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6B996579" w:rsidR="00ED6365" w:rsidRDefault="005B0063" w:rsidP="00ED6365">
      <w:pPr>
        <w:pStyle w:val="NoSpacing"/>
      </w:pPr>
      <w:bookmarkStart w:id="0" w:name="_Hlk192664764"/>
      <w:r>
        <w:t>22</w:t>
      </w:r>
      <w:r w:rsidR="000A07D4">
        <w:t xml:space="preserve"> January</w:t>
      </w:r>
      <w:r w:rsidR="00AE42E1">
        <w:t xml:space="preserve"> </w:t>
      </w:r>
      <w:r w:rsidR="00ED6365">
        <w:t>20</w:t>
      </w:r>
      <w:r w:rsidR="00832E65">
        <w:t>2</w:t>
      </w:r>
      <w:r>
        <w:t>6</w:t>
      </w:r>
    </w:p>
    <w:p w14:paraId="7966EECC" w14:textId="77777777" w:rsidR="00ED6365" w:rsidRDefault="00ED6365" w:rsidP="00ED6365">
      <w:pPr>
        <w:pStyle w:val="NoSpacing"/>
        <w:rPr>
          <w:rFonts w:ascii="Arial" w:hAnsi="Arial" w:cs="Arial"/>
          <w:b/>
          <w:bCs/>
          <w:color w:val="auto"/>
          <w:sz w:val="32"/>
          <w:szCs w:val="32"/>
        </w:rPr>
      </w:pPr>
    </w:p>
    <w:p w14:paraId="702A26DD" w14:textId="2A108139" w:rsidR="005B0063" w:rsidRPr="00AA44AE" w:rsidRDefault="005B0063" w:rsidP="005B0063">
      <w:pPr>
        <w:rPr>
          <w:b/>
          <w:bCs/>
        </w:rPr>
      </w:pPr>
      <w:r w:rsidRPr="005B0063">
        <w:rPr>
          <w:rFonts w:ascii="Arial" w:hAnsi="Arial" w:cs="Arial"/>
          <w:b/>
          <w:bCs/>
          <w:sz w:val="32"/>
          <w:szCs w:val="32"/>
        </w:rPr>
        <w:t>New and reimaged: Coogee Live reboots 7-8 March</w:t>
      </w:r>
    </w:p>
    <w:p w14:paraId="5B9173B5" w14:textId="77777777" w:rsidR="005B0063" w:rsidRPr="00AA44AE" w:rsidRDefault="005B0063" w:rsidP="005B0063">
      <w:pPr>
        <w:widowControl/>
        <w:numPr>
          <w:ilvl w:val="0"/>
          <w:numId w:val="17"/>
        </w:numPr>
        <w:autoSpaceDE/>
        <w:autoSpaceDN/>
        <w:adjustRightInd/>
        <w:spacing w:after="0"/>
        <w:textAlignment w:val="auto"/>
      </w:pPr>
      <w:r w:rsidRPr="00AA44AE">
        <w:t>Saturday 7 and Sunday 8 March, Coogee Beach</w:t>
      </w:r>
    </w:p>
    <w:p w14:paraId="7610C29D" w14:textId="77777777" w:rsidR="005B0063" w:rsidRPr="00AA44AE" w:rsidRDefault="005B0063" w:rsidP="005B0063">
      <w:pPr>
        <w:widowControl/>
        <w:numPr>
          <w:ilvl w:val="0"/>
          <w:numId w:val="17"/>
        </w:numPr>
        <w:autoSpaceDE/>
        <w:autoSpaceDN/>
        <w:adjustRightInd/>
        <w:spacing w:after="0"/>
        <w:textAlignment w:val="auto"/>
      </w:pPr>
      <w:r w:rsidRPr="00AA44AE">
        <w:t>Reimagined, elevated, connected zones, accessible, and FREE</w:t>
      </w:r>
    </w:p>
    <w:p w14:paraId="7C06F565" w14:textId="77777777" w:rsidR="005B0063" w:rsidRPr="00AA44AE" w:rsidRDefault="005B0063" w:rsidP="005B0063">
      <w:pPr>
        <w:widowControl/>
        <w:numPr>
          <w:ilvl w:val="0"/>
          <w:numId w:val="17"/>
        </w:numPr>
        <w:autoSpaceDE/>
        <w:autoSpaceDN/>
        <w:adjustRightInd/>
        <w:spacing w:after="0"/>
        <w:textAlignment w:val="auto"/>
      </w:pPr>
      <w:r w:rsidRPr="00AA44AE">
        <w:t xml:space="preserve">Australian electronic duo The Presets to perform on the Coogee Beach Sunset Jetty Stage </w:t>
      </w:r>
    </w:p>
    <w:p w14:paraId="32012757" w14:textId="4C6375BE" w:rsidR="005B0063" w:rsidRPr="00AA44AE" w:rsidRDefault="005B0063" w:rsidP="005B0063">
      <w:pPr>
        <w:widowControl/>
        <w:numPr>
          <w:ilvl w:val="0"/>
          <w:numId w:val="17"/>
        </w:numPr>
        <w:autoSpaceDE/>
        <w:autoSpaceDN/>
        <w:adjustRightInd/>
        <w:spacing w:after="0"/>
        <w:textAlignment w:val="auto"/>
      </w:pPr>
      <w:r w:rsidRPr="00AA44AE">
        <w:t>Experience the Glitter Yacht, hot DJ sets, tasty cooking demos, quality performers, Kids Cove, coastal lounges, a beer garden, big top, Mermaid Island and more</w:t>
      </w:r>
      <w:r>
        <w:t>.</w:t>
      </w:r>
    </w:p>
    <w:p w14:paraId="46C69C35" w14:textId="77777777" w:rsidR="005B0063" w:rsidRDefault="005B0063" w:rsidP="005B0063"/>
    <w:p w14:paraId="01BEB385" w14:textId="0418CEEA" w:rsidR="005B0063" w:rsidRPr="00AA44AE" w:rsidRDefault="005B0063" w:rsidP="005B0063">
      <w:r w:rsidRPr="00AA44AE">
        <w:t xml:space="preserve">The all-free, family-friendly beachside festival </w:t>
      </w:r>
      <w:hyperlink r:id="rId7" w:history="1">
        <w:r w:rsidRPr="00AA44AE">
          <w:rPr>
            <w:rStyle w:val="Hyperlink"/>
            <w:b/>
            <w:bCs/>
          </w:rPr>
          <w:t>COOGEE LIVE</w:t>
        </w:r>
      </w:hyperlink>
      <w:r w:rsidRPr="00AA44AE">
        <w:t xml:space="preserve"> returns on Saturday 7 and Sunday 8 March completely reimagined with new spaces, new immersive experiences and a whole new vibe. </w:t>
      </w:r>
    </w:p>
    <w:p w14:paraId="0406C2D6" w14:textId="77777777" w:rsidR="005B0063" w:rsidRPr="00AA44AE" w:rsidRDefault="005B0063" w:rsidP="005B0063">
      <w:r w:rsidRPr="00AA44AE">
        <w:t xml:space="preserve">Coogee Live has been stripped back and rebuilt to create a memorable weekend of world class performers and stadium-worthy DJs with a coastal twist. Think Café Del Mar chilled vibes blended with art, artisans, a side of cooking, unforgettable entertainment and activities for the whole family, and it’s all free. </w:t>
      </w:r>
    </w:p>
    <w:p w14:paraId="06A57FF0" w14:textId="77777777" w:rsidR="005B0063" w:rsidRPr="00AA44AE" w:rsidRDefault="005B0063" w:rsidP="005B0063">
      <w:pPr>
        <w:rPr>
          <w:lang w:val="en-AU"/>
        </w:rPr>
      </w:pPr>
      <w:r w:rsidRPr="00AA44AE">
        <w:t xml:space="preserve">City Cockburn Mayor </w:t>
      </w:r>
      <w:r w:rsidRPr="00AA44AE">
        <w:rPr>
          <w:lang w:val="en-AU"/>
        </w:rPr>
        <w:t>Logan Howlett said the 2026 edition of Coogee Live had been reimagined and while eventgoers could expect a fresh curated experience, the event would continue to be characterised by a variety of high-quality acts, performers, artists and DJs.</w:t>
      </w:r>
    </w:p>
    <w:p w14:paraId="5C848746" w14:textId="77777777" w:rsidR="005B0063" w:rsidRPr="00AA44AE" w:rsidRDefault="005B0063" w:rsidP="005B0063">
      <w:r w:rsidRPr="00AA44AE">
        <w:rPr>
          <w:lang w:val="en-AU"/>
        </w:rPr>
        <w:t xml:space="preserve">“We are excited to be entering the seventh year of our two-day Coogee Live coastal festival. In 2026, we have incorporated community feedback and </w:t>
      </w:r>
      <w:r w:rsidRPr="00AA44AE">
        <w:t>stepped up to bring a raft of exciting entertainment together in an accessible, connected way,” Mayor Howlett said.</w:t>
      </w:r>
    </w:p>
    <w:p w14:paraId="203A2B76" w14:textId="77777777" w:rsidR="005B0063" w:rsidRPr="00AA44AE" w:rsidRDefault="005B0063" w:rsidP="005B0063">
      <w:pPr>
        <w:rPr>
          <w:lang w:val="en-AU"/>
        </w:rPr>
      </w:pPr>
      <w:r w:rsidRPr="00AA44AE">
        <w:t>“</w:t>
      </w:r>
      <w:r w:rsidRPr="00AA44AE">
        <w:rPr>
          <w:lang w:val="en-AU"/>
        </w:rPr>
        <w:t>We have retained much-loved elements like the Ocean Kitchen Garden, while working to create better connections between the event’s three walkable zones and restructured the two-day program to make it more user-friendly.</w:t>
      </w:r>
    </w:p>
    <w:p w14:paraId="4FDA7372" w14:textId="77777777" w:rsidR="005B0063" w:rsidRPr="00AA44AE" w:rsidRDefault="005B0063" w:rsidP="005B0063">
      <w:pPr>
        <w:rPr>
          <w:lang w:val="en-AU"/>
        </w:rPr>
      </w:pPr>
      <w:r w:rsidRPr="00AA44AE">
        <w:rPr>
          <w:lang w:val="en-AU"/>
        </w:rPr>
        <w:lastRenderedPageBreak/>
        <w:t>“This will make it easier for our loyal eventgoers to see as much of what’s on offer as possible. Best of all, there is no requirement for people to book any activities – just turn up for a fantastic time.</w:t>
      </w:r>
    </w:p>
    <w:p w14:paraId="2D7CA60B" w14:textId="77777777" w:rsidR="005B0063" w:rsidRPr="00AA44AE" w:rsidRDefault="005B0063" w:rsidP="005B0063">
      <w:pPr>
        <w:rPr>
          <w:lang w:val="en-AU"/>
        </w:rPr>
      </w:pPr>
      <w:r w:rsidRPr="00AA44AE">
        <w:rPr>
          <w:lang w:val="en-AU"/>
        </w:rPr>
        <w:t>“Importantly, Coogee Live has always been a free event and the City of Cockburn is very thankful to our major partner Lotterywest for again providing support to ensure it is a successful, memorable experience for everyone.”</w:t>
      </w:r>
    </w:p>
    <w:p w14:paraId="2D8F1E3A" w14:textId="77777777" w:rsidR="005B0063" w:rsidRPr="00AA44AE" w:rsidRDefault="005B0063" w:rsidP="005B0063">
      <w:r w:rsidRPr="00AA44AE">
        <w:t xml:space="preserve">Coogee Live will be staged across three connected zones </w:t>
      </w:r>
      <w:proofErr w:type="spellStart"/>
      <w:r w:rsidRPr="00AA44AE">
        <w:t>centred</w:t>
      </w:r>
      <w:proofErr w:type="spellEnd"/>
      <w:r w:rsidRPr="00AA44AE">
        <w:t xml:space="preserve"> around the iconic Coogee Beach Jetty: Coogee Beach Sunset Stage, Coogee Cove, and Kids Cove and Ocean Kitchen Garden.</w:t>
      </w:r>
    </w:p>
    <w:p w14:paraId="72180DF0" w14:textId="77777777" w:rsidR="005B0063" w:rsidRPr="00AA44AE" w:rsidRDefault="005B0063" w:rsidP="005B0063">
      <w:pPr>
        <w:rPr>
          <w:b/>
          <w:bCs/>
        </w:rPr>
      </w:pPr>
      <w:r w:rsidRPr="00AA44AE">
        <w:t xml:space="preserve">At </w:t>
      </w:r>
      <w:r w:rsidRPr="00AA44AE">
        <w:rPr>
          <w:b/>
          <w:bCs/>
        </w:rPr>
        <w:t>Coogee Beach,</w:t>
      </w:r>
      <w:r w:rsidRPr="00AA44AE">
        <w:t xml:space="preserve"> the </w:t>
      </w:r>
      <w:r w:rsidRPr="00AA44AE">
        <w:rPr>
          <w:b/>
          <w:bCs/>
        </w:rPr>
        <w:t>jetty</w:t>
      </w:r>
      <w:r w:rsidRPr="00AA44AE">
        <w:t xml:space="preserve"> will be transformed into the </w:t>
      </w:r>
      <w:r w:rsidRPr="00AA44AE">
        <w:rPr>
          <w:b/>
          <w:bCs/>
        </w:rPr>
        <w:t>Sunset Jetty Stage</w:t>
      </w:r>
      <w:r w:rsidRPr="00AA44AE">
        <w:t xml:space="preserve"> </w:t>
      </w:r>
      <w:r w:rsidRPr="005B0063">
        <w:t>presented by</w:t>
      </w:r>
      <w:r w:rsidRPr="00AA44AE">
        <w:rPr>
          <w:b/>
          <w:bCs/>
        </w:rPr>
        <w:t xml:space="preserve"> Fremantle Ports.</w:t>
      </w:r>
    </w:p>
    <w:p w14:paraId="49920382" w14:textId="77777777" w:rsidR="005B0063" w:rsidRPr="00AA44AE" w:rsidRDefault="005B0063" w:rsidP="005B0063">
      <w:r w:rsidRPr="00AA44AE">
        <w:t>On Saturday 5-8pm, it will host ARIA-</w:t>
      </w:r>
      <w:proofErr w:type="gramStart"/>
      <w:r w:rsidRPr="00AA44AE">
        <w:t>award</w:t>
      </w:r>
      <w:proofErr w:type="gramEnd"/>
      <w:r w:rsidRPr="00AA44AE">
        <w:t xml:space="preserve"> winning electronic act</w:t>
      </w:r>
      <w:r w:rsidRPr="00AA44AE">
        <w:rPr>
          <w:b/>
          <w:bCs/>
        </w:rPr>
        <w:t xml:space="preserve"> The Presets </w:t>
      </w:r>
      <w:r w:rsidRPr="00AA44AE">
        <w:t xml:space="preserve">supported by </w:t>
      </w:r>
      <w:r w:rsidRPr="00AA44AE">
        <w:rPr>
          <w:b/>
          <w:bCs/>
        </w:rPr>
        <w:t>Paul Mac</w:t>
      </w:r>
      <w:r w:rsidRPr="00AA44AE">
        <w:t xml:space="preserve"> pumping out a host of feel-good tunes. </w:t>
      </w:r>
    </w:p>
    <w:p w14:paraId="0D730EEE" w14:textId="77777777" w:rsidR="005B0063" w:rsidRPr="00AA44AE" w:rsidRDefault="005B0063" w:rsidP="005B0063">
      <w:r w:rsidRPr="00AA44AE">
        <w:t xml:space="preserve">Sit back, enjoy the music, or better still, get up and dance, barefoot in the sand. No tickets </w:t>
      </w:r>
      <w:proofErr w:type="gramStart"/>
      <w:r w:rsidRPr="00AA44AE">
        <w:t>required</w:t>
      </w:r>
      <w:proofErr w:type="gramEnd"/>
      <w:r w:rsidRPr="00AA44AE">
        <w:t xml:space="preserve">. </w:t>
      </w:r>
    </w:p>
    <w:p w14:paraId="1F199A63" w14:textId="77777777" w:rsidR="005B0063" w:rsidRPr="00AA44AE" w:rsidRDefault="005B0063" w:rsidP="005B0063">
      <w:proofErr w:type="spellStart"/>
      <w:r w:rsidRPr="00AA44AE">
        <w:rPr>
          <w:b/>
          <w:bCs/>
        </w:rPr>
        <w:t>Mayakeniny</w:t>
      </w:r>
      <w:proofErr w:type="spellEnd"/>
      <w:r w:rsidRPr="00AA44AE">
        <w:rPr>
          <w:b/>
          <w:bCs/>
        </w:rPr>
        <w:t xml:space="preserve"> with </w:t>
      </w:r>
      <w:proofErr w:type="spellStart"/>
      <w:r w:rsidRPr="00AA44AE">
        <w:rPr>
          <w:b/>
          <w:bCs/>
        </w:rPr>
        <w:t>Maatakitj</w:t>
      </w:r>
      <w:proofErr w:type="spellEnd"/>
      <w:r w:rsidRPr="00AA44AE">
        <w:rPr>
          <w:b/>
          <w:bCs/>
        </w:rPr>
        <w:t xml:space="preserve">, </w:t>
      </w:r>
      <w:r w:rsidRPr="00AA44AE">
        <w:t>led by award-winning director Kylie Bracknell, will open the</w:t>
      </w:r>
      <w:r w:rsidRPr="00AA44AE">
        <w:rPr>
          <w:b/>
          <w:bCs/>
        </w:rPr>
        <w:t xml:space="preserve"> </w:t>
      </w:r>
      <w:r w:rsidRPr="00AA44AE">
        <w:t xml:space="preserve">Sunset Jetty Stage with a powerful Welcome to Country featuring Fremantle College Clontarf Crew and Deadly Sister Girls dancers. With thanks to </w:t>
      </w:r>
      <w:r w:rsidRPr="00AA44AE">
        <w:rPr>
          <w:b/>
          <w:bCs/>
        </w:rPr>
        <w:t>BP</w:t>
      </w:r>
      <w:r w:rsidRPr="00AA44AE">
        <w:t xml:space="preserve">, they will bring new music and movement to life, </w:t>
      </w:r>
      <w:proofErr w:type="spellStart"/>
      <w:r w:rsidRPr="00AA44AE">
        <w:t>honouring</w:t>
      </w:r>
      <w:proofErr w:type="spellEnd"/>
      <w:r w:rsidRPr="00AA44AE">
        <w:t xml:space="preserve"> the creatures, coast and stories of Nyungar </w:t>
      </w:r>
      <w:proofErr w:type="spellStart"/>
      <w:r w:rsidRPr="00AA44AE">
        <w:t>Boodjar</w:t>
      </w:r>
      <w:proofErr w:type="spellEnd"/>
      <w:r w:rsidRPr="00AA44AE">
        <w:t>.</w:t>
      </w:r>
    </w:p>
    <w:p w14:paraId="421F6136" w14:textId="77777777" w:rsidR="005B0063" w:rsidRPr="00AA44AE" w:rsidRDefault="005B0063" w:rsidP="005B0063">
      <w:r w:rsidRPr="00AA44AE">
        <w:t xml:space="preserve">Mermaids love Coogee Beach and this year you can swim alongside them as they frolic at </w:t>
      </w:r>
      <w:r w:rsidRPr="00AA44AE">
        <w:rPr>
          <w:b/>
          <w:bCs/>
        </w:rPr>
        <w:t>Mermaid Island</w:t>
      </w:r>
      <w:r w:rsidRPr="00AA44AE">
        <w:t xml:space="preserve">, moored about 15m offshore adjacent to the jetty 10am-midday Saturday. </w:t>
      </w:r>
    </w:p>
    <w:p w14:paraId="00295271" w14:textId="77777777" w:rsidR="005B0063" w:rsidRPr="00AA44AE" w:rsidRDefault="005B0063" w:rsidP="005B0063">
      <w:r w:rsidRPr="00AA44AE">
        <w:rPr>
          <w:b/>
          <w:bCs/>
        </w:rPr>
        <w:t>Coogee Beach Reserve</w:t>
      </w:r>
      <w:r w:rsidRPr="00AA44AE">
        <w:t xml:space="preserve"> hosts both </w:t>
      </w:r>
      <w:r w:rsidRPr="00AA44AE">
        <w:rPr>
          <w:b/>
          <w:bCs/>
        </w:rPr>
        <w:t>Coogee Cove</w:t>
      </w:r>
      <w:r w:rsidRPr="00AA44AE">
        <w:t xml:space="preserve"> including the Cove Big Top tent (cooled by </w:t>
      </w:r>
      <w:r w:rsidRPr="00AA44AE">
        <w:rPr>
          <w:b/>
          <w:bCs/>
        </w:rPr>
        <w:t>Advanced Air and Electrical</w:t>
      </w:r>
      <w:r w:rsidRPr="00AA44AE">
        <w:t xml:space="preserve">), a Beer Garden, and </w:t>
      </w:r>
      <w:r w:rsidRPr="00AA44AE">
        <w:rPr>
          <w:b/>
          <w:bCs/>
        </w:rPr>
        <w:t>Kids Cove</w:t>
      </w:r>
      <w:r w:rsidRPr="00AA44AE">
        <w:t>, which will come alive with roving performers and immersive experiences.</w:t>
      </w:r>
    </w:p>
    <w:p w14:paraId="2B7C0240" w14:textId="77777777" w:rsidR="005B0063" w:rsidRPr="00AA44AE" w:rsidRDefault="005B0063" w:rsidP="005B0063">
      <w:r w:rsidRPr="00AA44AE">
        <w:t xml:space="preserve">The Big Top will host world class performances including the smash hit </w:t>
      </w:r>
      <w:r w:rsidRPr="00AA44AE">
        <w:rPr>
          <w:b/>
          <w:bCs/>
        </w:rPr>
        <w:t xml:space="preserve">ERTH Dinosaur Zoo. </w:t>
      </w:r>
      <w:r w:rsidRPr="00AA44AE">
        <w:t xml:space="preserve">The </w:t>
      </w:r>
      <w:r w:rsidRPr="00AA44AE">
        <w:rPr>
          <w:b/>
          <w:bCs/>
        </w:rPr>
        <w:t xml:space="preserve">Bubble Canteen </w:t>
      </w:r>
      <w:r w:rsidRPr="00AA44AE">
        <w:t>will</w:t>
      </w:r>
      <w:r w:rsidRPr="00AA44AE">
        <w:rPr>
          <w:b/>
          <w:bCs/>
        </w:rPr>
        <w:t xml:space="preserve"> </w:t>
      </w:r>
      <w:r w:rsidRPr="00AA44AE">
        <w:t xml:space="preserve">pump out 20,000 bubbles per minute, and </w:t>
      </w:r>
      <w:r w:rsidRPr="00AA44AE">
        <w:lastRenderedPageBreak/>
        <w:t xml:space="preserve">the </w:t>
      </w:r>
      <w:r w:rsidRPr="00AA44AE">
        <w:rPr>
          <w:b/>
          <w:bCs/>
        </w:rPr>
        <w:t>Cabaret</w:t>
      </w:r>
      <w:r w:rsidRPr="00AA44AE">
        <w:t xml:space="preserve"> and </w:t>
      </w:r>
      <w:r w:rsidRPr="00AA44AE">
        <w:rPr>
          <w:b/>
          <w:bCs/>
        </w:rPr>
        <w:t>Family Rave Day</w:t>
      </w:r>
      <w:r w:rsidRPr="00AA44AE">
        <w:t xml:space="preserve"> </w:t>
      </w:r>
      <w:proofErr w:type="gramStart"/>
      <w:r w:rsidRPr="00AA44AE">
        <w:t>means</w:t>
      </w:r>
      <w:proofErr w:type="gramEnd"/>
      <w:r w:rsidRPr="00AA44AE">
        <w:t xml:space="preserve"> you can get down and party with your kids. </w:t>
      </w:r>
    </w:p>
    <w:p w14:paraId="76C9638B" w14:textId="77777777" w:rsidR="005B0063" w:rsidRPr="00AA44AE" w:rsidRDefault="005B0063" w:rsidP="005B0063">
      <w:r w:rsidRPr="00AA44AE">
        <w:t xml:space="preserve">The </w:t>
      </w:r>
      <w:r w:rsidRPr="00AA44AE">
        <w:rPr>
          <w:b/>
          <w:bCs/>
        </w:rPr>
        <w:t>Ocean Kitchen Garden</w:t>
      </w:r>
      <w:r w:rsidRPr="00AA44AE">
        <w:t xml:space="preserve"> next to Coogee Beach Reserve is where award-winning chefs </w:t>
      </w:r>
      <w:proofErr w:type="gramStart"/>
      <w:r w:rsidRPr="00AA44AE">
        <w:t>will host</w:t>
      </w:r>
      <w:proofErr w:type="gramEnd"/>
      <w:r w:rsidRPr="00AA44AE">
        <w:t xml:space="preserve"> intimate cooking demos and tastings. Gourmet vendors and elevated food truck dining will dish up </w:t>
      </w:r>
      <w:proofErr w:type="spellStart"/>
      <w:r w:rsidRPr="00AA44AE">
        <w:t>flavours</w:t>
      </w:r>
      <w:proofErr w:type="spellEnd"/>
      <w:r w:rsidRPr="00AA44AE">
        <w:t xml:space="preserve"> you'll be thinking about for weeks afterwards. Treat yourself or pick up a gift at the Beachside Markets. </w:t>
      </w:r>
    </w:p>
    <w:p w14:paraId="47C6CA50" w14:textId="77777777" w:rsidR="005B0063" w:rsidRPr="00AA44AE" w:rsidRDefault="005B0063" w:rsidP="005B0063">
      <w:r w:rsidRPr="00AA44AE">
        <w:t xml:space="preserve">Local chef </w:t>
      </w:r>
      <w:r w:rsidRPr="00AA44AE">
        <w:rPr>
          <w:b/>
          <w:bCs/>
        </w:rPr>
        <w:t>Kenny McHardy</w:t>
      </w:r>
      <w:r w:rsidRPr="00AA44AE">
        <w:t xml:space="preserve"> will demonstrate smoking a Mandurah mullet, the Ritz Carlton’s </w:t>
      </w:r>
      <w:r w:rsidRPr="00AA44AE">
        <w:rPr>
          <w:b/>
          <w:bCs/>
        </w:rPr>
        <w:t>Brian Cole</w:t>
      </w:r>
      <w:r w:rsidRPr="00AA44AE">
        <w:t xml:space="preserve"> will cook fragrant and vibrant African food, see </w:t>
      </w:r>
      <w:r w:rsidRPr="00AA44AE">
        <w:rPr>
          <w:b/>
          <w:bCs/>
        </w:rPr>
        <w:t>Alex Crisp</w:t>
      </w:r>
      <w:r w:rsidRPr="00AA44AE">
        <w:t xml:space="preserve"> grill Fremantle octopus, learn to </w:t>
      </w:r>
      <w:r w:rsidRPr="00AA44AE">
        <w:rPr>
          <w:b/>
          <w:bCs/>
        </w:rPr>
        <w:t>make fresh burrata</w:t>
      </w:r>
      <w:r w:rsidRPr="00AA44AE">
        <w:t xml:space="preserve"> cheese from </w:t>
      </w:r>
      <w:r w:rsidRPr="00AA44AE">
        <w:rPr>
          <w:b/>
          <w:bCs/>
        </w:rPr>
        <w:t>Galleria Burrata</w:t>
      </w:r>
      <w:r w:rsidRPr="00AA44AE">
        <w:t>, take notes to re-create the best</w:t>
      </w:r>
      <w:r w:rsidRPr="00AA44AE">
        <w:rPr>
          <w:b/>
          <w:bCs/>
        </w:rPr>
        <w:t xml:space="preserve"> banh mi</w:t>
      </w:r>
      <w:r w:rsidRPr="00AA44AE">
        <w:t xml:space="preserve"> from cult </w:t>
      </w:r>
      <w:proofErr w:type="spellStart"/>
      <w:r w:rsidRPr="00AA44AE">
        <w:t>favourite</w:t>
      </w:r>
      <w:proofErr w:type="spellEnd"/>
      <w:r w:rsidRPr="00AA44AE">
        <w:t xml:space="preserve"> </w:t>
      </w:r>
      <w:r w:rsidRPr="00AA44AE">
        <w:rPr>
          <w:b/>
          <w:bCs/>
        </w:rPr>
        <w:t>Bibra Lake Lunch Bar</w:t>
      </w:r>
      <w:r w:rsidRPr="00AA44AE">
        <w:t xml:space="preserve">, and watch </w:t>
      </w:r>
      <w:r w:rsidRPr="00AA44AE">
        <w:rPr>
          <w:b/>
          <w:bCs/>
        </w:rPr>
        <w:t>Naan-Stop</w:t>
      </w:r>
      <w:r w:rsidRPr="00AA44AE">
        <w:t xml:space="preserve"> make mouth-watering </w:t>
      </w:r>
      <w:r w:rsidRPr="00AA44AE">
        <w:rPr>
          <w:b/>
          <w:bCs/>
        </w:rPr>
        <w:t>butter chicken</w:t>
      </w:r>
      <w:r w:rsidRPr="00AA44AE">
        <w:t xml:space="preserve">. </w:t>
      </w:r>
    </w:p>
    <w:p w14:paraId="783B1B8F" w14:textId="77777777" w:rsidR="005B0063" w:rsidRPr="00AA44AE" w:rsidRDefault="005B0063" w:rsidP="005B0063">
      <w:r w:rsidRPr="00AA44AE">
        <w:t xml:space="preserve">Beverages will also feature on stage with margarita lessons delivered by the experts from South Freo’s </w:t>
      </w:r>
      <w:r w:rsidRPr="00AA44AE">
        <w:rPr>
          <w:b/>
          <w:bCs/>
        </w:rPr>
        <w:t>La Cabana</w:t>
      </w:r>
      <w:r w:rsidRPr="00AA44AE">
        <w:t xml:space="preserve">, and </w:t>
      </w:r>
      <w:r w:rsidRPr="00AA44AE">
        <w:rPr>
          <w:b/>
          <w:bCs/>
        </w:rPr>
        <w:t>School of Wine</w:t>
      </w:r>
      <w:r w:rsidRPr="00AA44AE">
        <w:t xml:space="preserve"> will walk through pairing everyday foods with wine during their </w:t>
      </w:r>
      <w:r w:rsidRPr="00AA44AE">
        <w:rPr>
          <w:b/>
          <w:bCs/>
        </w:rPr>
        <w:t>Big Mac and Burgundy</w:t>
      </w:r>
      <w:r w:rsidRPr="00AA44AE">
        <w:t xml:space="preserve"> demo.</w:t>
      </w:r>
    </w:p>
    <w:p w14:paraId="413CF31F" w14:textId="77777777" w:rsidR="005B0063" w:rsidRPr="00AA44AE" w:rsidRDefault="005B0063" w:rsidP="005B0063">
      <w:r w:rsidRPr="00AA44AE">
        <w:t xml:space="preserve">Be lured into the </w:t>
      </w:r>
      <w:r w:rsidRPr="005B0063">
        <w:t>Ocean Kitchen Garden</w:t>
      </w:r>
      <w:r w:rsidRPr="00AA44AE">
        <w:t xml:space="preserve"> by chilled tunes from the DJ deck on the epic </w:t>
      </w:r>
      <w:r w:rsidRPr="00AA44AE">
        <w:rPr>
          <w:b/>
          <w:bCs/>
        </w:rPr>
        <w:t>Glitter Yacht,</w:t>
      </w:r>
      <w:r w:rsidRPr="00AA44AE">
        <w:t xml:space="preserve"> lodged ashore, surrounded by umbrellas and lounge chairs to capture that chilled-out session vibe.</w:t>
      </w:r>
    </w:p>
    <w:p w14:paraId="0B6B68F2" w14:textId="77777777" w:rsidR="005B0063" w:rsidRPr="00AA44AE" w:rsidRDefault="005B0063" w:rsidP="005B0063">
      <w:r w:rsidRPr="00AA44AE">
        <w:t xml:space="preserve">Wheelchair access, priority seating, beach wheelchairs, sensory kits, chill out quiet zones, and pram parking are just some of the accessibility elements to ensure Coogee Live can be enjoyed by everyone.  </w:t>
      </w:r>
    </w:p>
    <w:p w14:paraId="1A33A1F2" w14:textId="77777777" w:rsidR="005B0063" w:rsidRPr="00AA44AE" w:rsidRDefault="005B0063" w:rsidP="005B0063">
      <w:r w:rsidRPr="00AA44AE">
        <w:t xml:space="preserve">No single use plastics will be on site and Go </w:t>
      </w:r>
      <w:proofErr w:type="gramStart"/>
      <w:r w:rsidRPr="00AA44AE">
        <w:t>To</w:t>
      </w:r>
      <w:proofErr w:type="gramEnd"/>
      <w:r w:rsidRPr="00AA44AE">
        <w:t xml:space="preserve"> Cups and Waste Stations will be on hand to handle plates and cutlery that are washed for reuse. </w:t>
      </w:r>
    </w:p>
    <w:p w14:paraId="104F0DFE" w14:textId="7445DE76" w:rsidR="005B0063" w:rsidRPr="00AA44AE" w:rsidRDefault="005B0063" w:rsidP="005B0063">
      <w:r w:rsidRPr="00AA44AE">
        <w:t xml:space="preserve">For more information, visit </w:t>
      </w:r>
      <w:hyperlink r:id="rId8" w:tgtFrame="_blank" w:history="1">
        <w:r w:rsidRPr="00AA44AE">
          <w:rPr>
            <w:rStyle w:val="Hyperlink"/>
          </w:rPr>
          <w:t>www.coogeelive.com</w:t>
        </w:r>
      </w:hyperlink>
      <w:r w:rsidRPr="00AA44AE">
        <w:t xml:space="preserve"> and follow </w:t>
      </w:r>
      <w:r>
        <w:t xml:space="preserve">the </w:t>
      </w:r>
      <w:r w:rsidRPr="00AA44AE">
        <w:t>Coogee Live Facebook</w:t>
      </w:r>
      <w:r>
        <w:t xml:space="preserve"> </w:t>
      </w:r>
      <w:hyperlink r:id="rId9" w:history="1">
        <w:r w:rsidRPr="005B0063">
          <w:rPr>
            <w:rStyle w:val="Hyperlink"/>
          </w:rPr>
          <w:t>page</w:t>
        </w:r>
      </w:hyperlink>
      <w:r w:rsidRPr="00AA44AE">
        <w:t xml:space="preserve"> for updates.</w:t>
      </w:r>
    </w:p>
    <w:p w14:paraId="14759883" w14:textId="77777777" w:rsidR="00ED6365" w:rsidRDefault="00ED6365" w:rsidP="00ED6365">
      <w:pPr>
        <w:pStyle w:val="NoSpacing"/>
      </w:pPr>
      <w:r>
        <w:t>ENDS</w:t>
      </w:r>
    </w:p>
    <w:bookmarkEnd w:id="0"/>
    <w:p w14:paraId="771AC1BB" w14:textId="37744F73" w:rsidR="00ED6365" w:rsidRDefault="00ED6365" w:rsidP="005B0063">
      <w:pPr>
        <w:pStyle w:val="NoSpacing"/>
        <w:rPr>
          <w:rFonts w:ascii="Arial" w:hAnsi="Arial" w:cs="Arial"/>
        </w:rPr>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B0D2FC3" w14:textId="2DD2F125" w:rsidR="00CE1287" w:rsidRDefault="00CE1287" w:rsidP="00C55093">
      <w:pPr>
        <w:pStyle w:val="NoSpacing"/>
      </w:pPr>
    </w:p>
    <w:sectPr w:rsidR="00CE1287" w:rsidSect="00C55093">
      <w:headerReference w:type="default" r:id="rId10"/>
      <w:footerReference w:type="default" r:id="rId11"/>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45ACF"/>
    <w:multiLevelType w:val="hybridMultilevel"/>
    <w:tmpl w:val="24CE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5"/>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 w:numId="17" w16cid:durableId="1695351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A37A8"/>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C4438"/>
    <w:rsid w:val="003E387F"/>
    <w:rsid w:val="003E66CF"/>
    <w:rsid w:val="004034AC"/>
    <w:rsid w:val="004C3DBA"/>
    <w:rsid w:val="004E33FA"/>
    <w:rsid w:val="004E4ADE"/>
    <w:rsid w:val="005165D1"/>
    <w:rsid w:val="00560B3F"/>
    <w:rsid w:val="00584556"/>
    <w:rsid w:val="0059328B"/>
    <w:rsid w:val="00594F82"/>
    <w:rsid w:val="005A0EDD"/>
    <w:rsid w:val="005B0063"/>
    <w:rsid w:val="005B3777"/>
    <w:rsid w:val="005C2CE0"/>
    <w:rsid w:val="005D30E3"/>
    <w:rsid w:val="005E0ACF"/>
    <w:rsid w:val="006A1F12"/>
    <w:rsid w:val="006C6ECD"/>
    <w:rsid w:val="006F59DC"/>
    <w:rsid w:val="007057A6"/>
    <w:rsid w:val="007445CB"/>
    <w:rsid w:val="007769D9"/>
    <w:rsid w:val="00786422"/>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E6C41"/>
    <w:rsid w:val="009F71F5"/>
    <w:rsid w:val="00A3611C"/>
    <w:rsid w:val="00A53486"/>
    <w:rsid w:val="00AB178C"/>
    <w:rsid w:val="00AD6AC1"/>
    <w:rsid w:val="00AE42E1"/>
    <w:rsid w:val="00AE4924"/>
    <w:rsid w:val="00B04789"/>
    <w:rsid w:val="00B07BC9"/>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F48A4"/>
    <w:rsid w:val="00E03E30"/>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u.mimecast.com/s/UeF_CL7E55FRgPEXck0NUx?domain=coogeeli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ogeeliv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coogeeliv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4624</Characters>
  <Application>Microsoft Office Word</Application>
  <DocSecurity>0</DocSecurity>
  <Lines>115</Lines>
  <Paragraphs>46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2</cp:revision>
  <dcterms:created xsi:type="dcterms:W3CDTF">2026-01-27T02:56:00Z</dcterms:created>
  <dcterms:modified xsi:type="dcterms:W3CDTF">2026-01-27T02:56:00Z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