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1E1F2" w14:textId="77777777" w:rsidR="00D918FC" w:rsidRPr="00F94F2C" w:rsidRDefault="00D918FC" w:rsidP="00D918FC">
      <w:pPr>
        <w:tabs>
          <w:tab w:val="left" w:pos="9026"/>
        </w:tabs>
        <w:spacing w:before="2"/>
        <w:ind w:right="-46"/>
        <w:rPr>
          <w:rFonts w:cs="Arial"/>
          <w:b/>
        </w:rPr>
      </w:pPr>
    </w:p>
    <w:p w14:paraId="46B5DD86" w14:textId="77777777" w:rsidR="00D918FC" w:rsidRPr="00F94F2C" w:rsidRDefault="00D918FC" w:rsidP="00D918FC">
      <w:pPr>
        <w:tabs>
          <w:tab w:val="left" w:pos="9026"/>
        </w:tabs>
        <w:spacing w:before="2"/>
        <w:ind w:right="-46"/>
        <w:rPr>
          <w:rFonts w:cs="Arial"/>
          <w:b/>
        </w:rPr>
      </w:pPr>
      <w:r w:rsidRPr="00F94F2C">
        <w:rPr>
          <w:rFonts w:cs="Arial"/>
          <w:noProof/>
          <w:lang w:eastAsia="en-AU"/>
        </w:rPr>
        <mc:AlternateContent>
          <mc:Choice Requires="wps">
            <w:drawing>
              <wp:anchor distT="4294967295" distB="4294967295" distL="114300" distR="114300" simplePos="0" relativeHeight="251661312" behindDoc="0" locked="0" layoutInCell="1" allowOverlap="1" wp14:anchorId="2FD03A41" wp14:editId="6257AA46">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1E210F" id="Straight Connector 1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Pr="00F94F2C">
          <w:rPr>
            <w:rStyle w:val="Hyperlink"/>
            <w:rFonts w:cs="Arial"/>
            <w:b/>
          </w:rPr>
          <w:t>Policy Type</w:t>
        </w:r>
      </w:hyperlink>
      <w:r w:rsidRPr="00F94F2C">
        <w:rPr>
          <w:rFonts w:cs="Arial"/>
          <w:b/>
        </w:rPr>
        <w:t xml:space="preserve"> </w:t>
      </w:r>
    </w:p>
    <w:p w14:paraId="4A004B00" w14:textId="77777777" w:rsidR="00D918FC" w:rsidRPr="00F94F2C" w:rsidRDefault="00D918FC" w:rsidP="00D918FC">
      <w:pPr>
        <w:tabs>
          <w:tab w:val="left" w:pos="9026"/>
        </w:tabs>
        <w:spacing w:before="2"/>
        <w:ind w:right="-46"/>
        <w:rPr>
          <w:rFonts w:cs="Arial"/>
          <w:b/>
        </w:rPr>
      </w:pPr>
    </w:p>
    <w:p w14:paraId="084A195E" w14:textId="77777777" w:rsidR="00D918FC" w:rsidRPr="00F94F2C" w:rsidRDefault="00D918FC" w:rsidP="00D918FC">
      <w:pPr>
        <w:tabs>
          <w:tab w:val="left" w:pos="9026"/>
        </w:tabs>
        <w:spacing w:before="2"/>
        <w:ind w:right="-46"/>
        <w:rPr>
          <w:rFonts w:cs="Arial"/>
        </w:rPr>
      </w:pPr>
      <w:r w:rsidRPr="00F40250">
        <w:rPr>
          <w:rFonts w:cs="Arial"/>
        </w:rPr>
        <w:t>Local Planning Policy</w:t>
      </w:r>
    </w:p>
    <w:p w14:paraId="1DBBE0E0" w14:textId="77777777" w:rsidR="00D918FC" w:rsidRPr="00F94F2C" w:rsidRDefault="00D918FC" w:rsidP="00D918FC">
      <w:pPr>
        <w:tabs>
          <w:tab w:val="left" w:pos="9026"/>
        </w:tabs>
        <w:spacing w:before="2"/>
        <w:ind w:right="-46"/>
        <w:rPr>
          <w:rFonts w:cs="Arial"/>
        </w:rPr>
      </w:pPr>
    </w:p>
    <w:p w14:paraId="4BAEADEB" w14:textId="77777777" w:rsidR="00D918FC" w:rsidRPr="00F94F2C" w:rsidRDefault="00D918FC" w:rsidP="00D918FC">
      <w:pPr>
        <w:tabs>
          <w:tab w:val="left" w:pos="9026"/>
        </w:tabs>
        <w:spacing w:before="2"/>
        <w:ind w:right="-46"/>
        <w:rPr>
          <w:rFonts w:cs="Arial"/>
        </w:rPr>
      </w:pPr>
    </w:p>
    <w:p w14:paraId="0752E139" w14:textId="77777777" w:rsidR="00D918FC" w:rsidRPr="00F94F2C" w:rsidRDefault="00000000" w:rsidP="00D918FC">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D918FC" w:rsidRPr="00F94F2C">
          <w:rPr>
            <w:rStyle w:val="Hyperlink"/>
            <w:rFonts w:cs="Arial"/>
            <w:b/>
            <w:bCs/>
          </w:rPr>
          <w:t>Policy Purpose</w:t>
        </w:r>
      </w:hyperlink>
    </w:p>
    <w:p w14:paraId="1196FAD0" w14:textId="77777777" w:rsidR="00D918FC" w:rsidRPr="00F94F2C" w:rsidRDefault="00D918FC" w:rsidP="00D918FC">
      <w:pPr>
        <w:tabs>
          <w:tab w:val="left" w:pos="9026"/>
        </w:tabs>
        <w:spacing w:before="2"/>
        <w:ind w:right="-46"/>
        <w:rPr>
          <w:rStyle w:val="Hyperlink"/>
          <w:rFonts w:cs="Arial"/>
          <w:b/>
          <w:bCs/>
        </w:rPr>
      </w:pPr>
      <w:r w:rsidRPr="00F94F2C">
        <w:rPr>
          <w:rFonts w:cs="Arial"/>
          <w:noProof/>
          <w:lang w:eastAsia="en-AU"/>
        </w:rPr>
        <mc:AlternateContent>
          <mc:Choice Requires="wps">
            <w:drawing>
              <wp:anchor distT="4294967295" distB="4294967295" distL="114300" distR="114300" simplePos="0" relativeHeight="251659264" behindDoc="0" locked="0" layoutInCell="1" allowOverlap="1" wp14:anchorId="582C3764" wp14:editId="3355C9C0">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8096DC"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6820AC64" w14:textId="77777777" w:rsidR="00D918FC" w:rsidRDefault="00D918FC" w:rsidP="00D918FC">
      <w:pPr>
        <w:tabs>
          <w:tab w:val="left" w:pos="9026"/>
        </w:tabs>
        <w:spacing w:before="2"/>
        <w:ind w:right="-46"/>
        <w:rPr>
          <w:rFonts w:cs="Arial"/>
        </w:rPr>
      </w:pPr>
      <w:r>
        <w:rPr>
          <w:rFonts w:cs="Arial"/>
        </w:rPr>
        <w:t xml:space="preserve">To provide site specific design guidelines for Development Area 19 (DA19) that will assist in the delivery of high quality and functional built environment. </w:t>
      </w:r>
    </w:p>
    <w:p w14:paraId="48826653" w14:textId="77777777" w:rsidR="00D918FC" w:rsidRPr="00F94F2C" w:rsidRDefault="00D918FC" w:rsidP="00D918FC">
      <w:pPr>
        <w:tabs>
          <w:tab w:val="left" w:pos="9026"/>
        </w:tabs>
        <w:spacing w:before="2"/>
        <w:ind w:right="-46"/>
        <w:rPr>
          <w:rFonts w:cs="Arial"/>
        </w:rPr>
      </w:pPr>
    </w:p>
    <w:p w14:paraId="4D9C4A81" w14:textId="77777777" w:rsidR="00D918FC" w:rsidRPr="00F94F2C" w:rsidRDefault="00D918FC" w:rsidP="00D918FC">
      <w:pPr>
        <w:tabs>
          <w:tab w:val="left" w:pos="9026"/>
        </w:tabs>
        <w:spacing w:before="2"/>
        <w:ind w:right="-46"/>
        <w:rPr>
          <w:rFonts w:cs="Arial"/>
        </w:rPr>
      </w:pPr>
      <w:r>
        <w:rPr>
          <w:rFonts w:cs="Arial"/>
        </w:rPr>
        <w:t>All applications for subdivision and development shall have due regard with the Design Guidelines.</w:t>
      </w:r>
    </w:p>
    <w:p w14:paraId="7FE31438" w14:textId="77777777" w:rsidR="00D918FC" w:rsidRPr="00F94F2C" w:rsidRDefault="00D918FC" w:rsidP="00D918FC">
      <w:pPr>
        <w:tabs>
          <w:tab w:val="left" w:pos="9026"/>
        </w:tabs>
        <w:spacing w:before="2"/>
        <w:ind w:right="-46"/>
        <w:rPr>
          <w:rFonts w:cs="Arial"/>
        </w:rPr>
      </w:pPr>
    </w:p>
    <w:p w14:paraId="458BB4FC" w14:textId="77777777" w:rsidR="00D918FC" w:rsidRPr="00F94F2C" w:rsidRDefault="00D918FC" w:rsidP="00D918FC">
      <w:pPr>
        <w:tabs>
          <w:tab w:val="left" w:pos="9026"/>
        </w:tabs>
        <w:spacing w:before="2"/>
        <w:ind w:right="-46"/>
        <w:rPr>
          <w:rFonts w:cs="Arial"/>
        </w:rPr>
      </w:pPr>
    </w:p>
    <w:p w14:paraId="1BAAFF24" w14:textId="77777777" w:rsidR="00D918FC" w:rsidRPr="00F94F2C" w:rsidRDefault="00000000" w:rsidP="00D918FC">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D918FC" w:rsidRPr="00F94F2C">
          <w:rPr>
            <w:rStyle w:val="Hyperlink"/>
            <w:rFonts w:cs="Arial"/>
            <w:b/>
            <w:bCs/>
          </w:rPr>
          <w:t>Policy Statement</w:t>
        </w:r>
      </w:hyperlink>
    </w:p>
    <w:p w14:paraId="0A0AC885" w14:textId="77777777" w:rsidR="00D918FC" w:rsidRPr="00F94F2C" w:rsidRDefault="00D918FC" w:rsidP="00D918FC">
      <w:pPr>
        <w:rPr>
          <w:rFonts w:cs="Arial"/>
          <w:b/>
        </w:rPr>
      </w:pPr>
      <w:r w:rsidRPr="00F94F2C">
        <w:rPr>
          <w:rFonts w:cs="Arial"/>
          <w:noProof/>
          <w:lang w:eastAsia="en-AU"/>
        </w:rPr>
        <mc:AlternateContent>
          <mc:Choice Requires="wps">
            <w:drawing>
              <wp:anchor distT="4294967295" distB="4294967295" distL="114300" distR="114300" simplePos="0" relativeHeight="251660288" behindDoc="0" locked="0" layoutInCell="1" allowOverlap="1" wp14:anchorId="7D299D18" wp14:editId="407C9376">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E815AC" id="Straight Connector 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5ABB51E2" w14:textId="77777777" w:rsidR="00D918FC" w:rsidRPr="00AB38D5" w:rsidRDefault="00D918FC" w:rsidP="00D918FC">
      <w:pPr>
        <w:tabs>
          <w:tab w:val="left" w:pos="720"/>
          <w:tab w:val="left" w:pos="9026"/>
        </w:tabs>
        <w:spacing w:before="2"/>
        <w:ind w:right="-46"/>
        <w:rPr>
          <w:rFonts w:cs="Arial"/>
        </w:rPr>
      </w:pPr>
      <w:bookmarkStart w:id="0" w:name="Bookmark2"/>
      <w:r>
        <w:rPr>
          <w:rFonts w:cs="Arial"/>
        </w:rPr>
        <w:t>(1)</w:t>
      </w:r>
      <w:r>
        <w:rPr>
          <w:rFonts w:cs="Arial"/>
        </w:rPr>
        <w:tab/>
      </w:r>
      <w:r w:rsidRPr="00AB38D5">
        <w:rPr>
          <w:rFonts w:cs="Arial"/>
        </w:rPr>
        <w:t>Introduction</w:t>
      </w:r>
    </w:p>
    <w:p w14:paraId="5F413473" w14:textId="77777777" w:rsidR="00D918FC" w:rsidRDefault="00D918FC" w:rsidP="00D918FC">
      <w:pPr>
        <w:pStyle w:val="ListParagraph"/>
        <w:tabs>
          <w:tab w:val="left" w:pos="9026"/>
        </w:tabs>
        <w:spacing w:before="2"/>
        <w:ind w:right="-46"/>
        <w:rPr>
          <w:rFonts w:cs="Arial"/>
          <w:i/>
        </w:rPr>
      </w:pPr>
    </w:p>
    <w:p w14:paraId="63860873" w14:textId="77777777" w:rsidR="00D918FC" w:rsidRPr="001F1983" w:rsidRDefault="00D918FC" w:rsidP="00D918FC">
      <w:pPr>
        <w:pStyle w:val="ListParagraph"/>
        <w:tabs>
          <w:tab w:val="left" w:pos="9026"/>
        </w:tabs>
        <w:spacing w:before="2"/>
        <w:ind w:right="-46"/>
        <w:rPr>
          <w:rFonts w:cs="Arial"/>
          <w:i/>
        </w:rPr>
      </w:pPr>
      <w:r w:rsidRPr="001F1983">
        <w:rPr>
          <w:rFonts w:cs="Arial"/>
        </w:rPr>
        <w:t xml:space="preserve">These Design Guidelines shall be read in conjunction with the City of Cockburn Town Planning Scheme No.3 (TPS 3), Residential Design Codes, Cockburn Central North (Muriel Court) Local Structure Plan and other applicable Local Planning Policies and Local </w:t>
      </w:r>
      <w:r>
        <w:rPr>
          <w:rFonts w:cs="Arial"/>
        </w:rPr>
        <w:t xml:space="preserve">Development Plans.  </w:t>
      </w:r>
    </w:p>
    <w:p w14:paraId="27FF1A77" w14:textId="77777777" w:rsidR="00D918FC" w:rsidRDefault="00D918FC" w:rsidP="00D918FC">
      <w:pPr>
        <w:tabs>
          <w:tab w:val="left" w:pos="9026"/>
        </w:tabs>
        <w:spacing w:before="2"/>
        <w:ind w:right="-46"/>
        <w:rPr>
          <w:rFonts w:cs="Arial"/>
        </w:rPr>
      </w:pPr>
    </w:p>
    <w:p w14:paraId="00A71649" w14:textId="77777777" w:rsidR="00D918FC" w:rsidRPr="00AB38D5" w:rsidRDefault="00D918FC" w:rsidP="00D918FC">
      <w:pPr>
        <w:tabs>
          <w:tab w:val="left" w:pos="720"/>
          <w:tab w:val="left" w:pos="9026"/>
        </w:tabs>
        <w:spacing w:before="2"/>
        <w:ind w:right="-46"/>
        <w:rPr>
          <w:rFonts w:cs="Arial"/>
        </w:rPr>
      </w:pPr>
      <w:r>
        <w:rPr>
          <w:rFonts w:cs="Arial"/>
        </w:rPr>
        <w:t>(2)</w:t>
      </w:r>
      <w:r>
        <w:rPr>
          <w:rFonts w:cs="Arial"/>
        </w:rPr>
        <w:tab/>
      </w:r>
      <w:r w:rsidRPr="00AB38D5">
        <w:rPr>
          <w:rFonts w:cs="Arial"/>
        </w:rPr>
        <w:t>Vision</w:t>
      </w:r>
    </w:p>
    <w:p w14:paraId="250E93D6" w14:textId="77777777" w:rsidR="00D918FC" w:rsidRDefault="00D918FC" w:rsidP="00D918FC">
      <w:pPr>
        <w:pStyle w:val="ListParagraph"/>
        <w:tabs>
          <w:tab w:val="left" w:pos="9026"/>
        </w:tabs>
        <w:spacing w:before="2"/>
        <w:ind w:right="-46"/>
        <w:rPr>
          <w:rFonts w:cs="Arial"/>
        </w:rPr>
      </w:pPr>
    </w:p>
    <w:p w14:paraId="3B4A3DC1" w14:textId="77777777" w:rsidR="00D918FC" w:rsidRDefault="00D918FC" w:rsidP="00D918FC">
      <w:pPr>
        <w:pStyle w:val="ListParagraph"/>
        <w:tabs>
          <w:tab w:val="left" w:pos="9026"/>
        </w:tabs>
        <w:spacing w:before="2"/>
        <w:ind w:right="-46"/>
        <w:rPr>
          <w:rFonts w:cs="Arial"/>
        </w:rPr>
      </w:pPr>
      <w:r>
        <w:rPr>
          <w:rFonts w:cs="Arial"/>
        </w:rPr>
        <w:t>The Muriel Court Local Structure Plan area will be characterised as a sustainable, contemporary, high quality, vibrant, urban village which is an extension of the Cockburn Central Town Centre.</w:t>
      </w:r>
    </w:p>
    <w:p w14:paraId="2A2FDF42" w14:textId="77777777" w:rsidR="00D918FC" w:rsidRDefault="00D918FC" w:rsidP="00D918FC">
      <w:pPr>
        <w:pStyle w:val="ListParagraph"/>
        <w:tabs>
          <w:tab w:val="left" w:pos="9026"/>
        </w:tabs>
        <w:spacing w:before="2"/>
        <w:ind w:right="-46"/>
        <w:rPr>
          <w:rFonts w:cs="Arial"/>
        </w:rPr>
      </w:pPr>
    </w:p>
    <w:p w14:paraId="0994A35F" w14:textId="77777777" w:rsidR="00D918FC" w:rsidRPr="00AB38D5" w:rsidRDefault="00D918FC" w:rsidP="00D918FC">
      <w:pPr>
        <w:tabs>
          <w:tab w:val="left" w:pos="720"/>
          <w:tab w:val="left" w:pos="9026"/>
        </w:tabs>
        <w:spacing w:before="2"/>
        <w:ind w:right="-46"/>
        <w:rPr>
          <w:rFonts w:cs="Arial"/>
        </w:rPr>
      </w:pPr>
      <w:r>
        <w:rPr>
          <w:rFonts w:cs="Arial"/>
        </w:rPr>
        <w:t>(3)</w:t>
      </w:r>
      <w:r>
        <w:rPr>
          <w:rFonts w:cs="Arial"/>
        </w:rPr>
        <w:tab/>
      </w:r>
      <w:r w:rsidRPr="00AB38D5">
        <w:rPr>
          <w:rFonts w:cs="Arial"/>
        </w:rPr>
        <w:t>Objectives</w:t>
      </w:r>
    </w:p>
    <w:p w14:paraId="264C366D" w14:textId="77777777" w:rsidR="00D918FC" w:rsidRDefault="00D918FC" w:rsidP="00D918FC">
      <w:pPr>
        <w:pStyle w:val="ListParagraph"/>
        <w:tabs>
          <w:tab w:val="left" w:pos="9026"/>
        </w:tabs>
        <w:spacing w:before="2"/>
        <w:ind w:right="-46"/>
        <w:rPr>
          <w:rFonts w:cs="Arial"/>
        </w:rPr>
      </w:pPr>
    </w:p>
    <w:p w14:paraId="54D0AEF1" w14:textId="77777777" w:rsidR="00D918FC" w:rsidRDefault="00D918FC" w:rsidP="00D918FC">
      <w:pPr>
        <w:pStyle w:val="ListParagraph"/>
        <w:tabs>
          <w:tab w:val="left" w:pos="9026"/>
        </w:tabs>
        <w:spacing w:before="2"/>
        <w:ind w:right="-46"/>
        <w:rPr>
          <w:rFonts w:cs="Arial"/>
        </w:rPr>
      </w:pPr>
      <w:r>
        <w:rPr>
          <w:rFonts w:cs="Arial"/>
        </w:rPr>
        <w:t>The objectives of the Design Guidelines are:</w:t>
      </w:r>
    </w:p>
    <w:p w14:paraId="64D427FE" w14:textId="77777777" w:rsidR="00D918FC" w:rsidRDefault="00D918FC" w:rsidP="00D918FC">
      <w:pPr>
        <w:pStyle w:val="ListParagraph"/>
        <w:tabs>
          <w:tab w:val="left" w:pos="9026"/>
        </w:tabs>
        <w:spacing w:before="2"/>
        <w:ind w:right="-46"/>
        <w:rPr>
          <w:rFonts w:cs="Arial"/>
        </w:rPr>
      </w:pPr>
    </w:p>
    <w:p w14:paraId="3A0F3050" w14:textId="77777777" w:rsidR="00D918FC" w:rsidRPr="00AB38D5" w:rsidRDefault="00D918FC" w:rsidP="00D918FC">
      <w:pPr>
        <w:pStyle w:val="ListParagraph"/>
        <w:tabs>
          <w:tab w:val="left" w:pos="9026"/>
        </w:tabs>
        <w:spacing w:before="2"/>
        <w:ind w:right="-46"/>
        <w:rPr>
          <w:rFonts w:cs="Arial"/>
          <w:u w:val="single"/>
        </w:rPr>
      </w:pPr>
      <w:r w:rsidRPr="00AB38D5">
        <w:rPr>
          <w:rFonts w:cs="Arial"/>
          <w:u w:val="single"/>
        </w:rPr>
        <w:t>Physical</w:t>
      </w:r>
    </w:p>
    <w:p w14:paraId="73BD3C42" w14:textId="77777777" w:rsidR="00D918FC" w:rsidRDefault="00D918FC" w:rsidP="00D918FC">
      <w:pPr>
        <w:pStyle w:val="ListParagraph"/>
        <w:numPr>
          <w:ilvl w:val="0"/>
          <w:numId w:val="25"/>
        </w:numPr>
        <w:tabs>
          <w:tab w:val="left" w:pos="9026"/>
        </w:tabs>
        <w:spacing w:before="2"/>
        <w:ind w:left="1080" w:right="-46"/>
        <w:jc w:val="left"/>
        <w:rPr>
          <w:rFonts w:cs="Arial"/>
        </w:rPr>
      </w:pPr>
      <w:r>
        <w:rPr>
          <w:rFonts w:cs="Arial"/>
        </w:rPr>
        <w:t xml:space="preserve">Promote a safe, comfortable and easily accessible environment for residents and </w:t>
      </w:r>
      <w:proofErr w:type="gramStart"/>
      <w:r>
        <w:rPr>
          <w:rFonts w:cs="Arial"/>
        </w:rPr>
        <w:t>visitors;</w:t>
      </w:r>
      <w:proofErr w:type="gramEnd"/>
    </w:p>
    <w:p w14:paraId="3DBDAFF4" w14:textId="77777777" w:rsidR="00D918FC" w:rsidRDefault="00D918FC" w:rsidP="00D918FC">
      <w:pPr>
        <w:pStyle w:val="ListParagraph"/>
        <w:numPr>
          <w:ilvl w:val="0"/>
          <w:numId w:val="25"/>
        </w:numPr>
        <w:tabs>
          <w:tab w:val="left" w:pos="9026"/>
        </w:tabs>
        <w:spacing w:before="2"/>
        <w:ind w:left="1080" w:right="-46"/>
        <w:jc w:val="left"/>
        <w:rPr>
          <w:rFonts w:cs="Arial"/>
        </w:rPr>
      </w:pPr>
      <w:r>
        <w:rPr>
          <w:rFonts w:cs="Arial"/>
        </w:rPr>
        <w:t xml:space="preserve">Ensure that buildings address and complement public spaces by providing transparent and engaging interfaces between the street and the public </w:t>
      </w:r>
      <w:proofErr w:type="gramStart"/>
      <w:r>
        <w:rPr>
          <w:rFonts w:cs="Arial"/>
        </w:rPr>
        <w:t>realm;</w:t>
      </w:r>
      <w:proofErr w:type="gramEnd"/>
    </w:p>
    <w:p w14:paraId="311406C6" w14:textId="77777777" w:rsidR="00D918FC" w:rsidRDefault="00D918FC" w:rsidP="00D918FC">
      <w:pPr>
        <w:pStyle w:val="ListParagraph"/>
        <w:tabs>
          <w:tab w:val="left" w:pos="9026"/>
        </w:tabs>
        <w:spacing w:before="2"/>
        <w:ind w:right="-46"/>
        <w:rPr>
          <w:rFonts w:cs="Arial"/>
        </w:rPr>
      </w:pPr>
    </w:p>
    <w:p w14:paraId="68549951" w14:textId="77777777" w:rsidR="00D918FC" w:rsidRPr="00AB38D5" w:rsidRDefault="00D918FC" w:rsidP="00D918FC">
      <w:pPr>
        <w:pStyle w:val="ListParagraph"/>
        <w:tabs>
          <w:tab w:val="left" w:pos="9026"/>
        </w:tabs>
        <w:spacing w:before="2"/>
        <w:ind w:right="-46"/>
        <w:rPr>
          <w:rFonts w:cs="Arial"/>
          <w:u w:val="single"/>
        </w:rPr>
      </w:pPr>
      <w:r w:rsidRPr="00AB38D5">
        <w:rPr>
          <w:rFonts w:cs="Arial"/>
          <w:u w:val="single"/>
        </w:rPr>
        <w:t>Social</w:t>
      </w:r>
    </w:p>
    <w:p w14:paraId="108AABE5" w14:textId="77777777" w:rsidR="00D918FC" w:rsidRDefault="00D918FC" w:rsidP="00D918FC">
      <w:pPr>
        <w:pStyle w:val="ListParagraph"/>
        <w:numPr>
          <w:ilvl w:val="0"/>
          <w:numId w:val="26"/>
        </w:numPr>
        <w:tabs>
          <w:tab w:val="left" w:pos="9026"/>
        </w:tabs>
        <w:spacing w:before="2"/>
        <w:ind w:left="1080" w:right="-46"/>
        <w:jc w:val="left"/>
        <w:rPr>
          <w:rFonts w:cs="Arial"/>
        </w:rPr>
      </w:pPr>
      <w:r>
        <w:rPr>
          <w:rFonts w:cs="Arial"/>
        </w:rPr>
        <w:t xml:space="preserve">Promote a strong sense of place and </w:t>
      </w:r>
      <w:proofErr w:type="gramStart"/>
      <w:r>
        <w:rPr>
          <w:rFonts w:cs="Arial"/>
        </w:rPr>
        <w:t>community;</w:t>
      </w:r>
      <w:proofErr w:type="gramEnd"/>
    </w:p>
    <w:p w14:paraId="32F12026" w14:textId="77777777" w:rsidR="00D918FC" w:rsidRDefault="00D918FC" w:rsidP="00D918FC">
      <w:pPr>
        <w:pStyle w:val="ListParagraph"/>
        <w:numPr>
          <w:ilvl w:val="0"/>
          <w:numId w:val="26"/>
        </w:numPr>
        <w:tabs>
          <w:tab w:val="left" w:pos="9026"/>
        </w:tabs>
        <w:spacing w:before="2"/>
        <w:ind w:left="1080" w:right="-46"/>
        <w:jc w:val="left"/>
        <w:rPr>
          <w:rFonts w:cs="Arial"/>
        </w:rPr>
      </w:pPr>
      <w:r>
        <w:rPr>
          <w:rFonts w:cs="Arial"/>
        </w:rPr>
        <w:t xml:space="preserve">Promote walking, cycling and public transport use through appropriately designed streets and </w:t>
      </w:r>
      <w:proofErr w:type="gramStart"/>
      <w:r>
        <w:rPr>
          <w:rFonts w:cs="Arial"/>
        </w:rPr>
        <w:t>buildings;</w:t>
      </w:r>
      <w:proofErr w:type="gramEnd"/>
    </w:p>
    <w:p w14:paraId="676B0EDF" w14:textId="77777777" w:rsidR="00D918FC" w:rsidRDefault="00D918FC" w:rsidP="00D918FC">
      <w:pPr>
        <w:pStyle w:val="ListParagraph"/>
        <w:numPr>
          <w:ilvl w:val="0"/>
          <w:numId w:val="26"/>
        </w:numPr>
        <w:tabs>
          <w:tab w:val="left" w:pos="9026"/>
        </w:tabs>
        <w:spacing w:before="2"/>
        <w:ind w:left="1080" w:right="-46"/>
        <w:jc w:val="left"/>
        <w:rPr>
          <w:rFonts w:cs="Arial"/>
        </w:rPr>
      </w:pPr>
      <w:r>
        <w:rPr>
          <w:rFonts w:cs="Arial"/>
        </w:rPr>
        <w:t xml:space="preserve">Provide for a mix of housing opportunities to cater for a diverse </w:t>
      </w:r>
      <w:proofErr w:type="gramStart"/>
      <w:r>
        <w:rPr>
          <w:rFonts w:cs="Arial"/>
        </w:rPr>
        <w:t>community;</w:t>
      </w:r>
      <w:proofErr w:type="gramEnd"/>
    </w:p>
    <w:p w14:paraId="11265C47" w14:textId="77777777" w:rsidR="00D918FC" w:rsidRDefault="00D918FC" w:rsidP="00D918FC">
      <w:pPr>
        <w:pStyle w:val="ListParagraph"/>
        <w:numPr>
          <w:ilvl w:val="0"/>
          <w:numId w:val="26"/>
        </w:numPr>
        <w:tabs>
          <w:tab w:val="left" w:pos="9026"/>
        </w:tabs>
        <w:spacing w:before="2"/>
        <w:ind w:left="1080" w:right="-46"/>
        <w:jc w:val="left"/>
        <w:rPr>
          <w:rFonts w:cs="Arial"/>
        </w:rPr>
      </w:pPr>
      <w:r>
        <w:rPr>
          <w:rFonts w:cs="Arial"/>
        </w:rPr>
        <w:t xml:space="preserve">Ensure good access to public open space for residents and </w:t>
      </w:r>
      <w:proofErr w:type="gramStart"/>
      <w:r>
        <w:rPr>
          <w:rFonts w:cs="Arial"/>
        </w:rPr>
        <w:t>visitors;</w:t>
      </w:r>
      <w:proofErr w:type="gramEnd"/>
    </w:p>
    <w:p w14:paraId="07AECC6A" w14:textId="77777777" w:rsidR="00D918FC" w:rsidRDefault="00D918FC" w:rsidP="00D918FC">
      <w:pPr>
        <w:pStyle w:val="ListParagraph"/>
        <w:tabs>
          <w:tab w:val="left" w:pos="9026"/>
        </w:tabs>
        <w:spacing w:before="2"/>
        <w:ind w:right="-46"/>
        <w:rPr>
          <w:rFonts w:cs="Arial"/>
        </w:rPr>
      </w:pPr>
    </w:p>
    <w:p w14:paraId="015E3CB0" w14:textId="77777777" w:rsidR="005A5396" w:rsidRDefault="005A5396" w:rsidP="00D918FC">
      <w:pPr>
        <w:pStyle w:val="ListParagraph"/>
        <w:tabs>
          <w:tab w:val="left" w:pos="9026"/>
        </w:tabs>
        <w:spacing w:before="2"/>
        <w:ind w:right="-46"/>
        <w:rPr>
          <w:rFonts w:cs="Arial"/>
        </w:rPr>
      </w:pPr>
    </w:p>
    <w:p w14:paraId="57E4AFF6" w14:textId="77777777" w:rsidR="00D918FC" w:rsidRPr="00AB38D5" w:rsidRDefault="00D918FC" w:rsidP="00D918FC">
      <w:pPr>
        <w:pStyle w:val="ListParagraph"/>
        <w:tabs>
          <w:tab w:val="left" w:pos="9026"/>
        </w:tabs>
        <w:spacing w:before="2"/>
        <w:ind w:right="-46"/>
        <w:rPr>
          <w:rFonts w:cs="Arial"/>
          <w:u w:val="single"/>
        </w:rPr>
      </w:pPr>
      <w:r w:rsidRPr="00AB38D5">
        <w:rPr>
          <w:rFonts w:cs="Arial"/>
          <w:u w:val="single"/>
        </w:rPr>
        <w:lastRenderedPageBreak/>
        <w:t>Economic</w:t>
      </w:r>
    </w:p>
    <w:p w14:paraId="7B3F45B5" w14:textId="77777777" w:rsidR="00D918FC" w:rsidRDefault="00D918FC" w:rsidP="00D918FC">
      <w:pPr>
        <w:pStyle w:val="ListParagraph"/>
        <w:numPr>
          <w:ilvl w:val="0"/>
          <w:numId w:val="27"/>
        </w:numPr>
        <w:tabs>
          <w:tab w:val="left" w:pos="9026"/>
        </w:tabs>
        <w:spacing w:before="2"/>
        <w:ind w:left="1080" w:right="-46"/>
        <w:jc w:val="left"/>
        <w:rPr>
          <w:rFonts w:cs="Arial"/>
        </w:rPr>
      </w:pPr>
      <w:r>
        <w:rPr>
          <w:rFonts w:cs="Arial"/>
        </w:rPr>
        <w:t xml:space="preserve">Promote a viable local centre that supplies the daily needs of the local </w:t>
      </w:r>
      <w:proofErr w:type="gramStart"/>
      <w:r>
        <w:rPr>
          <w:rFonts w:cs="Arial"/>
        </w:rPr>
        <w:t>residents;</w:t>
      </w:r>
      <w:proofErr w:type="gramEnd"/>
    </w:p>
    <w:p w14:paraId="45622CAF" w14:textId="77777777" w:rsidR="00D918FC" w:rsidRDefault="00D918FC" w:rsidP="00D918FC">
      <w:pPr>
        <w:pStyle w:val="ListParagraph"/>
        <w:numPr>
          <w:ilvl w:val="0"/>
          <w:numId w:val="27"/>
        </w:numPr>
        <w:tabs>
          <w:tab w:val="left" w:pos="9026"/>
        </w:tabs>
        <w:spacing w:before="2"/>
        <w:ind w:left="1080" w:right="-46"/>
        <w:jc w:val="left"/>
        <w:rPr>
          <w:rFonts w:cs="Arial"/>
        </w:rPr>
      </w:pPr>
      <w:r>
        <w:rPr>
          <w:rFonts w:cs="Arial"/>
        </w:rPr>
        <w:t>Facilitate a development intensity that complements the Cockburn Central Town Centre and Cockburn Central West.</w:t>
      </w:r>
    </w:p>
    <w:p w14:paraId="62592032" w14:textId="77777777" w:rsidR="00D918FC" w:rsidRPr="00F94F2C" w:rsidRDefault="00D918FC" w:rsidP="00D918FC">
      <w:pPr>
        <w:tabs>
          <w:tab w:val="left" w:pos="9026"/>
        </w:tabs>
        <w:spacing w:before="2"/>
        <w:ind w:right="-46"/>
        <w:rPr>
          <w:rFonts w:cs="Arial"/>
        </w:rPr>
      </w:pPr>
    </w:p>
    <w:p w14:paraId="10350A37" w14:textId="77777777" w:rsidR="00D918FC" w:rsidRPr="00AB38D5" w:rsidRDefault="00D918FC" w:rsidP="00D918FC">
      <w:pPr>
        <w:tabs>
          <w:tab w:val="left" w:pos="720"/>
          <w:tab w:val="left" w:pos="9026"/>
        </w:tabs>
        <w:spacing w:before="2"/>
        <w:ind w:right="-46"/>
        <w:rPr>
          <w:rFonts w:cs="Arial"/>
        </w:rPr>
      </w:pPr>
      <w:r>
        <w:rPr>
          <w:rFonts w:cs="Arial"/>
        </w:rPr>
        <w:t>(4)</w:t>
      </w:r>
      <w:r>
        <w:rPr>
          <w:rFonts w:cs="Arial"/>
        </w:rPr>
        <w:tab/>
      </w:r>
      <w:r w:rsidRPr="00AB38D5">
        <w:rPr>
          <w:rFonts w:cs="Arial"/>
        </w:rPr>
        <w:t>Local Development Plans</w:t>
      </w:r>
    </w:p>
    <w:p w14:paraId="5DD5909C" w14:textId="77777777" w:rsidR="00D918FC" w:rsidRDefault="00D918FC" w:rsidP="00D918FC">
      <w:pPr>
        <w:pStyle w:val="ListParagraph"/>
        <w:tabs>
          <w:tab w:val="left" w:pos="9026"/>
        </w:tabs>
        <w:spacing w:before="2"/>
        <w:ind w:right="-46"/>
        <w:rPr>
          <w:rFonts w:cs="Arial"/>
          <w:i/>
        </w:rPr>
      </w:pPr>
    </w:p>
    <w:p w14:paraId="65198617" w14:textId="77777777" w:rsidR="00D918FC" w:rsidRDefault="00D918FC" w:rsidP="00D918FC">
      <w:pPr>
        <w:pStyle w:val="ListParagraph"/>
        <w:tabs>
          <w:tab w:val="left" w:pos="9026"/>
        </w:tabs>
        <w:spacing w:before="2"/>
        <w:ind w:right="-46"/>
        <w:rPr>
          <w:rFonts w:cs="Arial"/>
        </w:rPr>
      </w:pPr>
      <w:r w:rsidRPr="00294757">
        <w:rPr>
          <w:rFonts w:cs="Arial"/>
        </w:rPr>
        <w:t xml:space="preserve">Any subdivision application that proposes to create lots suitable for single house </w:t>
      </w:r>
      <w:r>
        <w:rPr>
          <w:rFonts w:cs="Arial"/>
        </w:rPr>
        <w:t xml:space="preserve">(including terrace-style) or grouped dwelling </w:t>
      </w:r>
      <w:r w:rsidRPr="00294757">
        <w:rPr>
          <w:rFonts w:cs="Arial"/>
        </w:rPr>
        <w:t>development in the Local Structure Plan (LSP) area will require the preparation of a Local Development Plan (LDP) for approval by the City to guide development outcomes.</w:t>
      </w:r>
      <w:r>
        <w:rPr>
          <w:rFonts w:cs="Arial"/>
        </w:rPr>
        <w:t xml:space="preserve"> LDPs may address:</w:t>
      </w:r>
    </w:p>
    <w:p w14:paraId="1F39FCE5" w14:textId="11EE835C" w:rsidR="00D918FC" w:rsidRDefault="00343FB9" w:rsidP="00D918FC">
      <w:pPr>
        <w:pStyle w:val="ListParagraph"/>
        <w:numPr>
          <w:ilvl w:val="0"/>
          <w:numId w:val="30"/>
        </w:numPr>
        <w:tabs>
          <w:tab w:val="left" w:pos="9026"/>
        </w:tabs>
        <w:spacing w:before="2"/>
        <w:ind w:left="1080" w:right="-46"/>
        <w:jc w:val="left"/>
        <w:rPr>
          <w:rFonts w:cs="Arial"/>
        </w:rPr>
      </w:pPr>
      <w:r>
        <w:rPr>
          <w:rFonts w:cs="Arial"/>
        </w:rPr>
        <w:t>Lot b</w:t>
      </w:r>
      <w:r w:rsidR="00D918FC">
        <w:rPr>
          <w:rFonts w:cs="Arial"/>
        </w:rPr>
        <w:t xml:space="preserve">oundary </w:t>
      </w:r>
      <w:r>
        <w:rPr>
          <w:rFonts w:cs="Arial"/>
        </w:rPr>
        <w:t xml:space="preserve">and street </w:t>
      </w:r>
      <w:proofErr w:type="gramStart"/>
      <w:r w:rsidR="00D918FC">
        <w:rPr>
          <w:rFonts w:cs="Arial"/>
        </w:rPr>
        <w:t>setbacks;</w:t>
      </w:r>
      <w:proofErr w:type="gramEnd"/>
    </w:p>
    <w:p w14:paraId="0EA79D2F" w14:textId="77777777" w:rsidR="00D918FC" w:rsidRDefault="00D918FC" w:rsidP="00D918FC">
      <w:pPr>
        <w:pStyle w:val="ListParagraph"/>
        <w:numPr>
          <w:ilvl w:val="0"/>
          <w:numId w:val="30"/>
        </w:numPr>
        <w:tabs>
          <w:tab w:val="left" w:pos="9026"/>
        </w:tabs>
        <w:spacing w:before="2"/>
        <w:ind w:left="1080" w:right="-46"/>
        <w:jc w:val="left"/>
        <w:rPr>
          <w:rFonts w:cs="Arial"/>
        </w:rPr>
      </w:pPr>
      <w:r>
        <w:rPr>
          <w:rFonts w:cs="Arial"/>
        </w:rPr>
        <w:t xml:space="preserve">Building </w:t>
      </w:r>
      <w:proofErr w:type="gramStart"/>
      <w:r>
        <w:rPr>
          <w:rFonts w:cs="Arial"/>
        </w:rPr>
        <w:t>Heights;</w:t>
      </w:r>
      <w:proofErr w:type="gramEnd"/>
    </w:p>
    <w:p w14:paraId="4F45CC32" w14:textId="77777777" w:rsidR="00D918FC" w:rsidRDefault="00D918FC" w:rsidP="00D918FC">
      <w:pPr>
        <w:pStyle w:val="ListParagraph"/>
        <w:numPr>
          <w:ilvl w:val="0"/>
          <w:numId w:val="30"/>
        </w:numPr>
        <w:tabs>
          <w:tab w:val="left" w:pos="9026"/>
        </w:tabs>
        <w:spacing w:before="2"/>
        <w:ind w:left="1080" w:right="-46"/>
        <w:jc w:val="left"/>
        <w:rPr>
          <w:rFonts w:cs="Arial"/>
        </w:rPr>
      </w:pPr>
      <w:r>
        <w:rPr>
          <w:rFonts w:cs="Arial"/>
        </w:rPr>
        <w:t xml:space="preserve">Vehicle </w:t>
      </w:r>
      <w:proofErr w:type="gramStart"/>
      <w:r>
        <w:rPr>
          <w:rFonts w:cs="Arial"/>
        </w:rPr>
        <w:t>Access;</w:t>
      </w:r>
      <w:proofErr w:type="gramEnd"/>
    </w:p>
    <w:p w14:paraId="7031F8CD" w14:textId="77777777" w:rsidR="00D918FC" w:rsidRDefault="00D918FC" w:rsidP="00D918FC">
      <w:pPr>
        <w:pStyle w:val="ListParagraph"/>
        <w:numPr>
          <w:ilvl w:val="0"/>
          <w:numId w:val="30"/>
        </w:numPr>
        <w:tabs>
          <w:tab w:val="left" w:pos="9026"/>
        </w:tabs>
        <w:spacing w:before="2"/>
        <w:ind w:left="1080" w:right="-46"/>
        <w:jc w:val="left"/>
        <w:rPr>
          <w:rFonts w:cs="Arial"/>
        </w:rPr>
      </w:pPr>
      <w:proofErr w:type="gramStart"/>
      <w:r>
        <w:rPr>
          <w:rFonts w:cs="Arial"/>
        </w:rPr>
        <w:t>Fencing;</w:t>
      </w:r>
      <w:proofErr w:type="gramEnd"/>
    </w:p>
    <w:p w14:paraId="7DD0AA21" w14:textId="01D95F2F" w:rsidR="00A55818" w:rsidRDefault="00A55818" w:rsidP="00D918FC">
      <w:pPr>
        <w:pStyle w:val="ListParagraph"/>
        <w:numPr>
          <w:ilvl w:val="0"/>
          <w:numId w:val="30"/>
        </w:numPr>
        <w:tabs>
          <w:tab w:val="left" w:pos="9026"/>
        </w:tabs>
        <w:spacing w:before="2"/>
        <w:ind w:left="1080" w:right="-46"/>
        <w:jc w:val="left"/>
        <w:rPr>
          <w:rFonts w:cs="Arial"/>
        </w:rPr>
      </w:pPr>
      <w:r>
        <w:rPr>
          <w:rFonts w:cs="Arial"/>
        </w:rPr>
        <w:t xml:space="preserve">Visual </w:t>
      </w:r>
      <w:proofErr w:type="gramStart"/>
      <w:r>
        <w:rPr>
          <w:rFonts w:cs="Arial"/>
        </w:rPr>
        <w:t>Privacy;</w:t>
      </w:r>
      <w:proofErr w:type="gramEnd"/>
    </w:p>
    <w:p w14:paraId="2ED4F576" w14:textId="35BFB9BD" w:rsidR="00A55818" w:rsidRDefault="00A55818" w:rsidP="00D918FC">
      <w:pPr>
        <w:pStyle w:val="ListParagraph"/>
        <w:numPr>
          <w:ilvl w:val="0"/>
          <w:numId w:val="30"/>
        </w:numPr>
        <w:tabs>
          <w:tab w:val="left" w:pos="9026"/>
        </w:tabs>
        <w:spacing w:before="2"/>
        <w:ind w:left="1080" w:right="-46"/>
        <w:jc w:val="left"/>
        <w:rPr>
          <w:rFonts w:cs="Arial"/>
        </w:rPr>
      </w:pPr>
      <w:r>
        <w:rPr>
          <w:rFonts w:cs="Arial"/>
        </w:rPr>
        <w:t>Solar Access; and</w:t>
      </w:r>
    </w:p>
    <w:p w14:paraId="4F9A7286" w14:textId="747D1662" w:rsidR="00D918FC" w:rsidRPr="00543790" w:rsidRDefault="00D918FC" w:rsidP="00D918FC">
      <w:pPr>
        <w:pStyle w:val="ListParagraph"/>
        <w:numPr>
          <w:ilvl w:val="0"/>
          <w:numId w:val="30"/>
        </w:numPr>
        <w:tabs>
          <w:tab w:val="left" w:pos="9026"/>
        </w:tabs>
        <w:spacing w:before="2"/>
        <w:ind w:left="1080" w:right="-46"/>
        <w:jc w:val="left"/>
        <w:rPr>
          <w:rFonts w:cs="Arial"/>
        </w:rPr>
      </w:pPr>
      <w:r>
        <w:rPr>
          <w:rFonts w:cs="Arial"/>
        </w:rPr>
        <w:t xml:space="preserve">Any other design element as agreed to by the </w:t>
      </w:r>
      <w:proofErr w:type="gramStart"/>
      <w:r>
        <w:rPr>
          <w:rFonts w:cs="Arial"/>
        </w:rPr>
        <w:t>City</w:t>
      </w:r>
      <w:proofErr w:type="gramEnd"/>
      <w:r>
        <w:rPr>
          <w:rFonts w:cs="Arial"/>
        </w:rPr>
        <w:t>.</w:t>
      </w:r>
    </w:p>
    <w:p w14:paraId="7328506C" w14:textId="77777777" w:rsidR="00D918FC" w:rsidRPr="00166C3B" w:rsidRDefault="00D918FC" w:rsidP="00D918FC">
      <w:pPr>
        <w:tabs>
          <w:tab w:val="left" w:pos="9026"/>
        </w:tabs>
        <w:spacing w:before="2"/>
        <w:ind w:right="-46"/>
        <w:rPr>
          <w:rFonts w:cs="Arial"/>
          <w:i/>
        </w:rPr>
      </w:pPr>
    </w:p>
    <w:p w14:paraId="6CA245F4" w14:textId="77777777" w:rsidR="00D918FC" w:rsidRPr="00AB38D5" w:rsidRDefault="00D918FC" w:rsidP="00D918FC">
      <w:pPr>
        <w:tabs>
          <w:tab w:val="left" w:pos="720"/>
          <w:tab w:val="left" w:pos="9026"/>
        </w:tabs>
        <w:spacing w:before="2"/>
        <w:ind w:right="-46"/>
        <w:rPr>
          <w:rFonts w:cs="Arial"/>
        </w:rPr>
      </w:pPr>
      <w:r>
        <w:rPr>
          <w:rFonts w:cs="Arial"/>
        </w:rPr>
        <w:t>(5)</w:t>
      </w:r>
      <w:r>
        <w:rPr>
          <w:rFonts w:cs="Arial"/>
        </w:rPr>
        <w:tab/>
      </w:r>
      <w:r w:rsidRPr="00AB38D5">
        <w:rPr>
          <w:rFonts w:cs="Arial"/>
        </w:rPr>
        <w:t>Minimum Residential Densities and Staging</w:t>
      </w:r>
    </w:p>
    <w:p w14:paraId="28629242" w14:textId="77777777" w:rsidR="00D918FC" w:rsidRDefault="00D918FC" w:rsidP="00D918FC">
      <w:pPr>
        <w:pStyle w:val="ListParagraph"/>
        <w:tabs>
          <w:tab w:val="left" w:pos="9026"/>
        </w:tabs>
        <w:spacing w:before="2"/>
        <w:ind w:right="-46"/>
        <w:rPr>
          <w:rFonts w:cs="Arial"/>
          <w:i/>
        </w:rPr>
      </w:pPr>
    </w:p>
    <w:p w14:paraId="6891C81D" w14:textId="21D5A4DF" w:rsidR="00D918FC" w:rsidRDefault="00D918FC" w:rsidP="00D918FC">
      <w:pPr>
        <w:pStyle w:val="ListParagraph"/>
        <w:tabs>
          <w:tab w:val="left" w:pos="9026"/>
        </w:tabs>
        <w:spacing w:before="2"/>
        <w:ind w:right="-46"/>
        <w:rPr>
          <w:rFonts w:cs="Arial"/>
        </w:rPr>
      </w:pPr>
      <w:r>
        <w:rPr>
          <w:rFonts w:cs="Arial"/>
        </w:rPr>
        <w:t xml:space="preserve">In accordance with </w:t>
      </w:r>
      <w:r w:rsidR="00A55818">
        <w:rPr>
          <w:rFonts w:cs="Arial"/>
        </w:rPr>
        <w:t xml:space="preserve">Development Area 19 provisions, within </w:t>
      </w:r>
      <w:r>
        <w:rPr>
          <w:rFonts w:cs="Arial"/>
        </w:rPr>
        <w:t>TPS 3,</w:t>
      </w:r>
      <w:r w:rsidR="00A55818">
        <w:rPr>
          <w:rFonts w:cs="Arial"/>
        </w:rPr>
        <w:t xml:space="preserve"> any subdivision/development is required to achieve a minimum 75% lot/dwelling yield relative to </w:t>
      </w:r>
      <w:proofErr w:type="spellStart"/>
      <w:r w:rsidR="00A55818">
        <w:rPr>
          <w:rFonts w:cs="Arial"/>
        </w:rPr>
        <w:t>its</w:t>
      </w:r>
      <w:proofErr w:type="spellEnd"/>
      <w:r w:rsidR="00A55818">
        <w:rPr>
          <w:rFonts w:cs="Arial"/>
        </w:rPr>
        <w:t xml:space="preserve"> density code on the Structure Plan Map.</w:t>
      </w:r>
    </w:p>
    <w:p w14:paraId="3BB6EE15" w14:textId="77777777" w:rsidR="00D918FC" w:rsidRDefault="00D918FC" w:rsidP="00D918FC">
      <w:pPr>
        <w:pStyle w:val="ListParagraph"/>
        <w:tabs>
          <w:tab w:val="left" w:pos="9026"/>
        </w:tabs>
        <w:spacing w:before="2"/>
        <w:ind w:right="-46"/>
        <w:rPr>
          <w:rFonts w:cs="Arial"/>
        </w:rPr>
      </w:pPr>
    </w:p>
    <w:p w14:paraId="6FC8F591" w14:textId="77777777" w:rsidR="00D918FC" w:rsidRDefault="00D918FC" w:rsidP="00D918FC">
      <w:pPr>
        <w:pStyle w:val="ListParagraph"/>
        <w:tabs>
          <w:tab w:val="left" w:pos="9026"/>
        </w:tabs>
        <w:spacing w:before="2"/>
        <w:ind w:right="-46"/>
        <w:rPr>
          <w:rFonts w:cs="Arial"/>
        </w:rPr>
      </w:pPr>
      <w:r w:rsidRPr="00294757">
        <w:rPr>
          <w:rFonts w:cs="Arial"/>
        </w:rPr>
        <w:t>The 75% minimum residential density requirement may be achieved via a staged approach which can be demonstrated as part of any application.</w:t>
      </w:r>
      <w:r>
        <w:rPr>
          <w:rFonts w:cs="Arial"/>
        </w:rPr>
        <w:t xml:space="preserve"> Staged development shall demonstrate how future stages address:</w:t>
      </w:r>
    </w:p>
    <w:p w14:paraId="0B81B6C9" w14:textId="37B5BB33" w:rsidR="00D918FC" w:rsidRDefault="0003438F" w:rsidP="00D918FC">
      <w:pPr>
        <w:pStyle w:val="ListParagraph"/>
        <w:numPr>
          <w:ilvl w:val="0"/>
          <w:numId w:val="28"/>
        </w:numPr>
        <w:tabs>
          <w:tab w:val="left" w:pos="9026"/>
        </w:tabs>
        <w:spacing w:before="2"/>
        <w:ind w:left="1080" w:right="-46"/>
        <w:jc w:val="left"/>
        <w:rPr>
          <w:rFonts w:cs="Arial"/>
        </w:rPr>
      </w:pPr>
      <w:r>
        <w:rPr>
          <w:rFonts w:cs="Arial"/>
        </w:rPr>
        <w:t xml:space="preserve">Evidence based justification for any yield shortfall to be provided in a subsequent </w:t>
      </w:r>
      <w:proofErr w:type="gramStart"/>
      <w:r>
        <w:rPr>
          <w:rFonts w:cs="Arial"/>
        </w:rPr>
        <w:t>stage;</w:t>
      </w:r>
      <w:proofErr w:type="gramEnd"/>
    </w:p>
    <w:p w14:paraId="0A4E0148" w14:textId="77777777" w:rsidR="00D918FC" w:rsidRDefault="00D918FC" w:rsidP="00D918FC">
      <w:pPr>
        <w:pStyle w:val="ListParagraph"/>
        <w:numPr>
          <w:ilvl w:val="0"/>
          <w:numId w:val="28"/>
        </w:numPr>
        <w:tabs>
          <w:tab w:val="left" w:pos="9026"/>
        </w:tabs>
        <w:spacing w:before="2"/>
        <w:ind w:left="1080" w:right="-46"/>
        <w:jc w:val="left"/>
        <w:rPr>
          <w:rFonts w:cs="Arial"/>
        </w:rPr>
      </w:pPr>
      <w:proofErr w:type="gramStart"/>
      <w:r>
        <w:rPr>
          <w:rFonts w:cs="Arial"/>
        </w:rPr>
        <w:t>Earthworks;</w:t>
      </w:r>
      <w:proofErr w:type="gramEnd"/>
    </w:p>
    <w:p w14:paraId="6D93ECD6" w14:textId="77777777" w:rsidR="00D918FC" w:rsidRDefault="00D918FC" w:rsidP="00D918FC">
      <w:pPr>
        <w:pStyle w:val="ListParagraph"/>
        <w:numPr>
          <w:ilvl w:val="0"/>
          <w:numId w:val="28"/>
        </w:numPr>
        <w:tabs>
          <w:tab w:val="left" w:pos="9026"/>
        </w:tabs>
        <w:spacing w:before="2"/>
        <w:ind w:left="1080" w:right="-46"/>
        <w:jc w:val="left"/>
        <w:rPr>
          <w:rFonts w:cs="Arial"/>
        </w:rPr>
      </w:pPr>
      <w:proofErr w:type="gramStart"/>
      <w:r>
        <w:rPr>
          <w:rFonts w:cs="Arial"/>
        </w:rPr>
        <w:t>Levels;</w:t>
      </w:r>
      <w:proofErr w:type="gramEnd"/>
    </w:p>
    <w:p w14:paraId="5EF1CB18" w14:textId="77777777" w:rsidR="00D918FC" w:rsidRDefault="00D918FC" w:rsidP="00D918FC">
      <w:pPr>
        <w:pStyle w:val="ListParagraph"/>
        <w:numPr>
          <w:ilvl w:val="0"/>
          <w:numId w:val="28"/>
        </w:numPr>
        <w:tabs>
          <w:tab w:val="left" w:pos="9026"/>
        </w:tabs>
        <w:spacing w:before="2"/>
        <w:ind w:left="1080" w:right="-46"/>
        <w:jc w:val="left"/>
        <w:rPr>
          <w:rFonts w:cs="Arial"/>
        </w:rPr>
      </w:pPr>
      <w:proofErr w:type="gramStart"/>
      <w:r>
        <w:rPr>
          <w:rFonts w:cs="Arial"/>
        </w:rPr>
        <w:t>Drainage;</w:t>
      </w:r>
      <w:proofErr w:type="gramEnd"/>
    </w:p>
    <w:p w14:paraId="7D095392" w14:textId="77777777" w:rsidR="00D918FC" w:rsidRDefault="00D918FC" w:rsidP="00D918FC">
      <w:pPr>
        <w:pStyle w:val="ListParagraph"/>
        <w:numPr>
          <w:ilvl w:val="0"/>
          <w:numId w:val="28"/>
        </w:numPr>
        <w:tabs>
          <w:tab w:val="left" w:pos="9026"/>
        </w:tabs>
        <w:spacing w:before="2"/>
        <w:ind w:left="1080" w:right="-46"/>
        <w:jc w:val="left"/>
        <w:rPr>
          <w:rFonts w:cs="Arial"/>
        </w:rPr>
      </w:pPr>
      <w:r>
        <w:rPr>
          <w:rFonts w:cs="Arial"/>
        </w:rPr>
        <w:t xml:space="preserve">Road </w:t>
      </w:r>
      <w:proofErr w:type="gramStart"/>
      <w:r>
        <w:rPr>
          <w:rFonts w:cs="Arial"/>
        </w:rPr>
        <w:t>connections;</w:t>
      </w:r>
      <w:proofErr w:type="gramEnd"/>
    </w:p>
    <w:p w14:paraId="69D811E8" w14:textId="77777777" w:rsidR="00D918FC" w:rsidRDefault="00D918FC" w:rsidP="00D918FC">
      <w:pPr>
        <w:pStyle w:val="ListParagraph"/>
        <w:numPr>
          <w:ilvl w:val="0"/>
          <w:numId w:val="28"/>
        </w:numPr>
        <w:tabs>
          <w:tab w:val="left" w:pos="9026"/>
        </w:tabs>
        <w:spacing w:before="2"/>
        <w:ind w:left="1080" w:right="-46"/>
        <w:jc w:val="left"/>
        <w:rPr>
          <w:rFonts w:cs="Arial"/>
        </w:rPr>
      </w:pPr>
      <w:r>
        <w:rPr>
          <w:rFonts w:cs="Arial"/>
        </w:rPr>
        <w:t>Any other relevant information.</w:t>
      </w:r>
    </w:p>
    <w:p w14:paraId="0A643EF9" w14:textId="77777777" w:rsidR="00D918FC" w:rsidRDefault="00D918FC" w:rsidP="00D918FC">
      <w:pPr>
        <w:tabs>
          <w:tab w:val="left" w:pos="9026"/>
        </w:tabs>
        <w:spacing w:before="2"/>
        <w:ind w:right="-46"/>
        <w:rPr>
          <w:rFonts w:cs="Arial"/>
        </w:rPr>
      </w:pPr>
    </w:p>
    <w:p w14:paraId="42D081EA" w14:textId="77777777" w:rsidR="00D918FC" w:rsidRPr="00AB38D5" w:rsidRDefault="00D918FC" w:rsidP="00D918FC">
      <w:pPr>
        <w:tabs>
          <w:tab w:val="left" w:pos="720"/>
          <w:tab w:val="left" w:pos="9026"/>
        </w:tabs>
        <w:spacing w:before="2"/>
        <w:ind w:right="-46"/>
        <w:rPr>
          <w:rFonts w:cs="Arial"/>
        </w:rPr>
      </w:pPr>
      <w:r>
        <w:rPr>
          <w:rFonts w:cs="Arial"/>
        </w:rPr>
        <w:t>(6)</w:t>
      </w:r>
      <w:r>
        <w:rPr>
          <w:rFonts w:cs="Arial"/>
        </w:rPr>
        <w:tab/>
      </w:r>
      <w:r w:rsidRPr="00AB38D5">
        <w:rPr>
          <w:rFonts w:cs="Arial"/>
        </w:rPr>
        <w:t>Noise Attenuation</w:t>
      </w:r>
    </w:p>
    <w:p w14:paraId="5414D555" w14:textId="77777777" w:rsidR="00D918FC" w:rsidRDefault="00D918FC" w:rsidP="00D918FC">
      <w:pPr>
        <w:pStyle w:val="ListParagraph"/>
        <w:tabs>
          <w:tab w:val="left" w:pos="9026"/>
        </w:tabs>
        <w:spacing w:before="2"/>
        <w:ind w:right="-46"/>
        <w:rPr>
          <w:rFonts w:cs="Arial"/>
          <w:i/>
        </w:rPr>
      </w:pPr>
    </w:p>
    <w:p w14:paraId="3E490A3A" w14:textId="77777777" w:rsidR="00D918FC" w:rsidRDefault="00D918FC" w:rsidP="00D918FC">
      <w:pPr>
        <w:pStyle w:val="ListParagraph"/>
        <w:tabs>
          <w:tab w:val="left" w:pos="9026"/>
        </w:tabs>
        <w:spacing w:before="2"/>
        <w:ind w:right="-46"/>
        <w:rPr>
          <w:rFonts w:cs="Arial"/>
        </w:rPr>
      </w:pPr>
      <w:r>
        <w:rPr>
          <w:rFonts w:cs="Arial"/>
        </w:rPr>
        <w:t>To address potential noise sources in the area, an Acoustic Report shall accompany applications for residential development and subdivision in the following locations:</w:t>
      </w:r>
    </w:p>
    <w:p w14:paraId="131A1F93" w14:textId="77777777" w:rsidR="00D918FC" w:rsidRDefault="00D918FC" w:rsidP="00D918FC">
      <w:pPr>
        <w:pStyle w:val="ListParagraph"/>
        <w:numPr>
          <w:ilvl w:val="0"/>
          <w:numId w:val="29"/>
        </w:numPr>
        <w:tabs>
          <w:tab w:val="left" w:pos="9026"/>
        </w:tabs>
        <w:spacing w:before="2"/>
        <w:ind w:left="1080" w:right="-46"/>
        <w:jc w:val="left"/>
        <w:rPr>
          <w:rFonts w:cs="Arial"/>
        </w:rPr>
      </w:pPr>
      <w:r>
        <w:rPr>
          <w:rFonts w:cs="Arial"/>
        </w:rPr>
        <w:t xml:space="preserve">All development adjacent to the Kwinana </w:t>
      </w:r>
      <w:proofErr w:type="gramStart"/>
      <w:r>
        <w:rPr>
          <w:rFonts w:cs="Arial"/>
        </w:rPr>
        <w:t>Freeway;</w:t>
      </w:r>
      <w:proofErr w:type="gramEnd"/>
    </w:p>
    <w:p w14:paraId="6C3A0F56" w14:textId="77777777" w:rsidR="00D918FC" w:rsidRDefault="00D918FC" w:rsidP="00D918FC">
      <w:pPr>
        <w:pStyle w:val="ListParagraph"/>
        <w:numPr>
          <w:ilvl w:val="0"/>
          <w:numId w:val="29"/>
        </w:numPr>
        <w:tabs>
          <w:tab w:val="left" w:pos="9026"/>
        </w:tabs>
        <w:spacing w:before="2"/>
        <w:ind w:left="1080" w:right="-46"/>
        <w:jc w:val="left"/>
        <w:rPr>
          <w:rFonts w:cs="Arial"/>
        </w:rPr>
      </w:pPr>
      <w:r>
        <w:rPr>
          <w:rFonts w:cs="Arial"/>
        </w:rPr>
        <w:t xml:space="preserve">All development abutting the Mixed Business </w:t>
      </w:r>
      <w:proofErr w:type="gramStart"/>
      <w:r>
        <w:rPr>
          <w:rFonts w:cs="Arial"/>
        </w:rPr>
        <w:t>zone;</w:t>
      </w:r>
      <w:proofErr w:type="gramEnd"/>
    </w:p>
    <w:p w14:paraId="0A6B3448" w14:textId="77777777" w:rsidR="00D918FC" w:rsidRPr="00625545" w:rsidRDefault="00D918FC" w:rsidP="00D918FC">
      <w:pPr>
        <w:pStyle w:val="ListParagraph"/>
        <w:numPr>
          <w:ilvl w:val="0"/>
          <w:numId w:val="29"/>
        </w:numPr>
        <w:tabs>
          <w:tab w:val="left" w:pos="9026"/>
        </w:tabs>
        <w:spacing w:before="2"/>
        <w:ind w:left="1080" w:right="-46"/>
        <w:jc w:val="left"/>
        <w:rPr>
          <w:rFonts w:cs="Arial"/>
        </w:rPr>
      </w:pPr>
      <w:r w:rsidRPr="00625545">
        <w:rPr>
          <w:rFonts w:cs="Arial"/>
        </w:rPr>
        <w:t xml:space="preserve">All development incorporating a mix of </w:t>
      </w:r>
      <w:proofErr w:type="gramStart"/>
      <w:r w:rsidRPr="00625545">
        <w:rPr>
          <w:rFonts w:cs="Arial"/>
        </w:rPr>
        <w:t>uses;</w:t>
      </w:r>
      <w:proofErr w:type="gramEnd"/>
    </w:p>
    <w:p w14:paraId="4DC16022" w14:textId="77777777" w:rsidR="00D918FC" w:rsidRPr="00625545" w:rsidRDefault="00D918FC" w:rsidP="00D918FC">
      <w:pPr>
        <w:pStyle w:val="ListParagraph"/>
        <w:numPr>
          <w:ilvl w:val="0"/>
          <w:numId w:val="29"/>
        </w:numPr>
        <w:tabs>
          <w:tab w:val="left" w:pos="9026"/>
        </w:tabs>
        <w:spacing w:before="2"/>
        <w:ind w:left="1080" w:right="-46"/>
        <w:jc w:val="left"/>
        <w:rPr>
          <w:rFonts w:cs="Arial"/>
        </w:rPr>
      </w:pPr>
      <w:r w:rsidRPr="00625545">
        <w:rPr>
          <w:rFonts w:cs="Arial"/>
        </w:rPr>
        <w:t>All development incorporating residential uses adjacent to North Lake Road.</w:t>
      </w:r>
    </w:p>
    <w:p w14:paraId="0E91D81D" w14:textId="6C55E9CE" w:rsidR="00D918FC" w:rsidRPr="00625545" w:rsidRDefault="00D918FC" w:rsidP="00D918FC">
      <w:pPr>
        <w:pStyle w:val="ListParagraph"/>
        <w:numPr>
          <w:ilvl w:val="0"/>
          <w:numId w:val="29"/>
        </w:numPr>
        <w:tabs>
          <w:tab w:val="left" w:pos="9026"/>
        </w:tabs>
        <w:spacing w:before="2"/>
        <w:ind w:left="1080" w:right="-46"/>
        <w:jc w:val="left"/>
        <w:rPr>
          <w:rFonts w:cs="Arial"/>
        </w:rPr>
      </w:pPr>
      <w:r w:rsidRPr="00625545">
        <w:rPr>
          <w:rFonts w:cs="Arial"/>
        </w:rPr>
        <w:t xml:space="preserve">All noise attenuation and noise management shall be in accordance with </w:t>
      </w:r>
      <w:r w:rsidR="0003438F">
        <w:rPr>
          <w:rFonts w:cs="Arial"/>
        </w:rPr>
        <w:t xml:space="preserve">State Planning Policy 5.4 – Road and Rail Noise and </w:t>
      </w:r>
      <w:r w:rsidRPr="00625545">
        <w:rPr>
          <w:rFonts w:cs="Arial"/>
        </w:rPr>
        <w:t>Council’s Local Planning Policy LPP 1.12 Noise Attenuation.</w:t>
      </w:r>
    </w:p>
    <w:p w14:paraId="0C1C8942" w14:textId="77777777" w:rsidR="00D918FC" w:rsidRDefault="00D918FC" w:rsidP="00D918FC">
      <w:pPr>
        <w:pStyle w:val="ListParagraph"/>
        <w:tabs>
          <w:tab w:val="left" w:pos="9026"/>
        </w:tabs>
        <w:spacing w:before="2"/>
        <w:ind w:right="-46"/>
        <w:rPr>
          <w:rFonts w:cs="Arial"/>
          <w:i/>
        </w:rPr>
      </w:pPr>
    </w:p>
    <w:p w14:paraId="3DCA6FB6" w14:textId="77777777" w:rsidR="00D918FC" w:rsidRPr="00AB38D5" w:rsidRDefault="00D918FC" w:rsidP="00D918FC">
      <w:pPr>
        <w:tabs>
          <w:tab w:val="left" w:pos="720"/>
          <w:tab w:val="left" w:pos="9026"/>
        </w:tabs>
        <w:spacing w:before="2"/>
        <w:ind w:right="-46"/>
        <w:rPr>
          <w:rFonts w:cs="Arial"/>
        </w:rPr>
      </w:pPr>
      <w:r>
        <w:rPr>
          <w:rFonts w:cs="Arial"/>
        </w:rPr>
        <w:lastRenderedPageBreak/>
        <w:t>(7)</w:t>
      </w:r>
      <w:r>
        <w:rPr>
          <w:rFonts w:cs="Arial"/>
        </w:rPr>
        <w:tab/>
      </w:r>
      <w:r w:rsidRPr="00AB38D5">
        <w:rPr>
          <w:rFonts w:cs="Arial"/>
        </w:rPr>
        <w:t>Vehicle Access – North Lake Road</w:t>
      </w:r>
    </w:p>
    <w:p w14:paraId="1A2C5E94" w14:textId="77777777" w:rsidR="00D918FC" w:rsidRDefault="00D918FC" w:rsidP="00D918FC">
      <w:pPr>
        <w:pStyle w:val="ListParagraph"/>
        <w:tabs>
          <w:tab w:val="left" w:pos="9026"/>
        </w:tabs>
        <w:spacing w:before="2"/>
        <w:ind w:right="-46"/>
        <w:rPr>
          <w:rFonts w:cs="Arial"/>
        </w:rPr>
      </w:pPr>
    </w:p>
    <w:p w14:paraId="333515DA" w14:textId="77777777" w:rsidR="00D918FC" w:rsidRPr="00AB429F" w:rsidRDefault="00D918FC" w:rsidP="00D918FC">
      <w:pPr>
        <w:pStyle w:val="ListParagraph"/>
        <w:tabs>
          <w:tab w:val="left" w:pos="9026"/>
        </w:tabs>
        <w:spacing w:before="2"/>
        <w:ind w:right="-46"/>
        <w:rPr>
          <w:rFonts w:cs="Arial"/>
        </w:rPr>
      </w:pPr>
      <w:r>
        <w:rPr>
          <w:rFonts w:cs="Arial"/>
        </w:rPr>
        <w:t>Reciprocal vehicle access arrangements and shared vehicle access points are specified for lots abutting North Lake Road. Please refer to Council’s Local Planning Policy LPP 5.6 Vehicle Access.</w:t>
      </w:r>
    </w:p>
    <w:p w14:paraId="16942DFB" w14:textId="77777777" w:rsidR="00D918FC" w:rsidRDefault="00D918FC" w:rsidP="00D918FC">
      <w:pPr>
        <w:pStyle w:val="ListParagraph"/>
        <w:tabs>
          <w:tab w:val="left" w:pos="9026"/>
        </w:tabs>
        <w:spacing w:before="2"/>
        <w:ind w:right="-46"/>
        <w:rPr>
          <w:rFonts w:cs="Arial"/>
          <w:i/>
        </w:rPr>
      </w:pPr>
    </w:p>
    <w:p w14:paraId="4DB4AB3B" w14:textId="77085137" w:rsidR="00D918FC" w:rsidRDefault="00D918FC" w:rsidP="00D918FC">
      <w:pPr>
        <w:tabs>
          <w:tab w:val="left" w:pos="720"/>
          <w:tab w:val="left" w:pos="9026"/>
        </w:tabs>
        <w:spacing w:before="2"/>
        <w:ind w:right="-46"/>
        <w:rPr>
          <w:rFonts w:cs="Arial"/>
        </w:rPr>
      </w:pPr>
      <w:r>
        <w:rPr>
          <w:rFonts w:cs="Arial"/>
        </w:rPr>
        <w:t>(8)</w:t>
      </w:r>
      <w:r>
        <w:rPr>
          <w:rFonts w:cs="Arial"/>
        </w:rPr>
        <w:tab/>
      </w:r>
      <w:r w:rsidRPr="00AB38D5">
        <w:rPr>
          <w:rFonts w:cs="Arial"/>
        </w:rPr>
        <w:t>Low Density Zone (R25</w:t>
      </w:r>
      <w:r w:rsidR="00823A2E">
        <w:rPr>
          <w:rFonts w:cs="Arial"/>
        </w:rPr>
        <w:t xml:space="preserve"> and R40</w:t>
      </w:r>
      <w:r w:rsidRPr="00AB38D5">
        <w:rPr>
          <w:rFonts w:cs="Arial"/>
        </w:rPr>
        <w:t>) Standards</w:t>
      </w:r>
    </w:p>
    <w:p w14:paraId="66BDB519" w14:textId="77777777" w:rsidR="00F03F2D" w:rsidRDefault="00F03F2D" w:rsidP="00D918FC">
      <w:pPr>
        <w:tabs>
          <w:tab w:val="left" w:pos="720"/>
          <w:tab w:val="left" w:pos="9026"/>
        </w:tabs>
        <w:spacing w:before="2"/>
        <w:ind w:right="-46"/>
        <w:rPr>
          <w:rFonts w:cs="Arial"/>
        </w:rPr>
      </w:pPr>
    </w:p>
    <w:tbl>
      <w:tblPr>
        <w:tblStyle w:val="TableGrid"/>
        <w:tblW w:w="0" w:type="auto"/>
        <w:tblInd w:w="720" w:type="dxa"/>
        <w:tblLook w:val="04A0" w:firstRow="1" w:lastRow="0" w:firstColumn="1" w:lastColumn="0" w:noHBand="0" w:noVBand="1"/>
      </w:tblPr>
      <w:tblGrid>
        <w:gridCol w:w="4565"/>
        <w:gridCol w:w="4569"/>
      </w:tblGrid>
      <w:tr w:rsidR="00F03F2D" w:rsidRPr="00F03F2D" w14:paraId="18A9589E" w14:textId="77777777" w:rsidTr="00F03F2D">
        <w:tc>
          <w:tcPr>
            <w:tcW w:w="4927" w:type="dxa"/>
          </w:tcPr>
          <w:p w14:paraId="003F7AFE" w14:textId="77777777" w:rsidR="00F03F2D" w:rsidRPr="00F03F2D" w:rsidRDefault="00F03F2D" w:rsidP="00F03F2D">
            <w:pPr>
              <w:tabs>
                <w:tab w:val="left" w:pos="720"/>
                <w:tab w:val="left" w:pos="9026"/>
              </w:tabs>
              <w:spacing w:before="2"/>
              <w:ind w:right="-46"/>
              <w:rPr>
                <w:rFonts w:cs="Arial"/>
                <w:sz w:val="20"/>
              </w:rPr>
            </w:pPr>
          </w:p>
        </w:tc>
        <w:tc>
          <w:tcPr>
            <w:tcW w:w="4927" w:type="dxa"/>
          </w:tcPr>
          <w:p w14:paraId="1E5E09C4" w14:textId="30647706" w:rsidR="00F03F2D" w:rsidRPr="00F03F2D" w:rsidRDefault="00F03F2D" w:rsidP="00F03F2D">
            <w:pPr>
              <w:tabs>
                <w:tab w:val="left" w:pos="720"/>
                <w:tab w:val="left" w:pos="9026"/>
              </w:tabs>
              <w:spacing w:before="2"/>
              <w:ind w:right="-46"/>
              <w:rPr>
                <w:rFonts w:cs="Arial"/>
                <w:sz w:val="20"/>
              </w:rPr>
            </w:pPr>
            <w:r w:rsidRPr="00F03F2D">
              <w:rPr>
                <w:rFonts w:cs="Arial"/>
                <w:sz w:val="20"/>
              </w:rPr>
              <w:t>R40</w:t>
            </w:r>
          </w:p>
        </w:tc>
      </w:tr>
      <w:tr w:rsidR="00F03F2D" w:rsidRPr="00F03F2D" w14:paraId="4AC5BCE4" w14:textId="77777777" w:rsidTr="00F03F2D">
        <w:tc>
          <w:tcPr>
            <w:tcW w:w="4927" w:type="dxa"/>
          </w:tcPr>
          <w:p w14:paraId="33B95A26" w14:textId="44FE7076" w:rsidR="00F03F2D" w:rsidRPr="00F03F2D" w:rsidRDefault="00F03F2D" w:rsidP="00F03F2D">
            <w:pPr>
              <w:tabs>
                <w:tab w:val="left" w:pos="720"/>
                <w:tab w:val="left" w:pos="9026"/>
              </w:tabs>
              <w:spacing w:before="2"/>
              <w:ind w:right="-46"/>
              <w:jc w:val="left"/>
              <w:rPr>
                <w:rFonts w:cs="Arial"/>
                <w:sz w:val="20"/>
              </w:rPr>
            </w:pPr>
            <w:r w:rsidRPr="00F03F2D">
              <w:rPr>
                <w:rFonts w:cs="Arial"/>
                <w:sz w:val="20"/>
              </w:rPr>
              <w:t>Minimum primary and secondary street setbacks</w:t>
            </w:r>
          </w:p>
        </w:tc>
        <w:tc>
          <w:tcPr>
            <w:tcW w:w="4927" w:type="dxa"/>
          </w:tcPr>
          <w:p w14:paraId="08BBF8F4" w14:textId="77777777" w:rsidR="00F03F2D" w:rsidRPr="00F03F2D" w:rsidRDefault="00F03F2D" w:rsidP="00F03F2D">
            <w:pPr>
              <w:tabs>
                <w:tab w:val="left" w:pos="720"/>
                <w:tab w:val="left" w:pos="9026"/>
              </w:tabs>
              <w:spacing w:before="2"/>
              <w:ind w:right="-46"/>
              <w:rPr>
                <w:rFonts w:cs="Arial"/>
                <w:sz w:val="20"/>
              </w:rPr>
            </w:pPr>
            <w:r w:rsidRPr="00F03F2D">
              <w:rPr>
                <w:rFonts w:cs="Arial"/>
                <w:sz w:val="20"/>
              </w:rPr>
              <w:t>Primary – 2m</w:t>
            </w:r>
          </w:p>
          <w:p w14:paraId="68C438D9" w14:textId="3E179157" w:rsidR="00F03F2D" w:rsidRPr="00F03F2D" w:rsidRDefault="00F03F2D" w:rsidP="00F03F2D">
            <w:pPr>
              <w:tabs>
                <w:tab w:val="left" w:pos="720"/>
                <w:tab w:val="left" w:pos="9026"/>
              </w:tabs>
              <w:spacing w:before="2"/>
              <w:ind w:right="-46"/>
              <w:rPr>
                <w:rFonts w:cs="Arial"/>
                <w:sz w:val="20"/>
              </w:rPr>
            </w:pPr>
            <w:r w:rsidRPr="00F03F2D">
              <w:rPr>
                <w:rFonts w:cs="Arial"/>
                <w:sz w:val="20"/>
              </w:rPr>
              <w:t>Secondary – 1m</w:t>
            </w:r>
          </w:p>
        </w:tc>
      </w:tr>
    </w:tbl>
    <w:p w14:paraId="2719E75A" w14:textId="77777777" w:rsidR="00D918FC" w:rsidRDefault="00D918FC" w:rsidP="00D918FC">
      <w:pPr>
        <w:pStyle w:val="ListParagraph"/>
        <w:tabs>
          <w:tab w:val="left" w:pos="9026"/>
        </w:tabs>
        <w:spacing w:before="2"/>
        <w:ind w:left="1080" w:right="-46"/>
        <w:rPr>
          <w:rFonts w:cs="Arial"/>
        </w:rPr>
      </w:pPr>
    </w:p>
    <w:p w14:paraId="27CD3745" w14:textId="7C7A3413" w:rsidR="00D918FC" w:rsidRPr="000411C1" w:rsidRDefault="00D47249" w:rsidP="00D918FC">
      <w:pPr>
        <w:pStyle w:val="ListParagraph"/>
        <w:numPr>
          <w:ilvl w:val="0"/>
          <w:numId w:val="32"/>
        </w:numPr>
        <w:tabs>
          <w:tab w:val="left" w:pos="9026"/>
        </w:tabs>
        <w:spacing w:before="2"/>
        <w:ind w:left="1260" w:right="-46" w:hanging="540"/>
        <w:jc w:val="left"/>
        <w:rPr>
          <w:rFonts w:cs="Arial"/>
        </w:rPr>
      </w:pPr>
      <w:r>
        <w:rPr>
          <w:rFonts w:cs="Arial"/>
        </w:rPr>
        <w:t>All other provisions a</w:t>
      </w:r>
      <w:r w:rsidR="00D918FC" w:rsidRPr="000411C1">
        <w:rPr>
          <w:rFonts w:cs="Arial"/>
        </w:rPr>
        <w:t>s per R</w:t>
      </w:r>
      <w:r>
        <w:rPr>
          <w:rFonts w:cs="Arial"/>
        </w:rPr>
        <w:t xml:space="preserve">esidential Design </w:t>
      </w:r>
      <w:r w:rsidR="00D918FC" w:rsidRPr="000411C1">
        <w:rPr>
          <w:rFonts w:cs="Arial"/>
        </w:rPr>
        <w:t>Codes</w:t>
      </w:r>
      <w:r w:rsidR="00D918FC">
        <w:rPr>
          <w:rFonts w:cs="Arial"/>
        </w:rPr>
        <w:t xml:space="preserve"> </w:t>
      </w:r>
      <w:r>
        <w:rPr>
          <w:rFonts w:cs="Arial"/>
        </w:rPr>
        <w:t xml:space="preserve">(R-Codes) </w:t>
      </w:r>
      <w:r w:rsidR="00D918FC">
        <w:rPr>
          <w:rFonts w:cs="Arial"/>
        </w:rPr>
        <w:t>and LDP.</w:t>
      </w:r>
    </w:p>
    <w:p w14:paraId="06CE282A" w14:textId="77777777" w:rsidR="00D918FC" w:rsidRDefault="00D918FC" w:rsidP="00D918FC">
      <w:pPr>
        <w:tabs>
          <w:tab w:val="left" w:pos="9026"/>
        </w:tabs>
        <w:spacing w:before="2"/>
        <w:ind w:right="-46"/>
        <w:rPr>
          <w:rFonts w:cs="Arial"/>
        </w:rPr>
      </w:pPr>
    </w:p>
    <w:p w14:paraId="2DE77B6C" w14:textId="7DF49D79" w:rsidR="00D918FC" w:rsidRPr="00AB38D5" w:rsidRDefault="00D918FC" w:rsidP="00D918FC">
      <w:pPr>
        <w:tabs>
          <w:tab w:val="left" w:pos="720"/>
          <w:tab w:val="left" w:pos="9026"/>
        </w:tabs>
        <w:spacing w:before="2"/>
        <w:ind w:left="720" w:right="-46" w:hanging="720"/>
        <w:rPr>
          <w:rFonts w:cs="Arial"/>
        </w:rPr>
      </w:pPr>
      <w:r>
        <w:rPr>
          <w:rFonts w:cs="Arial"/>
        </w:rPr>
        <w:t>(9)</w:t>
      </w:r>
      <w:r>
        <w:rPr>
          <w:rFonts w:cs="Arial"/>
        </w:rPr>
        <w:tab/>
      </w:r>
      <w:r w:rsidRPr="00AB38D5">
        <w:rPr>
          <w:rFonts w:cs="Arial"/>
        </w:rPr>
        <w:t>Primary Controls for Medium</w:t>
      </w:r>
      <w:r w:rsidR="00D47249">
        <w:rPr>
          <w:rFonts w:cs="Arial"/>
        </w:rPr>
        <w:t>/High</w:t>
      </w:r>
      <w:r w:rsidRPr="00AB38D5">
        <w:rPr>
          <w:rFonts w:cs="Arial"/>
        </w:rPr>
        <w:t xml:space="preserve"> Density Zone (R60</w:t>
      </w:r>
      <w:r w:rsidR="00D47249">
        <w:rPr>
          <w:rFonts w:cs="Arial"/>
        </w:rPr>
        <w:t>, R80 and R160</w:t>
      </w:r>
      <w:r w:rsidRPr="00AB38D5">
        <w:rPr>
          <w:rFonts w:cs="Arial"/>
        </w:rPr>
        <w:t>)</w:t>
      </w:r>
    </w:p>
    <w:p w14:paraId="24769F80" w14:textId="77777777" w:rsidR="00D918FC" w:rsidRDefault="00D918FC" w:rsidP="00D918FC">
      <w:pPr>
        <w:pStyle w:val="ListParagraph"/>
        <w:tabs>
          <w:tab w:val="left" w:pos="9026"/>
        </w:tabs>
        <w:spacing w:before="2"/>
        <w:ind w:right="-46"/>
        <w:rPr>
          <w:rFonts w:cs="Arial"/>
          <w:i/>
        </w:rPr>
      </w:pPr>
    </w:p>
    <w:tbl>
      <w:tblPr>
        <w:tblStyle w:val="TableGrid"/>
        <w:tblW w:w="0" w:type="auto"/>
        <w:tblInd w:w="720" w:type="dxa"/>
        <w:tblLook w:val="04A0" w:firstRow="1" w:lastRow="0" w:firstColumn="1" w:lastColumn="0" w:noHBand="0" w:noVBand="1"/>
      </w:tblPr>
      <w:tblGrid>
        <w:gridCol w:w="2358"/>
        <w:gridCol w:w="2070"/>
        <w:gridCol w:w="2340"/>
        <w:gridCol w:w="2340"/>
      </w:tblGrid>
      <w:tr w:rsidR="00CF3CBC" w:rsidRPr="00AB38D5" w14:paraId="38359260" w14:textId="77777777" w:rsidTr="00681C27">
        <w:tc>
          <w:tcPr>
            <w:tcW w:w="2358" w:type="dxa"/>
          </w:tcPr>
          <w:p w14:paraId="7F1F2A0C" w14:textId="77777777" w:rsidR="00CF3CBC" w:rsidRPr="00AB38D5" w:rsidRDefault="00CF3CBC" w:rsidP="00695D2E">
            <w:pPr>
              <w:pStyle w:val="ListParagraph"/>
              <w:tabs>
                <w:tab w:val="left" w:pos="9026"/>
              </w:tabs>
              <w:spacing w:before="2"/>
              <w:ind w:left="0" w:right="-46"/>
              <w:rPr>
                <w:rFonts w:cs="Arial"/>
                <w:sz w:val="20"/>
              </w:rPr>
            </w:pPr>
          </w:p>
        </w:tc>
        <w:tc>
          <w:tcPr>
            <w:tcW w:w="2070" w:type="dxa"/>
          </w:tcPr>
          <w:p w14:paraId="478F8FB7" w14:textId="77777777" w:rsidR="00CF3CBC" w:rsidRPr="00AB38D5" w:rsidRDefault="00CF3CBC" w:rsidP="00695D2E">
            <w:pPr>
              <w:pStyle w:val="ListParagraph"/>
              <w:tabs>
                <w:tab w:val="left" w:pos="9026"/>
              </w:tabs>
              <w:spacing w:before="2"/>
              <w:ind w:left="0" w:right="-46"/>
              <w:jc w:val="center"/>
              <w:rPr>
                <w:rFonts w:cs="Arial"/>
                <w:b/>
                <w:sz w:val="20"/>
              </w:rPr>
            </w:pPr>
            <w:r w:rsidRPr="00AB38D5">
              <w:rPr>
                <w:rFonts w:cs="Arial"/>
                <w:b/>
                <w:sz w:val="20"/>
              </w:rPr>
              <w:t>R60</w:t>
            </w:r>
          </w:p>
        </w:tc>
        <w:tc>
          <w:tcPr>
            <w:tcW w:w="2340" w:type="dxa"/>
          </w:tcPr>
          <w:p w14:paraId="69894C6D" w14:textId="77777777" w:rsidR="00CF3CBC" w:rsidRPr="00AB38D5" w:rsidRDefault="00CF3CBC" w:rsidP="00695D2E">
            <w:pPr>
              <w:pStyle w:val="ListParagraph"/>
              <w:tabs>
                <w:tab w:val="left" w:pos="9026"/>
              </w:tabs>
              <w:spacing w:before="2"/>
              <w:ind w:left="0" w:right="-46"/>
              <w:jc w:val="center"/>
              <w:rPr>
                <w:rFonts w:cs="Arial"/>
                <w:b/>
                <w:sz w:val="20"/>
              </w:rPr>
            </w:pPr>
            <w:r w:rsidRPr="00AB38D5">
              <w:rPr>
                <w:rFonts w:cs="Arial"/>
                <w:b/>
                <w:sz w:val="20"/>
              </w:rPr>
              <w:t>R80</w:t>
            </w:r>
          </w:p>
        </w:tc>
        <w:tc>
          <w:tcPr>
            <w:tcW w:w="2340" w:type="dxa"/>
          </w:tcPr>
          <w:p w14:paraId="5345CF7B" w14:textId="77777777" w:rsidR="00CF3CBC" w:rsidRPr="00AB38D5" w:rsidRDefault="00CF3CBC" w:rsidP="00695D2E">
            <w:pPr>
              <w:pStyle w:val="ListParagraph"/>
              <w:tabs>
                <w:tab w:val="left" w:pos="9026"/>
              </w:tabs>
              <w:spacing w:before="2"/>
              <w:ind w:left="0" w:right="-46"/>
              <w:jc w:val="center"/>
              <w:rPr>
                <w:rFonts w:cs="Arial"/>
                <w:b/>
                <w:sz w:val="20"/>
              </w:rPr>
            </w:pPr>
            <w:r w:rsidRPr="00AB38D5">
              <w:rPr>
                <w:rFonts w:cs="Arial"/>
                <w:b/>
                <w:sz w:val="20"/>
              </w:rPr>
              <w:t>R160</w:t>
            </w:r>
          </w:p>
        </w:tc>
      </w:tr>
      <w:tr w:rsidR="00CF3CBC" w:rsidRPr="00AB38D5" w14:paraId="3C5887D9" w14:textId="77777777" w:rsidTr="00681C27">
        <w:tc>
          <w:tcPr>
            <w:tcW w:w="2358" w:type="dxa"/>
          </w:tcPr>
          <w:p w14:paraId="7A3D4DE7" w14:textId="77777777" w:rsidR="00CF3CBC" w:rsidRPr="00AB38D5" w:rsidRDefault="00CF3CBC" w:rsidP="00D918FC">
            <w:pPr>
              <w:pStyle w:val="ListParagraph"/>
              <w:tabs>
                <w:tab w:val="left" w:pos="9026"/>
              </w:tabs>
              <w:spacing w:before="2"/>
              <w:ind w:left="0" w:right="-46"/>
              <w:jc w:val="left"/>
              <w:rPr>
                <w:rFonts w:cs="Arial"/>
                <w:sz w:val="20"/>
              </w:rPr>
            </w:pPr>
            <w:r w:rsidRPr="00AB38D5">
              <w:rPr>
                <w:rFonts w:cs="Arial"/>
                <w:sz w:val="20"/>
              </w:rPr>
              <w:t>Building height (storeys) Minimum</w:t>
            </w:r>
          </w:p>
        </w:tc>
        <w:tc>
          <w:tcPr>
            <w:tcW w:w="2070" w:type="dxa"/>
          </w:tcPr>
          <w:p w14:paraId="3D16E336" w14:textId="77777777" w:rsidR="00CF3CBC" w:rsidRPr="00AB38D5" w:rsidRDefault="00CF3CBC" w:rsidP="00D918FC">
            <w:pPr>
              <w:pStyle w:val="ListParagraph"/>
              <w:tabs>
                <w:tab w:val="left" w:pos="9026"/>
              </w:tabs>
              <w:spacing w:before="2"/>
              <w:ind w:left="0" w:right="-46"/>
              <w:jc w:val="left"/>
              <w:rPr>
                <w:rFonts w:cs="Arial"/>
                <w:sz w:val="20"/>
              </w:rPr>
            </w:pPr>
            <w:r w:rsidRPr="00AB38D5">
              <w:rPr>
                <w:rFonts w:cs="Arial"/>
                <w:sz w:val="20"/>
              </w:rPr>
              <w:t>Two storeys</w:t>
            </w:r>
          </w:p>
        </w:tc>
        <w:tc>
          <w:tcPr>
            <w:tcW w:w="2340" w:type="dxa"/>
          </w:tcPr>
          <w:p w14:paraId="32176862" w14:textId="77777777" w:rsidR="00CF3CBC" w:rsidRPr="00AB38D5" w:rsidRDefault="00CF3CBC" w:rsidP="00D918FC">
            <w:pPr>
              <w:pStyle w:val="ListParagraph"/>
              <w:tabs>
                <w:tab w:val="left" w:pos="9026"/>
              </w:tabs>
              <w:spacing w:before="2"/>
              <w:ind w:left="0" w:right="-46"/>
              <w:jc w:val="left"/>
              <w:rPr>
                <w:rFonts w:cs="Arial"/>
                <w:sz w:val="20"/>
              </w:rPr>
            </w:pPr>
            <w:r w:rsidRPr="00AB38D5">
              <w:rPr>
                <w:rFonts w:cs="Arial"/>
                <w:sz w:val="20"/>
              </w:rPr>
              <w:t>Two storeys</w:t>
            </w:r>
          </w:p>
        </w:tc>
        <w:tc>
          <w:tcPr>
            <w:tcW w:w="2340" w:type="dxa"/>
          </w:tcPr>
          <w:p w14:paraId="470C424E" w14:textId="77777777" w:rsidR="00CF3CBC" w:rsidRPr="00AB38D5" w:rsidRDefault="00CF3CBC" w:rsidP="00D918FC">
            <w:pPr>
              <w:pStyle w:val="ListParagraph"/>
              <w:tabs>
                <w:tab w:val="left" w:pos="9026"/>
              </w:tabs>
              <w:spacing w:before="2"/>
              <w:ind w:left="0" w:right="-46"/>
              <w:jc w:val="left"/>
              <w:rPr>
                <w:rFonts w:cs="Arial"/>
                <w:sz w:val="20"/>
              </w:rPr>
            </w:pPr>
            <w:r w:rsidRPr="00AB38D5">
              <w:rPr>
                <w:rFonts w:cs="Arial"/>
                <w:sz w:val="20"/>
              </w:rPr>
              <w:t>Two storeys</w:t>
            </w:r>
          </w:p>
        </w:tc>
      </w:tr>
      <w:tr w:rsidR="00CF3CBC" w:rsidRPr="00AB38D5" w14:paraId="12364836" w14:textId="77777777" w:rsidTr="00681C27">
        <w:tc>
          <w:tcPr>
            <w:tcW w:w="2358" w:type="dxa"/>
          </w:tcPr>
          <w:p w14:paraId="2B605DAF" w14:textId="77777777" w:rsidR="00CF3CBC" w:rsidRPr="00AB38D5" w:rsidRDefault="00CF3CBC" w:rsidP="00D918FC">
            <w:pPr>
              <w:pStyle w:val="ListParagraph"/>
              <w:tabs>
                <w:tab w:val="left" w:pos="9026"/>
              </w:tabs>
              <w:spacing w:before="2"/>
              <w:ind w:left="0" w:right="-46"/>
              <w:jc w:val="left"/>
              <w:rPr>
                <w:rFonts w:cs="Arial"/>
                <w:sz w:val="20"/>
              </w:rPr>
            </w:pPr>
            <w:r w:rsidRPr="00AB38D5">
              <w:rPr>
                <w:rFonts w:cs="Arial"/>
                <w:sz w:val="20"/>
              </w:rPr>
              <w:t>Building height (Storeys) Maximum</w:t>
            </w:r>
          </w:p>
        </w:tc>
        <w:tc>
          <w:tcPr>
            <w:tcW w:w="2070" w:type="dxa"/>
            <w:shd w:val="clear" w:color="auto" w:fill="auto"/>
          </w:tcPr>
          <w:p w14:paraId="59DD526A" w14:textId="77777777" w:rsidR="00CF3CBC" w:rsidRPr="00AB38D5" w:rsidRDefault="00CF3CBC" w:rsidP="00D918FC">
            <w:pPr>
              <w:pStyle w:val="ListParagraph"/>
              <w:tabs>
                <w:tab w:val="left" w:pos="9026"/>
              </w:tabs>
              <w:spacing w:before="2"/>
              <w:ind w:left="0" w:right="-46"/>
              <w:jc w:val="left"/>
              <w:rPr>
                <w:rFonts w:cs="Arial"/>
                <w:sz w:val="20"/>
              </w:rPr>
            </w:pPr>
            <w:r w:rsidRPr="00AB38D5">
              <w:rPr>
                <w:rFonts w:cs="Arial"/>
                <w:sz w:val="20"/>
              </w:rPr>
              <w:t>Four storeys</w:t>
            </w:r>
          </w:p>
        </w:tc>
        <w:tc>
          <w:tcPr>
            <w:tcW w:w="2340" w:type="dxa"/>
          </w:tcPr>
          <w:p w14:paraId="1AAF8B85" w14:textId="77777777" w:rsidR="00CF3CBC" w:rsidRPr="00AB38D5" w:rsidRDefault="00CF3CBC" w:rsidP="00D918FC">
            <w:pPr>
              <w:pStyle w:val="ListParagraph"/>
              <w:tabs>
                <w:tab w:val="left" w:pos="9026"/>
              </w:tabs>
              <w:spacing w:before="2"/>
              <w:ind w:left="0" w:right="-46"/>
              <w:jc w:val="left"/>
              <w:rPr>
                <w:rFonts w:cs="Arial"/>
                <w:sz w:val="20"/>
              </w:rPr>
            </w:pPr>
            <w:r w:rsidRPr="00AB38D5">
              <w:rPr>
                <w:rFonts w:cs="Arial"/>
                <w:sz w:val="20"/>
              </w:rPr>
              <w:t>Four storeys</w:t>
            </w:r>
          </w:p>
        </w:tc>
        <w:tc>
          <w:tcPr>
            <w:tcW w:w="2340" w:type="dxa"/>
          </w:tcPr>
          <w:p w14:paraId="5B882D14" w14:textId="77777777" w:rsidR="00CF3CBC" w:rsidRPr="00AB38D5" w:rsidRDefault="00CF3CBC" w:rsidP="00D918FC">
            <w:pPr>
              <w:pStyle w:val="ListParagraph"/>
              <w:tabs>
                <w:tab w:val="left" w:pos="9026"/>
              </w:tabs>
              <w:spacing w:before="2"/>
              <w:ind w:left="0" w:right="-46"/>
              <w:jc w:val="left"/>
              <w:rPr>
                <w:rFonts w:cs="Arial"/>
                <w:sz w:val="20"/>
              </w:rPr>
            </w:pPr>
            <w:proofErr w:type="gramStart"/>
            <w:r w:rsidRPr="00AB38D5">
              <w:rPr>
                <w:rFonts w:cs="Arial"/>
                <w:sz w:val="20"/>
              </w:rPr>
              <w:t>No  maximum</w:t>
            </w:r>
            <w:proofErr w:type="gramEnd"/>
            <w:r w:rsidRPr="00AB38D5">
              <w:rPr>
                <w:rFonts w:cs="Arial"/>
                <w:sz w:val="20"/>
              </w:rPr>
              <w:t xml:space="preserve"> (refer to Jandakot Airport Obstacle Limitation Surfaces)</w:t>
            </w:r>
          </w:p>
        </w:tc>
      </w:tr>
      <w:tr w:rsidR="00CF3CBC" w:rsidRPr="00AB38D5" w14:paraId="3B22C04B" w14:textId="77777777" w:rsidTr="00681C27">
        <w:tc>
          <w:tcPr>
            <w:tcW w:w="2358" w:type="dxa"/>
          </w:tcPr>
          <w:p w14:paraId="7168E2EF" w14:textId="77777777" w:rsidR="00CF3CBC" w:rsidRPr="00AB38D5" w:rsidRDefault="00CF3CBC" w:rsidP="00D918FC">
            <w:pPr>
              <w:pStyle w:val="ListParagraph"/>
              <w:tabs>
                <w:tab w:val="left" w:pos="9026"/>
              </w:tabs>
              <w:spacing w:before="2"/>
              <w:ind w:left="0" w:right="-46"/>
              <w:jc w:val="left"/>
              <w:rPr>
                <w:rFonts w:cs="Arial"/>
                <w:sz w:val="20"/>
              </w:rPr>
            </w:pPr>
            <w:r w:rsidRPr="00AB38D5">
              <w:rPr>
                <w:rFonts w:cs="Arial"/>
                <w:sz w:val="20"/>
              </w:rPr>
              <w:t>Minimum primary and secondary street setbacks</w:t>
            </w:r>
          </w:p>
        </w:tc>
        <w:tc>
          <w:tcPr>
            <w:tcW w:w="2070" w:type="dxa"/>
            <w:shd w:val="clear" w:color="auto" w:fill="auto"/>
          </w:tcPr>
          <w:p w14:paraId="7FA6C976" w14:textId="77777777" w:rsidR="00CF3CBC" w:rsidRPr="00AB38D5" w:rsidRDefault="00CF3CBC" w:rsidP="00D918FC">
            <w:pPr>
              <w:pStyle w:val="ListParagraph"/>
              <w:tabs>
                <w:tab w:val="left" w:pos="9026"/>
              </w:tabs>
              <w:spacing w:before="2"/>
              <w:ind w:left="0" w:right="-46"/>
              <w:jc w:val="left"/>
              <w:rPr>
                <w:rFonts w:cs="Arial"/>
                <w:sz w:val="20"/>
              </w:rPr>
            </w:pPr>
            <w:r w:rsidRPr="00AB38D5">
              <w:rPr>
                <w:rFonts w:cs="Arial"/>
                <w:sz w:val="20"/>
              </w:rPr>
              <w:t>Primary - 2m</w:t>
            </w:r>
          </w:p>
          <w:p w14:paraId="3C8BAAA1" w14:textId="77777777" w:rsidR="00CF3CBC" w:rsidRPr="00AB38D5" w:rsidRDefault="00CF3CBC" w:rsidP="00D918FC">
            <w:pPr>
              <w:pStyle w:val="ListParagraph"/>
              <w:tabs>
                <w:tab w:val="left" w:pos="9026"/>
              </w:tabs>
              <w:spacing w:before="2"/>
              <w:ind w:left="0" w:right="-46"/>
              <w:jc w:val="left"/>
              <w:rPr>
                <w:rFonts w:cs="Arial"/>
                <w:sz w:val="20"/>
              </w:rPr>
            </w:pPr>
            <w:r w:rsidRPr="00AB38D5">
              <w:rPr>
                <w:rFonts w:cs="Arial"/>
                <w:sz w:val="20"/>
              </w:rPr>
              <w:t>Secondary – 1m</w:t>
            </w:r>
          </w:p>
        </w:tc>
        <w:tc>
          <w:tcPr>
            <w:tcW w:w="2340" w:type="dxa"/>
          </w:tcPr>
          <w:p w14:paraId="551DB894" w14:textId="77777777" w:rsidR="00CF3CBC" w:rsidRPr="00AB38D5" w:rsidRDefault="00CF3CBC" w:rsidP="00D918FC">
            <w:pPr>
              <w:pStyle w:val="ListParagraph"/>
              <w:tabs>
                <w:tab w:val="left" w:pos="9026"/>
              </w:tabs>
              <w:spacing w:before="2"/>
              <w:ind w:left="0" w:right="-46"/>
              <w:jc w:val="left"/>
              <w:rPr>
                <w:rFonts w:cs="Arial"/>
                <w:sz w:val="20"/>
              </w:rPr>
            </w:pPr>
            <w:r w:rsidRPr="00AB38D5">
              <w:rPr>
                <w:rFonts w:cs="Arial"/>
                <w:sz w:val="20"/>
              </w:rPr>
              <w:t>As per R-Codes (R80)</w:t>
            </w:r>
          </w:p>
        </w:tc>
        <w:tc>
          <w:tcPr>
            <w:tcW w:w="2340" w:type="dxa"/>
          </w:tcPr>
          <w:p w14:paraId="703EFAA7" w14:textId="77777777" w:rsidR="00CF3CBC" w:rsidRPr="00AB38D5" w:rsidRDefault="00CF3CBC" w:rsidP="00D918FC">
            <w:pPr>
              <w:pStyle w:val="ListParagraph"/>
              <w:tabs>
                <w:tab w:val="left" w:pos="9026"/>
              </w:tabs>
              <w:spacing w:before="2"/>
              <w:ind w:left="0" w:right="-46"/>
              <w:jc w:val="left"/>
              <w:rPr>
                <w:rFonts w:cs="Arial"/>
                <w:sz w:val="20"/>
              </w:rPr>
            </w:pPr>
            <w:r w:rsidRPr="00AB38D5">
              <w:rPr>
                <w:rFonts w:cs="Arial"/>
                <w:sz w:val="20"/>
              </w:rPr>
              <w:t>As per R-Codes (R160)</w:t>
            </w:r>
          </w:p>
        </w:tc>
      </w:tr>
    </w:tbl>
    <w:p w14:paraId="7BD07D84" w14:textId="77777777" w:rsidR="00D918FC" w:rsidRPr="000411C1" w:rsidRDefault="00D918FC" w:rsidP="00D918FC">
      <w:pPr>
        <w:pStyle w:val="ListParagraph"/>
        <w:tabs>
          <w:tab w:val="left" w:pos="9026"/>
        </w:tabs>
        <w:spacing w:before="2"/>
        <w:ind w:right="-46"/>
        <w:jc w:val="left"/>
        <w:rPr>
          <w:rFonts w:cs="Arial"/>
        </w:rPr>
      </w:pPr>
    </w:p>
    <w:p w14:paraId="086C349B" w14:textId="77777777" w:rsidR="00D918FC" w:rsidRPr="000411C1" w:rsidRDefault="00D918FC" w:rsidP="00D918FC">
      <w:pPr>
        <w:pStyle w:val="ListParagraph"/>
        <w:tabs>
          <w:tab w:val="left" w:pos="9026"/>
        </w:tabs>
        <w:spacing w:before="2"/>
        <w:ind w:right="-46"/>
        <w:rPr>
          <w:rFonts w:cs="Arial"/>
        </w:rPr>
      </w:pPr>
      <w:r w:rsidRPr="004A7D75">
        <w:rPr>
          <w:rFonts w:cs="Arial"/>
        </w:rPr>
        <w:t>All other provisions as per R-Codes and</w:t>
      </w:r>
      <w:r>
        <w:rPr>
          <w:rFonts w:cs="Arial"/>
        </w:rPr>
        <w:t xml:space="preserve"> any variations to the provisions above shall be assessed using the relevant element objectives in the R-Codes as they related to apartment design.</w:t>
      </w:r>
    </w:p>
    <w:p w14:paraId="3A2AD754" w14:textId="77777777" w:rsidR="00D918FC" w:rsidRPr="001C2698" w:rsidRDefault="00D918FC" w:rsidP="00D918FC">
      <w:pPr>
        <w:tabs>
          <w:tab w:val="left" w:pos="9026"/>
        </w:tabs>
        <w:spacing w:before="2"/>
        <w:ind w:right="-46"/>
        <w:rPr>
          <w:rFonts w:cs="Arial"/>
          <w:i/>
        </w:rPr>
      </w:pPr>
    </w:p>
    <w:p w14:paraId="18939420" w14:textId="77777777" w:rsidR="00D918FC" w:rsidRPr="00AB38D5" w:rsidRDefault="00D918FC" w:rsidP="00D918FC">
      <w:pPr>
        <w:tabs>
          <w:tab w:val="left" w:pos="720"/>
          <w:tab w:val="left" w:pos="9026"/>
        </w:tabs>
        <w:spacing w:before="2"/>
        <w:ind w:left="720" w:right="-46" w:hanging="720"/>
        <w:rPr>
          <w:rFonts w:cs="Arial"/>
        </w:rPr>
      </w:pPr>
      <w:r>
        <w:rPr>
          <w:rFonts w:cs="Arial"/>
        </w:rPr>
        <w:t>(10)</w:t>
      </w:r>
      <w:r>
        <w:rPr>
          <w:rFonts w:cs="Arial"/>
        </w:rPr>
        <w:tab/>
      </w:r>
      <w:r w:rsidRPr="00AB38D5">
        <w:rPr>
          <w:rFonts w:cs="Arial"/>
        </w:rPr>
        <w:t>Mixed Business &amp; Local Centre Standards</w:t>
      </w:r>
    </w:p>
    <w:p w14:paraId="70A64499" w14:textId="77777777" w:rsidR="00D918FC" w:rsidRDefault="00D918FC" w:rsidP="00D918FC">
      <w:pPr>
        <w:pStyle w:val="ListParagraph"/>
        <w:tabs>
          <w:tab w:val="left" w:pos="9026"/>
        </w:tabs>
        <w:spacing w:before="2"/>
        <w:ind w:right="-46"/>
        <w:rPr>
          <w:rFonts w:cs="Arial"/>
          <w:i/>
        </w:rPr>
      </w:pPr>
    </w:p>
    <w:tbl>
      <w:tblPr>
        <w:tblStyle w:val="TableGrid"/>
        <w:tblW w:w="0" w:type="auto"/>
        <w:tblInd w:w="720" w:type="dxa"/>
        <w:tblLook w:val="04A0" w:firstRow="1" w:lastRow="0" w:firstColumn="1" w:lastColumn="0" w:noHBand="0" w:noVBand="1"/>
      </w:tblPr>
      <w:tblGrid>
        <w:gridCol w:w="2231"/>
        <w:gridCol w:w="2544"/>
        <w:gridCol w:w="2499"/>
        <w:gridCol w:w="1860"/>
      </w:tblGrid>
      <w:tr w:rsidR="00D918FC" w:rsidRPr="00AB38D5" w14:paraId="24D1069C" w14:textId="77777777" w:rsidTr="00695D2E">
        <w:tc>
          <w:tcPr>
            <w:tcW w:w="2231" w:type="dxa"/>
          </w:tcPr>
          <w:p w14:paraId="35A28B88" w14:textId="77777777" w:rsidR="00D918FC" w:rsidRPr="00AB38D5" w:rsidRDefault="00D918FC" w:rsidP="00D918FC">
            <w:pPr>
              <w:pStyle w:val="ListParagraph"/>
              <w:tabs>
                <w:tab w:val="left" w:pos="9026"/>
              </w:tabs>
              <w:spacing w:before="2"/>
              <w:ind w:left="0" w:right="-46"/>
              <w:jc w:val="left"/>
              <w:rPr>
                <w:rFonts w:cs="Arial"/>
                <w:sz w:val="20"/>
              </w:rPr>
            </w:pPr>
          </w:p>
        </w:tc>
        <w:tc>
          <w:tcPr>
            <w:tcW w:w="2544" w:type="dxa"/>
          </w:tcPr>
          <w:p w14:paraId="37CFB440" w14:textId="77777777" w:rsidR="00D918FC" w:rsidRPr="00AB38D5" w:rsidRDefault="00D918FC" w:rsidP="00695D2E">
            <w:pPr>
              <w:pStyle w:val="ListParagraph"/>
              <w:tabs>
                <w:tab w:val="left" w:pos="9026"/>
              </w:tabs>
              <w:spacing w:before="2"/>
              <w:ind w:left="0" w:right="-46"/>
              <w:rPr>
                <w:rFonts w:cs="Arial"/>
                <w:sz w:val="20"/>
              </w:rPr>
            </w:pPr>
            <w:r w:rsidRPr="00AB38D5">
              <w:rPr>
                <w:rFonts w:cs="Arial"/>
                <w:i/>
                <w:sz w:val="20"/>
              </w:rPr>
              <w:t>Restricted Use – Office/Residential</w:t>
            </w:r>
          </w:p>
        </w:tc>
        <w:tc>
          <w:tcPr>
            <w:tcW w:w="2499" w:type="dxa"/>
          </w:tcPr>
          <w:p w14:paraId="3642DEE8" w14:textId="77777777" w:rsidR="00D918FC" w:rsidRPr="00AB38D5" w:rsidRDefault="00D918FC" w:rsidP="00695D2E">
            <w:pPr>
              <w:pStyle w:val="ListParagraph"/>
              <w:tabs>
                <w:tab w:val="left" w:pos="9026"/>
              </w:tabs>
              <w:spacing w:before="2"/>
              <w:ind w:left="0" w:right="-46"/>
              <w:rPr>
                <w:rFonts w:cs="Arial"/>
                <w:sz w:val="20"/>
              </w:rPr>
            </w:pPr>
            <w:r w:rsidRPr="00AB38D5">
              <w:rPr>
                <w:rFonts w:cs="Arial"/>
                <w:sz w:val="20"/>
              </w:rPr>
              <w:t>Restricted Use – Non-Residential</w:t>
            </w:r>
          </w:p>
        </w:tc>
        <w:tc>
          <w:tcPr>
            <w:tcW w:w="1860" w:type="dxa"/>
          </w:tcPr>
          <w:p w14:paraId="3E6E3416" w14:textId="77777777" w:rsidR="00D918FC" w:rsidRPr="00AB38D5" w:rsidRDefault="00D918FC" w:rsidP="00695D2E">
            <w:pPr>
              <w:pStyle w:val="ListParagraph"/>
              <w:tabs>
                <w:tab w:val="left" w:pos="9026"/>
              </w:tabs>
              <w:spacing w:before="2"/>
              <w:ind w:left="0" w:right="-46"/>
              <w:rPr>
                <w:rFonts w:cs="Arial"/>
                <w:sz w:val="20"/>
              </w:rPr>
            </w:pPr>
            <w:r w:rsidRPr="00AB38D5">
              <w:rPr>
                <w:rFonts w:cs="Arial"/>
                <w:sz w:val="20"/>
              </w:rPr>
              <w:t>Local Centre</w:t>
            </w:r>
          </w:p>
        </w:tc>
      </w:tr>
      <w:tr w:rsidR="00D918FC" w:rsidRPr="00AB38D5" w14:paraId="14255A82" w14:textId="77777777" w:rsidTr="00695D2E">
        <w:tc>
          <w:tcPr>
            <w:tcW w:w="2231" w:type="dxa"/>
          </w:tcPr>
          <w:p w14:paraId="01F7679E" w14:textId="77777777" w:rsidR="00D918FC" w:rsidRPr="00AB38D5" w:rsidRDefault="00D918FC" w:rsidP="00D918FC">
            <w:pPr>
              <w:pStyle w:val="ListParagraph"/>
              <w:tabs>
                <w:tab w:val="left" w:pos="9026"/>
              </w:tabs>
              <w:spacing w:before="2"/>
              <w:ind w:left="0" w:right="-46"/>
              <w:jc w:val="left"/>
              <w:rPr>
                <w:rFonts w:cs="Arial"/>
                <w:sz w:val="20"/>
              </w:rPr>
            </w:pPr>
            <w:r w:rsidRPr="00AB38D5">
              <w:rPr>
                <w:rFonts w:cs="Arial"/>
                <w:sz w:val="20"/>
              </w:rPr>
              <w:t>Building height (storeys) Minimum</w:t>
            </w:r>
          </w:p>
        </w:tc>
        <w:tc>
          <w:tcPr>
            <w:tcW w:w="2544" w:type="dxa"/>
          </w:tcPr>
          <w:p w14:paraId="0B4EBCD1" w14:textId="77777777" w:rsidR="00D918FC" w:rsidRPr="00AB38D5" w:rsidRDefault="00D918FC" w:rsidP="00D918FC">
            <w:pPr>
              <w:pStyle w:val="ListParagraph"/>
              <w:tabs>
                <w:tab w:val="left" w:pos="9026"/>
              </w:tabs>
              <w:spacing w:before="2"/>
              <w:ind w:left="0" w:right="-46"/>
              <w:jc w:val="left"/>
              <w:rPr>
                <w:rFonts w:cs="Arial"/>
                <w:sz w:val="20"/>
              </w:rPr>
            </w:pPr>
            <w:r w:rsidRPr="00AB38D5">
              <w:rPr>
                <w:rFonts w:cs="Arial"/>
                <w:sz w:val="20"/>
              </w:rPr>
              <w:t>Three storeys</w:t>
            </w:r>
          </w:p>
        </w:tc>
        <w:tc>
          <w:tcPr>
            <w:tcW w:w="2499" w:type="dxa"/>
          </w:tcPr>
          <w:p w14:paraId="66AE5C0B" w14:textId="77777777" w:rsidR="00D918FC" w:rsidRPr="00AB38D5" w:rsidRDefault="00D918FC" w:rsidP="00D918FC">
            <w:pPr>
              <w:pStyle w:val="ListParagraph"/>
              <w:tabs>
                <w:tab w:val="left" w:pos="9026"/>
              </w:tabs>
              <w:spacing w:before="2"/>
              <w:ind w:left="0" w:right="-46"/>
              <w:jc w:val="left"/>
              <w:rPr>
                <w:rFonts w:cs="Arial"/>
                <w:sz w:val="20"/>
              </w:rPr>
            </w:pPr>
            <w:r w:rsidRPr="00AB38D5">
              <w:rPr>
                <w:rFonts w:cs="Arial"/>
                <w:sz w:val="20"/>
              </w:rPr>
              <w:t>Nil</w:t>
            </w:r>
          </w:p>
        </w:tc>
        <w:tc>
          <w:tcPr>
            <w:tcW w:w="1860" w:type="dxa"/>
          </w:tcPr>
          <w:p w14:paraId="4A0DF2B8" w14:textId="77777777" w:rsidR="00D918FC" w:rsidRPr="00AB38D5" w:rsidRDefault="00D918FC" w:rsidP="00D918FC">
            <w:pPr>
              <w:pStyle w:val="ListParagraph"/>
              <w:tabs>
                <w:tab w:val="left" w:pos="9026"/>
              </w:tabs>
              <w:spacing w:before="2"/>
              <w:ind w:left="0" w:right="-46"/>
              <w:jc w:val="left"/>
              <w:rPr>
                <w:rFonts w:cs="Arial"/>
                <w:sz w:val="20"/>
              </w:rPr>
            </w:pPr>
            <w:r w:rsidRPr="00AB38D5">
              <w:rPr>
                <w:rFonts w:cs="Arial"/>
                <w:sz w:val="20"/>
              </w:rPr>
              <w:t>Two storeys</w:t>
            </w:r>
          </w:p>
        </w:tc>
      </w:tr>
      <w:tr w:rsidR="00D918FC" w:rsidRPr="00AB38D5" w14:paraId="35E70D3F" w14:textId="77777777" w:rsidTr="00695D2E">
        <w:tc>
          <w:tcPr>
            <w:tcW w:w="2231" w:type="dxa"/>
          </w:tcPr>
          <w:p w14:paraId="780DE2A6" w14:textId="77777777" w:rsidR="00D918FC" w:rsidRPr="00AB38D5" w:rsidRDefault="00D918FC" w:rsidP="00D918FC">
            <w:pPr>
              <w:pStyle w:val="ListParagraph"/>
              <w:tabs>
                <w:tab w:val="left" w:pos="9026"/>
              </w:tabs>
              <w:spacing w:before="2"/>
              <w:ind w:left="0" w:right="-46"/>
              <w:jc w:val="left"/>
              <w:rPr>
                <w:rFonts w:cs="Arial"/>
                <w:sz w:val="20"/>
              </w:rPr>
            </w:pPr>
            <w:r w:rsidRPr="00AB38D5">
              <w:rPr>
                <w:rFonts w:cs="Arial"/>
                <w:sz w:val="20"/>
              </w:rPr>
              <w:t>Building height (Storeys) Maximum</w:t>
            </w:r>
          </w:p>
        </w:tc>
        <w:tc>
          <w:tcPr>
            <w:tcW w:w="2544" w:type="dxa"/>
          </w:tcPr>
          <w:p w14:paraId="47BCE7B3" w14:textId="77777777" w:rsidR="00D918FC" w:rsidRPr="00AB38D5" w:rsidRDefault="00D918FC" w:rsidP="00D918FC">
            <w:pPr>
              <w:pStyle w:val="ListParagraph"/>
              <w:tabs>
                <w:tab w:val="left" w:pos="9026"/>
              </w:tabs>
              <w:spacing w:before="2"/>
              <w:ind w:left="0" w:right="-46"/>
              <w:jc w:val="left"/>
              <w:rPr>
                <w:rFonts w:cs="Arial"/>
                <w:sz w:val="20"/>
              </w:rPr>
            </w:pPr>
            <w:proofErr w:type="gramStart"/>
            <w:r w:rsidRPr="00AB38D5">
              <w:rPr>
                <w:rFonts w:cs="Arial"/>
                <w:sz w:val="20"/>
              </w:rPr>
              <w:t>No  maximum</w:t>
            </w:r>
            <w:proofErr w:type="gramEnd"/>
            <w:r w:rsidRPr="00AB38D5">
              <w:rPr>
                <w:rFonts w:cs="Arial"/>
                <w:sz w:val="20"/>
              </w:rPr>
              <w:t xml:space="preserve"> (refer to Jandakot Airport</w:t>
            </w:r>
          </w:p>
        </w:tc>
        <w:tc>
          <w:tcPr>
            <w:tcW w:w="2499" w:type="dxa"/>
          </w:tcPr>
          <w:p w14:paraId="35119F5C" w14:textId="77777777" w:rsidR="00D918FC" w:rsidRPr="00AB38D5" w:rsidRDefault="00D918FC" w:rsidP="00D918FC">
            <w:pPr>
              <w:pStyle w:val="ListParagraph"/>
              <w:tabs>
                <w:tab w:val="left" w:pos="9026"/>
              </w:tabs>
              <w:spacing w:before="2"/>
              <w:ind w:left="0" w:right="-46"/>
              <w:jc w:val="left"/>
              <w:rPr>
                <w:rFonts w:cs="Arial"/>
                <w:sz w:val="20"/>
              </w:rPr>
            </w:pPr>
            <w:proofErr w:type="gramStart"/>
            <w:r w:rsidRPr="00AB38D5">
              <w:rPr>
                <w:rFonts w:cs="Arial"/>
                <w:sz w:val="20"/>
              </w:rPr>
              <w:t>No  maximum</w:t>
            </w:r>
            <w:proofErr w:type="gramEnd"/>
            <w:r w:rsidRPr="00AB38D5">
              <w:rPr>
                <w:rFonts w:cs="Arial"/>
                <w:sz w:val="20"/>
              </w:rPr>
              <w:t xml:space="preserve"> (refer to Jandakot Airport</w:t>
            </w:r>
          </w:p>
        </w:tc>
        <w:tc>
          <w:tcPr>
            <w:tcW w:w="1860" w:type="dxa"/>
          </w:tcPr>
          <w:p w14:paraId="001B6464" w14:textId="77777777" w:rsidR="00D918FC" w:rsidRPr="00AB38D5" w:rsidRDefault="00D918FC" w:rsidP="00D918FC">
            <w:pPr>
              <w:pStyle w:val="ListParagraph"/>
              <w:tabs>
                <w:tab w:val="left" w:pos="9026"/>
              </w:tabs>
              <w:spacing w:before="2"/>
              <w:ind w:left="0" w:right="-46"/>
              <w:jc w:val="left"/>
              <w:rPr>
                <w:rFonts w:cs="Arial"/>
                <w:sz w:val="20"/>
              </w:rPr>
            </w:pPr>
            <w:r w:rsidRPr="00AB38D5">
              <w:rPr>
                <w:rFonts w:cs="Arial"/>
                <w:sz w:val="20"/>
              </w:rPr>
              <w:t>Four Storeys</w:t>
            </w:r>
          </w:p>
        </w:tc>
      </w:tr>
      <w:tr w:rsidR="00D918FC" w:rsidRPr="00AB38D5" w14:paraId="54A431E0" w14:textId="77777777" w:rsidTr="00695D2E">
        <w:tc>
          <w:tcPr>
            <w:tcW w:w="2231" w:type="dxa"/>
          </w:tcPr>
          <w:p w14:paraId="7BF3F736" w14:textId="77777777" w:rsidR="00D918FC" w:rsidRPr="00AB38D5" w:rsidRDefault="00D918FC" w:rsidP="00D918FC">
            <w:pPr>
              <w:pStyle w:val="ListParagraph"/>
              <w:tabs>
                <w:tab w:val="left" w:pos="9026"/>
              </w:tabs>
              <w:spacing w:before="2"/>
              <w:ind w:left="0" w:right="-46"/>
              <w:jc w:val="left"/>
              <w:rPr>
                <w:rFonts w:cs="Arial"/>
                <w:sz w:val="20"/>
              </w:rPr>
            </w:pPr>
            <w:r w:rsidRPr="00AB38D5">
              <w:rPr>
                <w:rFonts w:cs="Arial"/>
                <w:sz w:val="20"/>
              </w:rPr>
              <w:t>Boundary wall height (storeys)</w:t>
            </w:r>
          </w:p>
        </w:tc>
        <w:tc>
          <w:tcPr>
            <w:tcW w:w="2544" w:type="dxa"/>
          </w:tcPr>
          <w:p w14:paraId="595FCC39" w14:textId="77777777" w:rsidR="00D918FC" w:rsidRPr="00AB38D5" w:rsidRDefault="00D918FC" w:rsidP="00D918FC">
            <w:pPr>
              <w:pStyle w:val="ListParagraph"/>
              <w:tabs>
                <w:tab w:val="left" w:pos="9026"/>
              </w:tabs>
              <w:spacing w:before="2"/>
              <w:ind w:left="0" w:right="-46"/>
              <w:jc w:val="left"/>
              <w:rPr>
                <w:rFonts w:cs="Arial"/>
                <w:sz w:val="20"/>
              </w:rPr>
            </w:pPr>
            <w:r w:rsidRPr="00AB38D5">
              <w:rPr>
                <w:rFonts w:cs="Arial"/>
                <w:sz w:val="20"/>
              </w:rPr>
              <w:t xml:space="preserve">As per R-Codes </w:t>
            </w:r>
          </w:p>
          <w:p w14:paraId="4B2A9F6B" w14:textId="77777777" w:rsidR="00D918FC" w:rsidRPr="00AB38D5" w:rsidRDefault="00D918FC" w:rsidP="00D918FC">
            <w:pPr>
              <w:pStyle w:val="ListParagraph"/>
              <w:tabs>
                <w:tab w:val="left" w:pos="9026"/>
              </w:tabs>
              <w:spacing w:before="2"/>
              <w:ind w:left="0" w:right="-46"/>
              <w:jc w:val="left"/>
              <w:rPr>
                <w:rFonts w:cs="Arial"/>
                <w:sz w:val="20"/>
              </w:rPr>
            </w:pPr>
            <w:r w:rsidRPr="00AB38D5">
              <w:rPr>
                <w:rFonts w:cs="Arial"/>
                <w:sz w:val="20"/>
              </w:rPr>
              <w:t>(R160)</w:t>
            </w:r>
          </w:p>
        </w:tc>
        <w:tc>
          <w:tcPr>
            <w:tcW w:w="2499" w:type="dxa"/>
          </w:tcPr>
          <w:p w14:paraId="3D329740" w14:textId="77777777" w:rsidR="00D918FC" w:rsidRPr="00AB38D5" w:rsidRDefault="00D918FC" w:rsidP="00D918FC">
            <w:pPr>
              <w:pStyle w:val="ListParagraph"/>
              <w:tabs>
                <w:tab w:val="left" w:pos="9026"/>
              </w:tabs>
              <w:spacing w:before="2"/>
              <w:ind w:left="0" w:right="-46"/>
              <w:jc w:val="left"/>
              <w:rPr>
                <w:rFonts w:cs="Arial"/>
                <w:sz w:val="20"/>
              </w:rPr>
            </w:pPr>
            <w:r w:rsidRPr="00AB38D5">
              <w:rPr>
                <w:rFonts w:cs="Arial"/>
                <w:sz w:val="20"/>
              </w:rPr>
              <w:t>As per BCA</w:t>
            </w:r>
          </w:p>
        </w:tc>
        <w:tc>
          <w:tcPr>
            <w:tcW w:w="1860" w:type="dxa"/>
          </w:tcPr>
          <w:p w14:paraId="58E141BF" w14:textId="77777777" w:rsidR="00D918FC" w:rsidRPr="00AB38D5" w:rsidRDefault="00D918FC" w:rsidP="00D918FC">
            <w:pPr>
              <w:pStyle w:val="ListParagraph"/>
              <w:tabs>
                <w:tab w:val="left" w:pos="9026"/>
              </w:tabs>
              <w:spacing w:before="2"/>
              <w:ind w:left="0" w:right="-46"/>
              <w:jc w:val="left"/>
              <w:rPr>
                <w:rFonts w:cs="Arial"/>
                <w:sz w:val="20"/>
              </w:rPr>
            </w:pPr>
            <w:r w:rsidRPr="00AB38D5">
              <w:rPr>
                <w:rFonts w:cs="Arial"/>
                <w:sz w:val="20"/>
              </w:rPr>
              <w:t xml:space="preserve">Two </w:t>
            </w:r>
            <w:proofErr w:type="gramStart"/>
            <w:r w:rsidRPr="00AB38D5">
              <w:rPr>
                <w:rFonts w:cs="Arial"/>
                <w:sz w:val="20"/>
              </w:rPr>
              <w:t>storey</w:t>
            </w:r>
            <w:proofErr w:type="gramEnd"/>
          </w:p>
        </w:tc>
      </w:tr>
      <w:tr w:rsidR="00D918FC" w:rsidRPr="00AB38D5" w14:paraId="6A69912D" w14:textId="77777777" w:rsidTr="00695D2E">
        <w:tc>
          <w:tcPr>
            <w:tcW w:w="2231" w:type="dxa"/>
          </w:tcPr>
          <w:p w14:paraId="3A1A3106" w14:textId="77777777" w:rsidR="00D918FC" w:rsidRPr="00AB38D5" w:rsidRDefault="00D918FC" w:rsidP="00D918FC">
            <w:pPr>
              <w:pStyle w:val="ListParagraph"/>
              <w:tabs>
                <w:tab w:val="left" w:pos="9026"/>
              </w:tabs>
              <w:spacing w:before="2"/>
              <w:ind w:left="0" w:right="-46"/>
              <w:jc w:val="left"/>
              <w:rPr>
                <w:rFonts w:cs="Arial"/>
                <w:sz w:val="20"/>
              </w:rPr>
            </w:pPr>
            <w:r w:rsidRPr="00AB38D5">
              <w:rPr>
                <w:rFonts w:cs="Arial"/>
                <w:sz w:val="20"/>
              </w:rPr>
              <w:t>Minimum primary and secondary street setbacks</w:t>
            </w:r>
          </w:p>
        </w:tc>
        <w:tc>
          <w:tcPr>
            <w:tcW w:w="2544" w:type="dxa"/>
          </w:tcPr>
          <w:p w14:paraId="19D77412" w14:textId="77777777" w:rsidR="00D918FC" w:rsidRPr="00AB38D5" w:rsidRDefault="00D918FC" w:rsidP="00D918FC">
            <w:pPr>
              <w:pStyle w:val="ListParagraph"/>
              <w:tabs>
                <w:tab w:val="left" w:pos="9026"/>
              </w:tabs>
              <w:spacing w:before="2"/>
              <w:ind w:left="0" w:right="-46"/>
              <w:jc w:val="left"/>
              <w:rPr>
                <w:rFonts w:cs="Arial"/>
                <w:sz w:val="20"/>
              </w:rPr>
            </w:pPr>
            <w:r w:rsidRPr="00AB38D5">
              <w:rPr>
                <w:rFonts w:cs="Arial"/>
                <w:sz w:val="20"/>
              </w:rPr>
              <w:t>Subject to design in accordance with LPP 5.6 Vehicle Access.</w:t>
            </w:r>
          </w:p>
        </w:tc>
        <w:tc>
          <w:tcPr>
            <w:tcW w:w="2499" w:type="dxa"/>
          </w:tcPr>
          <w:p w14:paraId="798C958D" w14:textId="77777777" w:rsidR="00D918FC" w:rsidRPr="00AB38D5" w:rsidRDefault="00D918FC" w:rsidP="00D918FC">
            <w:pPr>
              <w:pStyle w:val="ListParagraph"/>
              <w:tabs>
                <w:tab w:val="left" w:pos="9026"/>
              </w:tabs>
              <w:spacing w:before="2"/>
              <w:ind w:left="0" w:right="-46"/>
              <w:jc w:val="left"/>
              <w:rPr>
                <w:rFonts w:cs="Arial"/>
                <w:sz w:val="20"/>
              </w:rPr>
            </w:pPr>
            <w:r w:rsidRPr="00AB38D5">
              <w:rPr>
                <w:rFonts w:cs="Arial"/>
                <w:sz w:val="20"/>
              </w:rPr>
              <w:t>Subject to design in accordance with LPP 5.6 Vehicle Access.</w:t>
            </w:r>
          </w:p>
        </w:tc>
        <w:tc>
          <w:tcPr>
            <w:tcW w:w="1860" w:type="dxa"/>
          </w:tcPr>
          <w:p w14:paraId="21523936" w14:textId="77777777" w:rsidR="00D918FC" w:rsidRPr="00AB38D5" w:rsidRDefault="00D918FC" w:rsidP="00D918FC">
            <w:pPr>
              <w:pStyle w:val="ListParagraph"/>
              <w:tabs>
                <w:tab w:val="left" w:pos="9026"/>
              </w:tabs>
              <w:spacing w:before="2"/>
              <w:ind w:left="0" w:right="-46"/>
              <w:jc w:val="left"/>
              <w:rPr>
                <w:rFonts w:cs="Arial"/>
                <w:sz w:val="20"/>
              </w:rPr>
            </w:pPr>
            <w:r w:rsidRPr="00AB38D5">
              <w:rPr>
                <w:rFonts w:cs="Arial"/>
                <w:sz w:val="20"/>
              </w:rPr>
              <w:t>Nil</w:t>
            </w:r>
          </w:p>
        </w:tc>
      </w:tr>
      <w:tr w:rsidR="00D918FC" w:rsidRPr="00AB38D5" w14:paraId="6CC32BC8" w14:textId="77777777" w:rsidTr="00695D2E">
        <w:tc>
          <w:tcPr>
            <w:tcW w:w="2231" w:type="dxa"/>
          </w:tcPr>
          <w:p w14:paraId="6EF34CE7" w14:textId="77777777" w:rsidR="00D918FC" w:rsidRPr="00AB38D5" w:rsidRDefault="00D918FC" w:rsidP="00D918FC">
            <w:pPr>
              <w:pStyle w:val="ListParagraph"/>
              <w:tabs>
                <w:tab w:val="left" w:pos="9026"/>
              </w:tabs>
              <w:spacing w:before="2"/>
              <w:ind w:left="0" w:right="-46"/>
              <w:jc w:val="left"/>
              <w:rPr>
                <w:rFonts w:cs="Arial"/>
                <w:sz w:val="20"/>
              </w:rPr>
            </w:pPr>
            <w:r w:rsidRPr="00AB38D5">
              <w:rPr>
                <w:rFonts w:cs="Arial"/>
                <w:sz w:val="20"/>
              </w:rPr>
              <w:t>Minimum side setbacks</w:t>
            </w:r>
          </w:p>
        </w:tc>
        <w:tc>
          <w:tcPr>
            <w:tcW w:w="2544" w:type="dxa"/>
          </w:tcPr>
          <w:p w14:paraId="06DA26CB" w14:textId="77777777" w:rsidR="00D918FC" w:rsidRPr="00AB38D5" w:rsidRDefault="00D918FC" w:rsidP="00D918FC">
            <w:pPr>
              <w:pStyle w:val="ListParagraph"/>
              <w:tabs>
                <w:tab w:val="left" w:pos="9026"/>
              </w:tabs>
              <w:spacing w:before="2"/>
              <w:ind w:left="0" w:right="-46"/>
              <w:jc w:val="left"/>
              <w:rPr>
                <w:rFonts w:cs="Arial"/>
                <w:sz w:val="20"/>
              </w:rPr>
            </w:pPr>
            <w:r w:rsidRPr="00AB38D5">
              <w:rPr>
                <w:rFonts w:cs="Arial"/>
                <w:sz w:val="20"/>
              </w:rPr>
              <w:t>3m</w:t>
            </w:r>
          </w:p>
        </w:tc>
        <w:tc>
          <w:tcPr>
            <w:tcW w:w="2499" w:type="dxa"/>
          </w:tcPr>
          <w:p w14:paraId="7A0EEA5F" w14:textId="77777777" w:rsidR="00D918FC" w:rsidRPr="00AB38D5" w:rsidRDefault="00D918FC" w:rsidP="00D918FC">
            <w:pPr>
              <w:pStyle w:val="ListParagraph"/>
              <w:tabs>
                <w:tab w:val="left" w:pos="9026"/>
              </w:tabs>
              <w:spacing w:before="2"/>
              <w:ind w:left="0" w:right="-46"/>
              <w:jc w:val="left"/>
              <w:rPr>
                <w:rFonts w:cs="Arial"/>
                <w:sz w:val="20"/>
              </w:rPr>
            </w:pPr>
            <w:r w:rsidRPr="00AB38D5">
              <w:rPr>
                <w:rFonts w:cs="Arial"/>
                <w:sz w:val="20"/>
              </w:rPr>
              <w:t>As per BCA.</w:t>
            </w:r>
          </w:p>
        </w:tc>
        <w:tc>
          <w:tcPr>
            <w:tcW w:w="1860" w:type="dxa"/>
          </w:tcPr>
          <w:p w14:paraId="29423A4C" w14:textId="77777777" w:rsidR="00D918FC" w:rsidRPr="00AB38D5" w:rsidRDefault="00D918FC" w:rsidP="00D918FC">
            <w:pPr>
              <w:pStyle w:val="ListParagraph"/>
              <w:tabs>
                <w:tab w:val="left" w:pos="9026"/>
              </w:tabs>
              <w:spacing w:before="2"/>
              <w:ind w:left="0" w:right="-46"/>
              <w:jc w:val="left"/>
              <w:rPr>
                <w:rFonts w:cs="Arial"/>
                <w:sz w:val="20"/>
              </w:rPr>
            </w:pPr>
            <w:r w:rsidRPr="00AB38D5">
              <w:rPr>
                <w:rFonts w:cs="Arial"/>
                <w:sz w:val="20"/>
              </w:rPr>
              <w:t>Nil</w:t>
            </w:r>
          </w:p>
        </w:tc>
      </w:tr>
      <w:tr w:rsidR="00D918FC" w:rsidRPr="00AB38D5" w14:paraId="18232F69" w14:textId="77777777" w:rsidTr="00695D2E">
        <w:tc>
          <w:tcPr>
            <w:tcW w:w="2231" w:type="dxa"/>
          </w:tcPr>
          <w:p w14:paraId="16737E03" w14:textId="77777777" w:rsidR="00D918FC" w:rsidRPr="00AB38D5" w:rsidRDefault="00D918FC" w:rsidP="00D918FC">
            <w:pPr>
              <w:pStyle w:val="ListParagraph"/>
              <w:tabs>
                <w:tab w:val="left" w:pos="9026"/>
              </w:tabs>
              <w:spacing w:before="2"/>
              <w:ind w:left="0" w:right="-46"/>
              <w:jc w:val="left"/>
              <w:rPr>
                <w:rFonts w:cs="Arial"/>
                <w:sz w:val="20"/>
              </w:rPr>
            </w:pPr>
            <w:r w:rsidRPr="00AB38D5">
              <w:rPr>
                <w:rFonts w:cs="Arial"/>
                <w:sz w:val="20"/>
              </w:rPr>
              <w:t>Minimum rear setback</w:t>
            </w:r>
          </w:p>
        </w:tc>
        <w:tc>
          <w:tcPr>
            <w:tcW w:w="2544" w:type="dxa"/>
          </w:tcPr>
          <w:p w14:paraId="67B5F15C" w14:textId="77777777" w:rsidR="00D918FC" w:rsidRPr="00AB38D5" w:rsidRDefault="00D918FC" w:rsidP="00D918FC">
            <w:pPr>
              <w:pStyle w:val="ListParagraph"/>
              <w:tabs>
                <w:tab w:val="left" w:pos="9026"/>
              </w:tabs>
              <w:spacing w:before="2"/>
              <w:ind w:left="0" w:right="-46"/>
              <w:jc w:val="left"/>
              <w:rPr>
                <w:rFonts w:cs="Arial"/>
                <w:sz w:val="20"/>
              </w:rPr>
            </w:pPr>
            <w:r w:rsidRPr="00AB38D5">
              <w:rPr>
                <w:rFonts w:cs="Arial"/>
                <w:sz w:val="20"/>
              </w:rPr>
              <w:t>3m</w:t>
            </w:r>
          </w:p>
        </w:tc>
        <w:tc>
          <w:tcPr>
            <w:tcW w:w="2499" w:type="dxa"/>
          </w:tcPr>
          <w:p w14:paraId="49F94012" w14:textId="77777777" w:rsidR="00D918FC" w:rsidRPr="00AB38D5" w:rsidRDefault="00D918FC" w:rsidP="00D918FC">
            <w:pPr>
              <w:pStyle w:val="ListParagraph"/>
              <w:tabs>
                <w:tab w:val="left" w:pos="9026"/>
              </w:tabs>
              <w:spacing w:before="2"/>
              <w:ind w:left="0" w:right="-46"/>
              <w:jc w:val="left"/>
              <w:rPr>
                <w:rFonts w:cs="Arial"/>
                <w:sz w:val="20"/>
              </w:rPr>
            </w:pPr>
            <w:r w:rsidRPr="00AB38D5">
              <w:rPr>
                <w:rFonts w:cs="Arial"/>
                <w:sz w:val="20"/>
              </w:rPr>
              <w:t>10m</w:t>
            </w:r>
          </w:p>
        </w:tc>
        <w:tc>
          <w:tcPr>
            <w:tcW w:w="1860" w:type="dxa"/>
          </w:tcPr>
          <w:p w14:paraId="7A1BD0B9" w14:textId="77777777" w:rsidR="00D918FC" w:rsidRPr="00AB38D5" w:rsidRDefault="00D918FC" w:rsidP="00D918FC">
            <w:pPr>
              <w:pStyle w:val="ListParagraph"/>
              <w:tabs>
                <w:tab w:val="left" w:pos="9026"/>
              </w:tabs>
              <w:spacing w:before="2"/>
              <w:ind w:left="0" w:right="-46"/>
              <w:jc w:val="left"/>
              <w:rPr>
                <w:rFonts w:cs="Arial"/>
                <w:sz w:val="20"/>
              </w:rPr>
            </w:pPr>
            <w:r w:rsidRPr="00AB38D5">
              <w:rPr>
                <w:rFonts w:cs="Arial"/>
                <w:sz w:val="20"/>
              </w:rPr>
              <w:t>Nil</w:t>
            </w:r>
          </w:p>
        </w:tc>
      </w:tr>
    </w:tbl>
    <w:p w14:paraId="2D570DE8" w14:textId="77777777" w:rsidR="00D918FC" w:rsidRDefault="00D918FC" w:rsidP="00D918FC">
      <w:pPr>
        <w:pStyle w:val="ListParagraph"/>
        <w:tabs>
          <w:tab w:val="left" w:pos="9026"/>
        </w:tabs>
        <w:spacing w:before="2"/>
        <w:ind w:right="-46"/>
        <w:rPr>
          <w:rFonts w:cs="Arial"/>
        </w:rPr>
      </w:pPr>
    </w:p>
    <w:p w14:paraId="7FBD35B3" w14:textId="77777777" w:rsidR="00D918FC" w:rsidRDefault="00D918FC" w:rsidP="00D918FC">
      <w:pPr>
        <w:pStyle w:val="ListParagraph"/>
        <w:tabs>
          <w:tab w:val="left" w:pos="9026"/>
        </w:tabs>
        <w:spacing w:before="2"/>
        <w:ind w:right="-46"/>
        <w:rPr>
          <w:rFonts w:cs="Arial"/>
        </w:rPr>
      </w:pPr>
      <w:r w:rsidRPr="004A7D75">
        <w:rPr>
          <w:rFonts w:cs="Arial"/>
        </w:rPr>
        <w:t>All other provisions as per R-Codes and</w:t>
      </w:r>
      <w:r>
        <w:rPr>
          <w:rFonts w:cs="Arial"/>
        </w:rPr>
        <w:t xml:space="preserve"> any variations to the provisions above shall be assessed using the relevant element objectives in the R-Codes as they related to apartment design.</w:t>
      </w:r>
    </w:p>
    <w:p w14:paraId="18C20B9E" w14:textId="77777777" w:rsidR="00D918FC" w:rsidRPr="000411C1" w:rsidRDefault="00D918FC" w:rsidP="00D918FC">
      <w:pPr>
        <w:pStyle w:val="ListParagraph"/>
        <w:tabs>
          <w:tab w:val="left" w:pos="9026"/>
        </w:tabs>
        <w:spacing w:before="2"/>
        <w:ind w:right="-46"/>
        <w:rPr>
          <w:rFonts w:cs="Arial"/>
        </w:rPr>
      </w:pPr>
    </w:p>
    <w:p w14:paraId="67445BFA" w14:textId="77777777" w:rsidR="00D918FC" w:rsidRPr="00721265" w:rsidRDefault="00D918FC" w:rsidP="00D918FC">
      <w:pPr>
        <w:rPr>
          <w:rFonts w:cs="Arial"/>
          <w:b/>
          <w:color w:val="FFFFFF"/>
          <w:sz w:val="4"/>
          <w:szCs w:val="4"/>
        </w:rPr>
      </w:pPr>
    </w:p>
    <w:p w14:paraId="44896CC6" w14:textId="77777777" w:rsidR="00D918FC" w:rsidRPr="00721265" w:rsidRDefault="00D918FC" w:rsidP="00D918FC">
      <w:pPr>
        <w:rPr>
          <w:rFonts w:cs="Arial"/>
          <w:b/>
          <w:color w:val="FFFFFF"/>
          <w:sz w:val="4"/>
          <w:szCs w:val="4"/>
        </w:rPr>
      </w:pPr>
      <w:r w:rsidRPr="00721265">
        <w:rPr>
          <w:rFonts w:cs="Arial"/>
          <w:b/>
          <w:color w:val="FFFFFF"/>
          <w:sz w:val="4"/>
          <w:szCs w:val="4"/>
        </w:rPr>
        <w:t>Bookmark 2</w:t>
      </w:r>
      <w:bookmarkEnd w:id="0"/>
    </w:p>
    <w:p w14:paraId="671EB16F" w14:textId="77777777" w:rsidR="00D918FC" w:rsidRPr="00721265" w:rsidRDefault="00D918FC" w:rsidP="00D918FC">
      <w:pPr>
        <w:rPr>
          <w:rFonts w:cs="Arial"/>
          <w:b/>
          <w:color w:val="FFFFFF"/>
          <w:sz w:val="4"/>
          <w:szCs w:val="4"/>
        </w:rPr>
      </w:pPr>
      <w:bookmarkStart w:id="1" w:name="Bookmark3"/>
      <w:r w:rsidRPr="00721265">
        <w:rPr>
          <w:rFonts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D918FC" w:rsidRPr="00F94F2C" w14:paraId="038BA040" w14:textId="77777777" w:rsidTr="00695D2E">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bookmarkEnd w:id="1"/>
          <w:p w14:paraId="1F89D06F" w14:textId="77777777" w:rsidR="00D918FC" w:rsidRPr="00F94F2C" w:rsidRDefault="00D918FC" w:rsidP="00695D2E">
            <w:pPr>
              <w:spacing w:line="262" w:lineRule="exact"/>
              <w:ind w:left="105"/>
              <w:rPr>
                <w:rFonts w:cs="Arial"/>
                <w:color w:val="808080"/>
              </w:rPr>
            </w:pPr>
            <w:r w:rsidRPr="00F94F2C">
              <w:rPr>
                <w:rFonts w:cs="Arial"/>
              </w:rPr>
              <w:lastRenderedPageBreak/>
              <w:fldChar w:fldCharType="begin"/>
            </w:r>
            <w:r w:rsidRPr="00F94F2C">
              <w:rPr>
                <w:rFonts w:cs="Arial"/>
              </w:rPr>
              <w:instrText>HYPERLINK  \l "Bookmark3" \o "Strategic Link – outline the Informing Strategy, Framework or Plan to provide a link to the Community Strategic Plan. Refer to the Category Index for guidance"</w:instrText>
            </w:r>
            <w:r w:rsidRPr="00F94F2C">
              <w:rPr>
                <w:rFonts w:cs="Arial"/>
              </w:rPr>
            </w:r>
            <w:r w:rsidRPr="00F94F2C">
              <w:rPr>
                <w:rFonts w:cs="Arial"/>
              </w:rPr>
              <w:fldChar w:fldCharType="separate"/>
            </w:r>
            <w:r w:rsidRPr="00F94F2C">
              <w:rPr>
                <w:rStyle w:val="Hyperlink"/>
                <w:rFonts w:cs="Arial"/>
              </w:rPr>
              <w:t>Strategic Link</w:t>
            </w:r>
            <w:bookmarkEnd w:id="2"/>
            <w:r w:rsidRPr="00F94F2C">
              <w:rPr>
                <w:rFonts w:cs="Arial"/>
              </w:rPr>
              <w:fldChar w:fldCharType="end"/>
            </w:r>
            <w:r>
              <w:rPr>
                <w:rFonts w:cs="Arial"/>
              </w:rPr>
              <w:t>:</w:t>
            </w:r>
          </w:p>
        </w:tc>
        <w:tc>
          <w:tcPr>
            <w:tcW w:w="6177" w:type="dxa"/>
            <w:shd w:val="clear" w:color="auto" w:fill="auto"/>
            <w:vAlign w:val="center"/>
          </w:tcPr>
          <w:p w14:paraId="050DF564" w14:textId="77777777" w:rsidR="00D918FC" w:rsidRPr="00F94F2C" w:rsidRDefault="00D918FC" w:rsidP="00695D2E">
            <w:pPr>
              <w:rPr>
                <w:rFonts w:cs="Arial"/>
              </w:rPr>
            </w:pPr>
            <w:r>
              <w:rPr>
                <w:rFonts w:cs="Arial"/>
              </w:rPr>
              <w:t>Town Planning Scheme No.3</w:t>
            </w:r>
          </w:p>
        </w:tc>
      </w:tr>
      <w:tr w:rsidR="00D918FC" w:rsidRPr="00F94F2C" w14:paraId="12F162D1" w14:textId="77777777" w:rsidTr="00695D2E">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1E8F5D17" w14:textId="77777777" w:rsidR="00D918FC" w:rsidRPr="00F94F2C" w:rsidRDefault="00000000" w:rsidP="00695D2E">
            <w:pPr>
              <w:spacing w:line="262" w:lineRule="exact"/>
              <w:ind w:left="105"/>
              <w:rPr>
                <w:rFonts w:cs="Arial"/>
                <w:color w:val="808080"/>
              </w:rPr>
            </w:pPr>
            <w:hyperlink w:anchor="Bookmark3" w:tooltip="Category – outline the relevant service or function that the content of the policies addresses. Refer to the Category Index for guidance" w:history="1">
              <w:r w:rsidR="00D918FC" w:rsidRPr="00F94F2C">
                <w:rPr>
                  <w:rStyle w:val="Hyperlink"/>
                  <w:rFonts w:cs="Arial"/>
                </w:rPr>
                <w:t>Category</w:t>
              </w:r>
            </w:hyperlink>
          </w:p>
        </w:tc>
        <w:tc>
          <w:tcPr>
            <w:tcW w:w="6177" w:type="dxa"/>
            <w:shd w:val="clear" w:color="auto" w:fill="auto"/>
            <w:vAlign w:val="center"/>
          </w:tcPr>
          <w:p w14:paraId="7CF30AC7" w14:textId="77777777" w:rsidR="00D918FC" w:rsidRPr="00F94F2C" w:rsidRDefault="00D918FC" w:rsidP="00695D2E">
            <w:pPr>
              <w:rPr>
                <w:rFonts w:cs="Arial"/>
              </w:rPr>
            </w:pPr>
            <w:r>
              <w:rPr>
                <w:rFonts w:cs="Arial"/>
              </w:rPr>
              <w:t>Planning – Town Planning &amp; Development</w:t>
            </w:r>
          </w:p>
        </w:tc>
      </w:tr>
      <w:tr w:rsidR="00D918FC" w:rsidRPr="00F94F2C" w14:paraId="3481341F" w14:textId="77777777" w:rsidTr="00695D2E">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1689C67" w14:textId="77777777" w:rsidR="00D918FC" w:rsidRPr="00F94F2C" w:rsidRDefault="00000000" w:rsidP="00695D2E">
            <w:pPr>
              <w:spacing w:line="262" w:lineRule="exact"/>
              <w:ind w:left="105"/>
              <w:rPr>
                <w:rFonts w:cs="Arial"/>
              </w:rPr>
            </w:pPr>
            <w:hyperlink w:anchor="Bookmark3" w:tooltip="Lead Business Unit – outline the business Unit responsible for reviewing the Policy, and conducting stakeholder consultation where necessary." w:history="1">
              <w:r w:rsidR="00D918FC" w:rsidRPr="00F94F2C">
                <w:rPr>
                  <w:rStyle w:val="Hyperlink"/>
                  <w:rFonts w:cs="Arial"/>
                </w:rPr>
                <w:t>Lead Business Unit</w:t>
              </w:r>
            </w:hyperlink>
            <w:r w:rsidR="00D918FC">
              <w:rPr>
                <w:rStyle w:val="Hyperlink"/>
                <w:rFonts w:cs="Arial"/>
              </w:rPr>
              <w:t>:</w:t>
            </w:r>
          </w:p>
        </w:tc>
        <w:tc>
          <w:tcPr>
            <w:tcW w:w="6177" w:type="dxa"/>
            <w:shd w:val="clear" w:color="auto" w:fill="auto"/>
            <w:vAlign w:val="center"/>
          </w:tcPr>
          <w:p w14:paraId="35450944" w14:textId="2A74FDA1" w:rsidR="00D918FC" w:rsidRPr="00F94F2C" w:rsidRDefault="00B60707" w:rsidP="00695D2E">
            <w:pPr>
              <w:rPr>
                <w:rFonts w:cs="Arial"/>
              </w:rPr>
            </w:pPr>
            <w:r>
              <w:rPr>
                <w:rFonts w:cs="Arial"/>
              </w:rPr>
              <w:t>Development Assessment and Compliance</w:t>
            </w:r>
          </w:p>
        </w:tc>
      </w:tr>
      <w:tr w:rsidR="00D918FC" w:rsidRPr="00F94F2C" w14:paraId="49D34347" w14:textId="77777777" w:rsidTr="00695D2E">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BB94880" w14:textId="77777777" w:rsidR="00D918FC" w:rsidRDefault="00000000" w:rsidP="00695D2E">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D918FC" w:rsidRPr="00F94F2C">
                <w:rPr>
                  <w:rStyle w:val="Hyperlink"/>
                  <w:rFonts w:cs="Arial"/>
                </w:rPr>
                <w:t>Public Consultation</w:t>
              </w:r>
            </w:hyperlink>
            <w:r w:rsidR="00D918FC">
              <w:rPr>
                <w:rStyle w:val="Hyperlink"/>
                <w:rFonts w:cs="Arial"/>
              </w:rPr>
              <w:t>:</w:t>
            </w:r>
          </w:p>
          <w:p w14:paraId="6E1F3C06" w14:textId="77777777" w:rsidR="00D918FC" w:rsidRPr="00F94F2C" w:rsidRDefault="00D918FC" w:rsidP="00695D2E">
            <w:pPr>
              <w:spacing w:line="262" w:lineRule="exact"/>
              <w:ind w:left="105"/>
              <w:rPr>
                <w:rFonts w:cs="Arial"/>
              </w:rPr>
            </w:pPr>
            <w:r w:rsidRPr="00F94F2C">
              <w:rPr>
                <w:rFonts w:cs="Arial"/>
                <w:b/>
                <w:sz w:val="18"/>
                <w:szCs w:val="18"/>
              </w:rPr>
              <w:t xml:space="preserve">(Yes or </w:t>
            </w:r>
            <w:proofErr w:type="gramStart"/>
            <w:r w:rsidRPr="00F94F2C">
              <w:rPr>
                <w:rFonts w:cs="Arial"/>
                <w:b/>
                <w:sz w:val="18"/>
                <w:szCs w:val="18"/>
              </w:rPr>
              <w:t>No</w:t>
            </w:r>
            <w:proofErr w:type="gramEnd"/>
            <w:r w:rsidRPr="00F94F2C">
              <w:rPr>
                <w:rFonts w:cs="Arial"/>
                <w:b/>
                <w:sz w:val="18"/>
                <w:szCs w:val="18"/>
              </w:rPr>
              <w:t>)</w:t>
            </w:r>
          </w:p>
        </w:tc>
        <w:tc>
          <w:tcPr>
            <w:tcW w:w="6177" w:type="dxa"/>
            <w:shd w:val="clear" w:color="auto" w:fill="auto"/>
            <w:vAlign w:val="center"/>
          </w:tcPr>
          <w:p w14:paraId="3F4EB71A" w14:textId="77777777" w:rsidR="00D918FC" w:rsidRPr="00F94F2C" w:rsidRDefault="00D918FC" w:rsidP="00695D2E">
            <w:pPr>
              <w:rPr>
                <w:rFonts w:cs="Arial"/>
              </w:rPr>
            </w:pPr>
            <w:r>
              <w:rPr>
                <w:rFonts w:cs="Arial"/>
              </w:rPr>
              <w:t>Yes</w:t>
            </w:r>
          </w:p>
        </w:tc>
      </w:tr>
      <w:tr w:rsidR="00D918FC" w:rsidRPr="00F94F2C" w14:paraId="433F3793" w14:textId="77777777" w:rsidTr="00695D2E">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48C8C4AC" w14:textId="77777777" w:rsidR="00D918FC" w:rsidRDefault="00000000" w:rsidP="00695D2E">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D918FC" w:rsidRPr="00F94F2C">
                <w:rPr>
                  <w:rStyle w:val="Hyperlink"/>
                  <w:rFonts w:cs="Arial"/>
                </w:rPr>
                <w:t>Adoption Date</w:t>
              </w:r>
            </w:hyperlink>
            <w:r w:rsidR="00D918FC">
              <w:rPr>
                <w:rStyle w:val="Hyperlink"/>
                <w:rFonts w:cs="Arial"/>
              </w:rPr>
              <w:t>:</w:t>
            </w:r>
          </w:p>
          <w:p w14:paraId="592DD812" w14:textId="77777777" w:rsidR="00D918FC" w:rsidRPr="00F94F2C" w:rsidRDefault="00D918FC" w:rsidP="00695D2E">
            <w:pPr>
              <w:spacing w:line="262" w:lineRule="exact"/>
              <w:ind w:left="105"/>
              <w:rPr>
                <w:rFonts w:cs="Arial"/>
              </w:rPr>
            </w:pPr>
            <w:r w:rsidRPr="00F94F2C">
              <w:rPr>
                <w:rFonts w:cs="Arial"/>
                <w:sz w:val="18"/>
                <w:szCs w:val="18"/>
                <w:lang w:val="en-US"/>
              </w:rPr>
              <w:t>(Governance Purpose Only)</w:t>
            </w:r>
          </w:p>
        </w:tc>
        <w:tc>
          <w:tcPr>
            <w:tcW w:w="6177" w:type="dxa"/>
            <w:shd w:val="clear" w:color="auto" w:fill="auto"/>
            <w:vAlign w:val="center"/>
          </w:tcPr>
          <w:p w14:paraId="4EC6FF5B" w14:textId="0F2E8E27" w:rsidR="00D918FC" w:rsidRPr="00F94F2C" w:rsidRDefault="0058408F" w:rsidP="004B6822">
            <w:pPr>
              <w:rPr>
                <w:rFonts w:cs="Arial"/>
              </w:rPr>
            </w:pPr>
            <w:r>
              <w:rPr>
                <w:rFonts w:cs="Arial"/>
              </w:rPr>
              <w:t>13 May 2025</w:t>
            </w:r>
          </w:p>
        </w:tc>
      </w:tr>
      <w:tr w:rsidR="00D918FC" w:rsidRPr="00F94F2C" w14:paraId="1AFF9BF2" w14:textId="77777777" w:rsidTr="00695D2E">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B43E35B" w14:textId="77777777" w:rsidR="00D918FC" w:rsidRDefault="00000000" w:rsidP="00695D2E">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D918FC" w:rsidRPr="00F94F2C">
                <w:rPr>
                  <w:rStyle w:val="Hyperlink"/>
                  <w:rFonts w:cs="Arial"/>
                </w:rPr>
                <w:t>Next Review Due</w:t>
              </w:r>
            </w:hyperlink>
            <w:r w:rsidR="00D918FC">
              <w:rPr>
                <w:rStyle w:val="Hyperlink"/>
                <w:rFonts w:cs="Arial"/>
              </w:rPr>
              <w:t>:</w:t>
            </w:r>
          </w:p>
          <w:p w14:paraId="26761BE9" w14:textId="77777777" w:rsidR="00D918FC" w:rsidRPr="00F94F2C" w:rsidRDefault="00D918FC" w:rsidP="00695D2E">
            <w:pPr>
              <w:spacing w:line="262" w:lineRule="exact"/>
              <w:ind w:left="105"/>
              <w:rPr>
                <w:rFonts w:cs="Arial"/>
              </w:rPr>
            </w:pPr>
            <w:r w:rsidRPr="00F94F2C">
              <w:rPr>
                <w:rFonts w:cs="Arial"/>
                <w:sz w:val="18"/>
                <w:szCs w:val="18"/>
                <w:lang w:val="en-US"/>
              </w:rPr>
              <w:t>(Governance Purpose Only)</w:t>
            </w:r>
          </w:p>
        </w:tc>
        <w:tc>
          <w:tcPr>
            <w:tcW w:w="6177" w:type="dxa"/>
            <w:shd w:val="clear" w:color="auto" w:fill="auto"/>
            <w:vAlign w:val="center"/>
          </w:tcPr>
          <w:p w14:paraId="1C198B3E" w14:textId="653E95F0" w:rsidR="00D918FC" w:rsidRPr="00F94F2C" w:rsidRDefault="0058408F" w:rsidP="004B6822">
            <w:pPr>
              <w:rPr>
                <w:rFonts w:cs="Arial"/>
              </w:rPr>
            </w:pPr>
            <w:r>
              <w:rPr>
                <w:rFonts w:cs="Arial"/>
              </w:rPr>
              <w:t>May 2027</w:t>
            </w:r>
          </w:p>
        </w:tc>
      </w:tr>
      <w:tr w:rsidR="00D918FC" w:rsidRPr="00F94F2C" w14:paraId="47AFCF18" w14:textId="77777777" w:rsidTr="00695D2E">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5B0E6542" w14:textId="77777777" w:rsidR="00D918FC" w:rsidRDefault="00000000" w:rsidP="00695D2E">
            <w:pPr>
              <w:spacing w:line="262" w:lineRule="exact"/>
              <w:ind w:left="105"/>
              <w:rPr>
                <w:rFonts w:cs="Arial"/>
                <w:color w:val="808080"/>
              </w:rPr>
            </w:pPr>
            <w:hyperlink w:anchor="Bookmark3" w:tooltip="ECM Doc Set ID: this refers Doc Set ID in ECM" w:history="1">
              <w:r w:rsidR="00D918FC" w:rsidRPr="00F94F2C">
                <w:rPr>
                  <w:rStyle w:val="Hyperlink"/>
                  <w:rFonts w:cs="Arial"/>
                </w:rPr>
                <w:t>ECM Doc Set ID</w:t>
              </w:r>
            </w:hyperlink>
            <w:r w:rsidR="00D918FC">
              <w:rPr>
                <w:rStyle w:val="Hyperlink"/>
                <w:rFonts w:cs="Arial"/>
              </w:rPr>
              <w:t>:</w:t>
            </w:r>
          </w:p>
          <w:p w14:paraId="524F86B8" w14:textId="77777777" w:rsidR="00D918FC" w:rsidRPr="00F94F2C" w:rsidRDefault="00D918FC" w:rsidP="00695D2E">
            <w:pPr>
              <w:spacing w:line="262" w:lineRule="exact"/>
              <w:ind w:left="105"/>
              <w:rPr>
                <w:rFonts w:cs="Arial"/>
                <w:color w:val="808080"/>
              </w:rPr>
            </w:pPr>
            <w:r w:rsidRPr="00F94F2C">
              <w:rPr>
                <w:rFonts w:cs="Arial"/>
                <w:sz w:val="18"/>
                <w:szCs w:val="18"/>
                <w:lang w:val="en-US"/>
              </w:rPr>
              <w:t>(Governance Purpose Only)</w:t>
            </w:r>
          </w:p>
        </w:tc>
        <w:tc>
          <w:tcPr>
            <w:tcW w:w="6177" w:type="dxa"/>
            <w:shd w:val="clear" w:color="auto" w:fill="auto"/>
            <w:vAlign w:val="center"/>
          </w:tcPr>
          <w:p w14:paraId="4FF01058" w14:textId="77777777" w:rsidR="00D918FC" w:rsidRPr="00F94F2C" w:rsidRDefault="00D918FC" w:rsidP="00695D2E">
            <w:pPr>
              <w:rPr>
                <w:rFonts w:cs="Arial"/>
              </w:rPr>
            </w:pPr>
            <w:r>
              <w:rPr>
                <w:rFonts w:cs="Arial"/>
              </w:rPr>
              <w:t>4517094</w:t>
            </w:r>
          </w:p>
        </w:tc>
      </w:tr>
    </w:tbl>
    <w:p w14:paraId="3EA89E5D" w14:textId="77777777" w:rsidR="00D918FC" w:rsidRDefault="00D918FC" w:rsidP="00D918FC">
      <w:pPr>
        <w:rPr>
          <w:rFonts w:cs="Arial"/>
          <w:b/>
        </w:rPr>
      </w:pPr>
    </w:p>
    <w:p w14:paraId="65D03D09" w14:textId="77777777" w:rsidR="00D918FC" w:rsidRDefault="00D918FC" w:rsidP="00D918FC">
      <w:pPr>
        <w:rPr>
          <w:rFonts w:cs="Arial"/>
          <w:b/>
        </w:rPr>
      </w:pPr>
      <w:r>
        <w:rPr>
          <w:rFonts w:cs="Arial"/>
          <w:b/>
        </w:rPr>
        <w:br w:type="page"/>
      </w:r>
    </w:p>
    <w:p w14:paraId="00C267A7" w14:textId="77777777" w:rsidR="00D918FC" w:rsidRPr="00D1181B" w:rsidRDefault="00D918FC" w:rsidP="00D918FC">
      <w:pPr>
        <w:rPr>
          <w:rFonts w:cs="Arial"/>
          <w:b/>
        </w:rPr>
      </w:pPr>
      <w:r w:rsidRPr="00AB38D5">
        <w:rPr>
          <w:rFonts w:cs="Arial"/>
          <w:b/>
          <w:u w:val="single"/>
        </w:rPr>
        <w:lastRenderedPageBreak/>
        <w:t>APPENDIX 1</w:t>
      </w:r>
      <w:r w:rsidRPr="00D1181B">
        <w:rPr>
          <w:rFonts w:cs="Arial"/>
          <w:b/>
        </w:rPr>
        <w:t xml:space="preserve"> - STREETS</w:t>
      </w:r>
    </w:p>
    <w:p w14:paraId="3D0F1BEE" w14:textId="77777777" w:rsidR="00D918FC" w:rsidRPr="00D1181B" w:rsidRDefault="00D918FC" w:rsidP="00D918FC">
      <w:pPr>
        <w:rPr>
          <w:rFonts w:cs="Arial"/>
        </w:rPr>
      </w:pPr>
    </w:p>
    <w:p w14:paraId="07AF3E06" w14:textId="77777777" w:rsidR="00D918FC" w:rsidRPr="00D1181B" w:rsidRDefault="00D918FC" w:rsidP="00D918FC">
      <w:pPr>
        <w:rPr>
          <w:rFonts w:cs="Arial"/>
        </w:rPr>
      </w:pPr>
      <w:r w:rsidRPr="00D1181B">
        <w:rPr>
          <w:rFonts w:cs="Arial"/>
        </w:rPr>
        <w:t xml:space="preserve">The following sets out the City’s specific streetscape requirements to be adopted by developers when designing and planning civil works. The </w:t>
      </w:r>
      <w:proofErr w:type="gramStart"/>
      <w:r w:rsidRPr="00D1181B">
        <w:rPr>
          <w:rFonts w:cs="Arial"/>
        </w:rPr>
        <w:t>City</w:t>
      </w:r>
      <w:proofErr w:type="gramEnd"/>
      <w:r w:rsidRPr="00D1181B">
        <w:rPr>
          <w:rFonts w:cs="Arial"/>
        </w:rPr>
        <w:t xml:space="preserve"> will refer to this section when assessing civil drawings.</w:t>
      </w:r>
      <w:r>
        <w:rPr>
          <w:rFonts w:cs="Arial"/>
        </w:rPr>
        <w:t xml:space="preserve"> </w:t>
      </w:r>
      <w:r w:rsidRPr="00D1181B">
        <w:rPr>
          <w:rFonts w:cs="Arial"/>
        </w:rPr>
        <w:t xml:space="preserve">Developers are encouraged to engage with the City’s Engineering and Parks Team early in the civil design process to discuss the below and further </w:t>
      </w:r>
      <w:proofErr w:type="gramStart"/>
      <w:r w:rsidRPr="00D1181B">
        <w:rPr>
          <w:rFonts w:cs="Arial"/>
        </w:rPr>
        <w:t>site specific</w:t>
      </w:r>
      <w:proofErr w:type="gramEnd"/>
      <w:r w:rsidRPr="00D1181B">
        <w:rPr>
          <w:rFonts w:cs="Arial"/>
        </w:rPr>
        <w:t xml:space="preserve"> design considerations prior to lodging civil drawings for approval.</w:t>
      </w:r>
    </w:p>
    <w:p w14:paraId="68EB32D6" w14:textId="77777777" w:rsidR="00D918FC" w:rsidRPr="00D1181B" w:rsidRDefault="00D918FC" w:rsidP="00D918FC">
      <w:pPr>
        <w:rPr>
          <w:rFonts w:cs="Arial"/>
        </w:rPr>
      </w:pPr>
    </w:p>
    <w:p w14:paraId="220A2099" w14:textId="77777777" w:rsidR="00D918FC" w:rsidRPr="00D1181B" w:rsidRDefault="00D918FC" w:rsidP="00D918FC">
      <w:pPr>
        <w:rPr>
          <w:rFonts w:cs="Arial"/>
          <w:b/>
          <w:i/>
        </w:rPr>
      </w:pPr>
      <w:r w:rsidRPr="00D1181B">
        <w:rPr>
          <w:rFonts w:cs="Arial"/>
          <w:b/>
          <w:i/>
        </w:rPr>
        <w:t xml:space="preserve">Objectives for the design of public spaces in </w:t>
      </w:r>
      <w:r>
        <w:rPr>
          <w:rFonts w:cs="Arial"/>
          <w:b/>
          <w:i/>
        </w:rPr>
        <w:t>Cockburn Central North</w:t>
      </w:r>
    </w:p>
    <w:p w14:paraId="799153C9" w14:textId="77777777" w:rsidR="00D918FC" w:rsidRPr="00D1181B" w:rsidRDefault="00D918FC" w:rsidP="00D918FC">
      <w:pPr>
        <w:rPr>
          <w:rFonts w:cs="Arial"/>
        </w:rPr>
      </w:pPr>
    </w:p>
    <w:p w14:paraId="57484DCA" w14:textId="77777777" w:rsidR="00D918FC" w:rsidRPr="00D1181B" w:rsidRDefault="00D918FC" w:rsidP="00D918FC">
      <w:pPr>
        <w:rPr>
          <w:rFonts w:cs="Arial"/>
        </w:rPr>
      </w:pPr>
      <w:r w:rsidRPr="00D1181B">
        <w:rPr>
          <w:rFonts w:cs="Arial"/>
        </w:rPr>
        <w:t>Designs that seek to:</w:t>
      </w:r>
    </w:p>
    <w:p w14:paraId="0BDD1D52" w14:textId="77777777" w:rsidR="00D918FC" w:rsidRPr="00D1181B" w:rsidRDefault="00D918FC" w:rsidP="00D918FC">
      <w:pPr>
        <w:pStyle w:val="ListParagraph"/>
        <w:numPr>
          <w:ilvl w:val="0"/>
          <w:numId w:val="42"/>
        </w:numPr>
        <w:ind w:left="360"/>
        <w:jc w:val="left"/>
        <w:rPr>
          <w:rFonts w:cs="Arial"/>
        </w:rPr>
      </w:pPr>
      <w:r w:rsidRPr="00D1181B">
        <w:rPr>
          <w:rFonts w:cs="Arial"/>
        </w:rPr>
        <w:t xml:space="preserve">Contribute to a vibrant, pedestrian friendly community that promotes use of public </w:t>
      </w:r>
      <w:proofErr w:type="gramStart"/>
      <w:r w:rsidRPr="00D1181B">
        <w:rPr>
          <w:rFonts w:cs="Arial"/>
        </w:rPr>
        <w:t>spaces;</w:t>
      </w:r>
      <w:proofErr w:type="gramEnd"/>
    </w:p>
    <w:p w14:paraId="3CBA8B96" w14:textId="77777777" w:rsidR="00D918FC" w:rsidRPr="00D1181B" w:rsidRDefault="00D918FC" w:rsidP="00D918FC">
      <w:pPr>
        <w:pStyle w:val="ListParagraph"/>
        <w:numPr>
          <w:ilvl w:val="0"/>
          <w:numId w:val="42"/>
        </w:numPr>
        <w:ind w:left="360"/>
        <w:jc w:val="left"/>
        <w:rPr>
          <w:rFonts w:cs="Arial"/>
        </w:rPr>
      </w:pPr>
      <w:r w:rsidRPr="00D1181B">
        <w:rPr>
          <w:rFonts w:cs="Arial"/>
        </w:rPr>
        <w:t xml:space="preserve">Provide the functional and aesthetic requirements required to support medium and </w:t>
      </w:r>
      <w:proofErr w:type="gramStart"/>
      <w:r w:rsidRPr="00D1181B">
        <w:rPr>
          <w:rFonts w:cs="Arial"/>
        </w:rPr>
        <w:t>high density</w:t>
      </w:r>
      <w:proofErr w:type="gramEnd"/>
      <w:r w:rsidRPr="00D1181B">
        <w:rPr>
          <w:rFonts w:cs="Arial"/>
        </w:rPr>
        <w:t xml:space="preserve"> development of which is expected to occur across the precinct;</w:t>
      </w:r>
    </w:p>
    <w:p w14:paraId="5B89C731" w14:textId="77777777" w:rsidR="00D918FC" w:rsidRPr="00D1181B" w:rsidRDefault="00D918FC" w:rsidP="00D918FC">
      <w:pPr>
        <w:pStyle w:val="ListParagraph"/>
        <w:numPr>
          <w:ilvl w:val="0"/>
          <w:numId w:val="42"/>
        </w:numPr>
        <w:ind w:left="360"/>
        <w:jc w:val="left"/>
        <w:rPr>
          <w:rFonts w:cs="Arial"/>
        </w:rPr>
      </w:pPr>
      <w:r w:rsidRPr="00D1181B">
        <w:rPr>
          <w:rFonts w:cs="Arial"/>
        </w:rPr>
        <w:t>Promote the design of streets and public open spaces that will allow users and residents to connect to the local environment. This includes accommodating street trees consistent with the scale of development being proposed on adjoining lands.</w:t>
      </w:r>
    </w:p>
    <w:p w14:paraId="4FAB8A80" w14:textId="77777777" w:rsidR="00D918FC" w:rsidRPr="00D1181B" w:rsidRDefault="00D918FC" w:rsidP="00D918FC">
      <w:pPr>
        <w:rPr>
          <w:rFonts w:cs="Arial"/>
        </w:rPr>
      </w:pPr>
    </w:p>
    <w:p w14:paraId="02ED3954" w14:textId="77777777" w:rsidR="00D918FC" w:rsidRPr="00D1181B" w:rsidRDefault="00D918FC" w:rsidP="00D918FC">
      <w:pPr>
        <w:rPr>
          <w:rFonts w:cs="Arial"/>
          <w:b/>
          <w:i/>
        </w:rPr>
      </w:pPr>
      <w:r w:rsidRPr="00D1181B">
        <w:rPr>
          <w:rFonts w:cs="Arial"/>
          <w:b/>
          <w:i/>
        </w:rPr>
        <w:t xml:space="preserve">Design process </w:t>
      </w:r>
    </w:p>
    <w:p w14:paraId="61BD0369" w14:textId="77777777" w:rsidR="00D918FC" w:rsidRPr="00D1181B" w:rsidRDefault="00D918FC" w:rsidP="00D918FC">
      <w:pPr>
        <w:rPr>
          <w:rFonts w:cs="Arial"/>
        </w:rPr>
      </w:pPr>
    </w:p>
    <w:p w14:paraId="2B38C052" w14:textId="77777777" w:rsidR="00D918FC" w:rsidRPr="00D1181B" w:rsidRDefault="00D918FC" w:rsidP="00D918FC">
      <w:pPr>
        <w:rPr>
          <w:rFonts w:cs="Arial"/>
        </w:rPr>
      </w:pPr>
      <w:r w:rsidRPr="00D1181B">
        <w:rPr>
          <w:rFonts w:cs="Arial"/>
        </w:rPr>
        <w:t xml:space="preserve">Developers and applicants are advised that the </w:t>
      </w:r>
      <w:proofErr w:type="gramStart"/>
      <w:r w:rsidRPr="00D1181B">
        <w:rPr>
          <w:rFonts w:cs="Arial"/>
        </w:rPr>
        <w:t>City</w:t>
      </w:r>
      <w:proofErr w:type="gramEnd"/>
      <w:r w:rsidRPr="00D1181B">
        <w:rPr>
          <w:rFonts w:cs="Arial"/>
        </w:rPr>
        <w:t xml:space="preserve"> will be seeking evidence that streetscape civil drawings have responded to:</w:t>
      </w:r>
    </w:p>
    <w:p w14:paraId="3B36C6DB" w14:textId="77777777" w:rsidR="00D918FC" w:rsidRPr="00D1181B" w:rsidRDefault="00D918FC" w:rsidP="00D918FC">
      <w:pPr>
        <w:pStyle w:val="ListParagraph"/>
        <w:numPr>
          <w:ilvl w:val="0"/>
          <w:numId w:val="43"/>
        </w:numPr>
        <w:ind w:left="360"/>
        <w:jc w:val="left"/>
        <w:rPr>
          <w:rFonts w:cs="Arial"/>
        </w:rPr>
      </w:pPr>
      <w:r w:rsidRPr="00D1181B">
        <w:rPr>
          <w:rFonts w:cs="Arial"/>
        </w:rPr>
        <w:t xml:space="preserve">The Cockburn Central North Structure Plan (Muriel Court Structure Plan) including but not limited to the design requirements set out within the Local Water Management </w:t>
      </w:r>
      <w:proofErr w:type="gramStart"/>
      <w:r w:rsidRPr="00D1181B">
        <w:rPr>
          <w:rFonts w:cs="Arial"/>
        </w:rPr>
        <w:t>Strategy;</w:t>
      </w:r>
      <w:proofErr w:type="gramEnd"/>
    </w:p>
    <w:p w14:paraId="3F779AD2" w14:textId="77777777" w:rsidR="00D918FC" w:rsidRPr="00D1181B" w:rsidRDefault="00D918FC" w:rsidP="00D918FC">
      <w:pPr>
        <w:pStyle w:val="ListParagraph"/>
        <w:numPr>
          <w:ilvl w:val="0"/>
          <w:numId w:val="43"/>
        </w:numPr>
        <w:ind w:left="360"/>
        <w:jc w:val="left"/>
        <w:rPr>
          <w:rFonts w:cs="Arial"/>
        </w:rPr>
      </w:pPr>
      <w:r w:rsidRPr="00D1181B">
        <w:rPr>
          <w:rFonts w:cs="Arial"/>
        </w:rPr>
        <w:t xml:space="preserve">Site specific conditions </w:t>
      </w:r>
      <w:proofErr w:type="gramStart"/>
      <w:r w:rsidRPr="00D1181B">
        <w:rPr>
          <w:rFonts w:cs="Arial"/>
        </w:rPr>
        <w:t>including:</w:t>
      </w:r>
      <w:proofErr w:type="gramEnd"/>
      <w:r w:rsidRPr="00D1181B">
        <w:rPr>
          <w:rFonts w:cs="Arial"/>
        </w:rPr>
        <w:t xml:space="preserve"> Site context, topography and geotechnical conditions, environmental constraints and opportunities, and the retention of significant trees, and;</w:t>
      </w:r>
    </w:p>
    <w:p w14:paraId="6A7B4D44" w14:textId="77777777" w:rsidR="00D918FC" w:rsidRPr="00D1181B" w:rsidRDefault="00D918FC" w:rsidP="00D918FC">
      <w:pPr>
        <w:pStyle w:val="ListParagraph"/>
        <w:numPr>
          <w:ilvl w:val="0"/>
          <w:numId w:val="43"/>
        </w:numPr>
        <w:ind w:left="360"/>
        <w:jc w:val="left"/>
        <w:rPr>
          <w:rFonts w:cs="Arial"/>
        </w:rPr>
      </w:pPr>
      <w:r w:rsidRPr="00D1181B">
        <w:rPr>
          <w:rFonts w:cs="Arial"/>
        </w:rPr>
        <w:t xml:space="preserve">Sustainable design measures including </w:t>
      </w:r>
      <w:r>
        <w:rPr>
          <w:rFonts w:cs="Arial"/>
        </w:rPr>
        <w:t>water quality and management.</w:t>
      </w:r>
    </w:p>
    <w:p w14:paraId="175027E3" w14:textId="77777777" w:rsidR="00D918FC" w:rsidRDefault="00D918FC" w:rsidP="00D918FC">
      <w:pPr>
        <w:rPr>
          <w:rFonts w:cs="Arial"/>
          <w:b/>
        </w:rPr>
      </w:pPr>
    </w:p>
    <w:p w14:paraId="7916DE71" w14:textId="77777777" w:rsidR="00D918FC" w:rsidRDefault="00D918FC" w:rsidP="00D918FC">
      <w:pPr>
        <w:rPr>
          <w:rFonts w:cs="Arial"/>
          <w:b/>
        </w:rPr>
      </w:pPr>
      <w:r>
        <w:rPr>
          <w:rFonts w:cs="Arial"/>
          <w:b/>
        </w:rPr>
        <w:t>STREET PROFILES</w:t>
      </w:r>
    </w:p>
    <w:p w14:paraId="7D6090FB" w14:textId="77777777" w:rsidR="00D918FC" w:rsidRPr="0004388D" w:rsidRDefault="00D918FC" w:rsidP="00D918FC">
      <w:pPr>
        <w:rPr>
          <w:rFonts w:cs="Arial"/>
          <w:b/>
        </w:rPr>
      </w:pPr>
    </w:p>
    <w:p w14:paraId="7CA6D7CE" w14:textId="77777777" w:rsidR="00D918FC" w:rsidRPr="00D1181B" w:rsidRDefault="00D918FC" w:rsidP="00D918FC">
      <w:pPr>
        <w:rPr>
          <w:rFonts w:cs="Arial"/>
        </w:rPr>
      </w:pPr>
      <w:r w:rsidRPr="00D1181B">
        <w:rPr>
          <w:rFonts w:cs="Arial"/>
        </w:rPr>
        <w:t>The following details set out the City’s requirements for the design of new roads and associated infrastructure within the precinct.</w:t>
      </w:r>
    </w:p>
    <w:p w14:paraId="27B1E5F6" w14:textId="77777777" w:rsidR="00D918FC" w:rsidRPr="0004388D" w:rsidRDefault="00D918FC" w:rsidP="00D918FC">
      <w:pPr>
        <w:rPr>
          <w:rFonts w:cs="Arial"/>
          <w:b/>
        </w:rPr>
      </w:pPr>
    </w:p>
    <w:p w14:paraId="6ECFC609" w14:textId="6ADD7810" w:rsidR="00D918FC" w:rsidRPr="00D918FC" w:rsidRDefault="0015506A" w:rsidP="00D918FC">
      <w:pPr>
        <w:rPr>
          <w:rFonts w:cs="Arial"/>
          <w:u w:val="single"/>
        </w:rPr>
      </w:pPr>
      <w:proofErr w:type="spellStart"/>
      <w:r>
        <w:rPr>
          <w:rFonts w:cs="Arial"/>
          <w:u w:val="single"/>
        </w:rPr>
        <w:t>Ngort</w:t>
      </w:r>
      <w:proofErr w:type="spellEnd"/>
      <w:r>
        <w:rPr>
          <w:rFonts w:cs="Arial"/>
          <w:u w:val="single"/>
        </w:rPr>
        <w:t xml:space="preserve"> Drive</w:t>
      </w:r>
      <w:r w:rsidR="00D918FC" w:rsidRPr="00D918FC">
        <w:rPr>
          <w:rFonts w:cs="Arial"/>
          <w:u w:val="single"/>
        </w:rPr>
        <w:t xml:space="preserve"> (25.2 metres) </w:t>
      </w:r>
    </w:p>
    <w:p w14:paraId="33ED45E6" w14:textId="46F24EE3" w:rsidR="00D918FC" w:rsidRPr="00CC6904" w:rsidRDefault="00F23756" w:rsidP="00D918FC">
      <w:pPr>
        <w:pStyle w:val="ListParagraph"/>
        <w:numPr>
          <w:ilvl w:val="0"/>
          <w:numId w:val="33"/>
        </w:numPr>
        <w:ind w:left="360"/>
        <w:jc w:val="left"/>
        <w:rPr>
          <w:rFonts w:cs="Arial"/>
        </w:rPr>
      </w:pPr>
      <w:proofErr w:type="spellStart"/>
      <w:r>
        <w:rPr>
          <w:rFonts w:cs="Arial"/>
        </w:rPr>
        <w:t>Ngort</w:t>
      </w:r>
      <w:proofErr w:type="spellEnd"/>
      <w:r>
        <w:rPr>
          <w:rFonts w:cs="Arial"/>
        </w:rPr>
        <w:t xml:space="preserve"> Drive</w:t>
      </w:r>
      <w:r w:rsidR="00D918FC" w:rsidRPr="00CC6904">
        <w:rPr>
          <w:rFonts w:cs="Arial"/>
        </w:rPr>
        <w:t xml:space="preserve"> will be designed as an Integrator B Road, as defined by Liveable neighbourhoods, with a 25.2m road </w:t>
      </w:r>
      <w:proofErr w:type="gramStart"/>
      <w:r w:rsidR="00D918FC" w:rsidRPr="00CC6904">
        <w:rPr>
          <w:rFonts w:cs="Arial"/>
        </w:rPr>
        <w:t>reserve;</w:t>
      </w:r>
      <w:proofErr w:type="gramEnd"/>
    </w:p>
    <w:p w14:paraId="309F617F" w14:textId="77777777" w:rsidR="00D918FC" w:rsidRPr="00CC6904" w:rsidRDefault="00D918FC" w:rsidP="00D918FC">
      <w:pPr>
        <w:pStyle w:val="ListParagraph"/>
        <w:numPr>
          <w:ilvl w:val="0"/>
          <w:numId w:val="33"/>
        </w:numPr>
        <w:ind w:left="360"/>
        <w:jc w:val="left"/>
        <w:rPr>
          <w:rFonts w:cs="Arial"/>
        </w:rPr>
      </w:pPr>
      <w:r w:rsidRPr="00CC6904">
        <w:rPr>
          <w:rFonts w:cs="Arial"/>
        </w:rPr>
        <w:t xml:space="preserve">The design speed will be 50 km/hr and provide for up to 15,000 vehicles per </w:t>
      </w:r>
      <w:proofErr w:type="gramStart"/>
      <w:r w:rsidRPr="00CC6904">
        <w:rPr>
          <w:rFonts w:cs="Arial"/>
        </w:rPr>
        <w:t>day;</w:t>
      </w:r>
      <w:proofErr w:type="gramEnd"/>
    </w:p>
    <w:p w14:paraId="6D6C0FEA" w14:textId="77777777" w:rsidR="00D918FC" w:rsidRPr="00CC6904" w:rsidRDefault="00D918FC" w:rsidP="00D918FC">
      <w:pPr>
        <w:pStyle w:val="ListParagraph"/>
        <w:numPr>
          <w:ilvl w:val="0"/>
          <w:numId w:val="33"/>
        </w:numPr>
        <w:ind w:left="360"/>
        <w:jc w:val="left"/>
        <w:rPr>
          <w:rFonts w:cs="Arial"/>
        </w:rPr>
      </w:pPr>
      <w:r w:rsidRPr="00CC6904">
        <w:rPr>
          <w:rFonts w:cs="Arial"/>
        </w:rPr>
        <w:t xml:space="preserve">Road pavement widths will be sufficient to provide for a traffic lane, segregated bicycle lane and on-street </w:t>
      </w:r>
      <w:proofErr w:type="gramStart"/>
      <w:r w:rsidRPr="00CC6904">
        <w:rPr>
          <w:rFonts w:cs="Arial"/>
        </w:rPr>
        <w:t>parking;</w:t>
      </w:r>
      <w:proofErr w:type="gramEnd"/>
    </w:p>
    <w:p w14:paraId="65AB687C" w14:textId="77777777" w:rsidR="00D918FC" w:rsidRPr="00CC6904" w:rsidRDefault="00D918FC" w:rsidP="00D918FC">
      <w:pPr>
        <w:pStyle w:val="ListParagraph"/>
        <w:numPr>
          <w:ilvl w:val="0"/>
          <w:numId w:val="33"/>
        </w:numPr>
        <w:ind w:left="360"/>
        <w:jc w:val="left"/>
        <w:rPr>
          <w:rFonts w:cs="Arial"/>
        </w:rPr>
      </w:pPr>
      <w:r w:rsidRPr="00CC6904">
        <w:rPr>
          <w:rFonts w:cs="Arial"/>
        </w:rPr>
        <w:t xml:space="preserve">1.5m wide footpaths </w:t>
      </w:r>
      <w:r>
        <w:rPr>
          <w:rFonts w:cs="Arial"/>
        </w:rPr>
        <w:t xml:space="preserve">on both sides of the road </w:t>
      </w:r>
      <w:r w:rsidRPr="00CC6904">
        <w:rPr>
          <w:rFonts w:cs="Arial"/>
        </w:rPr>
        <w:t>which are adjacent property boundaries (0.3m offset</w:t>
      </w:r>
      <w:proofErr w:type="gramStart"/>
      <w:r w:rsidRPr="00CC6904">
        <w:rPr>
          <w:rFonts w:cs="Arial"/>
        </w:rPr>
        <w:t>);</w:t>
      </w:r>
      <w:proofErr w:type="gramEnd"/>
    </w:p>
    <w:p w14:paraId="7BD44D36" w14:textId="77777777" w:rsidR="00D918FC" w:rsidRPr="00CC6904" w:rsidRDefault="00D918FC" w:rsidP="00D918FC">
      <w:pPr>
        <w:pStyle w:val="ListParagraph"/>
        <w:numPr>
          <w:ilvl w:val="0"/>
          <w:numId w:val="33"/>
        </w:numPr>
        <w:ind w:left="360"/>
        <w:jc w:val="left"/>
        <w:rPr>
          <w:rFonts w:cs="Arial"/>
        </w:rPr>
      </w:pPr>
      <w:r w:rsidRPr="00CC6904">
        <w:rPr>
          <w:rFonts w:cs="Arial"/>
        </w:rPr>
        <w:t>Within the local centre, the footpaths will be wider and constructed between the property boundary and the kerb; and</w:t>
      </w:r>
    </w:p>
    <w:p w14:paraId="1AA30D9A" w14:textId="77777777" w:rsidR="00D918FC" w:rsidRPr="00D1181B" w:rsidRDefault="00D918FC" w:rsidP="00D918FC">
      <w:pPr>
        <w:pStyle w:val="ListParagraph"/>
        <w:numPr>
          <w:ilvl w:val="0"/>
          <w:numId w:val="33"/>
        </w:numPr>
        <w:ind w:left="360"/>
        <w:jc w:val="left"/>
        <w:rPr>
          <w:rFonts w:cs="Arial"/>
        </w:rPr>
      </w:pPr>
      <w:r w:rsidRPr="00D1181B">
        <w:rPr>
          <w:rFonts w:cs="Arial"/>
        </w:rPr>
        <w:t>Street lighting</w:t>
      </w:r>
      <w:r>
        <w:rPr>
          <w:rFonts w:cs="Arial"/>
        </w:rPr>
        <w:t xml:space="preserve"> and tree planting</w:t>
      </w:r>
      <w:r w:rsidRPr="00D1181B">
        <w:rPr>
          <w:rFonts w:cs="Arial"/>
        </w:rPr>
        <w:t xml:space="preserve"> in central </w:t>
      </w:r>
      <w:proofErr w:type="gramStart"/>
      <w:r w:rsidRPr="00D1181B">
        <w:rPr>
          <w:rFonts w:cs="Arial"/>
        </w:rPr>
        <w:t>median</w:t>
      </w:r>
      <w:r>
        <w:rPr>
          <w:rFonts w:cs="Arial"/>
        </w:rPr>
        <w:t>;</w:t>
      </w:r>
      <w:proofErr w:type="gramEnd"/>
    </w:p>
    <w:p w14:paraId="7C4D7F85" w14:textId="77777777" w:rsidR="00D918FC" w:rsidRPr="00D1181B" w:rsidRDefault="00D918FC" w:rsidP="00D918FC">
      <w:pPr>
        <w:pStyle w:val="ListParagraph"/>
        <w:numPr>
          <w:ilvl w:val="0"/>
          <w:numId w:val="33"/>
        </w:numPr>
        <w:ind w:left="360"/>
        <w:jc w:val="left"/>
        <w:rPr>
          <w:rFonts w:cs="Arial"/>
        </w:rPr>
      </w:pPr>
      <w:r w:rsidRPr="00D1181B">
        <w:rPr>
          <w:rFonts w:cs="Arial"/>
        </w:rPr>
        <w:t>Median width 4m</w:t>
      </w:r>
      <w:r>
        <w:rPr>
          <w:rFonts w:cs="Arial"/>
        </w:rPr>
        <w:t>; and</w:t>
      </w:r>
    </w:p>
    <w:p w14:paraId="44220275" w14:textId="77777777" w:rsidR="00D918FC" w:rsidRPr="00D1181B" w:rsidRDefault="00D918FC" w:rsidP="00D918FC">
      <w:pPr>
        <w:pStyle w:val="ListParagraph"/>
        <w:numPr>
          <w:ilvl w:val="0"/>
          <w:numId w:val="33"/>
        </w:numPr>
        <w:ind w:left="360"/>
        <w:jc w:val="left"/>
        <w:rPr>
          <w:rFonts w:cs="Arial"/>
        </w:rPr>
      </w:pPr>
      <w:r w:rsidRPr="00D1181B">
        <w:rPr>
          <w:rFonts w:cs="Arial"/>
        </w:rPr>
        <w:t xml:space="preserve">See </w:t>
      </w:r>
      <w:r>
        <w:rPr>
          <w:rFonts w:cs="Arial"/>
        </w:rPr>
        <w:t>Appendix 2</w:t>
      </w:r>
      <w:r w:rsidRPr="00D1181B">
        <w:rPr>
          <w:rFonts w:cs="Arial"/>
        </w:rPr>
        <w:t xml:space="preserve"> for material selections.</w:t>
      </w:r>
    </w:p>
    <w:p w14:paraId="67C52721" w14:textId="77777777" w:rsidR="00D918FC" w:rsidRDefault="00D918FC" w:rsidP="00D918FC">
      <w:pPr>
        <w:rPr>
          <w:rFonts w:cs="Arial"/>
          <w:b/>
        </w:rPr>
      </w:pPr>
    </w:p>
    <w:p w14:paraId="117B1B05" w14:textId="39B04791" w:rsidR="00D918FC" w:rsidRPr="00D918FC" w:rsidRDefault="00D918FC" w:rsidP="00D918FC">
      <w:pPr>
        <w:rPr>
          <w:rFonts w:cs="Arial"/>
          <w:u w:val="single"/>
        </w:rPr>
      </w:pPr>
      <w:r w:rsidRPr="00D918FC">
        <w:rPr>
          <w:rFonts w:cs="Arial"/>
          <w:u w:val="single"/>
        </w:rPr>
        <w:t>Muriel Court (2</w:t>
      </w:r>
      <w:r w:rsidR="00F23756">
        <w:rPr>
          <w:rFonts w:cs="Arial"/>
          <w:u w:val="single"/>
        </w:rPr>
        <w:t>4.4</w:t>
      </w:r>
      <w:r w:rsidRPr="00D918FC">
        <w:rPr>
          <w:rFonts w:cs="Arial"/>
          <w:u w:val="single"/>
        </w:rPr>
        <w:t xml:space="preserve">m – East of </w:t>
      </w:r>
      <w:proofErr w:type="spellStart"/>
      <w:r w:rsidR="00C57BB6">
        <w:rPr>
          <w:rFonts w:cs="Arial"/>
          <w:u w:val="single"/>
        </w:rPr>
        <w:t>Ngort</w:t>
      </w:r>
      <w:proofErr w:type="spellEnd"/>
      <w:r w:rsidR="00C57BB6">
        <w:rPr>
          <w:rFonts w:cs="Arial"/>
          <w:u w:val="single"/>
        </w:rPr>
        <w:t xml:space="preserve"> Drive</w:t>
      </w:r>
      <w:r w:rsidRPr="00D918FC">
        <w:rPr>
          <w:rFonts w:cs="Arial"/>
          <w:u w:val="single"/>
        </w:rPr>
        <w:t xml:space="preserve"> Realignment) </w:t>
      </w:r>
    </w:p>
    <w:p w14:paraId="3AC85639" w14:textId="555D1A36" w:rsidR="00D918FC" w:rsidRPr="00D1181B" w:rsidRDefault="00C57BB6" w:rsidP="00D918FC">
      <w:pPr>
        <w:pStyle w:val="ListParagraph"/>
        <w:numPr>
          <w:ilvl w:val="0"/>
          <w:numId w:val="43"/>
        </w:numPr>
        <w:ind w:left="360"/>
        <w:jc w:val="left"/>
        <w:rPr>
          <w:rFonts w:cs="Arial"/>
        </w:rPr>
      </w:pPr>
      <w:r>
        <w:rPr>
          <w:rFonts w:cs="Arial"/>
        </w:rPr>
        <w:t>Muriel</w:t>
      </w:r>
      <w:r w:rsidR="00D918FC" w:rsidRPr="00D1181B">
        <w:rPr>
          <w:rFonts w:cs="Arial"/>
        </w:rPr>
        <w:t xml:space="preserve"> Court will be designed as a</w:t>
      </w:r>
      <w:r w:rsidR="00283F5F">
        <w:rPr>
          <w:rFonts w:cs="Arial"/>
        </w:rPr>
        <w:t xml:space="preserve"> Neighbourhood Connector A</w:t>
      </w:r>
      <w:r w:rsidR="00D918FC" w:rsidRPr="00D1181B">
        <w:rPr>
          <w:rFonts w:cs="Arial"/>
        </w:rPr>
        <w:t xml:space="preserve"> Road, as defined by Liveable neighbourhoods, with a 2</w:t>
      </w:r>
      <w:r w:rsidR="00283F5F">
        <w:rPr>
          <w:rFonts w:cs="Arial"/>
        </w:rPr>
        <w:t>4.4</w:t>
      </w:r>
      <w:r w:rsidR="00D918FC" w:rsidRPr="00D1181B">
        <w:rPr>
          <w:rFonts w:cs="Arial"/>
        </w:rPr>
        <w:t xml:space="preserve">m road </w:t>
      </w:r>
      <w:proofErr w:type="gramStart"/>
      <w:r w:rsidR="00D918FC" w:rsidRPr="00D1181B">
        <w:rPr>
          <w:rFonts w:cs="Arial"/>
        </w:rPr>
        <w:t>reserve;</w:t>
      </w:r>
      <w:proofErr w:type="gramEnd"/>
    </w:p>
    <w:p w14:paraId="32A0A685" w14:textId="77777777" w:rsidR="00D918FC" w:rsidRPr="00D1181B" w:rsidRDefault="00D918FC" w:rsidP="00D918FC">
      <w:pPr>
        <w:pStyle w:val="ListParagraph"/>
        <w:numPr>
          <w:ilvl w:val="0"/>
          <w:numId w:val="43"/>
        </w:numPr>
        <w:spacing w:before="200" w:after="200" w:line="276" w:lineRule="auto"/>
        <w:ind w:left="360"/>
        <w:jc w:val="left"/>
        <w:rPr>
          <w:rFonts w:cs="Arial"/>
        </w:rPr>
      </w:pPr>
      <w:r w:rsidRPr="00D1181B">
        <w:rPr>
          <w:rFonts w:cs="Arial"/>
        </w:rPr>
        <w:t xml:space="preserve">Muriel Court is designed for 50 km/hr and will provide for up to 15,000 vehicles per </w:t>
      </w:r>
      <w:proofErr w:type="gramStart"/>
      <w:r w:rsidRPr="00D1181B">
        <w:rPr>
          <w:rFonts w:cs="Arial"/>
        </w:rPr>
        <w:t>day;</w:t>
      </w:r>
      <w:proofErr w:type="gramEnd"/>
    </w:p>
    <w:p w14:paraId="5820FFAD" w14:textId="46AE47D5" w:rsidR="00D918FC" w:rsidRPr="00D1181B" w:rsidRDefault="00D918FC" w:rsidP="00D918FC">
      <w:pPr>
        <w:pStyle w:val="ListParagraph"/>
        <w:numPr>
          <w:ilvl w:val="0"/>
          <w:numId w:val="43"/>
        </w:numPr>
        <w:spacing w:before="200" w:after="200" w:line="276" w:lineRule="auto"/>
        <w:ind w:left="360"/>
        <w:jc w:val="left"/>
        <w:rPr>
          <w:rFonts w:cs="Arial"/>
        </w:rPr>
      </w:pPr>
      <w:r w:rsidRPr="00D1181B">
        <w:rPr>
          <w:rFonts w:cs="Arial"/>
        </w:rPr>
        <w:t xml:space="preserve">See </w:t>
      </w:r>
      <w:r w:rsidR="00283F5F">
        <w:rPr>
          <w:rFonts w:cs="Arial"/>
        </w:rPr>
        <w:t>Appendix 3</w:t>
      </w:r>
      <w:r w:rsidRPr="00D1181B">
        <w:rPr>
          <w:rFonts w:cs="Arial"/>
        </w:rPr>
        <w:t xml:space="preserve"> for required intersection types along Muriel </w:t>
      </w:r>
      <w:proofErr w:type="gramStart"/>
      <w:r w:rsidRPr="00D1181B">
        <w:rPr>
          <w:rFonts w:cs="Arial"/>
        </w:rPr>
        <w:t>Court;</w:t>
      </w:r>
      <w:proofErr w:type="gramEnd"/>
    </w:p>
    <w:p w14:paraId="04FD7501" w14:textId="77777777" w:rsidR="00D918FC" w:rsidRPr="00D1181B" w:rsidRDefault="00D918FC" w:rsidP="00D918FC">
      <w:pPr>
        <w:pStyle w:val="ListParagraph"/>
        <w:numPr>
          <w:ilvl w:val="0"/>
          <w:numId w:val="43"/>
        </w:numPr>
        <w:ind w:left="360"/>
        <w:jc w:val="left"/>
        <w:rPr>
          <w:rFonts w:cs="Arial"/>
        </w:rPr>
      </w:pPr>
      <w:r w:rsidRPr="00D1181B">
        <w:rPr>
          <w:rFonts w:cs="Arial"/>
        </w:rPr>
        <w:t xml:space="preserve">Road pavement widths will be sufficient to provide for a traffic lane, segregated bicycle lane and on-street </w:t>
      </w:r>
      <w:proofErr w:type="gramStart"/>
      <w:r w:rsidRPr="00D1181B">
        <w:rPr>
          <w:rFonts w:cs="Arial"/>
        </w:rPr>
        <w:t>parking;</w:t>
      </w:r>
      <w:proofErr w:type="gramEnd"/>
    </w:p>
    <w:p w14:paraId="0A7E6316" w14:textId="77777777" w:rsidR="00D918FC" w:rsidRPr="00D1181B" w:rsidRDefault="00D918FC" w:rsidP="00D918FC">
      <w:pPr>
        <w:pStyle w:val="ListParagraph"/>
        <w:numPr>
          <w:ilvl w:val="0"/>
          <w:numId w:val="43"/>
        </w:numPr>
        <w:ind w:left="360"/>
        <w:jc w:val="left"/>
        <w:rPr>
          <w:rFonts w:cs="Arial"/>
        </w:rPr>
      </w:pPr>
      <w:r w:rsidRPr="00D1181B">
        <w:rPr>
          <w:rFonts w:cs="Arial"/>
        </w:rPr>
        <w:t xml:space="preserve">1.5m wide footpaths </w:t>
      </w:r>
      <w:r>
        <w:rPr>
          <w:rFonts w:cs="Arial"/>
        </w:rPr>
        <w:t xml:space="preserve">on both sides of the road </w:t>
      </w:r>
      <w:r w:rsidRPr="00D1181B">
        <w:rPr>
          <w:rFonts w:cs="Arial"/>
        </w:rPr>
        <w:t>which are adjacent property boundaries (0.3m offset</w:t>
      </w:r>
      <w:proofErr w:type="gramStart"/>
      <w:r w:rsidRPr="00D1181B">
        <w:rPr>
          <w:rFonts w:cs="Arial"/>
        </w:rPr>
        <w:t>);</w:t>
      </w:r>
      <w:proofErr w:type="gramEnd"/>
    </w:p>
    <w:p w14:paraId="2DABED8E" w14:textId="77777777" w:rsidR="00D918FC" w:rsidRPr="00D1181B" w:rsidRDefault="00D918FC" w:rsidP="00D918FC">
      <w:pPr>
        <w:pStyle w:val="ListParagraph"/>
        <w:numPr>
          <w:ilvl w:val="0"/>
          <w:numId w:val="43"/>
        </w:numPr>
        <w:ind w:left="360"/>
        <w:jc w:val="left"/>
        <w:rPr>
          <w:rFonts w:cs="Arial"/>
        </w:rPr>
      </w:pPr>
      <w:r w:rsidRPr="00D1181B">
        <w:rPr>
          <w:rFonts w:cs="Arial"/>
        </w:rPr>
        <w:t xml:space="preserve">Within the local centre, the footpaths will be wider and constructed between the property boundary and the </w:t>
      </w:r>
      <w:proofErr w:type="gramStart"/>
      <w:r w:rsidRPr="00D1181B">
        <w:rPr>
          <w:rFonts w:cs="Arial"/>
        </w:rPr>
        <w:t>kerb;</w:t>
      </w:r>
      <w:proofErr w:type="gramEnd"/>
      <w:r w:rsidRPr="00D1181B">
        <w:rPr>
          <w:rFonts w:cs="Arial"/>
        </w:rPr>
        <w:t xml:space="preserve"> </w:t>
      </w:r>
    </w:p>
    <w:p w14:paraId="37C51AA8" w14:textId="77777777" w:rsidR="00D918FC" w:rsidRPr="00D1181B" w:rsidRDefault="00D918FC" w:rsidP="00D918FC">
      <w:pPr>
        <w:pStyle w:val="ListParagraph"/>
        <w:numPr>
          <w:ilvl w:val="0"/>
          <w:numId w:val="43"/>
        </w:numPr>
        <w:ind w:left="360"/>
        <w:jc w:val="left"/>
        <w:rPr>
          <w:rFonts w:cs="Arial"/>
        </w:rPr>
      </w:pPr>
      <w:r w:rsidRPr="00D1181B">
        <w:rPr>
          <w:rFonts w:cs="Arial"/>
        </w:rPr>
        <w:t>Street lighting</w:t>
      </w:r>
      <w:r>
        <w:rPr>
          <w:rFonts w:cs="Arial"/>
        </w:rPr>
        <w:t xml:space="preserve"> and tree planting</w:t>
      </w:r>
      <w:r w:rsidRPr="00D1181B">
        <w:rPr>
          <w:rFonts w:cs="Arial"/>
        </w:rPr>
        <w:t xml:space="preserve"> in central </w:t>
      </w:r>
      <w:proofErr w:type="gramStart"/>
      <w:r w:rsidRPr="00D1181B">
        <w:rPr>
          <w:rFonts w:cs="Arial"/>
        </w:rPr>
        <w:t>median</w:t>
      </w:r>
      <w:r>
        <w:rPr>
          <w:rFonts w:cs="Arial"/>
        </w:rPr>
        <w:t>;</w:t>
      </w:r>
      <w:proofErr w:type="gramEnd"/>
    </w:p>
    <w:p w14:paraId="1F9C701B" w14:textId="77777777" w:rsidR="00D918FC" w:rsidRPr="00D1181B" w:rsidRDefault="00D918FC" w:rsidP="00D918FC">
      <w:pPr>
        <w:pStyle w:val="ListParagraph"/>
        <w:numPr>
          <w:ilvl w:val="0"/>
          <w:numId w:val="43"/>
        </w:numPr>
        <w:ind w:left="360"/>
        <w:jc w:val="left"/>
        <w:rPr>
          <w:rFonts w:cs="Arial"/>
        </w:rPr>
      </w:pPr>
      <w:r w:rsidRPr="00D1181B">
        <w:rPr>
          <w:rFonts w:cs="Arial"/>
        </w:rPr>
        <w:t>Median width 4m</w:t>
      </w:r>
      <w:r>
        <w:rPr>
          <w:rFonts w:cs="Arial"/>
        </w:rPr>
        <w:t>; and</w:t>
      </w:r>
    </w:p>
    <w:p w14:paraId="4F8583D0" w14:textId="77777777" w:rsidR="00D918FC" w:rsidRPr="00D1181B" w:rsidRDefault="00D918FC" w:rsidP="00D918FC">
      <w:pPr>
        <w:pStyle w:val="ListParagraph"/>
        <w:numPr>
          <w:ilvl w:val="0"/>
          <w:numId w:val="43"/>
        </w:numPr>
        <w:jc w:val="left"/>
        <w:rPr>
          <w:rFonts w:cs="Arial"/>
        </w:rPr>
      </w:pPr>
      <w:r w:rsidRPr="00D1181B">
        <w:rPr>
          <w:rFonts w:cs="Arial"/>
        </w:rPr>
        <w:t xml:space="preserve">See </w:t>
      </w:r>
      <w:r>
        <w:rPr>
          <w:rFonts w:cs="Arial"/>
        </w:rPr>
        <w:t>Appendix 2</w:t>
      </w:r>
      <w:r w:rsidRPr="00D1181B">
        <w:rPr>
          <w:rFonts w:cs="Arial"/>
        </w:rPr>
        <w:t xml:space="preserve"> for material selections.</w:t>
      </w:r>
    </w:p>
    <w:p w14:paraId="501EB1C1" w14:textId="77777777" w:rsidR="00D918FC" w:rsidRDefault="00D918FC" w:rsidP="00D918FC">
      <w:pPr>
        <w:rPr>
          <w:rFonts w:cs="Arial"/>
          <w:b/>
        </w:rPr>
      </w:pPr>
    </w:p>
    <w:p w14:paraId="4496283B" w14:textId="5451C9B5" w:rsidR="00D918FC" w:rsidRPr="00D918FC" w:rsidRDefault="00D918FC" w:rsidP="00D918FC">
      <w:pPr>
        <w:rPr>
          <w:rFonts w:cs="Arial"/>
          <w:u w:val="single"/>
        </w:rPr>
      </w:pPr>
      <w:r w:rsidRPr="00D918FC">
        <w:rPr>
          <w:rFonts w:cs="Arial"/>
          <w:u w:val="single"/>
        </w:rPr>
        <w:t>Muriel Court (2</w:t>
      </w:r>
      <w:r w:rsidR="004307BC">
        <w:rPr>
          <w:rFonts w:cs="Arial"/>
          <w:u w:val="single"/>
        </w:rPr>
        <w:t>0</w:t>
      </w:r>
      <w:r w:rsidRPr="00D918FC">
        <w:rPr>
          <w:rFonts w:cs="Arial"/>
          <w:u w:val="single"/>
        </w:rPr>
        <w:t xml:space="preserve">m – West of </w:t>
      </w:r>
      <w:proofErr w:type="spellStart"/>
      <w:r w:rsidR="004307BC">
        <w:rPr>
          <w:rFonts w:cs="Arial"/>
          <w:u w:val="single"/>
        </w:rPr>
        <w:t>Ngort</w:t>
      </w:r>
      <w:proofErr w:type="spellEnd"/>
      <w:r w:rsidR="004307BC">
        <w:rPr>
          <w:rFonts w:cs="Arial"/>
          <w:u w:val="single"/>
        </w:rPr>
        <w:t xml:space="preserve"> Drive</w:t>
      </w:r>
      <w:r w:rsidRPr="00D918FC">
        <w:rPr>
          <w:rFonts w:cs="Arial"/>
          <w:u w:val="single"/>
        </w:rPr>
        <w:t xml:space="preserve"> Realignment)</w:t>
      </w:r>
    </w:p>
    <w:p w14:paraId="4F924795" w14:textId="58847583" w:rsidR="00D918FC" w:rsidRPr="00D1181B" w:rsidRDefault="00D918FC" w:rsidP="00D918FC">
      <w:pPr>
        <w:pStyle w:val="ListParagraph"/>
        <w:numPr>
          <w:ilvl w:val="0"/>
          <w:numId w:val="34"/>
        </w:numPr>
        <w:ind w:left="360"/>
        <w:contextualSpacing w:val="0"/>
        <w:jc w:val="left"/>
        <w:rPr>
          <w:rFonts w:cs="Arial"/>
        </w:rPr>
      </w:pPr>
      <w:r w:rsidRPr="00D1181B">
        <w:rPr>
          <w:rFonts w:cs="Arial"/>
        </w:rPr>
        <w:t>Muriel Court will be designed as a Neighbourhood Connector Road, as defined by Liveable Neighbourhoods, within a 2</w:t>
      </w:r>
      <w:r w:rsidR="004307BC">
        <w:rPr>
          <w:rFonts w:cs="Arial"/>
        </w:rPr>
        <w:t>0</w:t>
      </w:r>
      <w:r>
        <w:rPr>
          <w:rFonts w:cs="Arial"/>
        </w:rPr>
        <w:t>m</w:t>
      </w:r>
      <w:r w:rsidRPr="00D1181B">
        <w:rPr>
          <w:rFonts w:cs="Arial"/>
        </w:rPr>
        <w:t xml:space="preserve"> road </w:t>
      </w:r>
      <w:proofErr w:type="gramStart"/>
      <w:r w:rsidRPr="00D1181B">
        <w:rPr>
          <w:rFonts w:cs="Arial"/>
        </w:rPr>
        <w:t>reserve;</w:t>
      </w:r>
      <w:proofErr w:type="gramEnd"/>
    </w:p>
    <w:p w14:paraId="39D10B67" w14:textId="77777777" w:rsidR="00D918FC" w:rsidRDefault="00D918FC" w:rsidP="00D918FC">
      <w:pPr>
        <w:pStyle w:val="ListParagraph"/>
        <w:numPr>
          <w:ilvl w:val="0"/>
          <w:numId w:val="34"/>
        </w:numPr>
        <w:spacing w:before="200" w:after="200" w:line="276" w:lineRule="auto"/>
        <w:ind w:left="360"/>
        <w:jc w:val="left"/>
        <w:rPr>
          <w:rFonts w:cs="Arial"/>
        </w:rPr>
      </w:pPr>
      <w:r w:rsidRPr="00D1181B">
        <w:rPr>
          <w:rFonts w:cs="Arial"/>
        </w:rPr>
        <w:t xml:space="preserve">Muriel Court is designed for 50 km/hr and will provide for up to 15,000 vehicles per </w:t>
      </w:r>
      <w:proofErr w:type="gramStart"/>
      <w:r w:rsidRPr="00D1181B">
        <w:rPr>
          <w:rFonts w:cs="Arial"/>
        </w:rPr>
        <w:t>day;</w:t>
      </w:r>
      <w:proofErr w:type="gramEnd"/>
    </w:p>
    <w:p w14:paraId="23AF33F4" w14:textId="77777777" w:rsidR="00D918FC" w:rsidRPr="00CC6904" w:rsidRDefault="00D918FC" w:rsidP="00D918FC">
      <w:pPr>
        <w:pStyle w:val="ListParagraph"/>
        <w:numPr>
          <w:ilvl w:val="0"/>
          <w:numId w:val="34"/>
        </w:numPr>
        <w:spacing w:before="200" w:after="200" w:line="276" w:lineRule="auto"/>
        <w:ind w:left="360"/>
        <w:jc w:val="left"/>
        <w:rPr>
          <w:rFonts w:cs="Arial"/>
        </w:rPr>
      </w:pPr>
      <w:r w:rsidRPr="00CC6904">
        <w:rPr>
          <w:rFonts w:cs="Arial"/>
        </w:rPr>
        <w:t>1.5m wide footpaths</w:t>
      </w:r>
      <w:r>
        <w:rPr>
          <w:rFonts w:cs="Arial"/>
        </w:rPr>
        <w:t xml:space="preserve"> on both sides of the road</w:t>
      </w:r>
      <w:r w:rsidRPr="00CC6904">
        <w:rPr>
          <w:rFonts w:cs="Arial"/>
        </w:rPr>
        <w:t xml:space="preserve"> which are adjacent property boundaries (0.3m offset</w:t>
      </w:r>
      <w:proofErr w:type="gramStart"/>
      <w:r w:rsidRPr="00CC6904">
        <w:rPr>
          <w:rFonts w:cs="Arial"/>
        </w:rPr>
        <w:t>);</w:t>
      </w:r>
      <w:proofErr w:type="gramEnd"/>
    </w:p>
    <w:p w14:paraId="1368E0B3" w14:textId="77777777" w:rsidR="00D918FC" w:rsidRPr="00D1181B" w:rsidRDefault="00D918FC" w:rsidP="00D918FC">
      <w:pPr>
        <w:pStyle w:val="ListParagraph"/>
        <w:numPr>
          <w:ilvl w:val="0"/>
          <w:numId w:val="34"/>
        </w:numPr>
        <w:spacing w:before="200" w:after="200" w:line="276" w:lineRule="auto"/>
        <w:ind w:left="360"/>
        <w:jc w:val="left"/>
        <w:rPr>
          <w:rFonts w:cs="Arial"/>
        </w:rPr>
      </w:pPr>
      <w:r w:rsidRPr="00D1181B">
        <w:rPr>
          <w:rFonts w:cs="Arial"/>
        </w:rPr>
        <w:t xml:space="preserve">Segregated bicycle lane for the entirety of the length of Muriel </w:t>
      </w:r>
      <w:proofErr w:type="gramStart"/>
      <w:r w:rsidRPr="00D1181B">
        <w:rPr>
          <w:rFonts w:cs="Arial"/>
        </w:rPr>
        <w:t>Court;</w:t>
      </w:r>
      <w:proofErr w:type="gramEnd"/>
    </w:p>
    <w:p w14:paraId="3980EA53" w14:textId="77777777" w:rsidR="00D918FC" w:rsidRPr="00CC6904" w:rsidRDefault="00D918FC" w:rsidP="00D918FC">
      <w:pPr>
        <w:pStyle w:val="ListParagraph"/>
        <w:numPr>
          <w:ilvl w:val="0"/>
          <w:numId w:val="34"/>
        </w:numPr>
        <w:spacing w:before="200" w:after="200" w:line="276" w:lineRule="auto"/>
        <w:ind w:left="360"/>
        <w:jc w:val="left"/>
        <w:rPr>
          <w:rFonts w:cs="Arial"/>
        </w:rPr>
      </w:pPr>
      <w:r w:rsidRPr="00CC6904">
        <w:rPr>
          <w:rFonts w:cs="Arial"/>
        </w:rPr>
        <w:t>Street lighting in</w:t>
      </w:r>
      <w:r>
        <w:rPr>
          <w:rFonts w:cs="Arial"/>
        </w:rPr>
        <w:t xml:space="preserve"> a minimum 2m wide</w:t>
      </w:r>
      <w:r w:rsidRPr="00CC6904">
        <w:rPr>
          <w:rFonts w:cs="Arial"/>
        </w:rPr>
        <w:t xml:space="preserve"> central median</w:t>
      </w:r>
      <w:r>
        <w:rPr>
          <w:rFonts w:cs="Arial"/>
        </w:rPr>
        <w:t>; and</w:t>
      </w:r>
    </w:p>
    <w:p w14:paraId="21AA4DF1" w14:textId="77777777" w:rsidR="00D918FC" w:rsidRDefault="00D918FC" w:rsidP="00D918FC">
      <w:pPr>
        <w:pStyle w:val="ListParagraph"/>
        <w:numPr>
          <w:ilvl w:val="0"/>
          <w:numId w:val="34"/>
        </w:numPr>
        <w:ind w:left="360"/>
        <w:jc w:val="left"/>
        <w:rPr>
          <w:rFonts w:cs="Arial"/>
        </w:rPr>
      </w:pPr>
      <w:r w:rsidRPr="00D1181B">
        <w:rPr>
          <w:rFonts w:cs="Arial"/>
        </w:rPr>
        <w:t xml:space="preserve">See </w:t>
      </w:r>
      <w:r>
        <w:rPr>
          <w:rFonts w:cs="Arial"/>
        </w:rPr>
        <w:t>Appendix 2</w:t>
      </w:r>
      <w:r w:rsidRPr="00D1181B">
        <w:rPr>
          <w:rFonts w:cs="Arial"/>
        </w:rPr>
        <w:t xml:space="preserve"> for material selections.</w:t>
      </w:r>
    </w:p>
    <w:p w14:paraId="1D7CDD96" w14:textId="77777777" w:rsidR="00D918FC" w:rsidRPr="00D1181B" w:rsidRDefault="00D918FC" w:rsidP="00D918FC">
      <w:pPr>
        <w:pStyle w:val="ListParagraph"/>
        <w:rPr>
          <w:rFonts w:cs="Arial"/>
        </w:rPr>
      </w:pPr>
    </w:p>
    <w:p w14:paraId="5A4D7E76" w14:textId="77777777" w:rsidR="00D918FC" w:rsidRPr="00D918FC" w:rsidRDefault="00D918FC" w:rsidP="00D918FC">
      <w:pPr>
        <w:rPr>
          <w:rFonts w:cs="Arial"/>
          <w:u w:val="single"/>
        </w:rPr>
      </w:pPr>
      <w:proofErr w:type="gramStart"/>
      <w:r w:rsidRPr="00D918FC">
        <w:rPr>
          <w:rFonts w:cs="Arial"/>
          <w:u w:val="single"/>
        </w:rPr>
        <w:t>18 metre wide</w:t>
      </w:r>
      <w:proofErr w:type="gramEnd"/>
      <w:r w:rsidRPr="00D918FC">
        <w:rPr>
          <w:rFonts w:cs="Arial"/>
          <w:u w:val="single"/>
        </w:rPr>
        <w:t xml:space="preserve"> roads</w:t>
      </w:r>
    </w:p>
    <w:p w14:paraId="69F94CD5" w14:textId="77777777" w:rsidR="00D918FC" w:rsidRPr="00CC6904" w:rsidRDefault="00D918FC" w:rsidP="00D918FC">
      <w:pPr>
        <w:pStyle w:val="ListParagraph"/>
        <w:numPr>
          <w:ilvl w:val="0"/>
          <w:numId w:val="34"/>
        </w:numPr>
        <w:ind w:left="360"/>
        <w:contextualSpacing w:val="0"/>
        <w:jc w:val="left"/>
        <w:rPr>
          <w:rFonts w:cs="Arial"/>
          <w:i/>
        </w:rPr>
      </w:pPr>
      <w:r w:rsidRPr="00CC6904">
        <w:rPr>
          <w:rFonts w:cs="Arial"/>
        </w:rPr>
        <w:t xml:space="preserve">These roads are designed as wide access streets suitable for higher density residential areas and provide for on street parking and street tree </w:t>
      </w:r>
      <w:proofErr w:type="gramStart"/>
      <w:r w:rsidRPr="00CC6904">
        <w:rPr>
          <w:rFonts w:cs="Arial"/>
        </w:rPr>
        <w:t>planting;</w:t>
      </w:r>
      <w:proofErr w:type="gramEnd"/>
    </w:p>
    <w:p w14:paraId="1C056AA9" w14:textId="77777777" w:rsidR="00D918FC" w:rsidRPr="00CC6904" w:rsidRDefault="00D918FC" w:rsidP="00D918FC">
      <w:pPr>
        <w:pStyle w:val="ListParagraph"/>
        <w:numPr>
          <w:ilvl w:val="0"/>
          <w:numId w:val="35"/>
        </w:numPr>
        <w:spacing w:before="200" w:after="200" w:line="276" w:lineRule="auto"/>
        <w:ind w:left="360"/>
        <w:jc w:val="left"/>
        <w:rPr>
          <w:rFonts w:cs="Arial"/>
          <w:i/>
        </w:rPr>
      </w:pPr>
      <w:r w:rsidRPr="00CC6904">
        <w:rPr>
          <w:rFonts w:cs="Arial"/>
        </w:rPr>
        <w:t xml:space="preserve">Street pavement 6m with one verge 6.2m and the other 5.8m. The wider verge on one side will accommodate sewer and stormwater </w:t>
      </w:r>
      <w:proofErr w:type="gramStart"/>
      <w:r w:rsidRPr="00CC6904">
        <w:rPr>
          <w:rFonts w:cs="Arial"/>
        </w:rPr>
        <w:t>drainage;</w:t>
      </w:r>
      <w:proofErr w:type="gramEnd"/>
    </w:p>
    <w:p w14:paraId="16D9A2B9" w14:textId="1E1C4F60" w:rsidR="00D918FC" w:rsidRPr="00CC6904" w:rsidRDefault="00D918FC" w:rsidP="00D918FC">
      <w:pPr>
        <w:pStyle w:val="ListParagraph"/>
        <w:numPr>
          <w:ilvl w:val="0"/>
          <w:numId w:val="35"/>
        </w:numPr>
        <w:spacing w:before="200" w:after="200" w:line="276" w:lineRule="auto"/>
        <w:ind w:left="360"/>
        <w:jc w:val="left"/>
        <w:rPr>
          <w:rFonts w:cs="Arial"/>
          <w:i/>
        </w:rPr>
      </w:pPr>
      <w:r w:rsidRPr="00CC6904">
        <w:rPr>
          <w:rFonts w:cs="Arial"/>
        </w:rPr>
        <w:t>1.5m wide footpaths</w:t>
      </w:r>
      <w:r>
        <w:rPr>
          <w:rFonts w:cs="Arial"/>
        </w:rPr>
        <w:t xml:space="preserve"> on both sides of the road</w:t>
      </w:r>
      <w:r w:rsidRPr="00CC6904">
        <w:rPr>
          <w:rFonts w:cs="Arial"/>
        </w:rPr>
        <w:t xml:space="preserve"> which are adjacent to property boundary (0.3m); and</w:t>
      </w:r>
    </w:p>
    <w:p w14:paraId="36445811" w14:textId="77777777" w:rsidR="00D918FC" w:rsidRPr="00CC6904" w:rsidRDefault="00D918FC" w:rsidP="00D918FC">
      <w:pPr>
        <w:pStyle w:val="ListParagraph"/>
        <w:numPr>
          <w:ilvl w:val="0"/>
          <w:numId w:val="35"/>
        </w:numPr>
        <w:spacing w:before="200" w:after="200" w:line="276" w:lineRule="auto"/>
        <w:ind w:left="360"/>
        <w:jc w:val="left"/>
        <w:rPr>
          <w:rFonts w:cs="Arial"/>
          <w:i/>
        </w:rPr>
      </w:pPr>
      <w:r w:rsidRPr="00CC6904">
        <w:rPr>
          <w:rFonts w:cs="Arial"/>
        </w:rPr>
        <w:t>2.1m wide on-</w:t>
      </w:r>
      <w:proofErr w:type="gramStart"/>
      <w:r w:rsidRPr="00CC6904">
        <w:rPr>
          <w:rFonts w:cs="Arial"/>
        </w:rPr>
        <w:t>street car</w:t>
      </w:r>
      <w:proofErr w:type="gramEnd"/>
      <w:r w:rsidRPr="00CC6904">
        <w:rPr>
          <w:rFonts w:cs="Arial"/>
        </w:rPr>
        <w:t xml:space="preserve"> parking bays.</w:t>
      </w:r>
    </w:p>
    <w:p w14:paraId="76F35B3D" w14:textId="77777777" w:rsidR="00D918FC" w:rsidRPr="00D918FC" w:rsidRDefault="00D918FC" w:rsidP="00D918FC">
      <w:pPr>
        <w:rPr>
          <w:rFonts w:cs="Arial"/>
          <w:u w:val="single"/>
        </w:rPr>
      </w:pPr>
      <w:proofErr w:type="gramStart"/>
      <w:r w:rsidRPr="00D918FC">
        <w:rPr>
          <w:rFonts w:cs="Arial"/>
          <w:u w:val="single"/>
        </w:rPr>
        <w:t>15 metre wide</w:t>
      </w:r>
      <w:proofErr w:type="gramEnd"/>
      <w:r w:rsidRPr="00D918FC">
        <w:rPr>
          <w:rFonts w:cs="Arial"/>
          <w:u w:val="single"/>
        </w:rPr>
        <w:t xml:space="preserve"> roads</w:t>
      </w:r>
    </w:p>
    <w:p w14:paraId="710035E8" w14:textId="77777777" w:rsidR="00D918FC" w:rsidRPr="00A7598F" w:rsidRDefault="00D918FC" w:rsidP="00D918FC">
      <w:pPr>
        <w:pStyle w:val="ListParagraph"/>
        <w:numPr>
          <w:ilvl w:val="0"/>
          <w:numId w:val="41"/>
        </w:numPr>
        <w:ind w:left="360"/>
        <w:jc w:val="left"/>
        <w:rPr>
          <w:rFonts w:cs="Arial"/>
          <w:b/>
        </w:rPr>
      </w:pPr>
      <w:r w:rsidRPr="00A7598F">
        <w:rPr>
          <w:rFonts w:cs="Arial"/>
        </w:rPr>
        <w:t xml:space="preserve">These roads are for lower density residential areas and some on-street parking (on the carriageway), which provide speed </w:t>
      </w:r>
      <w:proofErr w:type="gramStart"/>
      <w:r w:rsidRPr="00A7598F">
        <w:rPr>
          <w:rFonts w:cs="Arial"/>
        </w:rPr>
        <w:t>control;</w:t>
      </w:r>
      <w:proofErr w:type="gramEnd"/>
    </w:p>
    <w:p w14:paraId="30210423" w14:textId="77777777" w:rsidR="00D918FC" w:rsidRPr="0004388D" w:rsidRDefault="00D918FC" w:rsidP="00D918FC">
      <w:pPr>
        <w:pStyle w:val="ListParagraph"/>
        <w:numPr>
          <w:ilvl w:val="0"/>
          <w:numId w:val="36"/>
        </w:numPr>
        <w:spacing w:before="200" w:after="200" w:line="276" w:lineRule="auto"/>
        <w:ind w:left="360"/>
        <w:jc w:val="left"/>
        <w:rPr>
          <w:rFonts w:cs="Arial"/>
        </w:rPr>
      </w:pPr>
      <w:r w:rsidRPr="0004388D">
        <w:rPr>
          <w:rFonts w:cs="Arial"/>
        </w:rPr>
        <w:t xml:space="preserve">4.5m verges and 6m </w:t>
      </w:r>
      <w:proofErr w:type="gramStart"/>
      <w:r w:rsidRPr="0004388D">
        <w:rPr>
          <w:rFonts w:cs="Arial"/>
        </w:rPr>
        <w:t>pavement;</w:t>
      </w:r>
      <w:proofErr w:type="gramEnd"/>
    </w:p>
    <w:p w14:paraId="7DA87A1E" w14:textId="77777777" w:rsidR="00D918FC" w:rsidRPr="0004388D" w:rsidRDefault="00D918FC" w:rsidP="00D918FC">
      <w:pPr>
        <w:pStyle w:val="ListParagraph"/>
        <w:numPr>
          <w:ilvl w:val="0"/>
          <w:numId w:val="36"/>
        </w:numPr>
        <w:spacing w:before="200" w:after="200" w:line="276" w:lineRule="auto"/>
        <w:ind w:left="360"/>
        <w:jc w:val="left"/>
        <w:rPr>
          <w:rFonts w:cs="Arial"/>
        </w:rPr>
      </w:pPr>
      <w:r w:rsidRPr="0004388D">
        <w:rPr>
          <w:rFonts w:cs="Arial"/>
        </w:rPr>
        <w:t xml:space="preserve">Street trees are to be provided in the road </w:t>
      </w:r>
      <w:proofErr w:type="gramStart"/>
      <w:r w:rsidRPr="0004388D">
        <w:rPr>
          <w:rFonts w:cs="Arial"/>
        </w:rPr>
        <w:t>reserve;</w:t>
      </w:r>
      <w:proofErr w:type="gramEnd"/>
    </w:p>
    <w:p w14:paraId="4361D512" w14:textId="77777777" w:rsidR="00D918FC" w:rsidRPr="0004388D" w:rsidRDefault="00D918FC" w:rsidP="00D918FC">
      <w:pPr>
        <w:pStyle w:val="ListParagraph"/>
        <w:numPr>
          <w:ilvl w:val="0"/>
          <w:numId w:val="36"/>
        </w:numPr>
        <w:spacing w:before="200" w:after="200" w:line="276" w:lineRule="auto"/>
        <w:ind w:left="360"/>
        <w:jc w:val="left"/>
        <w:rPr>
          <w:rFonts w:cs="Arial"/>
        </w:rPr>
      </w:pPr>
      <w:r w:rsidRPr="0004388D">
        <w:rPr>
          <w:rFonts w:cs="Arial"/>
        </w:rPr>
        <w:t>1.5m wide footpaths</w:t>
      </w:r>
      <w:r>
        <w:rPr>
          <w:rFonts w:cs="Arial"/>
        </w:rPr>
        <w:t xml:space="preserve"> on both sides of the road</w:t>
      </w:r>
      <w:r w:rsidRPr="0004388D">
        <w:rPr>
          <w:rFonts w:cs="Arial"/>
        </w:rPr>
        <w:t xml:space="preserve"> which are adjacent to property boundary (0.3m offset); and</w:t>
      </w:r>
    </w:p>
    <w:p w14:paraId="1B37FD44" w14:textId="77777777" w:rsidR="00D918FC" w:rsidRPr="0004388D" w:rsidRDefault="00D918FC" w:rsidP="00D918FC">
      <w:pPr>
        <w:pStyle w:val="ListParagraph"/>
        <w:numPr>
          <w:ilvl w:val="0"/>
          <w:numId w:val="36"/>
        </w:numPr>
        <w:spacing w:before="200" w:after="200" w:line="276" w:lineRule="auto"/>
        <w:ind w:left="360"/>
        <w:jc w:val="left"/>
        <w:rPr>
          <w:rFonts w:cs="Arial"/>
        </w:rPr>
      </w:pPr>
      <w:r w:rsidRPr="0004388D">
        <w:rPr>
          <w:rFonts w:cs="Arial"/>
        </w:rPr>
        <w:t>2.1m side on-</w:t>
      </w:r>
      <w:proofErr w:type="gramStart"/>
      <w:r w:rsidRPr="0004388D">
        <w:rPr>
          <w:rFonts w:cs="Arial"/>
        </w:rPr>
        <w:t>street car</w:t>
      </w:r>
      <w:proofErr w:type="gramEnd"/>
      <w:r w:rsidRPr="0004388D">
        <w:rPr>
          <w:rFonts w:cs="Arial"/>
        </w:rPr>
        <w:t xml:space="preserve"> parking bays.</w:t>
      </w:r>
    </w:p>
    <w:p w14:paraId="4DFBD87E" w14:textId="77777777" w:rsidR="00D918FC" w:rsidRDefault="00D918FC" w:rsidP="00D918FC">
      <w:pPr>
        <w:rPr>
          <w:rFonts w:cs="Arial"/>
          <w:b/>
        </w:rPr>
      </w:pPr>
    </w:p>
    <w:p w14:paraId="51AD3BDB" w14:textId="77777777" w:rsidR="00D918FC" w:rsidRPr="00D918FC" w:rsidRDefault="00D918FC" w:rsidP="00D918FC">
      <w:pPr>
        <w:rPr>
          <w:rFonts w:cs="Arial"/>
          <w:u w:val="single"/>
        </w:rPr>
      </w:pPr>
      <w:proofErr w:type="gramStart"/>
      <w:r w:rsidRPr="00D918FC">
        <w:rPr>
          <w:rFonts w:cs="Arial"/>
          <w:u w:val="single"/>
        </w:rPr>
        <w:lastRenderedPageBreak/>
        <w:t>16 metre wide</w:t>
      </w:r>
      <w:proofErr w:type="gramEnd"/>
      <w:r w:rsidRPr="00D918FC">
        <w:rPr>
          <w:rFonts w:cs="Arial"/>
          <w:u w:val="single"/>
        </w:rPr>
        <w:t xml:space="preserve"> road </w:t>
      </w:r>
    </w:p>
    <w:p w14:paraId="7DDE117A" w14:textId="77777777" w:rsidR="00D918FC" w:rsidRDefault="00D918FC" w:rsidP="00D918FC">
      <w:pPr>
        <w:pStyle w:val="ListParagraph"/>
        <w:numPr>
          <w:ilvl w:val="0"/>
          <w:numId w:val="34"/>
        </w:numPr>
        <w:ind w:left="360"/>
        <w:contextualSpacing w:val="0"/>
        <w:jc w:val="left"/>
        <w:rPr>
          <w:rFonts w:cs="Arial"/>
        </w:rPr>
      </w:pPr>
      <w:r w:rsidRPr="00A7598F">
        <w:rPr>
          <w:rFonts w:cs="Arial"/>
        </w:rPr>
        <w:t xml:space="preserve">As per 15m wide roads, except that verges are 5m wide </w:t>
      </w:r>
      <w:proofErr w:type="gramStart"/>
      <w:r w:rsidRPr="00A7598F">
        <w:rPr>
          <w:rFonts w:cs="Arial"/>
        </w:rPr>
        <w:t>each;</w:t>
      </w:r>
      <w:proofErr w:type="gramEnd"/>
    </w:p>
    <w:p w14:paraId="4B517C1E" w14:textId="77777777" w:rsidR="00D918FC" w:rsidRPr="00CC6904" w:rsidRDefault="00D918FC" w:rsidP="00D918FC">
      <w:pPr>
        <w:pStyle w:val="ListParagraph"/>
        <w:numPr>
          <w:ilvl w:val="0"/>
          <w:numId w:val="34"/>
        </w:numPr>
        <w:ind w:left="360"/>
        <w:contextualSpacing w:val="0"/>
        <w:jc w:val="left"/>
        <w:rPr>
          <w:rFonts w:cs="Arial"/>
        </w:rPr>
      </w:pPr>
      <w:r w:rsidRPr="00CC6904">
        <w:rPr>
          <w:rFonts w:cs="Arial"/>
        </w:rPr>
        <w:t xml:space="preserve">1.5m wide footpaths </w:t>
      </w:r>
      <w:r>
        <w:rPr>
          <w:rFonts w:cs="Arial"/>
        </w:rPr>
        <w:t xml:space="preserve">on both sides of the road </w:t>
      </w:r>
      <w:r w:rsidRPr="00CC6904">
        <w:rPr>
          <w:rFonts w:cs="Arial"/>
        </w:rPr>
        <w:t>which are adjacent property boundaries (0.3m offset</w:t>
      </w:r>
      <w:proofErr w:type="gramStart"/>
      <w:r w:rsidRPr="00CC6904">
        <w:rPr>
          <w:rFonts w:cs="Arial"/>
        </w:rPr>
        <w:t>);</w:t>
      </w:r>
      <w:proofErr w:type="gramEnd"/>
    </w:p>
    <w:p w14:paraId="10135C0D" w14:textId="77777777" w:rsidR="00D918FC" w:rsidRPr="0004388D" w:rsidRDefault="00D918FC" w:rsidP="00D918FC">
      <w:pPr>
        <w:pStyle w:val="ListParagraph"/>
        <w:numPr>
          <w:ilvl w:val="0"/>
          <w:numId w:val="34"/>
        </w:numPr>
        <w:ind w:left="360"/>
        <w:contextualSpacing w:val="0"/>
        <w:jc w:val="left"/>
        <w:rPr>
          <w:rFonts w:cs="Arial"/>
        </w:rPr>
      </w:pPr>
      <w:r w:rsidRPr="0004388D">
        <w:rPr>
          <w:rFonts w:cs="Arial"/>
        </w:rPr>
        <w:t>For lots that abut public open space</w:t>
      </w:r>
      <w:r>
        <w:rPr>
          <w:rFonts w:cs="Arial"/>
        </w:rPr>
        <w:t xml:space="preserve"> the road reserve is 14.5</w:t>
      </w:r>
      <w:r w:rsidRPr="0004388D">
        <w:rPr>
          <w:rFonts w:cs="Arial"/>
        </w:rPr>
        <w:t>m; and</w:t>
      </w:r>
    </w:p>
    <w:p w14:paraId="51BF0755" w14:textId="77777777" w:rsidR="00D918FC" w:rsidRPr="0004388D" w:rsidRDefault="00D918FC" w:rsidP="00D918FC">
      <w:pPr>
        <w:pStyle w:val="ListParagraph"/>
        <w:numPr>
          <w:ilvl w:val="0"/>
          <w:numId w:val="34"/>
        </w:numPr>
        <w:ind w:left="360"/>
        <w:contextualSpacing w:val="0"/>
        <w:jc w:val="left"/>
        <w:rPr>
          <w:rFonts w:cs="Arial"/>
        </w:rPr>
      </w:pPr>
      <w:r w:rsidRPr="0004388D">
        <w:rPr>
          <w:rFonts w:cs="Arial"/>
        </w:rPr>
        <w:t>The street profile is the same, except on the public open space side the verge which is 3.5m and contains a Dual Use Path (2.1m) and no car parking.</w:t>
      </w:r>
    </w:p>
    <w:p w14:paraId="288932F4" w14:textId="77777777" w:rsidR="00D918FC" w:rsidRPr="0004388D" w:rsidRDefault="00D918FC" w:rsidP="00D918FC">
      <w:pPr>
        <w:rPr>
          <w:rFonts w:cs="Arial"/>
          <w:b/>
        </w:rPr>
      </w:pPr>
    </w:p>
    <w:p w14:paraId="327483C6" w14:textId="77777777" w:rsidR="00D918FC" w:rsidRPr="00D918FC" w:rsidRDefault="00D918FC" w:rsidP="00D918FC">
      <w:pPr>
        <w:rPr>
          <w:rFonts w:cs="Arial"/>
          <w:u w:val="single"/>
        </w:rPr>
      </w:pPr>
      <w:r w:rsidRPr="00D918FC">
        <w:rPr>
          <w:rFonts w:cs="Arial"/>
          <w:u w:val="single"/>
        </w:rPr>
        <w:t xml:space="preserve">Laneways </w:t>
      </w:r>
    </w:p>
    <w:p w14:paraId="3AF00132" w14:textId="77777777" w:rsidR="00D918FC" w:rsidRPr="0004388D" w:rsidRDefault="00D918FC" w:rsidP="00D918FC">
      <w:pPr>
        <w:pStyle w:val="ListParagraph"/>
        <w:numPr>
          <w:ilvl w:val="0"/>
          <w:numId w:val="37"/>
        </w:numPr>
        <w:ind w:left="360"/>
        <w:contextualSpacing w:val="0"/>
        <w:jc w:val="left"/>
        <w:rPr>
          <w:rFonts w:cs="Arial"/>
        </w:rPr>
      </w:pPr>
      <w:r w:rsidRPr="0004388D">
        <w:rPr>
          <w:rFonts w:cs="Arial"/>
        </w:rPr>
        <w:t xml:space="preserve">New laneways may be required to provide access to new lots created through subdivision. </w:t>
      </w:r>
    </w:p>
    <w:p w14:paraId="246AB2D5" w14:textId="77777777" w:rsidR="00D918FC" w:rsidRPr="0004388D" w:rsidRDefault="00D918FC" w:rsidP="00D918FC">
      <w:pPr>
        <w:pStyle w:val="ListParagraph"/>
        <w:numPr>
          <w:ilvl w:val="0"/>
          <w:numId w:val="37"/>
        </w:numPr>
        <w:ind w:left="360"/>
        <w:contextualSpacing w:val="0"/>
        <w:jc w:val="left"/>
        <w:rPr>
          <w:rFonts w:cs="Arial"/>
        </w:rPr>
      </w:pPr>
      <w:r w:rsidRPr="0004388D">
        <w:rPr>
          <w:rFonts w:cs="Arial"/>
        </w:rPr>
        <w:t>Road Design speed of 10 km/</w:t>
      </w:r>
      <w:proofErr w:type="gramStart"/>
      <w:r w:rsidRPr="0004388D">
        <w:rPr>
          <w:rFonts w:cs="Arial"/>
        </w:rPr>
        <w:t>h;</w:t>
      </w:r>
      <w:proofErr w:type="gramEnd"/>
    </w:p>
    <w:p w14:paraId="2C5B5CC9" w14:textId="77777777" w:rsidR="00D918FC" w:rsidRPr="0004388D" w:rsidRDefault="00D918FC" w:rsidP="00D918FC">
      <w:pPr>
        <w:pStyle w:val="ListParagraph"/>
        <w:numPr>
          <w:ilvl w:val="0"/>
          <w:numId w:val="37"/>
        </w:numPr>
        <w:ind w:left="360"/>
        <w:contextualSpacing w:val="0"/>
        <w:jc w:val="left"/>
        <w:rPr>
          <w:rFonts w:cs="Arial"/>
        </w:rPr>
      </w:pPr>
      <w:r w:rsidRPr="0004388D">
        <w:rPr>
          <w:rFonts w:cs="Arial"/>
        </w:rPr>
        <w:t>6m wide road pavements with no footpaths</w:t>
      </w:r>
      <w:r>
        <w:rPr>
          <w:rFonts w:cs="Arial"/>
        </w:rPr>
        <w:t xml:space="preserve"> </w:t>
      </w:r>
      <w:r w:rsidRPr="00C405DC">
        <w:rPr>
          <w:rFonts w:cs="Arial"/>
        </w:rPr>
        <w:t>with 1x0.5m setbacks for lighting at regular spacing a</w:t>
      </w:r>
      <w:r>
        <w:rPr>
          <w:rFonts w:cs="Arial"/>
        </w:rPr>
        <w:t>s illustrated in Figure below; and</w:t>
      </w:r>
    </w:p>
    <w:p w14:paraId="480368D4" w14:textId="1CA84B05" w:rsidR="00D918FC" w:rsidRDefault="002A4D7E" w:rsidP="00D918FC">
      <w:pPr>
        <w:pStyle w:val="ListParagraph"/>
        <w:numPr>
          <w:ilvl w:val="0"/>
          <w:numId w:val="37"/>
        </w:numPr>
        <w:ind w:left="360"/>
        <w:contextualSpacing w:val="0"/>
        <w:jc w:val="left"/>
        <w:rPr>
          <w:rFonts w:cs="Arial"/>
        </w:rPr>
      </w:pPr>
      <w:r>
        <w:rPr>
          <w:rFonts w:cs="Arial"/>
        </w:rPr>
        <w:t>Traffic calming may be warranted within laneways, where required by the laneway length</w:t>
      </w:r>
      <w:r w:rsidR="00D918FC">
        <w:rPr>
          <w:rFonts w:cs="Arial"/>
        </w:rPr>
        <w:t>.</w:t>
      </w:r>
    </w:p>
    <w:p w14:paraId="45D976BD" w14:textId="77777777" w:rsidR="00D918FC" w:rsidRPr="00AB38D5" w:rsidRDefault="00D918FC" w:rsidP="00D918FC">
      <w:pPr>
        <w:rPr>
          <w:rFonts w:cs="Arial"/>
        </w:rPr>
      </w:pPr>
    </w:p>
    <w:p w14:paraId="517AC0DD" w14:textId="77777777" w:rsidR="00D918FC" w:rsidRDefault="00D918FC" w:rsidP="00D918FC">
      <w:pPr>
        <w:rPr>
          <w:rFonts w:cs="Arial"/>
          <w:b/>
        </w:rPr>
      </w:pPr>
      <w:r>
        <w:rPr>
          <w:rFonts w:cs="Arial"/>
          <w:b/>
        </w:rPr>
        <w:br w:type="page"/>
      </w:r>
    </w:p>
    <w:p w14:paraId="6D45BEB7" w14:textId="77777777" w:rsidR="00D918FC" w:rsidRPr="00DD5566" w:rsidRDefault="00D918FC" w:rsidP="00D918FC">
      <w:pPr>
        <w:rPr>
          <w:rFonts w:cs="Arial"/>
          <w:b/>
        </w:rPr>
      </w:pPr>
      <w:r w:rsidRPr="00D918FC">
        <w:rPr>
          <w:rFonts w:cs="Arial"/>
          <w:b/>
          <w:u w:val="single"/>
        </w:rPr>
        <w:lastRenderedPageBreak/>
        <w:t>APPENDIX 2</w:t>
      </w:r>
      <w:r>
        <w:rPr>
          <w:rFonts w:cs="Arial"/>
          <w:b/>
        </w:rPr>
        <w:t xml:space="preserve"> - MATERIAL</w:t>
      </w:r>
      <w:r w:rsidRPr="00DD5566">
        <w:rPr>
          <w:rFonts w:cs="Arial"/>
          <w:b/>
        </w:rPr>
        <w:t xml:space="preserve"> SELECTIONS </w:t>
      </w:r>
    </w:p>
    <w:p w14:paraId="27B269EB" w14:textId="77777777" w:rsidR="00D918FC" w:rsidRDefault="00D918FC" w:rsidP="00D918FC">
      <w:pPr>
        <w:rPr>
          <w:rFonts w:cs="Arial"/>
          <w:b/>
        </w:rPr>
      </w:pPr>
    </w:p>
    <w:p w14:paraId="02962488" w14:textId="77777777" w:rsidR="00D918FC" w:rsidRPr="00D918FC" w:rsidRDefault="00D918FC" w:rsidP="00D918FC">
      <w:pPr>
        <w:rPr>
          <w:rFonts w:cs="Arial"/>
          <w:u w:val="single"/>
        </w:rPr>
      </w:pPr>
      <w:r w:rsidRPr="00D918FC">
        <w:rPr>
          <w:rFonts w:cs="Arial"/>
          <w:u w:val="single"/>
        </w:rPr>
        <w:t>Street lighting – precinct wide</w:t>
      </w:r>
    </w:p>
    <w:p w14:paraId="550425CF" w14:textId="77777777" w:rsidR="00D918FC" w:rsidRPr="00DD5566" w:rsidRDefault="00D918FC" w:rsidP="00D918FC">
      <w:pPr>
        <w:rPr>
          <w:rFonts w:cs="Arial"/>
        </w:rPr>
      </w:pPr>
    </w:p>
    <w:tbl>
      <w:tblPr>
        <w:tblStyle w:val="TableGrid"/>
        <w:tblW w:w="0" w:type="auto"/>
        <w:tblLook w:val="04A0" w:firstRow="1" w:lastRow="0" w:firstColumn="1" w:lastColumn="0" w:noHBand="0" w:noVBand="1"/>
      </w:tblPr>
      <w:tblGrid>
        <w:gridCol w:w="2376"/>
        <w:gridCol w:w="2552"/>
        <w:gridCol w:w="4926"/>
      </w:tblGrid>
      <w:tr w:rsidR="00D918FC" w:rsidRPr="00D918FC" w14:paraId="211B1B83" w14:textId="77777777" w:rsidTr="00695D2E">
        <w:tc>
          <w:tcPr>
            <w:tcW w:w="2376" w:type="dxa"/>
          </w:tcPr>
          <w:p w14:paraId="1B2B5D15" w14:textId="77777777" w:rsidR="00D918FC" w:rsidRPr="00D918FC" w:rsidRDefault="00D918FC" w:rsidP="00D918FC">
            <w:pPr>
              <w:jc w:val="center"/>
              <w:rPr>
                <w:rFonts w:cs="Arial"/>
                <w:u w:val="single"/>
              </w:rPr>
            </w:pPr>
            <w:r w:rsidRPr="00D918FC">
              <w:rPr>
                <w:rFonts w:cs="Arial"/>
                <w:u w:val="single"/>
              </w:rPr>
              <w:t>Street name/type</w:t>
            </w:r>
          </w:p>
        </w:tc>
        <w:tc>
          <w:tcPr>
            <w:tcW w:w="2552" w:type="dxa"/>
          </w:tcPr>
          <w:p w14:paraId="699EA1CD" w14:textId="77777777" w:rsidR="00D918FC" w:rsidRPr="00D918FC" w:rsidRDefault="00D918FC" w:rsidP="00D918FC">
            <w:pPr>
              <w:jc w:val="center"/>
              <w:rPr>
                <w:rFonts w:cs="Arial"/>
                <w:u w:val="single"/>
              </w:rPr>
            </w:pPr>
            <w:r w:rsidRPr="00D918FC">
              <w:rPr>
                <w:rFonts w:cs="Arial"/>
                <w:u w:val="single"/>
              </w:rPr>
              <w:t>Type</w:t>
            </w:r>
          </w:p>
        </w:tc>
        <w:tc>
          <w:tcPr>
            <w:tcW w:w="4926" w:type="dxa"/>
          </w:tcPr>
          <w:p w14:paraId="05B23800" w14:textId="77777777" w:rsidR="00D918FC" w:rsidRPr="00D918FC" w:rsidRDefault="00D918FC" w:rsidP="00D918FC">
            <w:pPr>
              <w:jc w:val="center"/>
              <w:rPr>
                <w:rFonts w:cs="Arial"/>
                <w:u w:val="single"/>
              </w:rPr>
            </w:pPr>
            <w:r w:rsidRPr="00D918FC">
              <w:rPr>
                <w:rFonts w:cs="Arial"/>
                <w:u w:val="single"/>
              </w:rPr>
              <w:t>Western Power item</w:t>
            </w:r>
          </w:p>
        </w:tc>
      </w:tr>
      <w:tr w:rsidR="00D918FC" w14:paraId="2FBACC6A" w14:textId="77777777" w:rsidTr="00695D2E">
        <w:tc>
          <w:tcPr>
            <w:tcW w:w="2376" w:type="dxa"/>
          </w:tcPr>
          <w:p w14:paraId="27FB3D51" w14:textId="77777777" w:rsidR="00D918FC" w:rsidRDefault="00D918FC" w:rsidP="00B805CB">
            <w:pPr>
              <w:jc w:val="left"/>
              <w:rPr>
                <w:rFonts w:cs="Arial"/>
              </w:rPr>
            </w:pPr>
            <w:r w:rsidRPr="00DD5566">
              <w:rPr>
                <w:rFonts w:cs="Arial"/>
              </w:rPr>
              <w:t>Muriel Court</w:t>
            </w:r>
            <w:r>
              <w:rPr>
                <w:rFonts w:cs="Arial"/>
              </w:rPr>
              <w:t xml:space="preserve">/Semple </w:t>
            </w:r>
            <w:r w:rsidRPr="00DD5566">
              <w:rPr>
                <w:rFonts w:cs="Arial"/>
              </w:rPr>
              <w:t>C</w:t>
            </w:r>
            <w:r>
              <w:rPr>
                <w:rFonts w:cs="Arial"/>
              </w:rPr>
              <w:t>our</w:t>
            </w:r>
            <w:r w:rsidRPr="00DD5566">
              <w:rPr>
                <w:rFonts w:cs="Arial"/>
              </w:rPr>
              <w:t>t</w:t>
            </w:r>
          </w:p>
        </w:tc>
        <w:tc>
          <w:tcPr>
            <w:tcW w:w="2552" w:type="dxa"/>
          </w:tcPr>
          <w:p w14:paraId="6C6C2643" w14:textId="77777777" w:rsidR="00D918FC" w:rsidRDefault="00D918FC" w:rsidP="00B805CB">
            <w:pPr>
              <w:jc w:val="left"/>
              <w:rPr>
                <w:rFonts w:cs="Arial"/>
              </w:rPr>
            </w:pPr>
            <w:r w:rsidRPr="00DD5566">
              <w:rPr>
                <w:rFonts w:cs="Arial"/>
              </w:rPr>
              <w:t>Double outreach pole</w:t>
            </w:r>
          </w:p>
        </w:tc>
        <w:tc>
          <w:tcPr>
            <w:tcW w:w="4926" w:type="dxa"/>
          </w:tcPr>
          <w:p w14:paraId="0C04D061" w14:textId="77777777" w:rsidR="00D918FC" w:rsidRDefault="00D918FC" w:rsidP="00B805CB">
            <w:pPr>
              <w:jc w:val="left"/>
              <w:rPr>
                <w:rFonts w:cs="Arial"/>
              </w:rPr>
            </w:pPr>
            <w:r w:rsidRPr="00DD5566">
              <w:rPr>
                <w:rFonts w:cs="Arial"/>
              </w:rPr>
              <w:t>DM25_10.5m Standard Pole, MEADOW SPRINGS 3m DOR, Parkville Luminaire, EBONY</w:t>
            </w:r>
          </w:p>
        </w:tc>
      </w:tr>
      <w:tr w:rsidR="00D918FC" w14:paraId="400FB3A0" w14:textId="77777777" w:rsidTr="00695D2E">
        <w:tc>
          <w:tcPr>
            <w:tcW w:w="2376" w:type="dxa"/>
          </w:tcPr>
          <w:p w14:paraId="2C40DAAC" w14:textId="77777777" w:rsidR="00D918FC" w:rsidRDefault="00D918FC" w:rsidP="00B805CB">
            <w:pPr>
              <w:jc w:val="left"/>
              <w:rPr>
                <w:rFonts w:cs="Arial"/>
              </w:rPr>
            </w:pPr>
            <w:r w:rsidRPr="00DD5566">
              <w:rPr>
                <w:rFonts w:cs="Arial"/>
              </w:rPr>
              <w:t>Residential Access streets</w:t>
            </w:r>
          </w:p>
        </w:tc>
        <w:tc>
          <w:tcPr>
            <w:tcW w:w="2552" w:type="dxa"/>
          </w:tcPr>
          <w:p w14:paraId="4F11BBFF" w14:textId="77777777" w:rsidR="00D918FC" w:rsidRDefault="00D918FC" w:rsidP="00B805CB">
            <w:pPr>
              <w:jc w:val="left"/>
              <w:rPr>
                <w:rFonts w:cs="Arial"/>
              </w:rPr>
            </w:pPr>
            <w:r w:rsidRPr="00DD5566">
              <w:rPr>
                <w:rFonts w:cs="Arial"/>
              </w:rPr>
              <w:t>6.5m standard pole</w:t>
            </w:r>
          </w:p>
        </w:tc>
        <w:tc>
          <w:tcPr>
            <w:tcW w:w="4926" w:type="dxa"/>
          </w:tcPr>
          <w:p w14:paraId="7665F25C" w14:textId="77777777" w:rsidR="00D918FC" w:rsidRDefault="00D918FC" w:rsidP="00B805CB">
            <w:pPr>
              <w:jc w:val="left"/>
              <w:rPr>
                <w:rFonts w:cs="Arial"/>
              </w:rPr>
            </w:pPr>
            <w:r w:rsidRPr="00DD5566">
              <w:rPr>
                <w:rFonts w:cs="Arial"/>
              </w:rPr>
              <w:t>DM2_STANDARD POLE 6.5m, LED Luminaire, EBONY</w:t>
            </w:r>
          </w:p>
        </w:tc>
      </w:tr>
      <w:tr w:rsidR="00D918FC" w14:paraId="05B7A488" w14:textId="77777777" w:rsidTr="00695D2E">
        <w:tc>
          <w:tcPr>
            <w:tcW w:w="2376" w:type="dxa"/>
          </w:tcPr>
          <w:p w14:paraId="356AD2DF" w14:textId="77777777" w:rsidR="00D918FC" w:rsidRPr="00DD5566" w:rsidRDefault="00D918FC" w:rsidP="00B805CB">
            <w:pPr>
              <w:jc w:val="left"/>
              <w:rPr>
                <w:rFonts w:cs="Arial"/>
              </w:rPr>
            </w:pPr>
            <w:r w:rsidRPr="00DD5566">
              <w:rPr>
                <w:rFonts w:cs="Arial"/>
              </w:rPr>
              <w:t>Laneways</w:t>
            </w:r>
          </w:p>
        </w:tc>
        <w:tc>
          <w:tcPr>
            <w:tcW w:w="2552" w:type="dxa"/>
          </w:tcPr>
          <w:p w14:paraId="5E28955E" w14:textId="77777777" w:rsidR="00D918FC" w:rsidRDefault="00D918FC" w:rsidP="00B805CB">
            <w:pPr>
              <w:jc w:val="left"/>
              <w:rPr>
                <w:rFonts w:cs="Arial"/>
              </w:rPr>
            </w:pPr>
            <w:r w:rsidRPr="00DD5566">
              <w:rPr>
                <w:rFonts w:cs="Arial"/>
              </w:rPr>
              <w:t>4.5m standard pole</w:t>
            </w:r>
          </w:p>
        </w:tc>
        <w:tc>
          <w:tcPr>
            <w:tcW w:w="4926" w:type="dxa"/>
          </w:tcPr>
          <w:p w14:paraId="55F7279D" w14:textId="77777777" w:rsidR="00D918FC" w:rsidRDefault="00D918FC" w:rsidP="00B805CB">
            <w:pPr>
              <w:jc w:val="left"/>
              <w:rPr>
                <w:rFonts w:cs="Arial"/>
              </w:rPr>
            </w:pPr>
            <w:r w:rsidRPr="00DD5566">
              <w:rPr>
                <w:rFonts w:cs="Arial"/>
              </w:rPr>
              <w:t xml:space="preserve">DM3 </w:t>
            </w:r>
            <w:proofErr w:type="spellStart"/>
            <w:r w:rsidRPr="00DD5566">
              <w:rPr>
                <w:rFonts w:cs="Arial"/>
              </w:rPr>
              <w:t>Bourdeaux</w:t>
            </w:r>
            <w:proofErr w:type="spellEnd"/>
            <w:r w:rsidRPr="00DD5566">
              <w:rPr>
                <w:rFonts w:cs="Arial"/>
              </w:rPr>
              <w:t xml:space="preserve"> Pole 4.5m, LED Luminaire, EBONY</w:t>
            </w:r>
          </w:p>
        </w:tc>
      </w:tr>
    </w:tbl>
    <w:p w14:paraId="712F977F" w14:textId="77777777" w:rsidR="00D918FC" w:rsidRDefault="00D918FC" w:rsidP="00D918FC">
      <w:pPr>
        <w:rPr>
          <w:rFonts w:cs="Arial"/>
        </w:rPr>
      </w:pPr>
    </w:p>
    <w:tbl>
      <w:tblPr>
        <w:tblStyle w:val="TableGrid"/>
        <w:tblW w:w="9889" w:type="dxa"/>
        <w:tblLook w:val="04A0" w:firstRow="1" w:lastRow="0" w:firstColumn="1" w:lastColumn="0" w:noHBand="0" w:noVBand="1"/>
      </w:tblPr>
      <w:tblGrid>
        <w:gridCol w:w="4928"/>
        <w:gridCol w:w="4961"/>
      </w:tblGrid>
      <w:tr w:rsidR="00D918FC" w:rsidRPr="00DD5566" w14:paraId="152F28B7" w14:textId="77777777" w:rsidTr="00695D2E">
        <w:trPr>
          <w:trHeight w:val="3025"/>
        </w:trPr>
        <w:tc>
          <w:tcPr>
            <w:tcW w:w="4928" w:type="dxa"/>
          </w:tcPr>
          <w:p w14:paraId="49D3D5C7" w14:textId="77777777" w:rsidR="00D918FC" w:rsidRPr="00DD5566" w:rsidRDefault="00D918FC" w:rsidP="00695D2E">
            <w:pPr>
              <w:rPr>
                <w:rFonts w:cs="Arial"/>
                <w:b/>
              </w:rPr>
            </w:pPr>
            <w:r w:rsidRPr="00DD5566">
              <w:rPr>
                <w:rFonts w:cs="Arial"/>
                <w:noProof/>
                <w:lang w:eastAsia="en-AU"/>
              </w:rPr>
              <w:drawing>
                <wp:inline distT="0" distB="0" distL="0" distR="0" wp14:anchorId="5CA521DB" wp14:editId="4610B68F">
                  <wp:extent cx="1307041" cy="1856096"/>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08201" cy="1857744"/>
                          </a:xfrm>
                          <a:prstGeom prst="rect">
                            <a:avLst/>
                          </a:prstGeom>
                        </pic:spPr>
                      </pic:pic>
                    </a:graphicData>
                  </a:graphic>
                </wp:inline>
              </w:drawing>
            </w:r>
            <w:r w:rsidRPr="00DD5566">
              <w:rPr>
                <w:rFonts w:cs="Arial"/>
                <w:b/>
              </w:rPr>
              <w:t xml:space="preserve">  </w:t>
            </w:r>
            <w:r w:rsidRPr="00DD5566">
              <w:rPr>
                <w:rFonts w:cs="Arial"/>
                <w:noProof/>
                <w:lang w:eastAsia="en-AU"/>
              </w:rPr>
              <w:drawing>
                <wp:inline distT="0" distB="0" distL="0" distR="0" wp14:anchorId="0A386A4A" wp14:editId="3152404C">
                  <wp:extent cx="1344304" cy="19290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46678" cy="1932406"/>
                          </a:xfrm>
                          <a:prstGeom prst="rect">
                            <a:avLst/>
                          </a:prstGeom>
                        </pic:spPr>
                      </pic:pic>
                    </a:graphicData>
                  </a:graphic>
                </wp:inline>
              </w:drawing>
            </w:r>
          </w:p>
        </w:tc>
        <w:tc>
          <w:tcPr>
            <w:tcW w:w="4961" w:type="dxa"/>
          </w:tcPr>
          <w:p w14:paraId="5EBD09D5" w14:textId="77777777" w:rsidR="00D918FC" w:rsidRPr="00DD5566" w:rsidRDefault="00D918FC" w:rsidP="00695D2E">
            <w:pPr>
              <w:rPr>
                <w:rFonts w:cs="Arial"/>
                <w:b/>
              </w:rPr>
            </w:pPr>
            <w:r w:rsidRPr="00DD5566">
              <w:rPr>
                <w:rFonts w:cs="Arial"/>
                <w:noProof/>
                <w:lang w:eastAsia="en-AU"/>
              </w:rPr>
              <w:drawing>
                <wp:inline distT="0" distB="0" distL="0" distR="0" wp14:anchorId="3B796BEA" wp14:editId="3C2DD4B6">
                  <wp:extent cx="1288147" cy="1849272"/>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291816" cy="1854539"/>
                          </a:xfrm>
                          <a:prstGeom prst="rect">
                            <a:avLst/>
                          </a:prstGeom>
                        </pic:spPr>
                      </pic:pic>
                    </a:graphicData>
                  </a:graphic>
                </wp:inline>
              </w:drawing>
            </w:r>
            <w:r w:rsidRPr="00DD5566">
              <w:rPr>
                <w:rFonts w:cs="Arial"/>
                <w:b/>
              </w:rPr>
              <w:t xml:space="preserve">    </w:t>
            </w:r>
            <w:r w:rsidRPr="00DD5566">
              <w:rPr>
                <w:rFonts w:cs="Arial"/>
                <w:noProof/>
                <w:lang w:eastAsia="en-AU"/>
              </w:rPr>
              <w:drawing>
                <wp:inline distT="0" distB="0" distL="0" distR="0" wp14:anchorId="454628C0" wp14:editId="2F963766">
                  <wp:extent cx="1296537" cy="1861316"/>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299577" cy="1865680"/>
                          </a:xfrm>
                          <a:prstGeom prst="rect">
                            <a:avLst/>
                          </a:prstGeom>
                        </pic:spPr>
                      </pic:pic>
                    </a:graphicData>
                  </a:graphic>
                </wp:inline>
              </w:drawing>
            </w:r>
          </w:p>
        </w:tc>
      </w:tr>
    </w:tbl>
    <w:p w14:paraId="4D39C361" w14:textId="77777777" w:rsidR="00D918FC" w:rsidRDefault="00D918FC" w:rsidP="00D918FC">
      <w:pPr>
        <w:rPr>
          <w:rFonts w:cs="Arial"/>
          <w:b/>
        </w:rPr>
      </w:pPr>
    </w:p>
    <w:p w14:paraId="3C094458" w14:textId="77777777" w:rsidR="00D918FC" w:rsidRDefault="00D918FC" w:rsidP="00D918FC">
      <w:pPr>
        <w:rPr>
          <w:rFonts w:cs="Arial"/>
          <w:b/>
        </w:rPr>
      </w:pPr>
    </w:p>
    <w:p w14:paraId="4A8FB138" w14:textId="77777777" w:rsidR="00D918FC" w:rsidRPr="00D918FC" w:rsidRDefault="00D918FC" w:rsidP="00D918FC">
      <w:pPr>
        <w:rPr>
          <w:rFonts w:cs="Arial"/>
          <w:u w:val="single"/>
        </w:rPr>
      </w:pPr>
      <w:r w:rsidRPr="00D918FC">
        <w:rPr>
          <w:rFonts w:cs="Arial"/>
          <w:u w:val="single"/>
        </w:rPr>
        <w:t>Muriel Court road reserve materials and standard requirements</w:t>
      </w:r>
    </w:p>
    <w:p w14:paraId="058E959A" w14:textId="77777777" w:rsidR="00D918FC" w:rsidRPr="00DD5566" w:rsidRDefault="00D918FC" w:rsidP="00D918FC">
      <w:pPr>
        <w:rPr>
          <w:rFonts w:cs="Arial"/>
          <w:b/>
        </w:rPr>
      </w:pPr>
    </w:p>
    <w:tbl>
      <w:tblPr>
        <w:tblStyle w:val="TableGrid"/>
        <w:tblW w:w="0" w:type="auto"/>
        <w:tblLayout w:type="fixed"/>
        <w:tblLook w:val="04A0" w:firstRow="1" w:lastRow="0" w:firstColumn="1" w:lastColumn="0" w:noHBand="0" w:noVBand="1"/>
      </w:tblPr>
      <w:tblGrid>
        <w:gridCol w:w="2376"/>
        <w:gridCol w:w="7478"/>
      </w:tblGrid>
      <w:tr w:rsidR="00D918FC" w:rsidRPr="00D918FC" w14:paraId="04DF37B5" w14:textId="77777777" w:rsidTr="00D918FC">
        <w:trPr>
          <w:tblHeader/>
        </w:trPr>
        <w:tc>
          <w:tcPr>
            <w:tcW w:w="2376" w:type="dxa"/>
          </w:tcPr>
          <w:p w14:paraId="4A0DE9C5" w14:textId="77777777" w:rsidR="00D918FC" w:rsidRPr="00D918FC" w:rsidRDefault="00D918FC" w:rsidP="00695D2E">
            <w:pPr>
              <w:rPr>
                <w:rFonts w:cs="Arial"/>
                <w:sz w:val="20"/>
                <w:u w:val="single"/>
              </w:rPr>
            </w:pPr>
            <w:r w:rsidRPr="00D918FC">
              <w:rPr>
                <w:rFonts w:cs="Arial"/>
                <w:sz w:val="20"/>
                <w:u w:val="single"/>
              </w:rPr>
              <w:t>Component</w:t>
            </w:r>
          </w:p>
        </w:tc>
        <w:tc>
          <w:tcPr>
            <w:tcW w:w="7478" w:type="dxa"/>
          </w:tcPr>
          <w:p w14:paraId="12CE0695" w14:textId="77777777" w:rsidR="00D918FC" w:rsidRPr="00D918FC" w:rsidRDefault="00D918FC" w:rsidP="00695D2E">
            <w:pPr>
              <w:rPr>
                <w:rFonts w:cs="Arial"/>
                <w:sz w:val="20"/>
                <w:u w:val="single"/>
              </w:rPr>
            </w:pPr>
            <w:r w:rsidRPr="00D918FC">
              <w:rPr>
                <w:rFonts w:cs="Arial"/>
                <w:sz w:val="20"/>
                <w:u w:val="single"/>
              </w:rPr>
              <w:t>Material/colour</w:t>
            </w:r>
          </w:p>
        </w:tc>
      </w:tr>
      <w:tr w:rsidR="00D918FC" w:rsidRPr="0090309D" w14:paraId="1F84254F" w14:textId="77777777" w:rsidTr="00695D2E">
        <w:tc>
          <w:tcPr>
            <w:tcW w:w="2376" w:type="dxa"/>
          </w:tcPr>
          <w:p w14:paraId="0268C95D" w14:textId="77777777" w:rsidR="00D918FC" w:rsidRPr="0090309D" w:rsidRDefault="00D918FC" w:rsidP="00695D2E">
            <w:pPr>
              <w:rPr>
                <w:rFonts w:cs="Arial"/>
                <w:sz w:val="20"/>
              </w:rPr>
            </w:pPr>
            <w:r w:rsidRPr="0090309D">
              <w:rPr>
                <w:rFonts w:cs="Arial"/>
                <w:sz w:val="20"/>
              </w:rPr>
              <w:t>Travel lane</w:t>
            </w:r>
          </w:p>
        </w:tc>
        <w:tc>
          <w:tcPr>
            <w:tcW w:w="7478" w:type="dxa"/>
          </w:tcPr>
          <w:p w14:paraId="0901A784" w14:textId="77777777" w:rsidR="00D918FC" w:rsidRPr="0090309D" w:rsidRDefault="00D918FC" w:rsidP="00D918FC">
            <w:pPr>
              <w:pStyle w:val="ListParagraph"/>
              <w:numPr>
                <w:ilvl w:val="0"/>
                <w:numId w:val="40"/>
              </w:numPr>
              <w:jc w:val="left"/>
              <w:rPr>
                <w:rFonts w:cs="Arial"/>
                <w:sz w:val="20"/>
              </w:rPr>
            </w:pPr>
            <w:r w:rsidRPr="0090309D">
              <w:rPr>
                <w:rFonts w:cs="Arial"/>
                <w:sz w:val="20"/>
              </w:rPr>
              <w:t>Black asphalt</w:t>
            </w:r>
          </w:p>
        </w:tc>
      </w:tr>
      <w:tr w:rsidR="00D918FC" w:rsidRPr="0090309D" w14:paraId="05A1C3E4" w14:textId="77777777" w:rsidTr="00695D2E">
        <w:tc>
          <w:tcPr>
            <w:tcW w:w="2376" w:type="dxa"/>
          </w:tcPr>
          <w:p w14:paraId="2B981491" w14:textId="77777777" w:rsidR="00D918FC" w:rsidRPr="0090309D" w:rsidRDefault="00D918FC" w:rsidP="00695D2E">
            <w:pPr>
              <w:rPr>
                <w:rFonts w:cs="Arial"/>
                <w:sz w:val="20"/>
              </w:rPr>
            </w:pPr>
            <w:r w:rsidRPr="0090309D">
              <w:rPr>
                <w:rFonts w:cs="Arial"/>
                <w:sz w:val="20"/>
              </w:rPr>
              <w:t>Cycle lane</w:t>
            </w:r>
          </w:p>
        </w:tc>
        <w:tc>
          <w:tcPr>
            <w:tcW w:w="7478" w:type="dxa"/>
          </w:tcPr>
          <w:p w14:paraId="0459D735" w14:textId="77777777" w:rsidR="00D918FC" w:rsidRPr="0090309D" w:rsidRDefault="00D918FC" w:rsidP="00D918FC">
            <w:pPr>
              <w:pStyle w:val="ListParagraph"/>
              <w:numPr>
                <w:ilvl w:val="0"/>
                <w:numId w:val="40"/>
              </w:numPr>
              <w:jc w:val="left"/>
              <w:rPr>
                <w:rFonts w:cs="Arial"/>
                <w:sz w:val="20"/>
              </w:rPr>
            </w:pPr>
            <w:r w:rsidRPr="0090309D">
              <w:rPr>
                <w:rFonts w:cs="Arial"/>
                <w:sz w:val="20"/>
              </w:rPr>
              <w:t>Red asphalt and green at intersections. White lines</w:t>
            </w:r>
          </w:p>
        </w:tc>
      </w:tr>
      <w:tr w:rsidR="00D918FC" w:rsidRPr="0090309D" w14:paraId="1A44C44F" w14:textId="77777777" w:rsidTr="00695D2E">
        <w:tc>
          <w:tcPr>
            <w:tcW w:w="2376" w:type="dxa"/>
          </w:tcPr>
          <w:p w14:paraId="29E4C36E" w14:textId="77777777" w:rsidR="00D918FC" w:rsidRPr="0090309D" w:rsidRDefault="00D918FC" w:rsidP="00695D2E">
            <w:pPr>
              <w:rPr>
                <w:rFonts w:cs="Arial"/>
                <w:sz w:val="20"/>
              </w:rPr>
            </w:pPr>
            <w:r w:rsidRPr="0090309D">
              <w:rPr>
                <w:rFonts w:cs="Arial"/>
                <w:sz w:val="20"/>
              </w:rPr>
              <w:t>Footpath</w:t>
            </w:r>
          </w:p>
        </w:tc>
        <w:tc>
          <w:tcPr>
            <w:tcW w:w="7478" w:type="dxa"/>
          </w:tcPr>
          <w:p w14:paraId="482A1AA1" w14:textId="77777777" w:rsidR="00D918FC" w:rsidRPr="0090309D" w:rsidRDefault="00D918FC" w:rsidP="00D918FC">
            <w:pPr>
              <w:pStyle w:val="ListParagraph"/>
              <w:numPr>
                <w:ilvl w:val="0"/>
                <w:numId w:val="40"/>
              </w:numPr>
              <w:jc w:val="left"/>
              <w:rPr>
                <w:rFonts w:cs="Arial"/>
                <w:sz w:val="20"/>
              </w:rPr>
            </w:pPr>
            <w:r w:rsidRPr="0090309D">
              <w:rPr>
                <w:rFonts w:cs="Arial"/>
                <w:sz w:val="20"/>
              </w:rPr>
              <w:t xml:space="preserve">Exposed light grey aggregate at corners.  Grey concrete footpaths. Exposed aggregate colour: Preston Beach form Boral, or </w:t>
            </w:r>
            <w:proofErr w:type="gramStart"/>
            <w:r w:rsidRPr="0090309D">
              <w:rPr>
                <w:rFonts w:cs="Arial"/>
                <w:sz w:val="20"/>
              </w:rPr>
              <w:t>similar to</w:t>
            </w:r>
            <w:proofErr w:type="gramEnd"/>
            <w:r w:rsidRPr="0090309D">
              <w:rPr>
                <w:rFonts w:cs="Arial"/>
                <w:sz w:val="20"/>
              </w:rPr>
              <w:t xml:space="preserve"> be approved by the City of Cockburn.</w:t>
            </w:r>
          </w:p>
          <w:p w14:paraId="124C7582" w14:textId="77777777" w:rsidR="00D918FC" w:rsidRPr="0090309D" w:rsidRDefault="00D918FC" w:rsidP="00D918FC">
            <w:pPr>
              <w:pStyle w:val="ListParagraph"/>
              <w:numPr>
                <w:ilvl w:val="0"/>
                <w:numId w:val="40"/>
              </w:numPr>
              <w:jc w:val="left"/>
              <w:rPr>
                <w:rFonts w:cs="Arial"/>
                <w:sz w:val="20"/>
              </w:rPr>
            </w:pPr>
            <w:r w:rsidRPr="0090309D">
              <w:rPr>
                <w:rFonts w:cs="Arial"/>
                <w:sz w:val="20"/>
              </w:rPr>
              <w:t>Bollards to be included on corners while at same time meeting City requirements for pedestrian ramps.</w:t>
            </w:r>
          </w:p>
        </w:tc>
      </w:tr>
      <w:tr w:rsidR="00D918FC" w:rsidRPr="0090309D" w14:paraId="4F1F71E0" w14:textId="77777777" w:rsidTr="00695D2E">
        <w:tc>
          <w:tcPr>
            <w:tcW w:w="2376" w:type="dxa"/>
          </w:tcPr>
          <w:p w14:paraId="5B2BDA7F" w14:textId="77777777" w:rsidR="00D918FC" w:rsidRPr="0090309D" w:rsidRDefault="00D918FC" w:rsidP="00695D2E">
            <w:pPr>
              <w:rPr>
                <w:rFonts w:cs="Arial"/>
                <w:sz w:val="20"/>
              </w:rPr>
            </w:pPr>
            <w:r w:rsidRPr="0090309D">
              <w:rPr>
                <w:rFonts w:cs="Arial"/>
                <w:sz w:val="20"/>
              </w:rPr>
              <w:t>Round about</w:t>
            </w:r>
          </w:p>
        </w:tc>
        <w:tc>
          <w:tcPr>
            <w:tcW w:w="7478" w:type="dxa"/>
          </w:tcPr>
          <w:p w14:paraId="3C6A2523" w14:textId="77777777" w:rsidR="00D918FC" w:rsidRPr="0090309D" w:rsidRDefault="00D918FC" w:rsidP="00D918FC">
            <w:pPr>
              <w:pStyle w:val="ListParagraph"/>
              <w:numPr>
                <w:ilvl w:val="0"/>
                <w:numId w:val="40"/>
              </w:numPr>
              <w:jc w:val="left"/>
              <w:rPr>
                <w:rFonts w:cs="Arial"/>
                <w:sz w:val="20"/>
              </w:rPr>
            </w:pPr>
            <w:r w:rsidRPr="0090309D">
              <w:rPr>
                <w:rFonts w:cs="Arial"/>
                <w:sz w:val="20"/>
              </w:rPr>
              <w:t>Black asphalt with MRWA intersection mix</w:t>
            </w:r>
          </w:p>
        </w:tc>
      </w:tr>
      <w:tr w:rsidR="00D918FC" w:rsidRPr="0090309D" w14:paraId="7B18DB4C" w14:textId="77777777" w:rsidTr="00695D2E">
        <w:tc>
          <w:tcPr>
            <w:tcW w:w="2376" w:type="dxa"/>
          </w:tcPr>
          <w:p w14:paraId="04608721" w14:textId="77777777" w:rsidR="00D918FC" w:rsidRPr="0090309D" w:rsidRDefault="00D918FC" w:rsidP="00695D2E">
            <w:pPr>
              <w:rPr>
                <w:rFonts w:cs="Arial"/>
                <w:sz w:val="20"/>
              </w:rPr>
            </w:pPr>
            <w:r w:rsidRPr="0090309D">
              <w:rPr>
                <w:rFonts w:cs="Arial"/>
                <w:sz w:val="20"/>
              </w:rPr>
              <w:t>3 and 4-way intersections</w:t>
            </w:r>
          </w:p>
        </w:tc>
        <w:tc>
          <w:tcPr>
            <w:tcW w:w="7478" w:type="dxa"/>
          </w:tcPr>
          <w:p w14:paraId="062CADEC" w14:textId="77777777" w:rsidR="00D918FC" w:rsidRPr="0090309D" w:rsidDel="002C31D2" w:rsidRDefault="00D918FC" w:rsidP="00D918FC">
            <w:pPr>
              <w:pStyle w:val="ListParagraph"/>
              <w:numPr>
                <w:ilvl w:val="0"/>
                <w:numId w:val="40"/>
              </w:numPr>
              <w:jc w:val="left"/>
              <w:rPr>
                <w:rFonts w:cs="Arial"/>
                <w:sz w:val="20"/>
              </w:rPr>
            </w:pPr>
            <w:r w:rsidRPr="0090309D">
              <w:rPr>
                <w:rFonts w:cs="Arial"/>
                <w:sz w:val="20"/>
              </w:rPr>
              <w:t xml:space="preserve">Black asphalt with </w:t>
            </w:r>
            <w:proofErr w:type="spellStart"/>
            <w:r w:rsidRPr="0090309D">
              <w:rPr>
                <w:rFonts w:cs="Arial"/>
                <w:sz w:val="20"/>
              </w:rPr>
              <w:t>linemarking</w:t>
            </w:r>
            <w:proofErr w:type="spellEnd"/>
            <w:r w:rsidRPr="0090309D">
              <w:rPr>
                <w:rFonts w:cs="Arial"/>
                <w:sz w:val="20"/>
              </w:rPr>
              <w:t xml:space="preserve"> and signage</w:t>
            </w:r>
          </w:p>
        </w:tc>
      </w:tr>
      <w:tr w:rsidR="00D918FC" w:rsidRPr="0090309D" w14:paraId="36D6862D" w14:textId="77777777" w:rsidTr="00695D2E">
        <w:tc>
          <w:tcPr>
            <w:tcW w:w="2376" w:type="dxa"/>
          </w:tcPr>
          <w:p w14:paraId="03A1E507" w14:textId="77777777" w:rsidR="00D918FC" w:rsidRPr="0090309D" w:rsidRDefault="00D918FC" w:rsidP="00695D2E">
            <w:pPr>
              <w:rPr>
                <w:rFonts w:cs="Arial"/>
                <w:sz w:val="20"/>
              </w:rPr>
            </w:pPr>
            <w:r w:rsidRPr="0090309D">
              <w:rPr>
                <w:rFonts w:cs="Arial"/>
                <w:sz w:val="20"/>
              </w:rPr>
              <w:t>Tactile pavers at pram ramps and medians</w:t>
            </w:r>
          </w:p>
        </w:tc>
        <w:tc>
          <w:tcPr>
            <w:tcW w:w="7478" w:type="dxa"/>
          </w:tcPr>
          <w:p w14:paraId="74DBFF1A" w14:textId="77777777" w:rsidR="00D918FC" w:rsidRPr="0090309D" w:rsidDel="002C31D2" w:rsidRDefault="00D918FC" w:rsidP="00D918FC">
            <w:pPr>
              <w:pStyle w:val="ListParagraph"/>
              <w:numPr>
                <w:ilvl w:val="0"/>
                <w:numId w:val="40"/>
              </w:numPr>
              <w:jc w:val="left"/>
              <w:rPr>
                <w:rFonts w:cs="Arial"/>
                <w:sz w:val="20"/>
              </w:rPr>
            </w:pPr>
            <w:r w:rsidRPr="0090309D">
              <w:rPr>
                <w:rFonts w:cs="Arial"/>
                <w:sz w:val="20"/>
              </w:rPr>
              <w:t>Charcoal 60mm tactile pavers</w:t>
            </w:r>
          </w:p>
        </w:tc>
      </w:tr>
      <w:tr w:rsidR="00D918FC" w:rsidRPr="0090309D" w14:paraId="5A118573" w14:textId="77777777" w:rsidTr="00695D2E">
        <w:tc>
          <w:tcPr>
            <w:tcW w:w="2376" w:type="dxa"/>
          </w:tcPr>
          <w:p w14:paraId="5EE63E64" w14:textId="77777777" w:rsidR="00D918FC" w:rsidRPr="0090309D" w:rsidRDefault="00D918FC" w:rsidP="00695D2E">
            <w:pPr>
              <w:rPr>
                <w:rFonts w:cs="Arial"/>
                <w:sz w:val="20"/>
              </w:rPr>
            </w:pPr>
            <w:r w:rsidRPr="0090309D">
              <w:rPr>
                <w:rFonts w:cs="Arial"/>
                <w:sz w:val="20"/>
              </w:rPr>
              <w:t>On-street parking bays/Intersection threshold treatment</w:t>
            </w:r>
          </w:p>
        </w:tc>
        <w:tc>
          <w:tcPr>
            <w:tcW w:w="7478" w:type="dxa"/>
          </w:tcPr>
          <w:p w14:paraId="41F47E8F" w14:textId="77777777" w:rsidR="00D918FC" w:rsidRPr="0090309D" w:rsidRDefault="00D918FC" w:rsidP="00D918FC">
            <w:pPr>
              <w:pStyle w:val="ListParagraph"/>
              <w:numPr>
                <w:ilvl w:val="0"/>
                <w:numId w:val="40"/>
              </w:numPr>
              <w:jc w:val="left"/>
              <w:rPr>
                <w:rFonts w:cs="Arial"/>
                <w:sz w:val="20"/>
              </w:rPr>
            </w:pPr>
            <w:r w:rsidRPr="0090309D">
              <w:rPr>
                <w:rFonts w:cs="Arial"/>
                <w:sz w:val="20"/>
              </w:rPr>
              <w:t>Charcoal interlock pavers</w:t>
            </w:r>
          </w:p>
          <w:p w14:paraId="5BA813EE" w14:textId="77777777" w:rsidR="00D918FC" w:rsidRPr="0090309D" w:rsidDel="002C31D2" w:rsidRDefault="00D918FC" w:rsidP="00695D2E">
            <w:pPr>
              <w:rPr>
                <w:rFonts w:cs="Arial"/>
                <w:sz w:val="20"/>
              </w:rPr>
            </w:pPr>
          </w:p>
        </w:tc>
      </w:tr>
      <w:tr w:rsidR="00D918FC" w:rsidRPr="0090309D" w14:paraId="7A9E0A7E" w14:textId="77777777" w:rsidTr="00695D2E">
        <w:tc>
          <w:tcPr>
            <w:tcW w:w="2376" w:type="dxa"/>
          </w:tcPr>
          <w:p w14:paraId="6D396D82" w14:textId="77777777" w:rsidR="00D918FC" w:rsidRPr="0090309D" w:rsidRDefault="00D918FC" w:rsidP="00695D2E">
            <w:pPr>
              <w:rPr>
                <w:rFonts w:cs="Arial"/>
                <w:sz w:val="20"/>
              </w:rPr>
            </w:pPr>
            <w:r w:rsidRPr="0090309D">
              <w:rPr>
                <w:rFonts w:cs="Arial"/>
                <w:sz w:val="20"/>
              </w:rPr>
              <w:t>Median finishes</w:t>
            </w:r>
          </w:p>
        </w:tc>
        <w:tc>
          <w:tcPr>
            <w:tcW w:w="7478" w:type="dxa"/>
          </w:tcPr>
          <w:p w14:paraId="4F2B012C" w14:textId="77777777" w:rsidR="00D918FC" w:rsidRPr="0090309D" w:rsidRDefault="00D918FC" w:rsidP="00D918FC">
            <w:pPr>
              <w:pStyle w:val="ListParagraph"/>
              <w:numPr>
                <w:ilvl w:val="0"/>
                <w:numId w:val="38"/>
              </w:numPr>
              <w:jc w:val="left"/>
              <w:rPr>
                <w:rFonts w:cs="Arial"/>
                <w:sz w:val="20"/>
              </w:rPr>
            </w:pPr>
            <w:r w:rsidRPr="0090309D">
              <w:rPr>
                <w:rFonts w:cs="Arial"/>
                <w:sz w:val="20"/>
              </w:rPr>
              <w:t xml:space="preserve">Semi mountable kerbing </w:t>
            </w:r>
          </w:p>
          <w:p w14:paraId="3FD8D305" w14:textId="77777777" w:rsidR="00D918FC" w:rsidRPr="0090309D" w:rsidRDefault="00D918FC" w:rsidP="00D918FC">
            <w:pPr>
              <w:pStyle w:val="ListParagraph"/>
              <w:numPr>
                <w:ilvl w:val="0"/>
                <w:numId w:val="38"/>
              </w:numPr>
              <w:jc w:val="left"/>
              <w:rPr>
                <w:rFonts w:cs="Arial"/>
                <w:sz w:val="20"/>
              </w:rPr>
            </w:pPr>
            <w:r w:rsidRPr="0090309D">
              <w:rPr>
                <w:rFonts w:cs="Arial"/>
                <w:sz w:val="20"/>
              </w:rPr>
              <w:t>600mm concrete apron to the outer, inside edge of the median:  concrete to be finished with dark red ochre faux paving.</w:t>
            </w:r>
          </w:p>
          <w:p w14:paraId="7C243F14" w14:textId="77777777" w:rsidR="00D918FC" w:rsidRPr="0090309D" w:rsidRDefault="00D918FC" w:rsidP="00D918FC">
            <w:pPr>
              <w:pStyle w:val="ListParagraph"/>
              <w:numPr>
                <w:ilvl w:val="0"/>
                <w:numId w:val="38"/>
              </w:numPr>
              <w:jc w:val="left"/>
              <w:rPr>
                <w:rFonts w:cs="Arial"/>
                <w:sz w:val="20"/>
              </w:rPr>
            </w:pPr>
            <w:r w:rsidRPr="0090309D">
              <w:rPr>
                <w:rFonts w:cs="Arial"/>
                <w:sz w:val="20"/>
              </w:rPr>
              <w:t>Remaining garden bed to have trees planted max. of 6 -8</w:t>
            </w:r>
            <w:proofErr w:type="gramStart"/>
            <w:r w:rsidRPr="0090309D">
              <w:rPr>
                <w:rFonts w:cs="Arial"/>
                <w:sz w:val="20"/>
              </w:rPr>
              <w:t>m  apart</w:t>
            </w:r>
            <w:proofErr w:type="gramEnd"/>
            <w:r w:rsidRPr="0090309D">
              <w:rPr>
                <w:rFonts w:cs="Arial"/>
                <w:sz w:val="20"/>
              </w:rPr>
              <w:t>.</w:t>
            </w:r>
          </w:p>
          <w:p w14:paraId="1594E16C" w14:textId="77777777" w:rsidR="00D918FC" w:rsidRDefault="00D918FC" w:rsidP="00D918FC">
            <w:pPr>
              <w:pStyle w:val="ListParagraph"/>
              <w:numPr>
                <w:ilvl w:val="0"/>
                <w:numId w:val="38"/>
              </w:numPr>
              <w:jc w:val="left"/>
              <w:rPr>
                <w:rFonts w:cs="Arial"/>
                <w:sz w:val="20"/>
              </w:rPr>
            </w:pPr>
            <w:r w:rsidRPr="0090309D">
              <w:rPr>
                <w:rFonts w:cs="Arial"/>
                <w:sz w:val="20"/>
              </w:rPr>
              <w:t>Chunky pine bark mulch to remaining unpaved median area.</w:t>
            </w:r>
          </w:p>
          <w:p w14:paraId="0B98A928" w14:textId="77777777" w:rsidR="00D918FC" w:rsidRPr="00D918FC" w:rsidRDefault="00D918FC" w:rsidP="00D918FC">
            <w:pPr>
              <w:jc w:val="left"/>
              <w:rPr>
                <w:rFonts w:cs="Arial"/>
                <w:sz w:val="20"/>
              </w:rPr>
            </w:pPr>
          </w:p>
        </w:tc>
      </w:tr>
      <w:tr w:rsidR="00D918FC" w:rsidRPr="0090309D" w14:paraId="46803CE5" w14:textId="77777777" w:rsidTr="00695D2E">
        <w:trPr>
          <w:trHeight w:val="7377"/>
        </w:trPr>
        <w:tc>
          <w:tcPr>
            <w:tcW w:w="2376" w:type="dxa"/>
          </w:tcPr>
          <w:p w14:paraId="1C056F00" w14:textId="77777777" w:rsidR="00D918FC" w:rsidRPr="0090309D" w:rsidRDefault="00D918FC" w:rsidP="00695D2E">
            <w:pPr>
              <w:rPr>
                <w:rFonts w:cs="Arial"/>
                <w:sz w:val="20"/>
              </w:rPr>
            </w:pPr>
            <w:r w:rsidRPr="0090309D">
              <w:rPr>
                <w:rFonts w:cs="Arial"/>
                <w:sz w:val="20"/>
              </w:rPr>
              <w:lastRenderedPageBreak/>
              <w:t xml:space="preserve">Tree nibs (between car </w:t>
            </w:r>
            <w:proofErr w:type="spellStart"/>
            <w:r w:rsidRPr="0090309D">
              <w:rPr>
                <w:rFonts w:cs="Arial"/>
                <w:sz w:val="20"/>
              </w:rPr>
              <w:t>embayments</w:t>
            </w:r>
            <w:proofErr w:type="spellEnd"/>
            <w:r w:rsidRPr="0090309D">
              <w:rPr>
                <w:rFonts w:cs="Arial"/>
                <w:sz w:val="20"/>
              </w:rPr>
              <w:t>)</w:t>
            </w:r>
          </w:p>
        </w:tc>
        <w:tc>
          <w:tcPr>
            <w:tcW w:w="7478" w:type="dxa"/>
          </w:tcPr>
          <w:p w14:paraId="178003C8" w14:textId="77777777" w:rsidR="00D918FC" w:rsidRPr="0090309D" w:rsidRDefault="00D918FC" w:rsidP="00D918FC">
            <w:pPr>
              <w:pStyle w:val="ListParagraph"/>
              <w:numPr>
                <w:ilvl w:val="0"/>
                <w:numId w:val="38"/>
              </w:numPr>
              <w:jc w:val="left"/>
              <w:rPr>
                <w:rFonts w:cs="Arial"/>
                <w:sz w:val="20"/>
              </w:rPr>
            </w:pPr>
            <w:r w:rsidRPr="0090309D">
              <w:rPr>
                <w:rFonts w:cs="Arial"/>
                <w:sz w:val="20"/>
              </w:rPr>
              <w:t xml:space="preserve">Tree nibs to have flush beam edging (to allow </w:t>
            </w:r>
            <w:proofErr w:type="gramStart"/>
            <w:r w:rsidRPr="0090309D">
              <w:rPr>
                <w:rFonts w:cs="Arial"/>
                <w:sz w:val="20"/>
              </w:rPr>
              <w:t>rain water</w:t>
            </w:r>
            <w:proofErr w:type="gramEnd"/>
            <w:r w:rsidRPr="0090309D">
              <w:rPr>
                <w:rFonts w:cs="Arial"/>
                <w:sz w:val="20"/>
              </w:rPr>
              <w:t xml:space="preserve"> flow).</w:t>
            </w:r>
          </w:p>
          <w:p w14:paraId="251DCCA6" w14:textId="77777777" w:rsidR="00D918FC" w:rsidRPr="0090309D" w:rsidRDefault="00D918FC" w:rsidP="00D918FC">
            <w:pPr>
              <w:pStyle w:val="ListParagraph"/>
              <w:numPr>
                <w:ilvl w:val="0"/>
                <w:numId w:val="38"/>
              </w:numPr>
              <w:jc w:val="left"/>
              <w:rPr>
                <w:rFonts w:cs="Arial"/>
                <w:sz w:val="20"/>
              </w:rPr>
            </w:pPr>
            <w:r w:rsidRPr="0090309D">
              <w:rPr>
                <w:rFonts w:cs="Arial"/>
                <w:sz w:val="20"/>
              </w:rPr>
              <w:t>Nibs to be minimum of 1.2m wide at road edge.</w:t>
            </w:r>
          </w:p>
          <w:p w14:paraId="0340D09A" w14:textId="77777777" w:rsidR="00D918FC" w:rsidRPr="0090309D" w:rsidRDefault="00D918FC" w:rsidP="00D918FC">
            <w:pPr>
              <w:pStyle w:val="ListParagraph"/>
              <w:numPr>
                <w:ilvl w:val="0"/>
                <w:numId w:val="38"/>
              </w:numPr>
              <w:jc w:val="left"/>
              <w:rPr>
                <w:rFonts w:cs="Arial"/>
                <w:sz w:val="20"/>
              </w:rPr>
            </w:pPr>
            <w:r w:rsidRPr="0090309D">
              <w:rPr>
                <w:rFonts w:cs="Arial"/>
                <w:sz w:val="20"/>
              </w:rPr>
              <w:t>Trees to have root barrier installed to furthest edge of tree nib at 600mm deep.</w:t>
            </w:r>
          </w:p>
          <w:p w14:paraId="688F64AE" w14:textId="77777777" w:rsidR="00D918FC" w:rsidRPr="0090309D" w:rsidRDefault="00D918FC" w:rsidP="00D918FC">
            <w:pPr>
              <w:pStyle w:val="ListParagraph"/>
              <w:numPr>
                <w:ilvl w:val="0"/>
                <w:numId w:val="38"/>
              </w:numPr>
              <w:jc w:val="left"/>
              <w:rPr>
                <w:rFonts w:cs="Arial"/>
                <w:sz w:val="20"/>
              </w:rPr>
            </w:pPr>
            <w:r w:rsidRPr="0090309D">
              <w:rPr>
                <w:rFonts w:cs="Arial"/>
                <w:sz w:val="20"/>
              </w:rPr>
              <w:t xml:space="preserve">Trees between car </w:t>
            </w:r>
            <w:proofErr w:type="spellStart"/>
            <w:r w:rsidRPr="0090309D">
              <w:rPr>
                <w:rFonts w:cs="Arial"/>
                <w:sz w:val="20"/>
              </w:rPr>
              <w:t>embayments</w:t>
            </w:r>
            <w:proofErr w:type="spellEnd"/>
            <w:r w:rsidRPr="0090309D">
              <w:rPr>
                <w:rFonts w:cs="Arial"/>
                <w:sz w:val="20"/>
              </w:rPr>
              <w:t xml:space="preserve"> to have tree surrounds installed as per the City of Cockburn standard detail.</w:t>
            </w:r>
          </w:p>
          <w:p w14:paraId="60166504" w14:textId="77777777" w:rsidR="00D918FC" w:rsidRPr="0090309D" w:rsidRDefault="00D918FC" w:rsidP="00D918FC">
            <w:pPr>
              <w:pStyle w:val="ListParagraph"/>
              <w:numPr>
                <w:ilvl w:val="0"/>
                <w:numId w:val="38"/>
              </w:numPr>
              <w:jc w:val="left"/>
              <w:rPr>
                <w:rFonts w:cs="Arial"/>
                <w:sz w:val="20"/>
              </w:rPr>
            </w:pPr>
            <w:r w:rsidRPr="0090309D">
              <w:rPr>
                <w:rFonts w:cs="Arial"/>
                <w:sz w:val="20"/>
              </w:rPr>
              <w:t xml:space="preserve">Wheel stops to be installed either side of a tree on in-car </w:t>
            </w:r>
            <w:proofErr w:type="spellStart"/>
            <w:r w:rsidRPr="0090309D">
              <w:rPr>
                <w:rFonts w:cs="Arial"/>
                <w:sz w:val="20"/>
              </w:rPr>
              <w:t>embayments</w:t>
            </w:r>
            <w:proofErr w:type="spellEnd"/>
            <w:r w:rsidRPr="0090309D">
              <w:rPr>
                <w:rFonts w:cs="Arial"/>
                <w:sz w:val="20"/>
              </w:rPr>
              <w:t xml:space="preserve"> to prevent cars damaging trees.</w:t>
            </w:r>
            <w:r w:rsidRPr="0090309D">
              <w:rPr>
                <w:noProof/>
                <w:sz w:val="20"/>
                <w:lang w:eastAsia="en-AU"/>
              </w:rPr>
              <w:drawing>
                <wp:inline distT="0" distB="0" distL="0" distR="0" wp14:anchorId="30D8223E" wp14:editId="6EA6645C">
                  <wp:extent cx="2934269" cy="301665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936112" cy="3018551"/>
                          </a:xfrm>
                          <a:prstGeom prst="rect">
                            <a:avLst/>
                          </a:prstGeom>
                        </pic:spPr>
                      </pic:pic>
                    </a:graphicData>
                  </a:graphic>
                </wp:inline>
              </w:drawing>
            </w:r>
          </w:p>
          <w:p w14:paraId="562E3A52" w14:textId="77777777" w:rsidR="00D918FC" w:rsidRPr="0090309D" w:rsidRDefault="00D918FC" w:rsidP="00695D2E">
            <w:pPr>
              <w:rPr>
                <w:rFonts w:cs="Arial"/>
                <w:sz w:val="20"/>
              </w:rPr>
            </w:pPr>
          </w:p>
        </w:tc>
      </w:tr>
    </w:tbl>
    <w:p w14:paraId="40AD069E" w14:textId="77777777" w:rsidR="00D918FC" w:rsidRDefault="00D918FC" w:rsidP="00D918FC">
      <w:pPr>
        <w:rPr>
          <w:rFonts w:cs="Arial"/>
        </w:rPr>
      </w:pPr>
    </w:p>
    <w:p w14:paraId="48E3A4AE" w14:textId="77777777" w:rsidR="00D918FC" w:rsidRPr="000907A0" w:rsidRDefault="00D918FC" w:rsidP="00D918FC">
      <w:pPr>
        <w:rPr>
          <w:rFonts w:cs="Arial"/>
        </w:rPr>
      </w:pPr>
      <w:r>
        <w:rPr>
          <w:rFonts w:cs="Arial"/>
        </w:rPr>
        <w:t>For m</w:t>
      </w:r>
      <w:r w:rsidRPr="000907A0">
        <w:rPr>
          <w:rFonts w:cs="Arial"/>
        </w:rPr>
        <w:t>aterial selections for streets other than Muriel Court please contact the City’s Engineering and Parks teams.</w:t>
      </w:r>
    </w:p>
    <w:p w14:paraId="60317369" w14:textId="77777777" w:rsidR="00D918FC" w:rsidRDefault="00D918FC" w:rsidP="00D918FC">
      <w:pPr>
        <w:rPr>
          <w:rFonts w:cs="Arial"/>
          <w:b/>
        </w:rPr>
      </w:pPr>
    </w:p>
    <w:p w14:paraId="642578EE" w14:textId="77777777" w:rsidR="00D918FC" w:rsidRDefault="00D918FC" w:rsidP="00D918FC">
      <w:pPr>
        <w:rPr>
          <w:rFonts w:cs="Arial"/>
        </w:rPr>
      </w:pPr>
      <w:r w:rsidRPr="00D918FC">
        <w:rPr>
          <w:rFonts w:cs="Arial"/>
          <w:u w:val="single"/>
        </w:rPr>
        <w:t>Street trees</w:t>
      </w:r>
    </w:p>
    <w:p w14:paraId="0C9D30FC" w14:textId="77777777" w:rsidR="00D918FC" w:rsidRPr="00D918FC" w:rsidRDefault="00D918FC" w:rsidP="00D918FC">
      <w:pPr>
        <w:rPr>
          <w:rFonts w:cs="Arial"/>
        </w:rPr>
      </w:pPr>
    </w:p>
    <w:tbl>
      <w:tblPr>
        <w:tblStyle w:val="TableGrid"/>
        <w:tblW w:w="0" w:type="auto"/>
        <w:tblLook w:val="04A0" w:firstRow="1" w:lastRow="0" w:firstColumn="1" w:lastColumn="0" w:noHBand="0" w:noVBand="1"/>
      </w:tblPr>
      <w:tblGrid>
        <w:gridCol w:w="2368"/>
        <w:gridCol w:w="3771"/>
        <w:gridCol w:w="3715"/>
      </w:tblGrid>
      <w:tr w:rsidR="00D918FC" w:rsidRPr="00977FD7" w14:paraId="30839668" w14:textId="77777777" w:rsidTr="00562467">
        <w:tc>
          <w:tcPr>
            <w:tcW w:w="2376" w:type="dxa"/>
          </w:tcPr>
          <w:p w14:paraId="056CE3F4" w14:textId="77777777" w:rsidR="00D918FC" w:rsidRPr="00977FD7" w:rsidRDefault="00D918FC" w:rsidP="00695D2E">
            <w:pPr>
              <w:rPr>
                <w:rFonts w:cs="Arial"/>
                <w:b/>
                <w:sz w:val="20"/>
              </w:rPr>
            </w:pPr>
            <w:r w:rsidRPr="00977FD7">
              <w:rPr>
                <w:rFonts w:cs="Arial"/>
                <w:b/>
                <w:sz w:val="20"/>
              </w:rPr>
              <w:t>Road</w:t>
            </w:r>
          </w:p>
        </w:tc>
        <w:tc>
          <w:tcPr>
            <w:tcW w:w="3785" w:type="dxa"/>
          </w:tcPr>
          <w:p w14:paraId="3D71C828" w14:textId="77777777" w:rsidR="00D918FC" w:rsidRPr="00977FD7" w:rsidRDefault="00D918FC" w:rsidP="00695D2E">
            <w:pPr>
              <w:rPr>
                <w:rFonts w:cs="Arial"/>
                <w:b/>
                <w:sz w:val="20"/>
              </w:rPr>
            </w:pPr>
            <w:r w:rsidRPr="00977FD7">
              <w:rPr>
                <w:rFonts w:cs="Arial"/>
                <w:b/>
                <w:sz w:val="20"/>
              </w:rPr>
              <w:t>Location</w:t>
            </w:r>
          </w:p>
        </w:tc>
        <w:tc>
          <w:tcPr>
            <w:tcW w:w="3728" w:type="dxa"/>
          </w:tcPr>
          <w:p w14:paraId="51186911" w14:textId="77777777" w:rsidR="00D918FC" w:rsidRPr="00977FD7" w:rsidRDefault="00D918FC" w:rsidP="00695D2E">
            <w:pPr>
              <w:ind w:right="-613"/>
              <w:rPr>
                <w:rFonts w:cs="Arial"/>
                <w:b/>
                <w:sz w:val="20"/>
              </w:rPr>
            </w:pPr>
            <w:r w:rsidRPr="00977FD7">
              <w:rPr>
                <w:rFonts w:cs="Arial"/>
                <w:b/>
                <w:sz w:val="20"/>
              </w:rPr>
              <w:t>Species selection</w:t>
            </w:r>
          </w:p>
        </w:tc>
      </w:tr>
      <w:tr w:rsidR="00D918FC" w:rsidRPr="00977FD7" w14:paraId="4704F31D" w14:textId="77777777" w:rsidTr="00562467">
        <w:tc>
          <w:tcPr>
            <w:tcW w:w="2376" w:type="dxa"/>
          </w:tcPr>
          <w:p w14:paraId="432DD678" w14:textId="77777777" w:rsidR="00D918FC" w:rsidRPr="00977FD7" w:rsidRDefault="00D918FC" w:rsidP="00695D2E">
            <w:pPr>
              <w:rPr>
                <w:rFonts w:cs="Arial"/>
                <w:sz w:val="20"/>
              </w:rPr>
            </w:pPr>
            <w:r w:rsidRPr="00977FD7">
              <w:rPr>
                <w:rFonts w:cs="Arial"/>
                <w:sz w:val="20"/>
              </w:rPr>
              <w:t>Muriel Court</w:t>
            </w:r>
          </w:p>
        </w:tc>
        <w:tc>
          <w:tcPr>
            <w:tcW w:w="3785" w:type="dxa"/>
          </w:tcPr>
          <w:p w14:paraId="50898665" w14:textId="77777777" w:rsidR="00D918FC" w:rsidRPr="00977FD7" w:rsidRDefault="00D918FC" w:rsidP="00D918FC">
            <w:pPr>
              <w:pStyle w:val="ListParagraph"/>
              <w:numPr>
                <w:ilvl w:val="0"/>
                <w:numId w:val="39"/>
              </w:numPr>
              <w:jc w:val="left"/>
              <w:rPr>
                <w:rFonts w:cs="Arial"/>
                <w:sz w:val="20"/>
              </w:rPr>
            </w:pPr>
            <w:r w:rsidRPr="00977FD7">
              <w:rPr>
                <w:rFonts w:cs="Arial"/>
                <w:sz w:val="20"/>
              </w:rPr>
              <w:t xml:space="preserve">Centre line planting </w:t>
            </w:r>
          </w:p>
          <w:p w14:paraId="46F5B180" w14:textId="77777777" w:rsidR="00D918FC" w:rsidRPr="00977FD7" w:rsidRDefault="00D918FC" w:rsidP="00D918FC">
            <w:pPr>
              <w:pStyle w:val="ListParagraph"/>
              <w:numPr>
                <w:ilvl w:val="0"/>
                <w:numId w:val="39"/>
              </w:numPr>
              <w:jc w:val="left"/>
              <w:rPr>
                <w:rFonts w:cs="Arial"/>
                <w:sz w:val="20"/>
              </w:rPr>
            </w:pPr>
            <w:r w:rsidRPr="00977FD7">
              <w:rPr>
                <w:rFonts w:cs="Arial"/>
                <w:sz w:val="20"/>
              </w:rPr>
              <w:t>Verge both sides or in nibs</w:t>
            </w:r>
          </w:p>
        </w:tc>
        <w:tc>
          <w:tcPr>
            <w:tcW w:w="3728" w:type="dxa"/>
          </w:tcPr>
          <w:p w14:paraId="5AA7490D" w14:textId="77777777" w:rsidR="00D918FC" w:rsidRPr="00977FD7" w:rsidRDefault="00D918FC" w:rsidP="00695D2E">
            <w:pPr>
              <w:ind w:right="-613"/>
              <w:rPr>
                <w:rFonts w:cs="Arial"/>
                <w:sz w:val="20"/>
              </w:rPr>
            </w:pPr>
            <w:r w:rsidRPr="00977FD7">
              <w:rPr>
                <w:rFonts w:cs="Arial"/>
                <w:sz w:val="20"/>
              </w:rPr>
              <w:t xml:space="preserve">- Claret Ash (Fraxinus </w:t>
            </w:r>
            <w:proofErr w:type="spellStart"/>
            <w:r w:rsidRPr="00977FD7">
              <w:rPr>
                <w:rFonts w:cs="Arial"/>
                <w:sz w:val="20"/>
              </w:rPr>
              <w:t>Raywoodii</w:t>
            </w:r>
            <w:proofErr w:type="spellEnd"/>
            <w:r w:rsidRPr="00977FD7">
              <w:rPr>
                <w:rFonts w:cs="Arial"/>
                <w:sz w:val="20"/>
              </w:rPr>
              <w:t>)</w:t>
            </w:r>
          </w:p>
          <w:p w14:paraId="5B940FD2" w14:textId="77777777" w:rsidR="00D918FC" w:rsidRDefault="00D918FC" w:rsidP="00695D2E">
            <w:pPr>
              <w:ind w:right="-613"/>
              <w:rPr>
                <w:rFonts w:cs="Arial"/>
                <w:sz w:val="20"/>
              </w:rPr>
            </w:pPr>
            <w:r w:rsidRPr="00977FD7">
              <w:rPr>
                <w:rFonts w:cs="Arial"/>
                <w:sz w:val="20"/>
              </w:rPr>
              <w:t xml:space="preserve">- Chinese </w:t>
            </w:r>
            <w:proofErr w:type="gramStart"/>
            <w:r w:rsidRPr="00977FD7">
              <w:rPr>
                <w:rFonts w:cs="Arial"/>
                <w:sz w:val="20"/>
              </w:rPr>
              <w:t>elm  (</w:t>
            </w:r>
            <w:proofErr w:type="spellStart"/>
            <w:proofErr w:type="gramEnd"/>
            <w:r w:rsidRPr="00977FD7">
              <w:rPr>
                <w:rFonts w:cs="Arial"/>
                <w:sz w:val="20"/>
              </w:rPr>
              <w:t>Ulmus</w:t>
            </w:r>
            <w:proofErr w:type="spellEnd"/>
            <w:r w:rsidRPr="00977FD7">
              <w:rPr>
                <w:rFonts w:cs="Arial"/>
                <w:sz w:val="20"/>
              </w:rPr>
              <w:t xml:space="preserve"> </w:t>
            </w:r>
            <w:proofErr w:type="spellStart"/>
            <w:r w:rsidRPr="00977FD7">
              <w:rPr>
                <w:rFonts w:cs="Arial"/>
                <w:sz w:val="20"/>
              </w:rPr>
              <w:t>Parivolia</w:t>
            </w:r>
            <w:proofErr w:type="spellEnd"/>
            <w:r w:rsidRPr="00977FD7">
              <w:rPr>
                <w:rFonts w:cs="Arial"/>
                <w:sz w:val="20"/>
              </w:rPr>
              <w:t>)</w:t>
            </w:r>
          </w:p>
          <w:p w14:paraId="027BE667" w14:textId="77777777" w:rsidR="00240104" w:rsidRDefault="00240104" w:rsidP="00695D2E">
            <w:pPr>
              <w:ind w:right="-613"/>
              <w:rPr>
                <w:rFonts w:cs="Arial"/>
                <w:sz w:val="20"/>
              </w:rPr>
            </w:pPr>
          </w:p>
          <w:p w14:paraId="5EAA517C" w14:textId="4EACC9A2" w:rsidR="00BD113C" w:rsidRPr="00CE4C9F" w:rsidRDefault="00BD113C" w:rsidP="00CE4C9F">
            <w:pPr>
              <w:jc w:val="left"/>
              <w:rPr>
                <w:rFonts w:cs="Arial"/>
                <w:sz w:val="20"/>
              </w:rPr>
            </w:pPr>
            <w:r w:rsidRPr="00CE4C9F">
              <w:rPr>
                <w:rFonts w:cs="Arial"/>
                <w:sz w:val="20"/>
              </w:rPr>
              <w:t xml:space="preserve">Variation from the above species, can be considered in </w:t>
            </w:r>
            <w:r w:rsidR="00562467" w:rsidRPr="00CE4C9F">
              <w:rPr>
                <w:rFonts w:cs="Arial"/>
                <w:sz w:val="20"/>
              </w:rPr>
              <w:t>discussion with the City due to issues of disease and pest.</w:t>
            </w:r>
          </w:p>
        </w:tc>
      </w:tr>
      <w:tr w:rsidR="00D918FC" w:rsidRPr="00977FD7" w14:paraId="4C68F469" w14:textId="77777777" w:rsidTr="00562467">
        <w:tc>
          <w:tcPr>
            <w:tcW w:w="2376" w:type="dxa"/>
          </w:tcPr>
          <w:p w14:paraId="23EF7D0C" w14:textId="77777777" w:rsidR="00D918FC" w:rsidRPr="00977FD7" w:rsidRDefault="00D918FC" w:rsidP="00695D2E">
            <w:pPr>
              <w:rPr>
                <w:rFonts w:cs="Arial"/>
                <w:sz w:val="20"/>
              </w:rPr>
            </w:pPr>
            <w:r w:rsidRPr="00977FD7">
              <w:rPr>
                <w:rFonts w:cs="Arial"/>
                <w:sz w:val="20"/>
              </w:rPr>
              <w:t>15m access streets</w:t>
            </w:r>
          </w:p>
        </w:tc>
        <w:tc>
          <w:tcPr>
            <w:tcW w:w="3785" w:type="dxa"/>
          </w:tcPr>
          <w:p w14:paraId="359D0336" w14:textId="77777777" w:rsidR="00D918FC" w:rsidRPr="00977FD7" w:rsidRDefault="00D918FC" w:rsidP="00D918FC">
            <w:pPr>
              <w:pStyle w:val="ListParagraph"/>
              <w:numPr>
                <w:ilvl w:val="0"/>
                <w:numId w:val="39"/>
              </w:numPr>
              <w:jc w:val="left"/>
              <w:rPr>
                <w:rFonts w:cs="Arial"/>
                <w:sz w:val="20"/>
              </w:rPr>
            </w:pPr>
            <w:r w:rsidRPr="00977FD7">
              <w:rPr>
                <w:rFonts w:cs="Arial"/>
                <w:sz w:val="20"/>
              </w:rPr>
              <w:t>Select at time of civil approvals by Parks</w:t>
            </w:r>
          </w:p>
        </w:tc>
        <w:tc>
          <w:tcPr>
            <w:tcW w:w="3728" w:type="dxa"/>
          </w:tcPr>
          <w:p w14:paraId="6390FDE4" w14:textId="77777777" w:rsidR="00D918FC" w:rsidRPr="00977FD7" w:rsidRDefault="00D918FC" w:rsidP="00CE4C9F">
            <w:pPr>
              <w:jc w:val="left"/>
              <w:rPr>
                <w:rFonts w:cs="Arial"/>
                <w:sz w:val="20"/>
              </w:rPr>
            </w:pPr>
            <w:proofErr w:type="gramStart"/>
            <w:r w:rsidRPr="00977FD7">
              <w:rPr>
                <w:rFonts w:cs="Arial"/>
                <w:sz w:val="20"/>
              </w:rPr>
              <w:t>Applicants</w:t>
            </w:r>
            <w:proofErr w:type="gramEnd"/>
            <w:r w:rsidRPr="00977FD7">
              <w:rPr>
                <w:rFonts w:cs="Arial"/>
                <w:sz w:val="20"/>
              </w:rPr>
              <w:t xml:space="preserve"> choice subject to City approval</w:t>
            </w:r>
          </w:p>
        </w:tc>
      </w:tr>
    </w:tbl>
    <w:p w14:paraId="71753F27" w14:textId="77777777" w:rsidR="00D918FC" w:rsidRPr="00DD5566" w:rsidRDefault="00D918FC" w:rsidP="00D918FC">
      <w:pPr>
        <w:rPr>
          <w:rFonts w:cs="Arial"/>
        </w:rPr>
      </w:pPr>
    </w:p>
    <w:p w14:paraId="3A04A14C" w14:textId="77777777" w:rsidR="00D918FC" w:rsidRDefault="00D918FC" w:rsidP="00D918FC">
      <w:pPr>
        <w:rPr>
          <w:rFonts w:cs="Arial"/>
          <w:b/>
        </w:rPr>
      </w:pPr>
      <w:r>
        <w:rPr>
          <w:rFonts w:cs="Arial"/>
          <w:b/>
        </w:rPr>
        <w:br w:type="page"/>
      </w:r>
    </w:p>
    <w:p w14:paraId="5EACAA43" w14:textId="77777777" w:rsidR="00D918FC" w:rsidRDefault="00D918FC" w:rsidP="00D918FC">
      <w:pPr>
        <w:rPr>
          <w:rFonts w:cs="Arial"/>
        </w:rPr>
      </w:pPr>
    </w:p>
    <w:p w14:paraId="210CBB63" w14:textId="77777777" w:rsidR="00D918FC" w:rsidRPr="000907A0" w:rsidRDefault="00D918FC" w:rsidP="00D918FC">
      <w:pPr>
        <w:rPr>
          <w:rFonts w:cs="Arial"/>
          <w:b/>
        </w:rPr>
      </w:pPr>
      <w:r w:rsidRPr="00D918FC">
        <w:rPr>
          <w:rFonts w:cs="Arial"/>
          <w:b/>
          <w:u w:val="single"/>
        </w:rPr>
        <w:t>APPENDIX 3</w:t>
      </w:r>
      <w:r>
        <w:rPr>
          <w:rFonts w:cs="Arial"/>
          <w:b/>
        </w:rPr>
        <w:t xml:space="preserve"> – MURIEL COURT AND KNOCK PLACE INTERSECTION TREATMENTS</w:t>
      </w:r>
    </w:p>
    <w:p w14:paraId="007D7FCA" w14:textId="77777777" w:rsidR="00D918FC" w:rsidRPr="000907A0" w:rsidRDefault="00D918FC" w:rsidP="00D918FC">
      <w:pPr>
        <w:rPr>
          <w:rFonts w:cs="Arial"/>
        </w:rPr>
      </w:pPr>
    </w:p>
    <w:p w14:paraId="699C0C0C" w14:textId="77777777" w:rsidR="00D918FC" w:rsidRPr="000907A0" w:rsidRDefault="00D918FC" w:rsidP="00D918FC">
      <w:pPr>
        <w:rPr>
          <w:rFonts w:cs="Arial"/>
        </w:rPr>
      </w:pPr>
      <w:r w:rsidRPr="000907A0">
        <w:rPr>
          <w:rFonts w:cs="Arial"/>
        </w:rPr>
        <w:t xml:space="preserve">In 2018 the </w:t>
      </w:r>
      <w:proofErr w:type="gramStart"/>
      <w:r w:rsidRPr="000907A0">
        <w:rPr>
          <w:rFonts w:cs="Arial"/>
        </w:rPr>
        <w:t>City</w:t>
      </w:r>
      <w:proofErr w:type="gramEnd"/>
      <w:r w:rsidRPr="000907A0">
        <w:rPr>
          <w:rFonts w:cs="Arial"/>
        </w:rPr>
        <w:t xml:space="preserve"> engaged GTA Consultants to undertake a review of the Muriel Court Traffic Impact Assessment due to revised traffic generation numbers expected across the Muriel Court precinct. This recognises several structure plan amendments have cumulatively impacted on dwelling yield and therefore also traffic generation numbers.</w:t>
      </w:r>
    </w:p>
    <w:p w14:paraId="228713E2" w14:textId="77777777" w:rsidR="00D918FC" w:rsidRPr="000907A0" w:rsidRDefault="00D918FC" w:rsidP="00D918FC">
      <w:pPr>
        <w:rPr>
          <w:rFonts w:cs="Arial"/>
        </w:rPr>
      </w:pPr>
    </w:p>
    <w:p w14:paraId="33129D25" w14:textId="77777777" w:rsidR="00D918FC" w:rsidRDefault="00D918FC" w:rsidP="00D918FC">
      <w:pPr>
        <w:rPr>
          <w:rStyle w:val="Hyperlink"/>
          <w:rFonts w:eastAsiaTheme="minorEastAsia" w:cs="Arial"/>
        </w:rPr>
      </w:pPr>
      <w:r w:rsidRPr="000907A0">
        <w:rPr>
          <w:rFonts w:cs="Arial"/>
        </w:rPr>
        <w:t>The addendum is to be read alongside the original Muriel Court traffic impact assessment undertaken in 2008. The full report can be accessed on the Muriel Court webpage</w:t>
      </w:r>
      <w:r>
        <w:rPr>
          <w:rFonts w:cs="Arial"/>
        </w:rPr>
        <w:t xml:space="preserve"> </w:t>
      </w:r>
      <w:hyperlink r:id="rId13" w:history="1">
        <w:r w:rsidRPr="000907A0">
          <w:rPr>
            <w:rStyle w:val="Hyperlink"/>
            <w:rFonts w:eastAsiaTheme="minorEastAsia" w:cs="Arial"/>
          </w:rPr>
          <w:t>https://www.cockburn.wa.gov.au/Building-and-Development/Town-Planning-and-Development/Current-Development-Projects/Cockburn-Central-North-(Muriel-Court)</w:t>
        </w:r>
      </w:hyperlink>
      <w:r>
        <w:rPr>
          <w:rStyle w:val="Hyperlink"/>
          <w:rFonts w:eastAsiaTheme="minorEastAsia" w:cs="Arial"/>
        </w:rPr>
        <w:t xml:space="preserve"> </w:t>
      </w:r>
    </w:p>
    <w:p w14:paraId="6C235853" w14:textId="77777777" w:rsidR="00D918FC" w:rsidRDefault="00D918FC" w:rsidP="00D918FC">
      <w:pPr>
        <w:rPr>
          <w:rFonts w:eastAsiaTheme="minorHAnsi" w:cs="Arial"/>
        </w:rPr>
      </w:pPr>
    </w:p>
    <w:p w14:paraId="230057B9" w14:textId="77777777" w:rsidR="00D918FC" w:rsidRPr="000907A0" w:rsidRDefault="00D918FC" w:rsidP="00D918FC">
      <w:pPr>
        <w:rPr>
          <w:rFonts w:cs="Arial"/>
          <w:b/>
        </w:rPr>
      </w:pPr>
      <w:r w:rsidRPr="000907A0">
        <w:rPr>
          <w:rFonts w:eastAsiaTheme="minorHAnsi" w:cs="Arial"/>
        </w:rPr>
        <w:t xml:space="preserve">Within the TIA Addendum at Attachment 6 and provided below is the City’s preferred and now adopted option for the design of intersection treatments along Muriel Court and Knock Place.  </w:t>
      </w:r>
    </w:p>
    <w:p w14:paraId="5F321984" w14:textId="77777777" w:rsidR="00D918FC" w:rsidRPr="00DD5566" w:rsidRDefault="00D918FC" w:rsidP="00D918FC">
      <w:pPr>
        <w:rPr>
          <w:rFonts w:cs="Arial"/>
          <w:b/>
        </w:rPr>
      </w:pPr>
    </w:p>
    <w:p w14:paraId="2009B778" w14:textId="77777777" w:rsidR="00721265" w:rsidRPr="00D918FC" w:rsidRDefault="00D918FC" w:rsidP="00D918FC">
      <w:r>
        <w:rPr>
          <w:noProof/>
          <w:lang w:eastAsia="en-AU"/>
        </w:rPr>
        <w:drawing>
          <wp:inline distT="0" distB="0" distL="0" distR="0" wp14:anchorId="00651456" wp14:editId="40C9E4E9">
            <wp:extent cx="4072779" cy="5527343"/>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a:stretch/>
                  </pic:blipFill>
                  <pic:spPr bwMode="auto">
                    <a:xfrm>
                      <a:off x="0" y="0"/>
                      <a:ext cx="4072140" cy="5526475"/>
                    </a:xfrm>
                    <a:prstGeom prst="rect">
                      <a:avLst/>
                    </a:prstGeom>
                    <a:ln>
                      <a:noFill/>
                    </a:ln>
                    <a:extLst>
                      <a:ext uri="{53640926-AAD7-44D8-BBD7-CCE9431645EC}">
                        <a14:shadowObscured xmlns:a14="http://schemas.microsoft.com/office/drawing/2010/main"/>
                      </a:ext>
                    </a:extLst>
                  </pic:spPr>
                </pic:pic>
              </a:graphicData>
            </a:graphic>
          </wp:inline>
        </w:drawing>
      </w:r>
    </w:p>
    <w:sectPr w:rsidR="00721265" w:rsidRPr="00D918FC" w:rsidSect="0005406F">
      <w:headerReference w:type="default" r:id="rId15"/>
      <w:footerReference w:type="default" r:id="rId16"/>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21026" w14:textId="77777777" w:rsidR="00F60C30" w:rsidRDefault="00F60C30">
      <w:r>
        <w:separator/>
      </w:r>
    </w:p>
  </w:endnote>
  <w:endnote w:type="continuationSeparator" w:id="0">
    <w:p w14:paraId="724C5243" w14:textId="77777777" w:rsidR="00F60C30" w:rsidRDefault="00F6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470030"/>
      <w:docPartObj>
        <w:docPartGallery w:val="Page Numbers (Bottom of Page)"/>
        <w:docPartUnique/>
      </w:docPartObj>
    </w:sdtPr>
    <w:sdtEndPr>
      <w:rPr>
        <w:rFonts w:cs="Arial"/>
      </w:rPr>
    </w:sdtEndPr>
    <w:sdtContent>
      <w:p w14:paraId="3C309271" w14:textId="77777777" w:rsidR="00EB1392" w:rsidRPr="00F94F2C" w:rsidRDefault="00EB1392">
        <w:pPr>
          <w:pStyle w:val="Footer"/>
          <w:jc w:val="center"/>
          <w:rPr>
            <w:rFonts w:cs="Arial"/>
          </w:rPr>
        </w:pPr>
        <w:r w:rsidRPr="00F94F2C">
          <w:rPr>
            <w:rFonts w:cs="Arial"/>
          </w:rPr>
          <w:t>[</w:t>
        </w:r>
        <w:r w:rsidRPr="00F94F2C">
          <w:rPr>
            <w:rFonts w:cs="Arial"/>
          </w:rPr>
          <w:fldChar w:fldCharType="begin"/>
        </w:r>
        <w:r w:rsidRPr="00F94F2C">
          <w:rPr>
            <w:rFonts w:cs="Arial"/>
          </w:rPr>
          <w:instrText xml:space="preserve"> PAGE   \* MERGEFORMAT </w:instrText>
        </w:r>
        <w:r w:rsidRPr="00F94F2C">
          <w:rPr>
            <w:rFonts w:cs="Arial"/>
          </w:rPr>
          <w:fldChar w:fldCharType="separate"/>
        </w:r>
        <w:r w:rsidR="004B6822">
          <w:rPr>
            <w:rFonts w:cs="Arial"/>
            <w:noProof/>
          </w:rPr>
          <w:t>6</w:t>
        </w:r>
        <w:r w:rsidRPr="00F94F2C">
          <w:rPr>
            <w:rFonts w:cs="Arial"/>
            <w:noProof/>
          </w:rPr>
          <w:fldChar w:fldCharType="end"/>
        </w:r>
        <w:r w:rsidRPr="00F94F2C">
          <w:rPr>
            <w:rFonts w:cs="Arial"/>
          </w:rPr>
          <w:t>]</w:t>
        </w:r>
      </w:p>
    </w:sdtContent>
  </w:sdt>
  <w:p w14:paraId="2E6ED1FE" w14:textId="77777777" w:rsidR="00EB1392" w:rsidRDefault="00EB13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9BDA7" w14:textId="77777777" w:rsidR="00F60C30" w:rsidRDefault="00F60C30">
      <w:r>
        <w:separator/>
      </w:r>
    </w:p>
  </w:footnote>
  <w:footnote w:type="continuationSeparator" w:id="0">
    <w:p w14:paraId="27BFAD51" w14:textId="77777777" w:rsidR="00F60C30" w:rsidRDefault="00F60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EB1392" w:rsidRPr="00F94F2C" w14:paraId="2A005750" w14:textId="77777777" w:rsidTr="00623C8C">
      <w:trPr>
        <w:trHeight w:val="340"/>
        <w:tblCellSpacing w:w="20" w:type="dxa"/>
      </w:trPr>
      <w:tc>
        <w:tcPr>
          <w:tcW w:w="2088" w:type="dxa"/>
          <w:shd w:val="clear" w:color="auto" w:fill="auto"/>
          <w:vAlign w:val="center"/>
        </w:tcPr>
        <w:p w14:paraId="50A48D3B" w14:textId="77777777" w:rsidR="00EB1392" w:rsidRPr="00F94F2C" w:rsidRDefault="00EB1392" w:rsidP="00623C8C">
          <w:r w:rsidRPr="00F94F2C">
            <w:rPr>
              <w:rFonts w:cs="Arial"/>
              <w:b/>
            </w:rPr>
            <w:t>Title</w:t>
          </w:r>
        </w:p>
      </w:tc>
      <w:tc>
        <w:tcPr>
          <w:tcW w:w="5386" w:type="dxa"/>
          <w:shd w:val="clear" w:color="auto" w:fill="auto"/>
          <w:vAlign w:val="center"/>
        </w:tcPr>
        <w:p w14:paraId="53CAE6AD" w14:textId="77777777" w:rsidR="00EB1392" w:rsidRPr="00D918FC" w:rsidRDefault="00EB1392" w:rsidP="0015506A">
          <w:pPr>
            <w:pStyle w:val="Header"/>
            <w:jc w:val="left"/>
            <w:rPr>
              <w:rFonts w:ascii="Arial Bold" w:hAnsi="Arial Bold" w:cs="Arial"/>
              <w:b/>
            </w:rPr>
          </w:pPr>
          <w:r w:rsidRPr="00D918FC">
            <w:rPr>
              <w:rFonts w:ascii="Arial Bold" w:hAnsi="Arial Bold" w:cs="Arial"/>
              <w:b/>
              <w:noProof/>
              <w:lang w:eastAsia="en-AU"/>
            </w:rPr>
            <w:drawing>
              <wp:anchor distT="0" distB="0" distL="114300" distR="114300" simplePos="0" relativeHeight="251657216" behindDoc="0" locked="0" layoutInCell="1" allowOverlap="1" wp14:anchorId="2D71B7B2" wp14:editId="7EA0FE47">
                <wp:simplePos x="0" y="0"/>
                <wp:positionH relativeFrom="column">
                  <wp:posOffset>3449320</wp:posOffset>
                </wp:positionH>
                <wp:positionV relativeFrom="paragraph">
                  <wp:posOffset>-301625</wp:posOffset>
                </wp:positionV>
                <wp:extent cx="1975485" cy="1603375"/>
                <wp:effectExtent l="0" t="0" r="571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918FC" w:rsidRPr="00D918FC">
            <w:rPr>
              <w:rFonts w:ascii="Arial Bold" w:hAnsi="Arial Bold" w:cs="Arial"/>
              <w:b/>
            </w:rPr>
            <w:t>Cockburn</w:t>
          </w:r>
          <w:r w:rsidR="00D918FC">
            <w:rPr>
              <w:rFonts w:ascii="Arial Bold" w:hAnsi="Arial Bold" w:cs="Arial"/>
              <w:b/>
            </w:rPr>
            <w:t xml:space="preserve"> Central North (Muriel Court) Structure Plan – Design Guidelines</w:t>
          </w:r>
        </w:p>
      </w:tc>
    </w:tr>
    <w:tr w:rsidR="00EB1392" w:rsidRPr="00F94F2C" w14:paraId="62A9B44C" w14:textId="77777777" w:rsidTr="00623C8C">
      <w:trPr>
        <w:trHeight w:val="340"/>
        <w:tblCellSpacing w:w="20" w:type="dxa"/>
      </w:trPr>
      <w:tc>
        <w:tcPr>
          <w:tcW w:w="2088" w:type="dxa"/>
          <w:shd w:val="clear" w:color="auto" w:fill="auto"/>
          <w:vAlign w:val="center"/>
        </w:tcPr>
        <w:p w14:paraId="6A225115" w14:textId="77777777" w:rsidR="00EB1392" w:rsidRDefault="00000000" w:rsidP="00F94F2C">
          <w:pPr>
            <w:rPr>
              <w:rStyle w:val="Hyperlink"/>
              <w:rFonts w:cs="Arial"/>
              <w:b/>
            </w:rPr>
          </w:pPr>
          <w:hyperlink w:anchor="_top" w:tooltip="Admin Purpose only, do not ammend" w:history="1">
            <w:r w:rsidR="00EB1392" w:rsidRPr="00F94F2C">
              <w:rPr>
                <w:rStyle w:val="Hyperlink"/>
                <w:rFonts w:cs="Arial"/>
                <w:b/>
              </w:rPr>
              <w:t>Policy Number</w:t>
            </w:r>
          </w:hyperlink>
        </w:p>
        <w:p w14:paraId="418D753C" w14:textId="77777777" w:rsidR="00EB1392" w:rsidRPr="00F94F2C" w:rsidRDefault="00EB1392" w:rsidP="00F94F2C">
          <w:pPr>
            <w:rPr>
              <w:rFonts w:cs="Arial"/>
              <w:b/>
            </w:rPr>
          </w:pPr>
          <w:r w:rsidRPr="00F94F2C">
            <w:rPr>
              <w:rFonts w:cs="Arial"/>
              <w:sz w:val="18"/>
              <w:szCs w:val="18"/>
              <w:lang w:val="en-US"/>
            </w:rPr>
            <w:t>(Governance Purpose)</w:t>
          </w:r>
        </w:p>
      </w:tc>
      <w:tc>
        <w:tcPr>
          <w:tcW w:w="5386" w:type="dxa"/>
          <w:shd w:val="clear" w:color="auto" w:fill="auto"/>
          <w:vAlign w:val="center"/>
        </w:tcPr>
        <w:p w14:paraId="6AD75A22" w14:textId="77777777" w:rsidR="00EB1392" w:rsidRPr="00F94F2C" w:rsidRDefault="00D918FC" w:rsidP="00623C8C">
          <w:pPr>
            <w:pStyle w:val="Header"/>
            <w:rPr>
              <w:rFonts w:ascii="Arial Bold" w:hAnsi="Arial Bold" w:cs="Arial"/>
              <w:b/>
              <w:caps/>
            </w:rPr>
          </w:pPr>
          <w:r>
            <w:rPr>
              <w:rFonts w:ascii="Arial Bold" w:hAnsi="Arial Bold" w:cs="Arial"/>
              <w:b/>
              <w:caps/>
            </w:rPr>
            <w:t>LPP4.2</w:t>
          </w:r>
        </w:p>
      </w:tc>
    </w:tr>
  </w:tbl>
  <w:p w14:paraId="1DF65295" w14:textId="77777777" w:rsidR="00EB1392" w:rsidRDefault="00EB13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97E5D"/>
    <w:multiLevelType w:val="hybridMultilevel"/>
    <w:tmpl w:val="0B786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34438E"/>
    <w:multiLevelType w:val="hybridMultilevel"/>
    <w:tmpl w:val="A63486DC"/>
    <w:lvl w:ilvl="0" w:tplc="7BC49A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3D1F9C"/>
    <w:multiLevelType w:val="hybridMultilevel"/>
    <w:tmpl w:val="A308F7BE"/>
    <w:lvl w:ilvl="0" w:tplc="7BC49A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3942D7"/>
    <w:multiLevelType w:val="hybridMultilevel"/>
    <w:tmpl w:val="E8F0E5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B835718"/>
    <w:multiLevelType w:val="hybridMultilevel"/>
    <w:tmpl w:val="F056B8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BC41DDE"/>
    <w:multiLevelType w:val="hybridMultilevel"/>
    <w:tmpl w:val="0C161A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0D4D66F9"/>
    <w:multiLevelType w:val="hybridMultilevel"/>
    <w:tmpl w:val="3522A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030B19"/>
    <w:multiLevelType w:val="hybridMultilevel"/>
    <w:tmpl w:val="C2224038"/>
    <w:lvl w:ilvl="0" w:tplc="7BC49A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D61F07"/>
    <w:multiLevelType w:val="hybridMultilevel"/>
    <w:tmpl w:val="25C2F9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8E25B5E"/>
    <w:multiLevelType w:val="hybridMultilevel"/>
    <w:tmpl w:val="C7FA4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1905C9F"/>
    <w:multiLevelType w:val="hybridMultilevel"/>
    <w:tmpl w:val="18B8D274"/>
    <w:lvl w:ilvl="0" w:tplc="7BC49A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4C70DB4"/>
    <w:multiLevelType w:val="hybridMultilevel"/>
    <w:tmpl w:val="C6CE4B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9347780"/>
    <w:multiLevelType w:val="hybridMultilevel"/>
    <w:tmpl w:val="9320B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D36715"/>
    <w:multiLevelType w:val="hybridMultilevel"/>
    <w:tmpl w:val="B8062E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4055614"/>
    <w:multiLevelType w:val="hybridMultilevel"/>
    <w:tmpl w:val="00E6D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59056E"/>
    <w:multiLevelType w:val="hybridMultilevel"/>
    <w:tmpl w:val="0562FD48"/>
    <w:lvl w:ilvl="0" w:tplc="7BC49A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017092"/>
    <w:multiLevelType w:val="hybridMultilevel"/>
    <w:tmpl w:val="EE362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B328C7"/>
    <w:multiLevelType w:val="hybridMultilevel"/>
    <w:tmpl w:val="2982D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9378FC"/>
    <w:multiLevelType w:val="hybridMultilevel"/>
    <w:tmpl w:val="5AE22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AF5E19"/>
    <w:multiLevelType w:val="hybridMultilevel"/>
    <w:tmpl w:val="87A64DD8"/>
    <w:lvl w:ilvl="0" w:tplc="F68CFE0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9980126"/>
    <w:multiLevelType w:val="hybridMultilevel"/>
    <w:tmpl w:val="6A8C1CD6"/>
    <w:lvl w:ilvl="0" w:tplc="7BC49A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26" w15:restartNumberingAfterBreak="0">
    <w:nsid w:val="4C7A1F6F"/>
    <w:multiLevelType w:val="hybridMultilevel"/>
    <w:tmpl w:val="175C8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B5043A"/>
    <w:multiLevelType w:val="hybridMultilevel"/>
    <w:tmpl w:val="A8681D96"/>
    <w:lvl w:ilvl="0" w:tplc="7BC49A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0B69D3"/>
    <w:multiLevelType w:val="hybridMultilevel"/>
    <w:tmpl w:val="B7664838"/>
    <w:lvl w:ilvl="0" w:tplc="F0CC5D0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D283924"/>
    <w:multiLevelType w:val="hybridMultilevel"/>
    <w:tmpl w:val="C332C994"/>
    <w:lvl w:ilvl="0" w:tplc="7BC49A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6E2A70"/>
    <w:multiLevelType w:val="hybridMultilevel"/>
    <w:tmpl w:val="A6F2FD78"/>
    <w:lvl w:ilvl="0" w:tplc="7BC49A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50848B9"/>
    <w:multiLevelType w:val="hybridMultilevel"/>
    <w:tmpl w:val="361A0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7506217"/>
    <w:multiLevelType w:val="hybridMultilevel"/>
    <w:tmpl w:val="BE926C16"/>
    <w:lvl w:ilvl="0" w:tplc="7BC49A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84E33A0"/>
    <w:multiLevelType w:val="hybridMultilevel"/>
    <w:tmpl w:val="69649A32"/>
    <w:lvl w:ilvl="0" w:tplc="7BC49A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D924AF"/>
    <w:multiLevelType w:val="hybridMultilevel"/>
    <w:tmpl w:val="1B923AA8"/>
    <w:lvl w:ilvl="0" w:tplc="7BC49A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504928"/>
    <w:multiLevelType w:val="hybridMultilevel"/>
    <w:tmpl w:val="6B90CACE"/>
    <w:lvl w:ilvl="0" w:tplc="7BC49A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841A03"/>
    <w:multiLevelType w:val="hybridMultilevel"/>
    <w:tmpl w:val="167C0BDA"/>
    <w:lvl w:ilvl="0" w:tplc="7BC49A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6E1A1E"/>
    <w:multiLevelType w:val="hybridMultilevel"/>
    <w:tmpl w:val="57A4A362"/>
    <w:lvl w:ilvl="0" w:tplc="7BC49A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B7E6F12"/>
    <w:multiLevelType w:val="hybridMultilevel"/>
    <w:tmpl w:val="64600E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FE30319"/>
    <w:multiLevelType w:val="hybridMultilevel"/>
    <w:tmpl w:val="28C2EF04"/>
    <w:lvl w:ilvl="0" w:tplc="7BC49A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0665976">
    <w:abstractNumId w:val="25"/>
  </w:num>
  <w:num w:numId="2" w16cid:durableId="331376524">
    <w:abstractNumId w:val="13"/>
  </w:num>
  <w:num w:numId="3" w16cid:durableId="1207793598">
    <w:abstractNumId w:val="11"/>
  </w:num>
  <w:num w:numId="4" w16cid:durableId="2139641190">
    <w:abstractNumId w:val="32"/>
  </w:num>
  <w:num w:numId="5" w16cid:durableId="2009408908">
    <w:abstractNumId w:val="17"/>
  </w:num>
  <w:num w:numId="6" w16cid:durableId="990013580">
    <w:abstractNumId w:val="34"/>
  </w:num>
  <w:num w:numId="7" w16cid:durableId="1286229273">
    <w:abstractNumId w:val="40"/>
  </w:num>
  <w:num w:numId="8" w16cid:durableId="1355496471">
    <w:abstractNumId w:val="0"/>
  </w:num>
  <w:num w:numId="9" w16cid:durableId="1445996242">
    <w:abstractNumId w:val="39"/>
  </w:num>
  <w:num w:numId="10" w16cid:durableId="1162813346">
    <w:abstractNumId w:val="29"/>
  </w:num>
  <w:num w:numId="11" w16cid:durableId="857277505">
    <w:abstractNumId w:val="24"/>
  </w:num>
  <w:num w:numId="12" w16cid:durableId="557203937">
    <w:abstractNumId w:val="27"/>
  </w:num>
  <w:num w:numId="13" w16cid:durableId="1678116794">
    <w:abstractNumId w:val="42"/>
  </w:num>
  <w:num w:numId="14" w16cid:durableId="1710107479">
    <w:abstractNumId w:val="2"/>
  </w:num>
  <w:num w:numId="15" w16cid:durableId="678703776">
    <w:abstractNumId w:val="37"/>
  </w:num>
  <w:num w:numId="16" w16cid:durableId="1459227180">
    <w:abstractNumId w:val="33"/>
  </w:num>
  <w:num w:numId="17" w16cid:durableId="523635121">
    <w:abstractNumId w:val="30"/>
  </w:num>
  <w:num w:numId="18" w16cid:durableId="1616985908">
    <w:abstractNumId w:val="12"/>
  </w:num>
  <w:num w:numId="19" w16cid:durableId="1147360994">
    <w:abstractNumId w:val="38"/>
  </w:num>
  <w:num w:numId="20" w16cid:durableId="594825692">
    <w:abstractNumId w:val="36"/>
  </w:num>
  <w:num w:numId="21" w16cid:durableId="1440443437">
    <w:abstractNumId w:val="8"/>
  </w:num>
  <w:num w:numId="22" w16cid:durableId="1393039455">
    <w:abstractNumId w:val="3"/>
  </w:num>
  <w:num w:numId="23" w16cid:durableId="1395423251">
    <w:abstractNumId w:val="19"/>
  </w:num>
  <w:num w:numId="24" w16cid:durableId="1748307785">
    <w:abstractNumId w:val="35"/>
  </w:num>
  <w:num w:numId="25" w16cid:durableId="1429352890">
    <w:abstractNumId w:val="6"/>
  </w:num>
  <w:num w:numId="26" w16cid:durableId="387076494">
    <w:abstractNumId w:val="16"/>
  </w:num>
  <w:num w:numId="27" w16cid:durableId="1022438844">
    <w:abstractNumId w:val="9"/>
  </w:num>
  <w:num w:numId="28" w16cid:durableId="1582106075">
    <w:abstractNumId w:val="5"/>
  </w:num>
  <w:num w:numId="29" w16cid:durableId="1014915922">
    <w:abstractNumId w:val="4"/>
  </w:num>
  <w:num w:numId="30" w16cid:durableId="1629628055">
    <w:abstractNumId w:val="14"/>
  </w:num>
  <w:num w:numId="31" w16cid:durableId="1414427384">
    <w:abstractNumId w:val="23"/>
  </w:num>
  <w:num w:numId="32" w16cid:durableId="145974891">
    <w:abstractNumId w:val="28"/>
  </w:num>
  <w:num w:numId="33" w16cid:durableId="1433430339">
    <w:abstractNumId w:val="26"/>
  </w:num>
  <w:num w:numId="34" w16cid:durableId="2017997764">
    <w:abstractNumId w:val="21"/>
  </w:num>
  <w:num w:numId="35" w16cid:durableId="958216639">
    <w:abstractNumId w:val="22"/>
  </w:num>
  <w:num w:numId="36" w16cid:durableId="958611668">
    <w:abstractNumId w:val="10"/>
  </w:num>
  <w:num w:numId="37" w16cid:durableId="825165928">
    <w:abstractNumId w:val="18"/>
  </w:num>
  <w:num w:numId="38" w16cid:durableId="1778715160">
    <w:abstractNumId w:val="20"/>
  </w:num>
  <w:num w:numId="39" w16cid:durableId="707148720">
    <w:abstractNumId w:val="41"/>
  </w:num>
  <w:num w:numId="40" w16cid:durableId="630942830">
    <w:abstractNumId w:val="15"/>
  </w:num>
  <w:num w:numId="41" w16cid:durableId="161551994">
    <w:abstractNumId w:val="31"/>
  </w:num>
  <w:num w:numId="42" w16cid:durableId="1544561271">
    <w:abstractNumId w:val="1"/>
  </w:num>
  <w:num w:numId="43" w16cid:durableId="1063332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3E2E"/>
    <w:rsid w:val="00011C1C"/>
    <w:rsid w:val="00017BC9"/>
    <w:rsid w:val="00023FB9"/>
    <w:rsid w:val="00026571"/>
    <w:rsid w:val="0003438F"/>
    <w:rsid w:val="00050F8B"/>
    <w:rsid w:val="00052969"/>
    <w:rsid w:val="0005406F"/>
    <w:rsid w:val="0005413B"/>
    <w:rsid w:val="00055B3A"/>
    <w:rsid w:val="0006383C"/>
    <w:rsid w:val="00075196"/>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29F7"/>
    <w:rsid w:val="000F5278"/>
    <w:rsid w:val="00103203"/>
    <w:rsid w:val="00116A63"/>
    <w:rsid w:val="00122F79"/>
    <w:rsid w:val="00123731"/>
    <w:rsid w:val="00133F68"/>
    <w:rsid w:val="00140FC9"/>
    <w:rsid w:val="00151611"/>
    <w:rsid w:val="0015506A"/>
    <w:rsid w:val="0016013C"/>
    <w:rsid w:val="0016654E"/>
    <w:rsid w:val="00166692"/>
    <w:rsid w:val="00167FA1"/>
    <w:rsid w:val="00170BD3"/>
    <w:rsid w:val="00170EF8"/>
    <w:rsid w:val="001857FE"/>
    <w:rsid w:val="00186387"/>
    <w:rsid w:val="001930F4"/>
    <w:rsid w:val="00195107"/>
    <w:rsid w:val="001A067B"/>
    <w:rsid w:val="001B2C72"/>
    <w:rsid w:val="001B366F"/>
    <w:rsid w:val="001C0E71"/>
    <w:rsid w:val="001C34A2"/>
    <w:rsid w:val="001C4ABB"/>
    <w:rsid w:val="001D08BD"/>
    <w:rsid w:val="001D36B6"/>
    <w:rsid w:val="001E0AE9"/>
    <w:rsid w:val="001E3ACA"/>
    <w:rsid w:val="001F2365"/>
    <w:rsid w:val="0020753E"/>
    <w:rsid w:val="00211E9D"/>
    <w:rsid w:val="00240104"/>
    <w:rsid w:val="002511E6"/>
    <w:rsid w:val="0025176B"/>
    <w:rsid w:val="0026482F"/>
    <w:rsid w:val="00264967"/>
    <w:rsid w:val="00265F19"/>
    <w:rsid w:val="0026753C"/>
    <w:rsid w:val="00267AB7"/>
    <w:rsid w:val="00273A3A"/>
    <w:rsid w:val="00275596"/>
    <w:rsid w:val="002824FA"/>
    <w:rsid w:val="00283F5F"/>
    <w:rsid w:val="0028425A"/>
    <w:rsid w:val="0029436A"/>
    <w:rsid w:val="002A4D7E"/>
    <w:rsid w:val="002B0A72"/>
    <w:rsid w:val="002C387F"/>
    <w:rsid w:val="002C51BC"/>
    <w:rsid w:val="002C51C6"/>
    <w:rsid w:val="002E0A79"/>
    <w:rsid w:val="002F0A79"/>
    <w:rsid w:val="002F511F"/>
    <w:rsid w:val="002F65BA"/>
    <w:rsid w:val="00302872"/>
    <w:rsid w:val="00307F54"/>
    <w:rsid w:val="003207CC"/>
    <w:rsid w:val="0032191D"/>
    <w:rsid w:val="003226D2"/>
    <w:rsid w:val="00326A3C"/>
    <w:rsid w:val="00343FB9"/>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307BC"/>
    <w:rsid w:val="00430A6F"/>
    <w:rsid w:val="00430BCE"/>
    <w:rsid w:val="00431825"/>
    <w:rsid w:val="004402BD"/>
    <w:rsid w:val="00440902"/>
    <w:rsid w:val="00445781"/>
    <w:rsid w:val="0045580F"/>
    <w:rsid w:val="00464623"/>
    <w:rsid w:val="0047440F"/>
    <w:rsid w:val="004826C8"/>
    <w:rsid w:val="00482B85"/>
    <w:rsid w:val="004A2680"/>
    <w:rsid w:val="004A30B6"/>
    <w:rsid w:val="004A46E4"/>
    <w:rsid w:val="004B22CA"/>
    <w:rsid w:val="004B6822"/>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62467"/>
    <w:rsid w:val="00563963"/>
    <w:rsid w:val="005673FC"/>
    <w:rsid w:val="0056768C"/>
    <w:rsid w:val="0058202F"/>
    <w:rsid w:val="0058408F"/>
    <w:rsid w:val="005848AB"/>
    <w:rsid w:val="00584DA2"/>
    <w:rsid w:val="005862F3"/>
    <w:rsid w:val="00587AC3"/>
    <w:rsid w:val="00592B54"/>
    <w:rsid w:val="00596BA1"/>
    <w:rsid w:val="005A0F9E"/>
    <w:rsid w:val="005A5396"/>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1C27"/>
    <w:rsid w:val="00682CCF"/>
    <w:rsid w:val="00682F33"/>
    <w:rsid w:val="00695397"/>
    <w:rsid w:val="0069563F"/>
    <w:rsid w:val="00697939"/>
    <w:rsid w:val="006A651B"/>
    <w:rsid w:val="006A6C9F"/>
    <w:rsid w:val="006B6503"/>
    <w:rsid w:val="006C06AC"/>
    <w:rsid w:val="006C167C"/>
    <w:rsid w:val="006C38A1"/>
    <w:rsid w:val="006D14CC"/>
    <w:rsid w:val="006D46D3"/>
    <w:rsid w:val="006F2288"/>
    <w:rsid w:val="0071634F"/>
    <w:rsid w:val="007166EF"/>
    <w:rsid w:val="00717FB2"/>
    <w:rsid w:val="00721265"/>
    <w:rsid w:val="00746471"/>
    <w:rsid w:val="00750725"/>
    <w:rsid w:val="00754B55"/>
    <w:rsid w:val="00755DED"/>
    <w:rsid w:val="007637E4"/>
    <w:rsid w:val="00772BAA"/>
    <w:rsid w:val="00773928"/>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23A2E"/>
    <w:rsid w:val="00831AC7"/>
    <w:rsid w:val="00831DE6"/>
    <w:rsid w:val="00835AAD"/>
    <w:rsid w:val="0084361F"/>
    <w:rsid w:val="00846234"/>
    <w:rsid w:val="00850D34"/>
    <w:rsid w:val="00851349"/>
    <w:rsid w:val="008816A0"/>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57C8A"/>
    <w:rsid w:val="00974D13"/>
    <w:rsid w:val="00975604"/>
    <w:rsid w:val="00976124"/>
    <w:rsid w:val="00981F38"/>
    <w:rsid w:val="009A0A01"/>
    <w:rsid w:val="009A0FB1"/>
    <w:rsid w:val="009B3F72"/>
    <w:rsid w:val="009B5837"/>
    <w:rsid w:val="009E25EF"/>
    <w:rsid w:val="009E4B91"/>
    <w:rsid w:val="009E5977"/>
    <w:rsid w:val="00A016E1"/>
    <w:rsid w:val="00A132C6"/>
    <w:rsid w:val="00A13A64"/>
    <w:rsid w:val="00A34E8C"/>
    <w:rsid w:val="00A375C7"/>
    <w:rsid w:val="00A4031A"/>
    <w:rsid w:val="00A4400E"/>
    <w:rsid w:val="00A44E27"/>
    <w:rsid w:val="00A55818"/>
    <w:rsid w:val="00A84CD3"/>
    <w:rsid w:val="00A9008C"/>
    <w:rsid w:val="00AA3E86"/>
    <w:rsid w:val="00AB1A42"/>
    <w:rsid w:val="00AB5559"/>
    <w:rsid w:val="00AC04AD"/>
    <w:rsid w:val="00AD2332"/>
    <w:rsid w:val="00AD2E46"/>
    <w:rsid w:val="00AD2E8B"/>
    <w:rsid w:val="00AE2B7A"/>
    <w:rsid w:val="00AE6B12"/>
    <w:rsid w:val="00B02BB0"/>
    <w:rsid w:val="00B07661"/>
    <w:rsid w:val="00B12E2C"/>
    <w:rsid w:val="00B14CD3"/>
    <w:rsid w:val="00B21BD5"/>
    <w:rsid w:val="00B3044A"/>
    <w:rsid w:val="00B34BA7"/>
    <w:rsid w:val="00B41629"/>
    <w:rsid w:val="00B46674"/>
    <w:rsid w:val="00B472C6"/>
    <w:rsid w:val="00B60317"/>
    <w:rsid w:val="00B60707"/>
    <w:rsid w:val="00B64DAE"/>
    <w:rsid w:val="00B743A7"/>
    <w:rsid w:val="00B805CB"/>
    <w:rsid w:val="00B830AA"/>
    <w:rsid w:val="00B85BAF"/>
    <w:rsid w:val="00B85DF7"/>
    <w:rsid w:val="00B9080D"/>
    <w:rsid w:val="00B962FF"/>
    <w:rsid w:val="00B9718F"/>
    <w:rsid w:val="00BA093F"/>
    <w:rsid w:val="00BA0F37"/>
    <w:rsid w:val="00BA333D"/>
    <w:rsid w:val="00BA67BD"/>
    <w:rsid w:val="00BB2FD9"/>
    <w:rsid w:val="00BC1113"/>
    <w:rsid w:val="00BD0158"/>
    <w:rsid w:val="00BD109B"/>
    <w:rsid w:val="00BD113C"/>
    <w:rsid w:val="00BD245B"/>
    <w:rsid w:val="00BD297C"/>
    <w:rsid w:val="00C00CD9"/>
    <w:rsid w:val="00C01C1A"/>
    <w:rsid w:val="00C02A6D"/>
    <w:rsid w:val="00C21C64"/>
    <w:rsid w:val="00C2394E"/>
    <w:rsid w:val="00C272A2"/>
    <w:rsid w:val="00C45D80"/>
    <w:rsid w:val="00C51328"/>
    <w:rsid w:val="00C57BB6"/>
    <w:rsid w:val="00C67FAD"/>
    <w:rsid w:val="00C723E2"/>
    <w:rsid w:val="00C75BE0"/>
    <w:rsid w:val="00C837E5"/>
    <w:rsid w:val="00CA4438"/>
    <w:rsid w:val="00CC10B8"/>
    <w:rsid w:val="00CD2F0C"/>
    <w:rsid w:val="00CD4391"/>
    <w:rsid w:val="00CE4C9F"/>
    <w:rsid w:val="00CE6443"/>
    <w:rsid w:val="00CF1EC0"/>
    <w:rsid w:val="00CF3CBC"/>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47249"/>
    <w:rsid w:val="00D520DC"/>
    <w:rsid w:val="00D6607A"/>
    <w:rsid w:val="00D67BE0"/>
    <w:rsid w:val="00D70583"/>
    <w:rsid w:val="00D7285D"/>
    <w:rsid w:val="00D7501B"/>
    <w:rsid w:val="00D83E2E"/>
    <w:rsid w:val="00D918FC"/>
    <w:rsid w:val="00DA0B0C"/>
    <w:rsid w:val="00DA2C3D"/>
    <w:rsid w:val="00DA2F4F"/>
    <w:rsid w:val="00DA6E3F"/>
    <w:rsid w:val="00DA72DE"/>
    <w:rsid w:val="00DD4CAE"/>
    <w:rsid w:val="00DD6ABD"/>
    <w:rsid w:val="00DD71F6"/>
    <w:rsid w:val="00DF32B7"/>
    <w:rsid w:val="00E029F2"/>
    <w:rsid w:val="00E15966"/>
    <w:rsid w:val="00E26A11"/>
    <w:rsid w:val="00E3320D"/>
    <w:rsid w:val="00E40789"/>
    <w:rsid w:val="00E628B9"/>
    <w:rsid w:val="00E63239"/>
    <w:rsid w:val="00E636A3"/>
    <w:rsid w:val="00E71F5F"/>
    <w:rsid w:val="00E72FD1"/>
    <w:rsid w:val="00E759DD"/>
    <w:rsid w:val="00E90C47"/>
    <w:rsid w:val="00E91D16"/>
    <w:rsid w:val="00E94A41"/>
    <w:rsid w:val="00EA58D1"/>
    <w:rsid w:val="00EA6528"/>
    <w:rsid w:val="00EA765A"/>
    <w:rsid w:val="00EB1392"/>
    <w:rsid w:val="00EB379E"/>
    <w:rsid w:val="00EF6619"/>
    <w:rsid w:val="00F03F2D"/>
    <w:rsid w:val="00F067F9"/>
    <w:rsid w:val="00F06F73"/>
    <w:rsid w:val="00F073E8"/>
    <w:rsid w:val="00F10236"/>
    <w:rsid w:val="00F23756"/>
    <w:rsid w:val="00F31FEA"/>
    <w:rsid w:val="00F3799C"/>
    <w:rsid w:val="00F41E05"/>
    <w:rsid w:val="00F43819"/>
    <w:rsid w:val="00F51BB0"/>
    <w:rsid w:val="00F60BE1"/>
    <w:rsid w:val="00F60C30"/>
    <w:rsid w:val="00F65C79"/>
    <w:rsid w:val="00F65E0F"/>
    <w:rsid w:val="00F66DDC"/>
    <w:rsid w:val="00F673C3"/>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C62EF0"/>
  <w15:docId w15:val="{96C13D43-4A98-43F9-ABEE-4DDDDF64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718F"/>
    <w:pPr>
      <w:jc w:val="both"/>
    </w:pPr>
    <w:rPr>
      <w:rFonts w:ascii="Arial" w:hAnsi="Arial"/>
      <w:sz w:val="24"/>
    </w:rPr>
  </w:style>
  <w:style w:type="paragraph" w:styleId="Heading1">
    <w:name w:val="heading 1"/>
    <w:basedOn w:val="Normal"/>
    <w:next w:val="Normal"/>
    <w:link w:val="Heading1Char"/>
    <w:uiPriority w:val="9"/>
    <w:qFormat/>
    <w:rsid w:val="00D83E2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line="276" w:lineRule="auto"/>
      <w:outlineLvl w:val="0"/>
    </w:pPr>
    <w:rPr>
      <w:rFonts w:asciiTheme="minorHAnsi" w:eastAsiaTheme="minorEastAsia" w:hAnsiTheme="minorHAnsi" w:cstheme="minorBidi"/>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D83E2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line="276" w:lineRule="auto"/>
      <w:outlineLvl w:val="1"/>
    </w:pPr>
    <w:rPr>
      <w:rFonts w:asciiTheme="minorHAnsi" w:eastAsiaTheme="minorEastAsia" w:hAnsiTheme="minorHAnsi" w:cstheme="minorBidi"/>
      <w:caps/>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uiPriority w:val="39"/>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character" w:customStyle="1" w:styleId="Heading1Char">
    <w:name w:val="Heading 1 Char"/>
    <w:basedOn w:val="DefaultParagraphFont"/>
    <w:link w:val="Heading1"/>
    <w:uiPriority w:val="9"/>
    <w:rsid w:val="00D83E2E"/>
    <w:rPr>
      <w:rFonts w:asciiTheme="minorHAnsi" w:eastAsiaTheme="minorEastAsia" w:hAnsiTheme="minorHAnsi" w:cstheme="minorBidi"/>
      <w:b/>
      <w:bCs/>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D83E2E"/>
    <w:rPr>
      <w:rFonts w:asciiTheme="minorHAnsi" w:eastAsiaTheme="minorEastAsia" w:hAnsiTheme="minorHAnsi" w:cstheme="minorBidi"/>
      <w:caps/>
      <w:spacing w:val="15"/>
      <w:sz w:val="22"/>
      <w:szCs w:val="22"/>
      <w:shd w:val="clear" w:color="auto" w:fill="DBE5F1" w:themeFill="accent1"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708803526">
      <w:bodyDiv w:val="1"/>
      <w:marLeft w:val="0"/>
      <w:marRight w:val="0"/>
      <w:marTop w:val="0"/>
      <w:marBottom w:val="0"/>
      <w:divBdr>
        <w:top w:val="none" w:sz="0" w:space="0" w:color="auto"/>
        <w:left w:val="none" w:sz="0" w:space="0" w:color="auto"/>
        <w:bottom w:val="none" w:sz="0" w:space="0" w:color="auto"/>
        <w:right w:val="none" w:sz="0" w:space="0" w:color="auto"/>
      </w:divBdr>
    </w:div>
    <w:div w:id="874657709">
      <w:bodyDiv w:val="1"/>
      <w:marLeft w:val="0"/>
      <w:marRight w:val="0"/>
      <w:marTop w:val="0"/>
      <w:marBottom w:val="0"/>
      <w:divBdr>
        <w:top w:val="none" w:sz="0" w:space="0" w:color="auto"/>
        <w:left w:val="none" w:sz="0" w:space="0" w:color="auto"/>
        <w:bottom w:val="none" w:sz="0" w:space="0" w:color="auto"/>
        <w:right w:val="none" w:sz="0" w:space="0" w:color="auto"/>
      </w:divBdr>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ckburn.wa.gov.au/Building-and-Development/Town-Planning-and-Development/Current-Development-Projects/Cockburn-Central-North-(Muriel-Cour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rr01\AppData\Local\Microsoft\Windows\Temporary%20Internet%20Files\Content.IE5\QPZGI87M\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C96D2-A521-4373-B3B9-47D506945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115</TotalTime>
  <Pages>10</Pages>
  <Words>2484</Words>
  <Characters>13788</Characters>
  <Application>Microsoft Office Word</Application>
  <DocSecurity>0</DocSecurity>
  <Lines>574</Lines>
  <Paragraphs>369</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15903</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Jessica Kerr</dc:creator>
  <cp:lastModifiedBy>Bernadette Pinto</cp:lastModifiedBy>
  <cp:revision>33</cp:revision>
  <cp:lastPrinted>2022-11-25T02:43:00Z</cp:lastPrinted>
  <dcterms:created xsi:type="dcterms:W3CDTF">2018-11-05T02:36:00Z</dcterms:created>
  <dcterms:modified xsi:type="dcterms:W3CDTF">2025-05-29T00:53:00Z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