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2266A" w14:textId="77777777" w:rsidR="00F94F2C" w:rsidRPr="00F94F2C" w:rsidRDefault="009A0A01" w:rsidP="00656C9D">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752" behindDoc="0" locked="0" layoutInCell="1" allowOverlap="1" wp14:anchorId="33964B35" wp14:editId="27CFFEB5">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E27FEA9"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14:paraId="69E8A073" w14:textId="77777777" w:rsidR="00656C9D" w:rsidRPr="00F94F2C" w:rsidRDefault="00656C9D" w:rsidP="00656C9D">
      <w:pPr>
        <w:tabs>
          <w:tab w:val="left" w:pos="9026"/>
        </w:tabs>
        <w:spacing w:before="2"/>
        <w:ind w:right="-46"/>
        <w:rPr>
          <w:rFonts w:ascii="Arial" w:hAnsi="Arial" w:cs="Arial"/>
          <w:b/>
        </w:rPr>
      </w:pPr>
    </w:p>
    <w:p w14:paraId="1C6043DB" w14:textId="77777777" w:rsidR="00656C9D" w:rsidRPr="00F94F2C" w:rsidRDefault="00212473" w:rsidP="00656C9D">
      <w:pPr>
        <w:tabs>
          <w:tab w:val="left" w:pos="9026"/>
        </w:tabs>
        <w:spacing w:before="2"/>
        <w:ind w:right="-46"/>
        <w:rPr>
          <w:rFonts w:ascii="Arial" w:hAnsi="Arial" w:cs="Arial"/>
        </w:rPr>
      </w:pPr>
      <w:r>
        <w:rPr>
          <w:rFonts w:ascii="Arial" w:hAnsi="Arial" w:cs="Arial"/>
        </w:rPr>
        <w:t>Council</w:t>
      </w:r>
    </w:p>
    <w:p w14:paraId="3417E780" w14:textId="77777777" w:rsidR="00151611" w:rsidRPr="00F94F2C" w:rsidRDefault="00151611" w:rsidP="00656C9D">
      <w:pPr>
        <w:tabs>
          <w:tab w:val="left" w:pos="9026"/>
        </w:tabs>
        <w:spacing w:before="2"/>
        <w:ind w:right="-46"/>
        <w:rPr>
          <w:rFonts w:ascii="Arial" w:hAnsi="Arial" w:cs="Arial"/>
        </w:rPr>
      </w:pPr>
    </w:p>
    <w:p w14:paraId="1418E328" w14:textId="77777777" w:rsidR="00151611" w:rsidRPr="00F94F2C" w:rsidRDefault="00151611" w:rsidP="00656C9D">
      <w:pPr>
        <w:tabs>
          <w:tab w:val="left" w:pos="9026"/>
        </w:tabs>
        <w:spacing w:before="2"/>
        <w:ind w:right="-46"/>
        <w:rPr>
          <w:rFonts w:ascii="Arial" w:hAnsi="Arial" w:cs="Arial"/>
        </w:rPr>
      </w:pPr>
    </w:p>
    <w:p w14:paraId="19CF3E37" w14:textId="77777777" w:rsidR="00656C9D" w:rsidRPr="00F94F2C" w:rsidRDefault="00000000" w:rsidP="00656C9D">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00656C9D" w:rsidRPr="00F94F2C">
          <w:rPr>
            <w:rStyle w:val="Hyperlink"/>
            <w:rFonts w:cs="Arial"/>
            <w:b/>
            <w:bCs/>
          </w:rPr>
          <w:t>Policy Purpose</w:t>
        </w:r>
      </w:hyperlink>
    </w:p>
    <w:p w14:paraId="3E927ECD" w14:textId="77777777" w:rsidR="00656C9D" w:rsidRPr="00F94F2C" w:rsidRDefault="009A0A01" w:rsidP="00656C9D">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704" behindDoc="0" locked="0" layoutInCell="1" allowOverlap="1" wp14:anchorId="716B200C" wp14:editId="35B95256">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D637D83"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2B7C8C82" w14:textId="77777777" w:rsidR="00216AEE" w:rsidRDefault="00216AEE" w:rsidP="00216AEE">
      <w:pPr>
        <w:tabs>
          <w:tab w:val="left" w:pos="9026"/>
        </w:tabs>
        <w:spacing w:before="2"/>
        <w:ind w:right="-46"/>
        <w:rPr>
          <w:rFonts w:ascii="Arial" w:hAnsi="Arial" w:cs="Arial"/>
        </w:rPr>
      </w:pPr>
      <w:r>
        <w:rPr>
          <w:rFonts w:ascii="Arial" w:hAnsi="Arial" w:cs="Arial"/>
        </w:rPr>
        <w:t xml:space="preserve">The purpose of this policy is to describe how the City will provide assistance to vulnerable owner occupiers found to be living in squalid conditions. Such poor living conditions may pose a significant risk to the health and wellbeing of the individual and other occupants of the home and is also likely to cause a nuisance to neighbours.  </w:t>
      </w:r>
    </w:p>
    <w:p w14:paraId="20140D91" w14:textId="77777777" w:rsidR="00216AEE" w:rsidRDefault="00216AEE" w:rsidP="00216AEE">
      <w:pPr>
        <w:tabs>
          <w:tab w:val="left" w:pos="9026"/>
        </w:tabs>
        <w:spacing w:before="2"/>
        <w:ind w:right="-46"/>
        <w:rPr>
          <w:rFonts w:ascii="Arial" w:hAnsi="Arial" w:cs="Arial"/>
        </w:rPr>
      </w:pPr>
    </w:p>
    <w:p w14:paraId="4A311D49" w14:textId="77777777" w:rsidR="00216AEE" w:rsidRDefault="00216AEE" w:rsidP="00216AEE">
      <w:pPr>
        <w:tabs>
          <w:tab w:val="left" w:pos="9026"/>
        </w:tabs>
        <w:spacing w:before="2"/>
        <w:ind w:right="-46"/>
        <w:rPr>
          <w:rFonts w:ascii="Arial" w:hAnsi="Arial" w:cs="Arial"/>
        </w:rPr>
      </w:pPr>
      <w:r>
        <w:rPr>
          <w:rFonts w:ascii="Arial" w:hAnsi="Arial" w:cs="Arial"/>
        </w:rPr>
        <w:t>The policy proposes a compassionate approach to assisting owner-occupiers, including older adults, that have health-related, cognitive, physical or psychosocial challenges, that affect their ability to arrange clean-up or repair of their premises to an acceptable standard.</w:t>
      </w:r>
    </w:p>
    <w:p w14:paraId="47FFBE23" w14:textId="77777777" w:rsidR="00216AEE" w:rsidRDefault="00216AEE" w:rsidP="00216AEE">
      <w:pPr>
        <w:tabs>
          <w:tab w:val="left" w:pos="9026"/>
        </w:tabs>
        <w:spacing w:before="2"/>
        <w:ind w:right="-46"/>
        <w:rPr>
          <w:rFonts w:ascii="Arial" w:hAnsi="Arial" w:cs="Arial"/>
        </w:rPr>
      </w:pPr>
    </w:p>
    <w:p w14:paraId="785A1526" w14:textId="200749DB" w:rsidR="00DC5DC2" w:rsidRPr="00F94F2C" w:rsidRDefault="00216AEE" w:rsidP="00216AEE">
      <w:pPr>
        <w:tabs>
          <w:tab w:val="left" w:pos="9026"/>
        </w:tabs>
        <w:spacing w:before="2"/>
        <w:ind w:right="-46"/>
        <w:rPr>
          <w:rFonts w:ascii="Arial" w:hAnsi="Arial" w:cs="Arial"/>
        </w:rPr>
      </w:pPr>
      <w:r>
        <w:rPr>
          <w:rFonts w:ascii="Arial" w:hAnsi="Arial" w:cs="Arial"/>
        </w:rPr>
        <w:t xml:space="preserve">The cost of clean-up would be provided by the City (if required) and recouped through placing a charge on the property through the provisions of the </w:t>
      </w:r>
      <w:r w:rsidRPr="008341D3">
        <w:rPr>
          <w:rFonts w:ascii="Arial" w:hAnsi="Arial" w:cs="Arial"/>
          <w:i/>
          <w:iCs/>
        </w:rPr>
        <w:t>Health (Miscellaneous Provisions) Act 1911</w:t>
      </w:r>
      <w:r>
        <w:rPr>
          <w:rFonts w:ascii="Arial" w:hAnsi="Arial" w:cs="Arial"/>
        </w:rPr>
        <w:t>. These costs would be recouped when the property is sold</w:t>
      </w:r>
      <w:r w:rsidR="00040AA4">
        <w:rPr>
          <w:rFonts w:ascii="Arial" w:hAnsi="Arial" w:cs="Arial"/>
        </w:rPr>
        <w:t>.</w:t>
      </w:r>
    </w:p>
    <w:p w14:paraId="32EA51CF" w14:textId="77777777" w:rsidR="001D08BD" w:rsidRPr="00F94F2C" w:rsidRDefault="001D08BD" w:rsidP="00151611">
      <w:pPr>
        <w:tabs>
          <w:tab w:val="left" w:pos="9026"/>
        </w:tabs>
        <w:spacing w:before="2"/>
        <w:ind w:right="-46"/>
        <w:rPr>
          <w:rFonts w:ascii="Arial" w:hAnsi="Arial" w:cs="Arial"/>
        </w:rPr>
      </w:pPr>
    </w:p>
    <w:p w14:paraId="6251478A" w14:textId="77777777" w:rsidR="00151611" w:rsidRPr="00F94F2C" w:rsidRDefault="00151611" w:rsidP="00151611">
      <w:pPr>
        <w:tabs>
          <w:tab w:val="left" w:pos="9026"/>
        </w:tabs>
        <w:spacing w:before="2"/>
        <w:ind w:right="-46"/>
        <w:rPr>
          <w:rFonts w:ascii="Arial" w:hAnsi="Arial" w:cs="Arial"/>
        </w:rPr>
      </w:pPr>
    </w:p>
    <w:p w14:paraId="63327510" w14:textId="77777777" w:rsidR="00656C9D" w:rsidRPr="00F94F2C" w:rsidRDefault="00000000" w:rsidP="00656C9D">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00656C9D" w:rsidRPr="00F94F2C">
          <w:rPr>
            <w:rStyle w:val="Hyperlink"/>
            <w:rFonts w:cs="Arial"/>
            <w:b/>
            <w:bCs/>
          </w:rPr>
          <w:t>Policy Statement</w:t>
        </w:r>
      </w:hyperlink>
    </w:p>
    <w:p w14:paraId="21C1D14A" w14:textId="77777777" w:rsidR="00EE4ECC" w:rsidRDefault="009A0A01" w:rsidP="00EE4ECC">
      <w:pPr>
        <w:rPr>
          <w:rFonts w:ascii="Arial" w:hAnsi="Arial" w:cs="Arial"/>
        </w:rPr>
      </w:pPr>
      <w:r w:rsidRPr="00F94F2C">
        <w:rPr>
          <w:rFonts w:ascii="Arial" w:hAnsi="Arial" w:cs="Arial"/>
          <w:noProof/>
        </w:rPr>
        <mc:AlternateContent>
          <mc:Choice Requires="wps">
            <w:drawing>
              <wp:anchor distT="4294967295" distB="4294967295" distL="114300" distR="114300" simplePos="0" relativeHeight="251657728" behindDoc="0" locked="0" layoutInCell="1" allowOverlap="1" wp14:anchorId="21988F53" wp14:editId="74BF3412">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43CFD4B"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bookmarkStart w:id="0" w:name="Bookmark2"/>
    </w:p>
    <w:p w14:paraId="6DAAAD51" w14:textId="77777777" w:rsidR="00F4642B" w:rsidRDefault="00F4642B" w:rsidP="00F4642B">
      <w:pPr>
        <w:rPr>
          <w:rFonts w:ascii="Arial" w:hAnsi="Arial" w:cs="Arial"/>
        </w:rPr>
      </w:pPr>
      <w:r>
        <w:rPr>
          <w:rFonts w:ascii="Arial" w:hAnsi="Arial" w:cs="Arial"/>
        </w:rPr>
        <w:t>This policy specifies</w:t>
      </w:r>
      <w:r w:rsidRPr="00EE4ECC">
        <w:rPr>
          <w:rFonts w:ascii="Arial" w:hAnsi="Arial" w:cs="Arial"/>
        </w:rPr>
        <w:t xml:space="preserve"> </w:t>
      </w:r>
      <w:r>
        <w:rPr>
          <w:rFonts w:ascii="Arial" w:hAnsi="Arial" w:cs="Arial"/>
        </w:rPr>
        <w:t xml:space="preserve">the circumstances in which </w:t>
      </w:r>
      <w:r w:rsidRPr="00EE4ECC">
        <w:rPr>
          <w:rFonts w:ascii="Arial" w:hAnsi="Arial" w:cs="Arial"/>
        </w:rPr>
        <w:t xml:space="preserve">the City </w:t>
      </w:r>
      <w:r>
        <w:rPr>
          <w:rFonts w:ascii="Arial" w:hAnsi="Arial" w:cs="Arial"/>
        </w:rPr>
        <w:t xml:space="preserve">may </w:t>
      </w:r>
      <w:r w:rsidRPr="00EE4ECC">
        <w:rPr>
          <w:rFonts w:ascii="Arial" w:hAnsi="Arial" w:cs="Arial"/>
        </w:rPr>
        <w:t xml:space="preserve">determine that an owner </w:t>
      </w:r>
      <w:r>
        <w:rPr>
          <w:rFonts w:ascii="Arial" w:hAnsi="Arial" w:cs="Arial"/>
        </w:rPr>
        <w:t xml:space="preserve">of an uninhabitable house </w:t>
      </w:r>
      <w:r w:rsidRPr="00EE4ECC">
        <w:rPr>
          <w:rFonts w:ascii="Arial" w:hAnsi="Arial" w:cs="Arial"/>
        </w:rPr>
        <w:t xml:space="preserve">is vulnerable and </w:t>
      </w:r>
      <w:r>
        <w:rPr>
          <w:rFonts w:ascii="Arial" w:hAnsi="Arial" w:cs="Arial"/>
        </w:rPr>
        <w:t xml:space="preserve">requiring assistance to make their premises habitable again. </w:t>
      </w:r>
    </w:p>
    <w:p w14:paraId="07EBF68A" w14:textId="77777777" w:rsidR="00F4642B" w:rsidRDefault="00F4642B" w:rsidP="00F4642B">
      <w:pPr>
        <w:rPr>
          <w:rFonts w:ascii="Arial" w:hAnsi="Arial" w:cs="Arial"/>
        </w:rPr>
      </w:pPr>
    </w:p>
    <w:p w14:paraId="2386BBA2" w14:textId="5D396969" w:rsidR="00EE4ECC" w:rsidRPr="00EE4ECC" w:rsidRDefault="00F4642B" w:rsidP="00F4642B">
      <w:pPr>
        <w:rPr>
          <w:rFonts w:ascii="Arial" w:hAnsi="Arial" w:cs="Arial"/>
        </w:rPr>
      </w:pPr>
      <w:r>
        <w:rPr>
          <w:rFonts w:ascii="Arial" w:hAnsi="Arial" w:cs="Arial"/>
        </w:rPr>
        <w:t>This Policy complements the City’s procedure, which outlines the operational process</w:t>
      </w:r>
      <w:r w:rsidRPr="00EE4ECC">
        <w:rPr>
          <w:rFonts w:ascii="Arial" w:hAnsi="Arial" w:cs="Arial"/>
        </w:rPr>
        <w:t xml:space="preserve"> </w:t>
      </w:r>
      <w:r>
        <w:rPr>
          <w:rFonts w:ascii="Arial" w:hAnsi="Arial" w:cs="Arial"/>
        </w:rPr>
        <w:t xml:space="preserve">Officers </w:t>
      </w:r>
      <w:r w:rsidRPr="00EE4ECC">
        <w:rPr>
          <w:rFonts w:ascii="Arial" w:hAnsi="Arial" w:cs="Arial"/>
        </w:rPr>
        <w:t xml:space="preserve">will take </w:t>
      </w:r>
      <w:r>
        <w:rPr>
          <w:rFonts w:ascii="Arial" w:hAnsi="Arial" w:cs="Arial"/>
        </w:rPr>
        <w:t xml:space="preserve">in engaging with these owner-occupiers for </w:t>
      </w:r>
      <w:r w:rsidRPr="00EE4ECC">
        <w:rPr>
          <w:rFonts w:ascii="Arial" w:hAnsi="Arial" w:cs="Arial"/>
        </w:rPr>
        <w:t>cleaning</w:t>
      </w:r>
      <w:r>
        <w:rPr>
          <w:rFonts w:ascii="Arial" w:hAnsi="Arial" w:cs="Arial"/>
        </w:rPr>
        <w:t>,</w:t>
      </w:r>
      <w:r w:rsidRPr="00EE4ECC" w:rsidDel="00E62C6F">
        <w:rPr>
          <w:rFonts w:ascii="Arial" w:hAnsi="Arial" w:cs="Arial"/>
        </w:rPr>
        <w:t xml:space="preserve"> </w:t>
      </w:r>
      <w:r w:rsidRPr="00EE4ECC">
        <w:rPr>
          <w:rFonts w:ascii="Arial" w:hAnsi="Arial" w:cs="Arial"/>
        </w:rPr>
        <w:t>removal of material</w:t>
      </w:r>
      <w:r>
        <w:rPr>
          <w:rFonts w:ascii="Arial" w:hAnsi="Arial" w:cs="Arial"/>
        </w:rPr>
        <w:t>(s)</w:t>
      </w:r>
      <w:r w:rsidRPr="00EE4ECC">
        <w:rPr>
          <w:rFonts w:ascii="Arial" w:hAnsi="Arial" w:cs="Arial"/>
        </w:rPr>
        <w:t xml:space="preserve"> </w:t>
      </w:r>
      <w:r>
        <w:rPr>
          <w:rFonts w:ascii="Arial" w:hAnsi="Arial" w:cs="Arial"/>
        </w:rPr>
        <w:t>and/or repair of fixtures, to return a</w:t>
      </w:r>
      <w:r w:rsidRPr="00EE4ECC">
        <w:rPr>
          <w:rFonts w:ascii="Arial" w:hAnsi="Arial" w:cs="Arial"/>
        </w:rPr>
        <w:t xml:space="preserve"> dwelling and related surrounds </w:t>
      </w:r>
      <w:r>
        <w:rPr>
          <w:rFonts w:ascii="Arial" w:hAnsi="Arial" w:cs="Arial"/>
        </w:rPr>
        <w:t xml:space="preserve">to a condition that is </w:t>
      </w:r>
      <w:r w:rsidRPr="00EE4ECC">
        <w:rPr>
          <w:rFonts w:ascii="Arial" w:hAnsi="Arial" w:cs="Arial"/>
        </w:rPr>
        <w:t>fit for human habitation</w:t>
      </w:r>
      <w:r w:rsidR="00EE4ECC" w:rsidRPr="00EE4ECC">
        <w:rPr>
          <w:rFonts w:ascii="Arial" w:hAnsi="Arial" w:cs="Arial"/>
        </w:rPr>
        <w:t>.</w:t>
      </w:r>
    </w:p>
    <w:p w14:paraId="02D8EEBA" w14:textId="77777777" w:rsidR="00EE4ECC" w:rsidRPr="00EE4ECC" w:rsidRDefault="00EE4ECC" w:rsidP="005C73B3">
      <w:pPr>
        <w:rPr>
          <w:rFonts w:ascii="Arial" w:hAnsi="Arial" w:cs="Arial"/>
        </w:rPr>
      </w:pPr>
    </w:p>
    <w:p w14:paraId="6E009DE2" w14:textId="3A441EFB" w:rsidR="00374C98" w:rsidRPr="00F8272B" w:rsidRDefault="00F8272B" w:rsidP="00F8272B">
      <w:pPr>
        <w:ind w:left="720" w:hanging="720"/>
        <w:rPr>
          <w:rFonts w:ascii="Arial" w:hAnsi="Arial" w:cs="Arial"/>
        </w:rPr>
      </w:pPr>
      <w:r>
        <w:rPr>
          <w:rFonts w:ascii="Arial" w:hAnsi="Arial" w:cs="Arial"/>
        </w:rPr>
        <w:t>(1)</w:t>
      </w:r>
      <w:r>
        <w:rPr>
          <w:rFonts w:ascii="Arial" w:hAnsi="Arial" w:cs="Arial"/>
        </w:rPr>
        <w:tab/>
      </w:r>
      <w:r w:rsidR="00374C98" w:rsidRPr="00F8272B">
        <w:rPr>
          <w:rFonts w:ascii="Arial" w:hAnsi="Arial" w:cs="Arial"/>
        </w:rPr>
        <w:t xml:space="preserve">Each individual case will be assessed by the Service Manager Health and Building Services and discussed with the Service Manager Community Development, to ensure equity in decision making that considers individual needs in accordance with the City’s Disability Access and Inclusion Plan. </w:t>
      </w:r>
    </w:p>
    <w:p w14:paraId="28B5CF2E" w14:textId="77777777" w:rsidR="00374C98" w:rsidRPr="00F026C6" w:rsidRDefault="00374C98" w:rsidP="00374C98">
      <w:pPr>
        <w:pStyle w:val="ListParagraph"/>
        <w:ind w:left="1080"/>
        <w:rPr>
          <w:rFonts w:ascii="Arial" w:hAnsi="Arial" w:cs="Arial"/>
        </w:rPr>
      </w:pPr>
    </w:p>
    <w:p w14:paraId="61D9D6B9" w14:textId="4473ADC5" w:rsidR="00374C98" w:rsidRPr="00F8272B" w:rsidRDefault="00F8272B" w:rsidP="00F8272B">
      <w:pPr>
        <w:ind w:left="720" w:hanging="720"/>
        <w:rPr>
          <w:rFonts w:ascii="Arial" w:hAnsi="Arial" w:cs="Arial"/>
        </w:rPr>
      </w:pPr>
      <w:r>
        <w:rPr>
          <w:rFonts w:ascii="Arial" w:hAnsi="Arial" w:cs="Arial"/>
        </w:rPr>
        <w:t>(2)</w:t>
      </w:r>
      <w:r>
        <w:rPr>
          <w:rFonts w:ascii="Arial" w:hAnsi="Arial" w:cs="Arial"/>
        </w:rPr>
        <w:tab/>
      </w:r>
      <w:r w:rsidR="00374C98" w:rsidRPr="00F8272B">
        <w:rPr>
          <w:rFonts w:ascii="Arial" w:hAnsi="Arial" w:cs="Arial"/>
        </w:rPr>
        <w:t xml:space="preserve">Where a Notice is issued under the </w:t>
      </w:r>
      <w:r w:rsidR="00374C98" w:rsidRPr="00152127">
        <w:rPr>
          <w:rFonts w:ascii="Arial" w:hAnsi="Arial" w:cs="Arial"/>
          <w:i/>
          <w:iCs/>
        </w:rPr>
        <w:t>Health (Miscellaneous Provisions) Act 1911</w:t>
      </w:r>
      <w:r w:rsidR="00374C98" w:rsidRPr="00F8272B">
        <w:rPr>
          <w:rFonts w:ascii="Arial" w:hAnsi="Arial" w:cs="Arial"/>
        </w:rPr>
        <w:t>, it will require that the cost of the clean-up be either:</w:t>
      </w:r>
    </w:p>
    <w:p w14:paraId="2DC34403" w14:textId="77777777" w:rsidR="00152127" w:rsidRDefault="00152127" w:rsidP="00152127">
      <w:pPr>
        <w:ind w:left="720"/>
        <w:rPr>
          <w:rFonts w:ascii="Arial" w:hAnsi="Arial" w:cs="Arial"/>
        </w:rPr>
      </w:pPr>
    </w:p>
    <w:p w14:paraId="7D0F6E31" w14:textId="68E543A3" w:rsidR="00374C98" w:rsidRPr="00152127" w:rsidRDefault="00152127" w:rsidP="00152127">
      <w:pPr>
        <w:ind w:left="720"/>
        <w:rPr>
          <w:rFonts w:ascii="Arial" w:hAnsi="Arial" w:cs="Arial"/>
        </w:rPr>
      </w:pPr>
      <w:r>
        <w:rPr>
          <w:rFonts w:ascii="Arial" w:hAnsi="Arial" w:cs="Arial"/>
        </w:rPr>
        <w:t>2.1</w:t>
      </w:r>
      <w:r>
        <w:rPr>
          <w:rFonts w:ascii="Arial" w:hAnsi="Arial" w:cs="Arial"/>
        </w:rPr>
        <w:tab/>
      </w:r>
      <w:r w:rsidR="00374C98" w:rsidRPr="00152127">
        <w:rPr>
          <w:rFonts w:ascii="Arial" w:hAnsi="Arial" w:cs="Arial"/>
        </w:rPr>
        <w:t xml:space="preserve">re-paid by the individual concerned over a suitable period; or </w:t>
      </w:r>
    </w:p>
    <w:p w14:paraId="540338B9" w14:textId="6D7A17D8" w:rsidR="00374C98" w:rsidRPr="00152127" w:rsidRDefault="00152127" w:rsidP="00152127">
      <w:pPr>
        <w:ind w:left="1440" w:hanging="720"/>
        <w:rPr>
          <w:rFonts w:ascii="Arial" w:hAnsi="Arial" w:cs="Arial"/>
        </w:rPr>
      </w:pPr>
      <w:r>
        <w:rPr>
          <w:rFonts w:ascii="Arial" w:hAnsi="Arial" w:cs="Arial"/>
        </w:rPr>
        <w:t>2.2</w:t>
      </w:r>
      <w:r>
        <w:rPr>
          <w:rFonts w:ascii="Arial" w:hAnsi="Arial" w:cs="Arial"/>
        </w:rPr>
        <w:tab/>
      </w:r>
      <w:r w:rsidR="00374C98" w:rsidRPr="00152127">
        <w:rPr>
          <w:rFonts w:ascii="Arial" w:hAnsi="Arial" w:cs="Arial"/>
        </w:rPr>
        <w:t xml:space="preserve">placed on the land title for the property requiring funds for the clean-up cost to be returned to the City at the point of sale of the property. </w:t>
      </w:r>
    </w:p>
    <w:p w14:paraId="1AA3F2D7" w14:textId="77777777" w:rsidR="00374C98" w:rsidRPr="005C73B3" w:rsidRDefault="00374C98" w:rsidP="00374C98">
      <w:pPr>
        <w:ind w:left="720"/>
        <w:rPr>
          <w:rFonts w:ascii="Arial" w:hAnsi="Arial" w:cs="Arial"/>
          <w:sz w:val="20"/>
        </w:rPr>
      </w:pPr>
    </w:p>
    <w:p w14:paraId="1EA7EF95" w14:textId="6796C71D" w:rsidR="00374C98" w:rsidRPr="00EE4ECC" w:rsidRDefault="00152127" w:rsidP="00152127">
      <w:pPr>
        <w:pStyle w:val="ListParagraph"/>
        <w:ind w:hanging="720"/>
        <w:rPr>
          <w:rFonts w:ascii="Arial" w:hAnsi="Arial" w:cs="Arial"/>
        </w:rPr>
      </w:pPr>
      <w:r>
        <w:rPr>
          <w:rFonts w:ascii="Arial" w:hAnsi="Arial" w:cs="Arial"/>
        </w:rPr>
        <w:t>(3)</w:t>
      </w:r>
      <w:r>
        <w:rPr>
          <w:rFonts w:ascii="Arial" w:hAnsi="Arial" w:cs="Arial"/>
        </w:rPr>
        <w:tab/>
      </w:r>
      <w:r w:rsidR="00374C98" w:rsidRPr="00EE4ECC">
        <w:rPr>
          <w:rFonts w:ascii="Arial" w:hAnsi="Arial" w:cs="Arial"/>
        </w:rPr>
        <w:t>The maximum cost per individual premises shall not exceed $15,000 without the approval of the Chief Executive Officer.</w:t>
      </w:r>
    </w:p>
    <w:p w14:paraId="2B9EF9ED" w14:textId="77777777" w:rsidR="00374C98" w:rsidRPr="00F94F2C" w:rsidRDefault="00374C98" w:rsidP="00374C98">
      <w:pPr>
        <w:tabs>
          <w:tab w:val="left" w:pos="9026"/>
        </w:tabs>
        <w:spacing w:before="2"/>
        <w:ind w:right="-46"/>
        <w:rPr>
          <w:rFonts w:ascii="Arial" w:hAnsi="Arial" w:cs="Arial"/>
        </w:rPr>
      </w:pPr>
    </w:p>
    <w:p w14:paraId="0CE6C7ED" w14:textId="5D3ACCBF" w:rsidR="00374C98" w:rsidRPr="00152127" w:rsidRDefault="00152127" w:rsidP="00152127">
      <w:pPr>
        <w:rPr>
          <w:rFonts w:ascii="Arial" w:hAnsi="Arial" w:cs="Arial"/>
        </w:rPr>
      </w:pPr>
      <w:r>
        <w:rPr>
          <w:rFonts w:ascii="Arial" w:hAnsi="Arial" w:cs="Arial"/>
        </w:rPr>
        <w:t>(4)</w:t>
      </w:r>
      <w:r>
        <w:rPr>
          <w:rFonts w:ascii="Arial" w:hAnsi="Arial" w:cs="Arial"/>
        </w:rPr>
        <w:tab/>
      </w:r>
      <w:r w:rsidR="00374C98" w:rsidRPr="00152127">
        <w:rPr>
          <w:rFonts w:ascii="Arial" w:hAnsi="Arial" w:cs="Arial"/>
        </w:rPr>
        <w:t>Definitions:</w:t>
      </w:r>
    </w:p>
    <w:p w14:paraId="0C9085E0" w14:textId="77777777" w:rsidR="00374C98" w:rsidRPr="00A55973" w:rsidRDefault="00374C98" w:rsidP="00374C98">
      <w:pPr>
        <w:tabs>
          <w:tab w:val="left" w:pos="795"/>
        </w:tabs>
        <w:suppressAutoHyphens/>
        <w:ind w:left="483" w:hanging="483"/>
        <w:rPr>
          <w:rFonts w:ascii="Arial" w:hAnsi="Arial" w:cs="Arial"/>
        </w:rPr>
      </w:pPr>
    </w:p>
    <w:p w14:paraId="1F6C8D63" w14:textId="57BB2F49" w:rsidR="00374C98" w:rsidRPr="0040669A" w:rsidRDefault="008479DE" w:rsidP="008479DE">
      <w:pPr>
        <w:pStyle w:val="ListParagraph"/>
        <w:tabs>
          <w:tab w:val="left" w:pos="795"/>
          <w:tab w:val="left" w:pos="1800"/>
        </w:tabs>
        <w:suppressAutoHyphens/>
        <w:ind w:left="1134"/>
        <w:rPr>
          <w:rFonts w:ascii="Arial" w:hAnsi="Arial" w:cs="Arial"/>
        </w:rPr>
      </w:pPr>
      <w:r>
        <w:rPr>
          <w:rFonts w:ascii="Arial" w:hAnsi="Arial" w:cs="Arial"/>
        </w:rPr>
        <w:t>4.1</w:t>
      </w:r>
      <w:r>
        <w:rPr>
          <w:rFonts w:ascii="Arial" w:hAnsi="Arial" w:cs="Arial"/>
        </w:rPr>
        <w:tab/>
      </w:r>
      <w:r w:rsidR="00374C98" w:rsidRPr="0040669A">
        <w:rPr>
          <w:rFonts w:ascii="Arial" w:hAnsi="Arial" w:cs="Arial"/>
        </w:rPr>
        <w:t>“Equity”</w:t>
      </w:r>
    </w:p>
    <w:p w14:paraId="2278CC7C" w14:textId="77777777" w:rsidR="00374C98" w:rsidRPr="00A55973" w:rsidRDefault="00374C98" w:rsidP="009E5894">
      <w:pPr>
        <w:tabs>
          <w:tab w:val="left" w:pos="572"/>
          <w:tab w:val="left" w:pos="1800"/>
        </w:tabs>
        <w:suppressAutoHyphens/>
        <w:ind w:left="1800"/>
        <w:rPr>
          <w:rFonts w:ascii="Arial" w:hAnsi="Arial" w:cs="Arial"/>
        </w:rPr>
      </w:pPr>
      <w:r w:rsidRPr="00A55973">
        <w:rPr>
          <w:rFonts w:ascii="Arial" w:hAnsi="Arial" w:cs="Arial"/>
        </w:rPr>
        <w:lastRenderedPageBreak/>
        <w:t>Fair distribution of resources and opportunities according to need and access to decision-making processes.</w:t>
      </w:r>
    </w:p>
    <w:p w14:paraId="0F496965" w14:textId="77777777" w:rsidR="00374C98" w:rsidRPr="005C73B3" w:rsidRDefault="00374C98" w:rsidP="00374C98">
      <w:pPr>
        <w:suppressAutoHyphens/>
        <w:ind w:left="2160" w:hanging="1440"/>
        <w:rPr>
          <w:rFonts w:ascii="Arial" w:hAnsi="Arial" w:cs="Arial"/>
          <w:sz w:val="20"/>
        </w:rPr>
      </w:pPr>
    </w:p>
    <w:p w14:paraId="0E5D11F3" w14:textId="7416E6D7" w:rsidR="00374C98" w:rsidRPr="0040669A" w:rsidRDefault="009E5894" w:rsidP="009E5894">
      <w:pPr>
        <w:pStyle w:val="ListParagraph"/>
        <w:tabs>
          <w:tab w:val="left" w:pos="795"/>
          <w:tab w:val="left" w:pos="1800"/>
        </w:tabs>
        <w:suppressAutoHyphens/>
        <w:ind w:left="1134"/>
        <w:rPr>
          <w:rFonts w:ascii="Arial" w:hAnsi="Arial" w:cs="Arial"/>
        </w:rPr>
      </w:pPr>
      <w:r>
        <w:rPr>
          <w:rFonts w:ascii="Arial" w:hAnsi="Arial" w:cs="Arial"/>
        </w:rPr>
        <w:t>4.2</w:t>
      </w:r>
      <w:r>
        <w:rPr>
          <w:rFonts w:ascii="Arial" w:hAnsi="Arial" w:cs="Arial"/>
        </w:rPr>
        <w:tab/>
      </w:r>
      <w:r w:rsidR="00374C98" w:rsidRPr="0040669A">
        <w:rPr>
          <w:rFonts w:ascii="Arial" w:hAnsi="Arial" w:cs="Arial"/>
        </w:rPr>
        <w:t>“Disability Access and Inclusion Plan” (DAIP)</w:t>
      </w:r>
    </w:p>
    <w:p w14:paraId="57B8A0CA" w14:textId="77777777" w:rsidR="009E5894" w:rsidRDefault="009E5894" w:rsidP="00374C98">
      <w:pPr>
        <w:suppressAutoHyphens/>
        <w:ind w:left="1203"/>
        <w:rPr>
          <w:rFonts w:ascii="Arial" w:hAnsi="Arial" w:cs="Arial"/>
        </w:rPr>
      </w:pPr>
    </w:p>
    <w:p w14:paraId="23864AFB" w14:textId="2DA2C051" w:rsidR="00374C98" w:rsidRPr="00A55973" w:rsidRDefault="00374C98" w:rsidP="009E5894">
      <w:pPr>
        <w:tabs>
          <w:tab w:val="left" w:pos="572"/>
          <w:tab w:val="left" w:pos="1800"/>
        </w:tabs>
        <w:suppressAutoHyphens/>
        <w:ind w:left="1800"/>
        <w:rPr>
          <w:rFonts w:ascii="Arial" w:hAnsi="Arial" w:cs="Arial"/>
        </w:rPr>
      </w:pPr>
      <w:r w:rsidRPr="00A55973">
        <w:rPr>
          <w:rFonts w:ascii="Arial" w:hAnsi="Arial" w:cs="Arial"/>
        </w:rPr>
        <w:t xml:space="preserve">The Disability Services Act 1993 (amended 2004) requires that all public authorities develop and implement a DAIP.  The City of </w:t>
      </w:r>
      <w:smartTag w:uri="urn:schemas-microsoft-com:office:smarttags" w:element="place">
        <w:smartTag w:uri="urn:schemas-microsoft-com:office:smarttags" w:element="City">
          <w:r w:rsidRPr="00A55973">
            <w:rPr>
              <w:rFonts w:ascii="Arial" w:hAnsi="Arial" w:cs="Arial"/>
            </w:rPr>
            <w:t>Cockburn</w:t>
          </w:r>
        </w:smartTag>
      </w:smartTag>
      <w:r w:rsidRPr="00A55973">
        <w:rPr>
          <w:rFonts w:ascii="Arial" w:hAnsi="Arial" w:cs="Arial"/>
        </w:rPr>
        <w:t xml:space="preserve">’s DAIP, available at </w:t>
      </w:r>
      <w:hyperlink r:id="rId8" w:history="1">
        <w:r w:rsidRPr="00DE3902">
          <w:rPr>
            <w:rFonts w:ascii="Arial" w:hAnsi="Arial" w:cs="Arial"/>
          </w:rPr>
          <w:t>http://www.cockburn.wa.gov.au</w:t>
        </w:r>
      </w:hyperlink>
      <w:r w:rsidRPr="00DE3902">
        <w:rPr>
          <w:rFonts w:ascii="Arial" w:hAnsi="Arial" w:cs="Arial"/>
        </w:rPr>
        <w:t>,</w:t>
      </w:r>
      <w:r w:rsidRPr="00A55973">
        <w:rPr>
          <w:rFonts w:ascii="Arial" w:hAnsi="Arial" w:cs="Arial"/>
        </w:rPr>
        <w:t xml:space="preserve"> outlines how the City will work to enable persons with disabilities to have equal access to its facilities and services.</w:t>
      </w:r>
    </w:p>
    <w:p w14:paraId="71F73F65" w14:textId="77777777" w:rsidR="00374C98" w:rsidRPr="005C73B3" w:rsidRDefault="00374C98" w:rsidP="00374C98">
      <w:pPr>
        <w:ind w:left="720"/>
        <w:rPr>
          <w:rFonts w:ascii="Arial" w:hAnsi="Arial" w:cs="Arial"/>
          <w:sz w:val="20"/>
        </w:rPr>
      </w:pPr>
    </w:p>
    <w:p w14:paraId="3547F915" w14:textId="66584B70" w:rsidR="00374C98" w:rsidRPr="0040669A" w:rsidRDefault="009E5894" w:rsidP="009E5894">
      <w:pPr>
        <w:pStyle w:val="ListParagraph"/>
        <w:tabs>
          <w:tab w:val="left" w:pos="795"/>
          <w:tab w:val="left" w:pos="1800"/>
        </w:tabs>
        <w:suppressAutoHyphens/>
        <w:ind w:left="1134"/>
        <w:rPr>
          <w:rFonts w:ascii="Arial" w:hAnsi="Arial" w:cs="Arial"/>
        </w:rPr>
      </w:pPr>
      <w:r>
        <w:rPr>
          <w:rFonts w:ascii="Arial" w:hAnsi="Arial" w:cs="Arial"/>
        </w:rPr>
        <w:t>4.3</w:t>
      </w:r>
      <w:r>
        <w:rPr>
          <w:rFonts w:ascii="Arial" w:hAnsi="Arial" w:cs="Arial"/>
        </w:rPr>
        <w:tab/>
      </w:r>
      <w:r w:rsidR="00374C98" w:rsidRPr="0040669A">
        <w:rPr>
          <w:rFonts w:ascii="Arial" w:hAnsi="Arial" w:cs="Arial"/>
        </w:rPr>
        <w:t xml:space="preserve">“Uninhabitable” </w:t>
      </w:r>
    </w:p>
    <w:p w14:paraId="5EFE1789" w14:textId="77777777" w:rsidR="009E5894" w:rsidRDefault="009E5894" w:rsidP="009E5894">
      <w:pPr>
        <w:tabs>
          <w:tab w:val="left" w:pos="572"/>
          <w:tab w:val="left" w:pos="1800"/>
        </w:tabs>
        <w:suppressAutoHyphens/>
        <w:ind w:left="1800"/>
        <w:rPr>
          <w:rFonts w:ascii="Arial" w:hAnsi="Arial" w:cs="Arial"/>
        </w:rPr>
      </w:pPr>
    </w:p>
    <w:p w14:paraId="3E0E794A" w14:textId="6452FE99" w:rsidR="00A55973" w:rsidRDefault="00374C98" w:rsidP="009E5894">
      <w:pPr>
        <w:tabs>
          <w:tab w:val="left" w:pos="572"/>
          <w:tab w:val="left" w:pos="1800"/>
        </w:tabs>
        <w:suppressAutoHyphens/>
        <w:ind w:left="1800"/>
        <w:rPr>
          <w:rFonts w:ascii="Arial" w:hAnsi="Arial" w:cs="Arial"/>
        </w:rPr>
      </w:pPr>
      <w:r w:rsidRPr="00A55973">
        <w:rPr>
          <w:rFonts w:ascii="Arial" w:hAnsi="Arial" w:cs="Arial"/>
        </w:rPr>
        <w:t xml:space="preserve">Uninhabitable is </w:t>
      </w:r>
      <w:r>
        <w:rPr>
          <w:rFonts w:ascii="Arial" w:hAnsi="Arial" w:cs="Arial"/>
        </w:rPr>
        <w:t xml:space="preserve">the term </w:t>
      </w:r>
      <w:r w:rsidRPr="00A55973">
        <w:rPr>
          <w:rFonts w:ascii="Arial" w:hAnsi="Arial" w:cs="Arial"/>
        </w:rPr>
        <w:t xml:space="preserve">used </w:t>
      </w:r>
      <w:r>
        <w:rPr>
          <w:rFonts w:ascii="Arial" w:hAnsi="Arial" w:cs="Arial"/>
        </w:rPr>
        <w:t xml:space="preserve">under the </w:t>
      </w:r>
      <w:r w:rsidRPr="009E5894">
        <w:rPr>
          <w:rFonts w:ascii="Arial" w:hAnsi="Arial" w:cs="Arial"/>
          <w:i/>
          <w:iCs/>
        </w:rPr>
        <w:t>Health (Miscellaneous Provisions) Act 1911</w:t>
      </w:r>
      <w:r>
        <w:rPr>
          <w:rFonts w:ascii="Arial" w:hAnsi="Arial" w:cs="Arial"/>
        </w:rPr>
        <w:t xml:space="preserve">, </w:t>
      </w:r>
      <w:r w:rsidRPr="00A55973">
        <w:rPr>
          <w:rFonts w:ascii="Arial" w:hAnsi="Arial" w:cs="Arial"/>
        </w:rPr>
        <w:t>for properties where there is an accumulation of matter and</w:t>
      </w:r>
      <w:r>
        <w:rPr>
          <w:rFonts w:ascii="Arial" w:hAnsi="Arial" w:cs="Arial"/>
        </w:rPr>
        <w:t>/</w:t>
      </w:r>
      <w:r w:rsidRPr="00A55973">
        <w:rPr>
          <w:rFonts w:ascii="Arial" w:hAnsi="Arial" w:cs="Arial"/>
        </w:rPr>
        <w:t xml:space="preserve">or filth </w:t>
      </w:r>
      <w:r>
        <w:rPr>
          <w:rFonts w:ascii="Arial" w:hAnsi="Arial" w:cs="Arial"/>
        </w:rPr>
        <w:t xml:space="preserve">of </w:t>
      </w:r>
      <w:r w:rsidRPr="00A55973">
        <w:rPr>
          <w:rFonts w:ascii="Arial" w:hAnsi="Arial" w:cs="Arial"/>
        </w:rPr>
        <w:t>such a degree that it makes the premises unliveable</w:t>
      </w:r>
      <w:r>
        <w:rPr>
          <w:rFonts w:ascii="Arial" w:hAnsi="Arial" w:cs="Arial"/>
        </w:rPr>
        <w:t>.</w:t>
      </w:r>
      <w:r w:rsidRPr="00A55973">
        <w:rPr>
          <w:rFonts w:ascii="Arial" w:hAnsi="Arial" w:cs="Arial"/>
        </w:rPr>
        <w:t xml:space="preserve"> </w:t>
      </w:r>
      <w:r w:rsidRPr="000636BC">
        <w:rPr>
          <w:rFonts w:ascii="Arial" w:hAnsi="Arial" w:cs="Arial"/>
        </w:rPr>
        <w:t>It describes housing which is unfit for human habitation</w:t>
      </w:r>
      <w:r>
        <w:rPr>
          <w:rFonts w:ascii="Arial" w:hAnsi="Arial" w:cs="Arial"/>
        </w:rPr>
        <w:t xml:space="preserve"> </w:t>
      </w:r>
      <w:r w:rsidRPr="000636BC">
        <w:rPr>
          <w:rFonts w:ascii="Arial" w:hAnsi="Arial" w:cs="Arial"/>
        </w:rPr>
        <w:t>due to lacking essential services, accumulation of materials and/or lack of</w:t>
      </w:r>
      <w:r>
        <w:rPr>
          <w:rFonts w:ascii="Arial" w:hAnsi="Arial" w:cs="Arial"/>
        </w:rPr>
        <w:t xml:space="preserve"> </w:t>
      </w:r>
      <w:r w:rsidRPr="000636BC">
        <w:rPr>
          <w:rFonts w:ascii="Arial" w:hAnsi="Arial" w:cs="Arial"/>
        </w:rPr>
        <w:t xml:space="preserve">cleanliness, </w:t>
      </w:r>
      <w:r>
        <w:rPr>
          <w:rFonts w:ascii="Arial" w:hAnsi="Arial" w:cs="Arial"/>
        </w:rPr>
        <w:t>that</w:t>
      </w:r>
      <w:r w:rsidRPr="000636BC">
        <w:rPr>
          <w:rFonts w:ascii="Arial" w:hAnsi="Arial" w:cs="Arial"/>
        </w:rPr>
        <w:t xml:space="preserve"> poses</w:t>
      </w:r>
      <w:r w:rsidRPr="00A55973">
        <w:rPr>
          <w:rFonts w:ascii="Arial" w:hAnsi="Arial" w:cs="Arial"/>
        </w:rPr>
        <w:t xml:space="preserve"> a potential health risk to the occupants and possibly neighbouring properties. This does not include issues to do with unsafe structures which are catered for through the Building Code of Australia and other legislation</w:t>
      </w:r>
      <w:r w:rsidR="00F8272B">
        <w:rPr>
          <w:rFonts w:ascii="Arial" w:hAnsi="Arial" w:cs="Arial"/>
        </w:rPr>
        <w:t>.</w:t>
      </w:r>
    </w:p>
    <w:p w14:paraId="4EE97157" w14:textId="77777777" w:rsidR="00F8272B" w:rsidRDefault="00F8272B" w:rsidP="00374C98">
      <w:pPr>
        <w:ind w:left="1203" w:right="-18"/>
        <w:rPr>
          <w:rFonts w:ascii="Arial" w:hAnsi="Arial" w:cs="Arial"/>
        </w:rPr>
      </w:pPr>
    </w:p>
    <w:p w14:paraId="6616AC4B" w14:textId="77777777" w:rsidR="00F8272B" w:rsidRPr="00A55973" w:rsidRDefault="00F8272B" w:rsidP="00374C98">
      <w:pPr>
        <w:ind w:left="1203" w:right="-18"/>
        <w:rPr>
          <w:rFonts w:ascii="Arial" w:hAnsi="Arial" w:cs="Arial"/>
        </w:rPr>
      </w:pPr>
    </w:p>
    <w:p w14:paraId="4C4FE19A" w14:textId="77777777" w:rsidR="00656C9D" w:rsidRPr="00721265" w:rsidRDefault="00656C9D" w:rsidP="00BA0F37">
      <w:pPr>
        <w:rPr>
          <w:rFonts w:ascii="Arial" w:hAnsi="Arial" w:cs="Arial"/>
          <w:b/>
          <w:color w:val="FFFFFF"/>
          <w:sz w:val="4"/>
          <w:szCs w:val="4"/>
        </w:rPr>
      </w:pPr>
    </w:p>
    <w:p w14:paraId="2F8EA2FE" w14:textId="77777777" w:rsidR="000E1BF6" w:rsidRPr="00721265" w:rsidRDefault="004A46E4" w:rsidP="00BA0F37">
      <w:pPr>
        <w:rPr>
          <w:rFonts w:ascii="Arial" w:hAnsi="Arial" w:cs="Arial"/>
          <w:b/>
          <w:color w:val="FFFFFF"/>
          <w:sz w:val="4"/>
          <w:szCs w:val="4"/>
        </w:rPr>
      </w:pPr>
      <w:r w:rsidRPr="00721265">
        <w:rPr>
          <w:rFonts w:ascii="Arial" w:hAnsi="Arial" w:cs="Arial"/>
          <w:b/>
          <w:color w:val="FFFFFF"/>
          <w:sz w:val="4"/>
          <w:szCs w:val="4"/>
        </w:rPr>
        <w:t>Bookmark 2</w:t>
      </w:r>
      <w:bookmarkEnd w:id="0"/>
    </w:p>
    <w:p w14:paraId="0E0FC025" w14:textId="77777777" w:rsidR="002C51C6" w:rsidRPr="00721265" w:rsidRDefault="002C51C6" w:rsidP="00BA0F37">
      <w:pPr>
        <w:rPr>
          <w:rFonts w:ascii="Arial" w:hAnsi="Arial" w:cs="Arial"/>
          <w:b/>
          <w:color w:val="FFFFFF"/>
          <w:sz w:val="4"/>
          <w:szCs w:val="4"/>
        </w:rPr>
      </w:pPr>
      <w:bookmarkStart w:id="1" w:name="Bookmark3"/>
      <w:r w:rsidRPr="00721265">
        <w:rPr>
          <w:rFonts w:ascii="Arial" w:hAnsi="Arial" w:cs="Arial"/>
          <w:b/>
          <w:color w:val="FFFFFF"/>
          <w:sz w:val="4"/>
          <w:szCs w:val="4"/>
        </w:rPr>
        <w:t>Bookmark 3</w:t>
      </w: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0E59C0" w:rsidRPr="00F94F2C" w14:paraId="3ECD1D6C" w14:textId="77777777" w:rsidTr="00721265">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shd w:val="clear" w:color="auto" w:fill="auto"/>
            <w:vAlign w:val="center"/>
          </w:tcPr>
          <w:bookmarkStart w:id="2" w:name="Dropdown1"/>
          <w:bookmarkEnd w:id="1"/>
          <w:p w14:paraId="0D4B0511" w14:textId="77777777" w:rsidR="00122F79" w:rsidRPr="00F94F2C" w:rsidRDefault="002C51C6" w:rsidP="00721265">
            <w:pPr>
              <w:spacing w:line="262" w:lineRule="exact"/>
              <w:ind w:left="105"/>
              <w:rPr>
                <w:rFonts w:ascii="Arial" w:hAnsi="Arial" w:cs="Arial"/>
                <w:color w:val="808080"/>
              </w:rPr>
            </w:pPr>
            <w:r w:rsidRPr="00F94F2C">
              <w:rPr>
                <w:rFonts w:ascii="Arial" w:hAnsi="Arial" w:cs="Arial"/>
              </w:rPr>
              <w:fldChar w:fldCharType="begin"/>
            </w:r>
            <w:r w:rsidR="000E59C0" w:rsidRPr="00F94F2C">
              <w:rPr>
                <w:rFonts w:ascii="Arial" w:hAnsi="Arial" w:cs="Arial"/>
              </w:rPr>
              <w:instrText>HYPERLINK  \l "Bookmark3" \o "Strategic Link – outline the Informing Strategy, Framework or Plan to provide a link to the Community Strategic Plan. Refer to the Category Index for guidance"</w:instrText>
            </w:r>
            <w:r w:rsidRPr="00F94F2C">
              <w:rPr>
                <w:rFonts w:ascii="Arial" w:hAnsi="Arial" w:cs="Arial"/>
              </w:rPr>
            </w:r>
            <w:r w:rsidRPr="00F94F2C">
              <w:rPr>
                <w:rFonts w:ascii="Arial" w:hAnsi="Arial" w:cs="Arial"/>
              </w:rPr>
              <w:fldChar w:fldCharType="separate"/>
            </w:r>
            <w:r w:rsidRPr="00F94F2C">
              <w:rPr>
                <w:rStyle w:val="Hyperlink"/>
                <w:rFonts w:cs="Arial"/>
              </w:rPr>
              <w:t>Strategic Link</w:t>
            </w:r>
            <w:bookmarkEnd w:id="2"/>
            <w:r w:rsidRPr="00F94F2C">
              <w:rPr>
                <w:rFonts w:ascii="Arial" w:hAnsi="Arial" w:cs="Arial"/>
              </w:rPr>
              <w:fldChar w:fldCharType="end"/>
            </w:r>
            <w:r w:rsidR="00F94F2C">
              <w:rPr>
                <w:rFonts w:ascii="Arial" w:hAnsi="Arial" w:cs="Arial"/>
              </w:rPr>
              <w:t>:</w:t>
            </w:r>
          </w:p>
        </w:tc>
        <w:tc>
          <w:tcPr>
            <w:tcW w:w="6177" w:type="dxa"/>
            <w:shd w:val="clear" w:color="auto" w:fill="auto"/>
            <w:vAlign w:val="center"/>
          </w:tcPr>
          <w:p w14:paraId="120E0471" w14:textId="77777777" w:rsidR="00122F79" w:rsidRPr="00F94F2C" w:rsidRDefault="00FA4FF2" w:rsidP="0016654E">
            <w:pPr>
              <w:rPr>
                <w:rFonts w:ascii="Arial" w:hAnsi="Arial" w:cs="Arial"/>
              </w:rPr>
            </w:pPr>
            <w:r>
              <w:rPr>
                <w:rFonts w:ascii="Arial" w:hAnsi="Arial" w:cs="Arial"/>
              </w:rPr>
              <w:t>Public Health Plan</w:t>
            </w:r>
          </w:p>
        </w:tc>
      </w:tr>
      <w:tr w:rsidR="000E59C0" w:rsidRPr="00F94F2C" w14:paraId="5E79F6E4"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5DEE7ED1" w14:textId="77777777" w:rsidR="00122F79" w:rsidRPr="00F94F2C" w:rsidRDefault="00000000" w:rsidP="00721265">
            <w:pPr>
              <w:spacing w:line="262" w:lineRule="exact"/>
              <w:ind w:left="105"/>
              <w:rPr>
                <w:rFonts w:ascii="Arial" w:hAnsi="Arial" w:cs="Arial"/>
                <w:color w:val="808080"/>
              </w:rPr>
            </w:pPr>
            <w:hyperlink w:anchor="Bookmark3" w:tooltip="Category – outline the relevant service or function that the content of the policies addresses. Refer to the Category Index for guidance" w:history="1">
              <w:r w:rsidR="002C51C6" w:rsidRPr="00F94F2C">
                <w:rPr>
                  <w:rStyle w:val="Hyperlink"/>
                  <w:rFonts w:cs="Arial"/>
                </w:rPr>
                <w:t>Category</w:t>
              </w:r>
            </w:hyperlink>
          </w:p>
        </w:tc>
        <w:tc>
          <w:tcPr>
            <w:tcW w:w="6177" w:type="dxa"/>
            <w:shd w:val="clear" w:color="auto" w:fill="auto"/>
            <w:vAlign w:val="center"/>
          </w:tcPr>
          <w:p w14:paraId="2183F5D0" w14:textId="77777777" w:rsidR="00122F79" w:rsidRPr="00F94F2C" w:rsidRDefault="00FA4FF2" w:rsidP="00BA0F37">
            <w:pPr>
              <w:rPr>
                <w:rFonts w:ascii="Arial" w:hAnsi="Arial" w:cs="Arial"/>
              </w:rPr>
            </w:pPr>
            <w:r>
              <w:rPr>
                <w:rFonts w:ascii="Arial" w:hAnsi="Arial" w:cs="Arial"/>
              </w:rPr>
              <w:t>Public Health</w:t>
            </w:r>
            <w:r w:rsidR="00841604">
              <w:rPr>
                <w:rFonts w:ascii="Arial" w:hAnsi="Arial" w:cs="Arial"/>
              </w:rPr>
              <w:t xml:space="preserve"> &amp; Security</w:t>
            </w:r>
          </w:p>
        </w:tc>
      </w:tr>
      <w:tr w:rsidR="000E59C0" w:rsidRPr="00F94F2C" w14:paraId="73BFF9A3"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080169DD" w14:textId="77777777" w:rsidR="00122F79" w:rsidRPr="00F94F2C" w:rsidRDefault="00000000" w:rsidP="00F94F2C">
            <w:pPr>
              <w:spacing w:line="262" w:lineRule="exact"/>
              <w:ind w:left="105"/>
              <w:rPr>
                <w:rFonts w:ascii="Arial" w:hAnsi="Arial" w:cs="Arial"/>
              </w:rPr>
            </w:pPr>
            <w:hyperlink w:anchor="Bookmark3" w:tooltip="Lead Business Unit – outline the business Unit responsible for reviewing the Policy, and conducting stakeholder consultation where necessary." w:history="1">
              <w:r w:rsidR="00BA0F37" w:rsidRPr="00F94F2C">
                <w:rPr>
                  <w:rStyle w:val="Hyperlink"/>
                  <w:rFonts w:cs="Arial"/>
                </w:rPr>
                <w:t>Lead Business Unit</w:t>
              </w:r>
            </w:hyperlink>
            <w:r w:rsidR="00F94F2C">
              <w:rPr>
                <w:rStyle w:val="Hyperlink"/>
                <w:rFonts w:cs="Arial"/>
              </w:rPr>
              <w:t>:</w:t>
            </w:r>
          </w:p>
        </w:tc>
        <w:tc>
          <w:tcPr>
            <w:tcW w:w="6177" w:type="dxa"/>
            <w:shd w:val="clear" w:color="auto" w:fill="auto"/>
            <w:vAlign w:val="center"/>
          </w:tcPr>
          <w:p w14:paraId="3946FF61" w14:textId="79AE1B23" w:rsidR="00122F79" w:rsidRPr="00F94F2C" w:rsidRDefault="00A61C4C" w:rsidP="00BA0F37">
            <w:pPr>
              <w:rPr>
                <w:rFonts w:ascii="Arial" w:hAnsi="Arial" w:cs="Arial"/>
              </w:rPr>
            </w:pPr>
            <w:r>
              <w:rPr>
                <w:rFonts w:ascii="Arial" w:hAnsi="Arial" w:cs="Arial"/>
              </w:rPr>
              <w:t>Development and Safety</w:t>
            </w:r>
          </w:p>
        </w:tc>
      </w:tr>
      <w:tr w:rsidR="000E59C0" w:rsidRPr="00F94F2C" w14:paraId="42BFA9C6"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26D8D468" w14:textId="77777777" w:rsidR="00F94F2C" w:rsidRDefault="00000000" w:rsidP="00721265">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00BA0F37" w:rsidRPr="00F94F2C">
                <w:rPr>
                  <w:rStyle w:val="Hyperlink"/>
                  <w:rFonts w:cs="Arial"/>
                </w:rPr>
                <w:t>Public Consultation</w:t>
              </w:r>
            </w:hyperlink>
            <w:r w:rsidR="00F94F2C">
              <w:rPr>
                <w:rStyle w:val="Hyperlink"/>
                <w:rFonts w:cs="Arial"/>
              </w:rPr>
              <w:t>:</w:t>
            </w:r>
          </w:p>
          <w:p w14:paraId="67596CBA" w14:textId="77777777" w:rsidR="00122F79" w:rsidRPr="00F94F2C" w:rsidRDefault="003B222D" w:rsidP="00721265">
            <w:pPr>
              <w:spacing w:line="262" w:lineRule="exact"/>
              <w:ind w:left="105"/>
              <w:rPr>
                <w:rFonts w:ascii="Arial" w:hAnsi="Arial" w:cs="Arial"/>
              </w:rPr>
            </w:pPr>
            <w:r w:rsidRPr="00F94F2C">
              <w:rPr>
                <w:rFonts w:ascii="Arial" w:hAnsi="Arial" w:cs="Arial"/>
                <w:b/>
                <w:sz w:val="18"/>
                <w:szCs w:val="18"/>
              </w:rPr>
              <w:t>(Yes or No)</w:t>
            </w:r>
          </w:p>
        </w:tc>
        <w:tc>
          <w:tcPr>
            <w:tcW w:w="6177" w:type="dxa"/>
            <w:shd w:val="clear" w:color="auto" w:fill="auto"/>
            <w:vAlign w:val="center"/>
          </w:tcPr>
          <w:p w14:paraId="6CACF854" w14:textId="77777777" w:rsidR="00122F79" w:rsidRPr="00F94F2C" w:rsidRDefault="00FA4FF2" w:rsidP="00BA0F37">
            <w:pPr>
              <w:rPr>
                <w:rFonts w:ascii="Arial" w:hAnsi="Arial" w:cs="Arial"/>
              </w:rPr>
            </w:pPr>
            <w:r>
              <w:rPr>
                <w:rFonts w:ascii="Arial" w:hAnsi="Arial" w:cs="Arial"/>
              </w:rPr>
              <w:t>No</w:t>
            </w:r>
          </w:p>
        </w:tc>
      </w:tr>
      <w:tr w:rsidR="000E59C0" w:rsidRPr="00F94F2C" w14:paraId="7EF2C4C3"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4DE0E320" w14:textId="77777777" w:rsidR="00F94F2C" w:rsidRDefault="00000000" w:rsidP="00721265">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00BA0F37" w:rsidRPr="00F94F2C">
                <w:rPr>
                  <w:rStyle w:val="Hyperlink"/>
                  <w:rFonts w:cs="Arial"/>
                </w:rPr>
                <w:t>Adoption Date</w:t>
              </w:r>
            </w:hyperlink>
            <w:r w:rsidR="00F94F2C">
              <w:rPr>
                <w:rStyle w:val="Hyperlink"/>
                <w:rFonts w:cs="Arial"/>
              </w:rPr>
              <w:t>:</w:t>
            </w:r>
          </w:p>
          <w:p w14:paraId="4776266E"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 xml:space="preserve">Governance </w:t>
            </w:r>
            <w:r w:rsidRPr="00F94F2C">
              <w:rPr>
                <w:rFonts w:ascii="Arial" w:hAnsi="Arial" w:cs="Arial"/>
                <w:sz w:val="18"/>
                <w:szCs w:val="18"/>
                <w:lang w:val="en-US"/>
              </w:rPr>
              <w:t>Purpose Only)</w:t>
            </w:r>
          </w:p>
        </w:tc>
        <w:tc>
          <w:tcPr>
            <w:tcW w:w="6177" w:type="dxa"/>
            <w:shd w:val="clear" w:color="auto" w:fill="auto"/>
            <w:vAlign w:val="center"/>
          </w:tcPr>
          <w:p w14:paraId="1AAD21B4" w14:textId="6AA2A4AC" w:rsidR="00122F79" w:rsidRPr="00F94F2C" w:rsidRDefault="008341D3" w:rsidP="00BA0F37">
            <w:pPr>
              <w:rPr>
                <w:rFonts w:ascii="Arial" w:hAnsi="Arial" w:cs="Arial"/>
              </w:rPr>
            </w:pPr>
            <w:r>
              <w:rPr>
                <w:rFonts w:ascii="Arial" w:hAnsi="Arial" w:cs="Arial"/>
              </w:rPr>
              <w:t>8 July 2025</w:t>
            </w:r>
          </w:p>
        </w:tc>
      </w:tr>
      <w:tr w:rsidR="000E59C0" w:rsidRPr="00F94F2C" w14:paraId="1B5DBE4D"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42736CE4" w14:textId="77777777" w:rsidR="00F94F2C" w:rsidRDefault="00000000" w:rsidP="00721265">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00BA0F37" w:rsidRPr="00F94F2C">
                <w:rPr>
                  <w:rStyle w:val="Hyperlink"/>
                  <w:rFonts w:cs="Arial"/>
                </w:rPr>
                <w:t>Next Review Due</w:t>
              </w:r>
            </w:hyperlink>
            <w:r w:rsidR="00F94F2C">
              <w:rPr>
                <w:rStyle w:val="Hyperlink"/>
                <w:rFonts w:cs="Arial"/>
              </w:rPr>
              <w:t>:</w:t>
            </w:r>
          </w:p>
          <w:p w14:paraId="61255100"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Governance</w:t>
            </w:r>
            <w:r w:rsidRPr="00F94F2C">
              <w:rPr>
                <w:rFonts w:ascii="Arial" w:hAnsi="Arial" w:cs="Arial"/>
                <w:sz w:val="18"/>
                <w:szCs w:val="18"/>
                <w:lang w:val="en-US"/>
              </w:rPr>
              <w:t xml:space="preserve"> Purpose Only)</w:t>
            </w:r>
          </w:p>
        </w:tc>
        <w:tc>
          <w:tcPr>
            <w:tcW w:w="6177" w:type="dxa"/>
            <w:shd w:val="clear" w:color="auto" w:fill="auto"/>
            <w:vAlign w:val="center"/>
          </w:tcPr>
          <w:p w14:paraId="6FA15599" w14:textId="70376508" w:rsidR="00122F79" w:rsidRPr="00F94F2C" w:rsidRDefault="008341D3" w:rsidP="00BA0F37">
            <w:pPr>
              <w:rPr>
                <w:rFonts w:ascii="Arial" w:hAnsi="Arial" w:cs="Arial"/>
              </w:rPr>
            </w:pPr>
            <w:r>
              <w:rPr>
                <w:rFonts w:ascii="Arial" w:hAnsi="Arial" w:cs="Arial"/>
              </w:rPr>
              <w:t>July 2027</w:t>
            </w:r>
          </w:p>
        </w:tc>
      </w:tr>
      <w:tr w:rsidR="000E59C0" w:rsidRPr="00F94F2C" w14:paraId="1CD5FA90" w14:textId="77777777" w:rsidTr="00721265">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shd w:val="clear" w:color="auto" w:fill="auto"/>
            <w:vAlign w:val="center"/>
          </w:tcPr>
          <w:p w14:paraId="765A6337" w14:textId="77777777" w:rsidR="00F94F2C" w:rsidRDefault="00000000" w:rsidP="007B053D">
            <w:pPr>
              <w:spacing w:line="262" w:lineRule="exact"/>
              <w:ind w:left="105"/>
              <w:rPr>
                <w:rFonts w:ascii="Arial" w:hAnsi="Arial" w:cs="Arial"/>
                <w:color w:val="808080"/>
              </w:rPr>
            </w:pPr>
            <w:hyperlink w:anchor="Bookmark3" w:tooltip="ECM Doc Set ID: this refers Doc Set ID in ECM" w:history="1">
              <w:r w:rsidR="007B053D" w:rsidRPr="00F94F2C">
                <w:rPr>
                  <w:rStyle w:val="Hyperlink"/>
                  <w:rFonts w:cs="Arial"/>
                </w:rPr>
                <w:t>ECM Doc Set ID</w:t>
              </w:r>
            </w:hyperlink>
            <w:r w:rsidR="00F94F2C">
              <w:rPr>
                <w:rStyle w:val="Hyperlink"/>
                <w:rFonts w:cs="Arial"/>
              </w:rPr>
              <w:t>:</w:t>
            </w:r>
          </w:p>
          <w:p w14:paraId="049D2D9E" w14:textId="77777777" w:rsidR="00122F79" w:rsidRPr="00F94F2C" w:rsidRDefault="00050F8B" w:rsidP="00F94F2C">
            <w:pPr>
              <w:spacing w:line="262" w:lineRule="exact"/>
              <w:ind w:left="105"/>
              <w:rPr>
                <w:rFonts w:ascii="Arial" w:hAnsi="Arial" w:cs="Arial"/>
                <w:color w:val="808080"/>
              </w:rPr>
            </w:pPr>
            <w:r w:rsidRPr="00F94F2C">
              <w:rPr>
                <w:rFonts w:ascii="Arial" w:hAnsi="Arial" w:cs="Arial"/>
                <w:sz w:val="18"/>
                <w:szCs w:val="18"/>
                <w:lang w:val="en-US"/>
              </w:rPr>
              <w:t>(Governance Purpose Only)</w:t>
            </w:r>
          </w:p>
        </w:tc>
        <w:tc>
          <w:tcPr>
            <w:tcW w:w="6177" w:type="dxa"/>
            <w:shd w:val="clear" w:color="auto" w:fill="auto"/>
            <w:vAlign w:val="center"/>
          </w:tcPr>
          <w:p w14:paraId="1CEBCAF6" w14:textId="77777777" w:rsidR="00122F79" w:rsidRPr="00F94F2C" w:rsidRDefault="00DD13AC" w:rsidP="00BA0F37">
            <w:pPr>
              <w:rPr>
                <w:rFonts w:ascii="Arial" w:hAnsi="Arial" w:cs="Arial"/>
              </w:rPr>
            </w:pPr>
            <w:r>
              <w:rPr>
                <w:rFonts w:ascii="Arial" w:hAnsi="Arial" w:cs="Arial"/>
              </w:rPr>
              <w:t>4132106</w:t>
            </w:r>
          </w:p>
        </w:tc>
      </w:tr>
    </w:tbl>
    <w:p w14:paraId="57FA2CD2" w14:textId="77777777" w:rsidR="00721265" w:rsidRPr="008816A0" w:rsidRDefault="00721265" w:rsidP="00F94F2C"/>
    <w:sectPr w:rsidR="00721265" w:rsidRPr="008816A0" w:rsidSect="00623C8C">
      <w:headerReference w:type="default" r:id="rId9"/>
      <w:footerReference w:type="default" r:id="rId10"/>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39726" w14:textId="77777777" w:rsidR="00C06609" w:rsidRDefault="00C06609">
      <w:r>
        <w:separator/>
      </w:r>
    </w:p>
  </w:endnote>
  <w:endnote w:type="continuationSeparator" w:id="0">
    <w:p w14:paraId="618A6E0C" w14:textId="77777777" w:rsidR="00C06609" w:rsidRDefault="00C06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350792"/>
      <w:docPartObj>
        <w:docPartGallery w:val="Page Numbers (Bottom of Page)"/>
        <w:docPartUnique/>
      </w:docPartObj>
    </w:sdtPr>
    <w:sdtEndPr>
      <w:rPr>
        <w:rFonts w:ascii="Arial" w:hAnsi="Arial" w:cs="Arial"/>
      </w:rPr>
    </w:sdtEndPr>
    <w:sdtContent>
      <w:p w14:paraId="7329FFDD"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653323">
          <w:rPr>
            <w:rFonts w:ascii="Arial" w:hAnsi="Arial" w:cs="Arial"/>
            <w:noProof/>
          </w:rPr>
          <w:t>2</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4709C" w14:textId="77777777" w:rsidR="00C06609" w:rsidRDefault="00C06609">
      <w:r>
        <w:separator/>
      </w:r>
    </w:p>
  </w:footnote>
  <w:footnote w:type="continuationSeparator" w:id="0">
    <w:p w14:paraId="01C315EA" w14:textId="77777777" w:rsidR="00C06609" w:rsidRDefault="00C06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071"/>
      <w:gridCol w:w="5252"/>
    </w:tblGrid>
    <w:tr w:rsidR="00623C8C" w:rsidRPr="00F94F2C" w14:paraId="5510203F" w14:textId="77777777" w:rsidTr="00653323">
      <w:trPr>
        <w:trHeight w:val="340"/>
        <w:tblCellSpacing w:w="20" w:type="dxa"/>
      </w:trPr>
      <w:tc>
        <w:tcPr>
          <w:tcW w:w="2011" w:type="dxa"/>
          <w:shd w:val="clear" w:color="auto" w:fill="auto"/>
          <w:vAlign w:val="center"/>
        </w:tcPr>
        <w:p w14:paraId="6E470615" w14:textId="77777777" w:rsidR="00623C8C" w:rsidRPr="00F94F2C" w:rsidRDefault="00623C8C" w:rsidP="00623C8C">
          <w:r w:rsidRPr="00F94F2C">
            <w:rPr>
              <w:rFonts w:ascii="Arial" w:hAnsi="Arial" w:cs="Arial"/>
              <w:b/>
            </w:rPr>
            <w:t>Title</w:t>
          </w:r>
        </w:p>
      </w:tc>
      <w:tc>
        <w:tcPr>
          <w:tcW w:w="5192" w:type="dxa"/>
          <w:shd w:val="clear" w:color="auto" w:fill="auto"/>
          <w:vAlign w:val="center"/>
        </w:tcPr>
        <w:p w14:paraId="35C15614" w14:textId="77777777" w:rsidR="00623C8C" w:rsidRPr="00712CED" w:rsidRDefault="009A0A01" w:rsidP="00212473">
          <w:pPr>
            <w:pStyle w:val="Header"/>
            <w:rPr>
              <w:rFonts w:ascii="Arial Bold" w:hAnsi="Arial Bold" w:cs="Arial"/>
              <w:b/>
            </w:rPr>
          </w:pPr>
          <w:r w:rsidRPr="00712CED">
            <w:rPr>
              <w:rFonts w:ascii="Arial Bold" w:hAnsi="Arial Bold" w:cs="Arial"/>
              <w:b/>
              <w:noProof/>
            </w:rPr>
            <w:drawing>
              <wp:anchor distT="0" distB="0" distL="114300" distR="114300" simplePos="0" relativeHeight="251657216" behindDoc="0" locked="0" layoutInCell="1" allowOverlap="1" wp14:anchorId="3A18AC99" wp14:editId="5FA23A21">
                <wp:simplePos x="0" y="0"/>
                <wp:positionH relativeFrom="column">
                  <wp:posOffset>3363595</wp:posOffset>
                </wp:positionH>
                <wp:positionV relativeFrom="paragraph">
                  <wp:posOffset>-301625</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5C73B3">
            <w:rPr>
              <w:rFonts w:ascii="Arial Bold" w:hAnsi="Arial Bold" w:cs="Arial"/>
              <w:b/>
            </w:rPr>
            <w:t>Uninhabitable Premises</w:t>
          </w:r>
        </w:p>
      </w:tc>
    </w:tr>
  </w:tbl>
  <w:p w14:paraId="66B1E8B3" w14:textId="77777777"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F6196F"/>
    <w:multiLevelType w:val="hybridMultilevel"/>
    <w:tmpl w:val="EC96E65A"/>
    <w:lvl w:ilvl="0" w:tplc="584E122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6" w15:restartNumberingAfterBreak="0">
    <w:nsid w:val="4D550C57"/>
    <w:multiLevelType w:val="hybridMultilevel"/>
    <w:tmpl w:val="1C2411B6"/>
    <w:lvl w:ilvl="0" w:tplc="BC3CECB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F1029E3"/>
    <w:multiLevelType w:val="hybridMultilevel"/>
    <w:tmpl w:val="FC04AA1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78227C7C"/>
    <w:multiLevelType w:val="hybridMultilevel"/>
    <w:tmpl w:val="C7D484B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num w:numId="1" w16cid:durableId="1530530396">
    <w:abstractNumId w:val="5"/>
  </w:num>
  <w:num w:numId="2" w16cid:durableId="766385261">
    <w:abstractNumId w:val="3"/>
  </w:num>
  <w:num w:numId="3" w16cid:durableId="400173626">
    <w:abstractNumId w:val="2"/>
  </w:num>
  <w:num w:numId="4" w16cid:durableId="1842626219">
    <w:abstractNumId w:val="7"/>
  </w:num>
  <w:num w:numId="5" w16cid:durableId="747729307">
    <w:abstractNumId w:val="4"/>
  </w:num>
  <w:num w:numId="6" w16cid:durableId="277182670">
    <w:abstractNumId w:val="9"/>
  </w:num>
  <w:num w:numId="7" w16cid:durableId="766190984">
    <w:abstractNumId w:val="11"/>
  </w:num>
  <w:num w:numId="8" w16cid:durableId="743837947">
    <w:abstractNumId w:val="0"/>
  </w:num>
  <w:num w:numId="9" w16cid:durableId="1350331102">
    <w:abstractNumId w:val="6"/>
  </w:num>
  <w:num w:numId="10" w16cid:durableId="1558666972">
    <w:abstractNumId w:val="1"/>
  </w:num>
  <w:num w:numId="11" w16cid:durableId="1801458375">
    <w:abstractNumId w:val="10"/>
  </w:num>
  <w:num w:numId="12" w16cid:durableId="15851392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672E"/>
    <w:rsid w:val="00017BC9"/>
    <w:rsid w:val="00023FB9"/>
    <w:rsid w:val="00040AA4"/>
    <w:rsid w:val="00050F8B"/>
    <w:rsid w:val="00052969"/>
    <w:rsid w:val="0005413B"/>
    <w:rsid w:val="00055B3A"/>
    <w:rsid w:val="0006383C"/>
    <w:rsid w:val="00075196"/>
    <w:rsid w:val="00094E6D"/>
    <w:rsid w:val="000A0634"/>
    <w:rsid w:val="000A5CAC"/>
    <w:rsid w:val="000B002D"/>
    <w:rsid w:val="000B2264"/>
    <w:rsid w:val="000B32E7"/>
    <w:rsid w:val="000B5111"/>
    <w:rsid w:val="000B7DD0"/>
    <w:rsid w:val="000C34CC"/>
    <w:rsid w:val="000C6F2F"/>
    <w:rsid w:val="000D7BF5"/>
    <w:rsid w:val="000E1BF6"/>
    <w:rsid w:val="000E2527"/>
    <w:rsid w:val="000E59C0"/>
    <w:rsid w:val="000E5E78"/>
    <w:rsid w:val="000F29F7"/>
    <w:rsid w:val="000F5278"/>
    <w:rsid w:val="00103203"/>
    <w:rsid w:val="00116A63"/>
    <w:rsid w:val="00122F79"/>
    <w:rsid w:val="00123731"/>
    <w:rsid w:val="00133F68"/>
    <w:rsid w:val="00140FC9"/>
    <w:rsid w:val="00151611"/>
    <w:rsid w:val="00152127"/>
    <w:rsid w:val="0016013C"/>
    <w:rsid w:val="0016654E"/>
    <w:rsid w:val="00166692"/>
    <w:rsid w:val="00167FA1"/>
    <w:rsid w:val="00170EF8"/>
    <w:rsid w:val="001857FE"/>
    <w:rsid w:val="00186387"/>
    <w:rsid w:val="001930F4"/>
    <w:rsid w:val="00195107"/>
    <w:rsid w:val="001A067B"/>
    <w:rsid w:val="001B366F"/>
    <w:rsid w:val="001C0E71"/>
    <w:rsid w:val="001C34A2"/>
    <w:rsid w:val="001C4ABB"/>
    <w:rsid w:val="001D08BD"/>
    <w:rsid w:val="001D36B6"/>
    <w:rsid w:val="001D79F9"/>
    <w:rsid w:val="001E0AE9"/>
    <w:rsid w:val="001E3ACA"/>
    <w:rsid w:val="001F2365"/>
    <w:rsid w:val="0020753E"/>
    <w:rsid w:val="00212473"/>
    <w:rsid w:val="00216AEE"/>
    <w:rsid w:val="002511E6"/>
    <w:rsid w:val="0025176B"/>
    <w:rsid w:val="0026482F"/>
    <w:rsid w:val="00264967"/>
    <w:rsid w:val="00265F19"/>
    <w:rsid w:val="0026753C"/>
    <w:rsid w:val="00267AB7"/>
    <w:rsid w:val="00273A3A"/>
    <w:rsid w:val="00275596"/>
    <w:rsid w:val="002824FA"/>
    <w:rsid w:val="0029436A"/>
    <w:rsid w:val="002B0A72"/>
    <w:rsid w:val="002C387F"/>
    <w:rsid w:val="002C51BC"/>
    <w:rsid w:val="002C51C6"/>
    <w:rsid w:val="002E0A79"/>
    <w:rsid w:val="002F0A79"/>
    <w:rsid w:val="002F511F"/>
    <w:rsid w:val="002F65BA"/>
    <w:rsid w:val="00307F54"/>
    <w:rsid w:val="003207CC"/>
    <w:rsid w:val="0032191D"/>
    <w:rsid w:val="003226D2"/>
    <w:rsid w:val="00326A3C"/>
    <w:rsid w:val="00346FF8"/>
    <w:rsid w:val="00347EFF"/>
    <w:rsid w:val="00357873"/>
    <w:rsid w:val="00370298"/>
    <w:rsid w:val="00374C98"/>
    <w:rsid w:val="00383752"/>
    <w:rsid w:val="00384A9A"/>
    <w:rsid w:val="0039128B"/>
    <w:rsid w:val="00393627"/>
    <w:rsid w:val="003939FD"/>
    <w:rsid w:val="00394C98"/>
    <w:rsid w:val="003970C1"/>
    <w:rsid w:val="003A51B4"/>
    <w:rsid w:val="003B222D"/>
    <w:rsid w:val="003B33D7"/>
    <w:rsid w:val="003B3B58"/>
    <w:rsid w:val="003C04E9"/>
    <w:rsid w:val="003D202F"/>
    <w:rsid w:val="003D45D8"/>
    <w:rsid w:val="003D4DA6"/>
    <w:rsid w:val="003D7F20"/>
    <w:rsid w:val="003E60BC"/>
    <w:rsid w:val="003F7ABB"/>
    <w:rsid w:val="00406C52"/>
    <w:rsid w:val="00413583"/>
    <w:rsid w:val="004161B1"/>
    <w:rsid w:val="00430A6F"/>
    <w:rsid w:val="00430BCE"/>
    <w:rsid w:val="00431825"/>
    <w:rsid w:val="00435E90"/>
    <w:rsid w:val="004402BD"/>
    <w:rsid w:val="00440902"/>
    <w:rsid w:val="00445781"/>
    <w:rsid w:val="0045580F"/>
    <w:rsid w:val="00464623"/>
    <w:rsid w:val="0047440F"/>
    <w:rsid w:val="004826C8"/>
    <w:rsid w:val="00482B85"/>
    <w:rsid w:val="004A2680"/>
    <w:rsid w:val="004A30B6"/>
    <w:rsid w:val="004A46E4"/>
    <w:rsid w:val="004B22CA"/>
    <w:rsid w:val="004C5929"/>
    <w:rsid w:val="004C6466"/>
    <w:rsid w:val="004D5FB7"/>
    <w:rsid w:val="004D7DC6"/>
    <w:rsid w:val="004E0BF9"/>
    <w:rsid w:val="004F5C70"/>
    <w:rsid w:val="00500D65"/>
    <w:rsid w:val="005029E0"/>
    <w:rsid w:val="0050448D"/>
    <w:rsid w:val="005110B4"/>
    <w:rsid w:val="0051575B"/>
    <w:rsid w:val="005247D3"/>
    <w:rsid w:val="00526C27"/>
    <w:rsid w:val="00542300"/>
    <w:rsid w:val="00543075"/>
    <w:rsid w:val="00544179"/>
    <w:rsid w:val="00547404"/>
    <w:rsid w:val="00563963"/>
    <w:rsid w:val="005673FC"/>
    <w:rsid w:val="0056768C"/>
    <w:rsid w:val="0058202F"/>
    <w:rsid w:val="005848AB"/>
    <w:rsid w:val="00584DA2"/>
    <w:rsid w:val="005862F3"/>
    <w:rsid w:val="00587AC3"/>
    <w:rsid w:val="00592B54"/>
    <w:rsid w:val="00596BA1"/>
    <w:rsid w:val="005A053E"/>
    <w:rsid w:val="005A0F9E"/>
    <w:rsid w:val="005A6067"/>
    <w:rsid w:val="005A7267"/>
    <w:rsid w:val="005C1008"/>
    <w:rsid w:val="005C73B3"/>
    <w:rsid w:val="005D0BCF"/>
    <w:rsid w:val="005D5E98"/>
    <w:rsid w:val="005E4CCF"/>
    <w:rsid w:val="005E6063"/>
    <w:rsid w:val="005E7982"/>
    <w:rsid w:val="00606E6A"/>
    <w:rsid w:val="0061091B"/>
    <w:rsid w:val="00613067"/>
    <w:rsid w:val="00620D57"/>
    <w:rsid w:val="006222BD"/>
    <w:rsid w:val="00622B74"/>
    <w:rsid w:val="00623C8C"/>
    <w:rsid w:val="00650938"/>
    <w:rsid w:val="00651F5C"/>
    <w:rsid w:val="00652E76"/>
    <w:rsid w:val="00653323"/>
    <w:rsid w:val="00653F1D"/>
    <w:rsid w:val="00656C9D"/>
    <w:rsid w:val="00671A66"/>
    <w:rsid w:val="00676101"/>
    <w:rsid w:val="00682CCF"/>
    <w:rsid w:val="00682F33"/>
    <w:rsid w:val="00695397"/>
    <w:rsid w:val="0069563F"/>
    <w:rsid w:val="00697939"/>
    <w:rsid w:val="006A651B"/>
    <w:rsid w:val="006A6C9F"/>
    <w:rsid w:val="006B2431"/>
    <w:rsid w:val="006B6503"/>
    <w:rsid w:val="006C06AC"/>
    <w:rsid w:val="006C167C"/>
    <w:rsid w:val="006C38A1"/>
    <w:rsid w:val="006D14CC"/>
    <w:rsid w:val="006D46D3"/>
    <w:rsid w:val="006F2288"/>
    <w:rsid w:val="00712CED"/>
    <w:rsid w:val="0071514F"/>
    <w:rsid w:val="0071634F"/>
    <w:rsid w:val="007166EF"/>
    <w:rsid w:val="00717FB2"/>
    <w:rsid w:val="00721265"/>
    <w:rsid w:val="00746471"/>
    <w:rsid w:val="00750725"/>
    <w:rsid w:val="00754B55"/>
    <w:rsid w:val="00755DED"/>
    <w:rsid w:val="007637E4"/>
    <w:rsid w:val="00772BAA"/>
    <w:rsid w:val="00773928"/>
    <w:rsid w:val="007A2E7D"/>
    <w:rsid w:val="007A446A"/>
    <w:rsid w:val="007B053D"/>
    <w:rsid w:val="007B2051"/>
    <w:rsid w:val="007B6760"/>
    <w:rsid w:val="007C2854"/>
    <w:rsid w:val="007C3826"/>
    <w:rsid w:val="007C6378"/>
    <w:rsid w:val="007E5C21"/>
    <w:rsid w:val="007E7468"/>
    <w:rsid w:val="007E760F"/>
    <w:rsid w:val="007F70E8"/>
    <w:rsid w:val="00801368"/>
    <w:rsid w:val="00803D54"/>
    <w:rsid w:val="00805D3D"/>
    <w:rsid w:val="008119A4"/>
    <w:rsid w:val="008201E8"/>
    <w:rsid w:val="00831AC7"/>
    <w:rsid w:val="00831DE6"/>
    <w:rsid w:val="008341D3"/>
    <w:rsid w:val="00835AAD"/>
    <w:rsid w:val="00841604"/>
    <w:rsid w:val="0084361F"/>
    <w:rsid w:val="0084583A"/>
    <w:rsid w:val="00846234"/>
    <w:rsid w:val="008479DE"/>
    <w:rsid w:val="00850D34"/>
    <w:rsid w:val="00851349"/>
    <w:rsid w:val="008816A0"/>
    <w:rsid w:val="0089223F"/>
    <w:rsid w:val="008926B0"/>
    <w:rsid w:val="0089314E"/>
    <w:rsid w:val="00896B8A"/>
    <w:rsid w:val="008A56DD"/>
    <w:rsid w:val="008A7361"/>
    <w:rsid w:val="008C2DB7"/>
    <w:rsid w:val="008C3FF1"/>
    <w:rsid w:val="008C4977"/>
    <w:rsid w:val="008C5628"/>
    <w:rsid w:val="008D1C90"/>
    <w:rsid w:val="008D6D1F"/>
    <w:rsid w:val="008E049D"/>
    <w:rsid w:val="008E591E"/>
    <w:rsid w:val="008E7228"/>
    <w:rsid w:val="008E7DAC"/>
    <w:rsid w:val="008F2920"/>
    <w:rsid w:val="009001CF"/>
    <w:rsid w:val="00903E7F"/>
    <w:rsid w:val="00905A5B"/>
    <w:rsid w:val="00910CB5"/>
    <w:rsid w:val="00911AA3"/>
    <w:rsid w:val="009123B9"/>
    <w:rsid w:val="0093222B"/>
    <w:rsid w:val="00934339"/>
    <w:rsid w:val="00943C72"/>
    <w:rsid w:val="00974D13"/>
    <w:rsid w:val="00975604"/>
    <w:rsid w:val="00976124"/>
    <w:rsid w:val="00981F38"/>
    <w:rsid w:val="009A0A01"/>
    <w:rsid w:val="009A0FB1"/>
    <w:rsid w:val="009B3F72"/>
    <w:rsid w:val="009B5837"/>
    <w:rsid w:val="009E25EF"/>
    <w:rsid w:val="009E4B91"/>
    <w:rsid w:val="009E5894"/>
    <w:rsid w:val="009E5977"/>
    <w:rsid w:val="00A016E1"/>
    <w:rsid w:val="00A132C6"/>
    <w:rsid w:val="00A13A64"/>
    <w:rsid w:val="00A34E8C"/>
    <w:rsid w:val="00A375C7"/>
    <w:rsid w:val="00A4031A"/>
    <w:rsid w:val="00A4400E"/>
    <w:rsid w:val="00A44E27"/>
    <w:rsid w:val="00A55973"/>
    <w:rsid w:val="00A61C4C"/>
    <w:rsid w:val="00A84CD3"/>
    <w:rsid w:val="00A9008C"/>
    <w:rsid w:val="00AA3E86"/>
    <w:rsid w:val="00AB1A42"/>
    <w:rsid w:val="00AB5559"/>
    <w:rsid w:val="00AB672E"/>
    <w:rsid w:val="00AC04AD"/>
    <w:rsid w:val="00AD2332"/>
    <w:rsid w:val="00AD2E46"/>
    <w:rsid w:val="00AD2E8B"/>
    <w:rsid w:val="00AE2B7A"/>
    <w:rsid w:val="00AE6B12"/>
    <w:rsid w:val="00B02BB0"/>
    <w:rsid w:val="00B12E2C"/>
    <w:rsid w:val="00B14CD3"/>
    <w:rsid w:val="00B21BD5"/>
    <w:rsid w:val="00B25723"/>
    <w:rsid w:val="00B3044A"/>
    <w:rsid w:val="00B34BA7"/>
    <w:rsid w:val="00B41629"/>
    <w:rsid w:val="00B46674"/>
    <w:rsid w:val="00B472C6"/>
    <w:rsid w:val="00B60317"/>
    <w:rsid w:val="00B64DAE"/>
    <w:rsid w:val="00B830AA"/>
    <w:rsid w:val="00B85BAF"/>
    <w:rsid w:val="00B9080D"/>
    <w:rsid w:val="00B962FF"/>
    <w:rsid w:val="00BA093F"/>
    <w:rsid w:val="00BA0F37"/>
    <w:rsid w:val="00BA333D"/>
    <w:rsid w:val="00BA67BD"/>
    <w:rsid w:val="00BB2FD9"/>
    <w:rsid w:val="00BC1113"/>
    <w:rsid w:val="00BD0158"/>
    <w:rsid w:val="00BD109B"/>
    <w:rsid w:val="00BD245B"/>
    <w:rsid w:val="00BD297C"/>
    <w:rsid w:val="00BE66F3"/>
    <w:rsid w:val="00C00CD9"/>
    <w:rsid w:val="00C01C1A"/>
    <w:rsid w:val="00C02A6D"/>
    <w:rsid w:val="00C06609"/>
    <w:rsid w:val="00C21C64"/>
    <w:rsid w:val="00C2394E"/>
    <w:rsid w:val="00C272A2"/>
    <w:rsid w:val="00C45D80"/>
    <w:rsid w:val="00C51328"/>
    <w:rsid w:val="00C5227E"/>
    <w:rsid w:val="00C67FAD"/>
    <w:rsid w:val="00C723E2"/>
    <w:rsid w:val="00C75BE0"/>
    <w:rsid w:val="00C837E5"/>
    <w:rsid w:val="00CA4438"/>
    <w:rsid w:val="00CC10B8"/>
    <w:rsid w:val="00CC742B"/>
    <w:rsid w:val="00CD2F0C"/>
    <w:rsid w:val="00CD4391"/>
    <w:rsid w:val="00CE1737"/>
    <w:rsid w:val="00CF6B08"/>
    <w:rsid w:val="00D10ADC"/>
    <w:rsid w:val="00D1320C"/>
    <w:rsid w:val="00D13686"/>
    <w:rsid w:val="00D13FCD"/>
    <w:rsid w:val="00D2524E"/>
    <w:rsid w:val="00D27C32"/>
    <w:rsid w:val="00D30679"/>
    <w:rsid w:val="00D338A7"/>
    <w:rsid w:val="00D373E0"/>
    <w:rsid w:val="00D402C4"/>
    <w:rsid w:val="00D417D4"/>
    <w:rsid w:val="00D45D18"/>
    <w:rsid w:val="00D45F33"/>
    <w:rsid w:val="00D46B3E"/>
    <w:rsid w:val="00D520DC"/>
    <w:rsid w:val="00D6607A"/>
    <w:rsid w:val="00D67BE0"/>
    <w:rsid w:val="00D70583"/>
    <w:rsid w:val="00D7285D"/>
    <w:rsid w:val="00D7501B"/>
    <w:rsid w:val="00DA0B0C"/>
    <w:rsid w:val="00DA2C3D"/>
    <w:rsid w:val="00DA2F4F"/>
    <w:rsid w:val="00DA6E3F"/>
    <w:rsid w:val="00DA72DE"/>
    <w:rsid w:val="00DC5DC2"/>
    <w:rsid w:val="00DC76D2"/>
    <w:rsid w:val="00DD13AC"/>
    <w:rsid w:val="00DD4CAE"/>
    <w:rsid w:val="00DD6ABD"/>
    <w:rsid w:val="00DD71F6"/>
    <w:rsid w:val="00DE3902"/>
    <w:rsid w:val="00DF32B7"/>
    <w:rsid w:val="00E029F2"/>
    <w:rsid w:val="00E15966"/>
    <w:rsid w:val="00E17382"/>
    <w:rsid w:val="00E26A11"/>
    <w:rsid w:val="00E3320D"/>
    <w:rsid w:val="00E40789"/>
    <w:rsid w:val="00E628B9"/>
    <w:rsid w:val="00E63239"/>
    <w:rsid w:val="00E636A3"/>
    <w:rsid w:val="00E71F5F"/>
    <w:rsid w:val="00E72FD1"/>
    <w:rsid w:val="00E759DD"/>
    <w:rsid w:val="00E84D5D"/>
    <w:rsid w:val="00E91D16"/>
    <w:rsid w:val="00E94A41"/>
    <w:rsid w:val="00EA58D1"/>
    <w:rsid w:val="00EA6528"/>
    <w:rsid w:val="00EA765A"/>
    <w:rsid w:val="00EB379E"/>
    <w:rsid w:val="00EE37E0"/>
    <w:rsid w:val="00EE4ECC"/>
    <w:rsid w:val="00EF6619"/>
    <w:rsid w:val="00F067F9"/>
    <w:rsid w:val="00F06F73"/>
    <w:rsid w:val="00F073E8"/>
    <w:rsid w:val="00F10236"/>
    <w:rsid w:val="00F31FEA"/>
    <w:rsid w:val="00F3799C"/>
    <w:rsid w:val="00F43819"/>
    <w:rsid w:val="00F4642B"/>
    <w:rsid w:val="00F51BB0"/>
    <w:rsid w:val="00F60BE1"/>
    <w:rsid w:val="00F65C79"/>
    <w:rsid w:val="00F65E0F"/>
    <w:rsid w:val="00F66DDC"/>
    <w:rsid w:val="00F673C3"/>
    <w:rsid w:val="00F8272B"/>
    <w:rsid w:val="00F829D1"/>
    <w:rsid w:val="00F94F2C"/>
    <w:rsid w:val="00F95225"/>
    <w:rsid w:val="00FA1FA0"/>
    <w:rsid w:val="00FA4FF2"/>
    <w:rsid w:val="00FB327A"/>
    <w:rsid w:val="00FD01B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77AEE3B"/>
  <w15:docId w15:val="{96C13D43-4A98-43F9-ABEE-4DDDDF64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ckburn.wa.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orjitham\AppData\Local\Microsoft\Windows\Temporary%20Internet%20Files\Content.IE5\J5OL2EQD\New%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8D530-2F53-4A15-A7B6-25F07DD46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Policy template</Template>
  <TotalTime>107</TotalTime>
  <Pages>2</Pages>
  <Words>874</Words>
  <Characters>4634</Characters>
  <Application>Microsoft Office Word</Application>
  <DocSecurity>0</DocSecurity>
  <Lines>132</Lines>
  <Paragraphs>62</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5446</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IT Manager</dc:creator>
  <cp:lastModifiedBy>Bernadette Pinto</cp:lastModifiedBy>
  <cp:revision>29</cp:revision>
  <cp:lastPrinted>2022-11-25T03:14:00Z</cp:lastPrinted>
  <dcterms:created xsi:type="dcterms:W3CDTF">2019-01-16T07:04:00Z</dcterms:created>
  <dcterms:modified xsi:type="dcterms:W3CDTF">2025-07-22T03:59:00Z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