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8565C" w14:textId="77777777" w:rsidR="00B80943" w:rsidRDefault="00DD2318" w:rsidP="00DD2318">
      <w:pPr>
        <w:pStyle w:val="Title"/>
        <w:rPr>
          <w:b/>
        </w:rPr>
      </w:pPr>
      <w:r>
        <w:rPr>
          <w:b/>
        </w:rPr>
        <w:t xml:space="preserve">Policy </w:t>
      </w:r>
    </w:p>
    <w:p w14:paraId="7EC1326E" w14:textId="3665B701" w:rsidR="00DD2318" w:rsidRDefault="00B80943" w:rsidP="00DD2318">
      <w:pPr>
        <w:pStyle w:val="Title"/>
      </w:pPr>
      <w:r>
        <w:t>Financial Hardship</w:t>
      </w:r>
    </w:p>
    <w:p w14:paraId="54B8A8C9" w14:textId="77777777" w:rsidR="001F7EFD" w:rsidRPr="00DD2318" w:rsidRDefault="001F7EFD" w:rsidP="00DD2318">
      <w:pPr>
        <w:pStyle w:val="Title"/>
        <w:rPr>
          <w:b/>
          <w:caps/>
        </w:rPr>
      </w:pPr>
    </w:p>
    <w:p w14:paraId="4B30068E" w14:textId="77777777" w:rsidR="002638F1" w:rsidRPr="001846A8" w:rsidRDefault="001846A8" w:rsidP="001846A8">
      <w:pPr>
        <w:pStyle w:val="Heading1"/>
      </w:pPr>
      <w:r w:rsidRPr="001846A8">
        <w:t>Policy Type</w:t>
      </w:r>
    </w:p>
    <w:p w14:paraId="0C783FC5" w14:textId="1D56DAE5" w:rsidR="001846A8" w:rsidRDefault="00B80943" w:rsidP="001846A8">
      <w:pPr>
        <w:pStyle w:val="Subtitle"/>
      </w:pPr>
      <w:r>
        <w:t>Council</w:t>
      </w:r>
    </w:p>
    <w:p w14:paraId="7C33154C" w14:textId="77777777" w:rsidR="001846A8" w:rsidRDefault="001846A8" w:rsidP="001846A8"/>
    <w:p w14:paraId="4EC4EF4F" w14:textId="77777777" w:rsidR="001846A8" w:rsidRDefault="001846A8" w:rsidP="001846A8">
      <w:pPr>
        <w:pStyle w:val="Heading1"/>
      </w:pPr>
      <w:r w:rsidRPr="001846A8">
        <w:t>Policy Purpose</w:t>
      </w:r>
    </w:p>
    <w:p w14:paraId="44E0AE9E" w14:textId="77777777" w:rsidR="00B80943" w:rsidRDefault="00B80943" w:rsidP="00B80943">
      <w:pPr>
        <w:tabs>
          <w:tab w:val="left" w:pos="9026"/>
        </w:tabs>
        <w:spacing w:before="2"/>
        <w:ind w:right="-46"/>
        <w:rPr>
          <w:rFonts w:cs="Arial"/>
        </w:rPr>
      </w:pPr>
      <w:r>
        <w:rPr>
          <w:rFonts w:cs="Arial"/>
        </w:rPr>
        <w:t>The City acknowledges that due to exceptional circumstances ratepayers may at times encounter difficulty in paying rates and services as they fall due.</w:t>
      </w:r>
    </w:p>
    <w:p w14:paraId="7A97B524" w14:textId="77777777" w:rsidR="00B80943" w:rsidRPr="00321FE8" w:rsidRDefault="00B80943" w:rsidP="00B80943">
      <w:pPr>
        <w:tabs>
          <w:tab w:val="left" w:pos="9026"/>
        </w:tabs>
        <w:spacing w:before="2"/>
        <w:ind w:right="-46"/>
        <w:rPr>
          <w:rFonts w:cs="Arial"/>
        </w:rPr>
      </w:pPr>
    </w:p>
    <w:p w14:paraId="290D2CCD" w14:textId="655E19C8" w:rsidR="00B80943" w:rsidRDefault="00B80943" w:rsidP="00B80943">
      <w:pPr>
        <w:tabs>
          <w:tab w:val="left" w:pos="9026"/>
        </w:tabs>
        <w:spacing w:before="2"/>
        <w:ind w:right="-46"/>
        <w:rPr>
          <w:rFonts w:cs="Arial"/>
          <w:shd w:val="clear" w:color="auto" w:fill="FFFFFF"/>
        </w:rPr>
      </w:pPr>
      <w:r w:rsidRPr="34C360B0">
        <w:rPr>
          <w:rFonts w:cs="Arial"/>
        </w:rPr>
        <w:t xml:space="preserve">This Policy is intended to ensure that the City of Cockburn (City) offers fair, equitable, </w:t>
      </w:r>
      <w:r w:rsidR="00211584" w:rsidRPr="34C360B0">
        <w:rPr>
          <w:rFonts w:cs="Arial"/>
        </w:rPr>
        <w:t>consistent,</w:t>
      </w:r>
      <w:r w:rsidRPr="34C360B0">
        <w:rPr>
          <w:rFonts w:cs="Arial"/>
        </w:rPr>
        <w:t xml:space="preserve"> and dignified support to Ratepayers experiencing Financial Hardship, while treating all members of the community with respect and understanding during Financial Hardship.</w:t>
      </w:r>
    </w:p>
    <w:p w14:paraId="797C7EB9" w14:textId="77777777" w:rsidR="00B80943" w:rsidRPr="00DB1F1A" w:rsidRDefault="00B80943" w:rsidP="00B80943">
      <w:pPr>
        <w:tabs>
          <w:tab w:val="left" w:pos="9026"/>
        </w:tabs>
        <w:spacing w:before="2"/>
        <w:ind w:right="-46"/>
        <w:rPr>
          <w:rFonts w:cs="Arial"/>
          <w:shd w:val="clear" w:color="auto" w:fill="FFFFFF"/>
        </w:rPr>
      </w:pPr>
    </w:p>
    <w:p w14:paraId="741D7659" w14:textId="38167FA3" w:rsidR="001846A8" w:rsidRDefault="00B80943" w:rsidP="00B80943">
      <w:r w:rsidRPr="34C360B0">
        <w:rPr>
          <w:rFonts w:cs="Arial"/>
        </w:rPr>
        <w:t>This Policy explains what the City will consider as constituting Financial Hardship and options available to the City to assist those that qualify</w:t>
      </w:r>
      <w:r w:rsidR="001846A8">
        <w:t>. </w:t>
      </w:r>
    </w:p>
    <w:p w14:paraId="29522D91" w14:textId="77777777" w:rsidR="001846A8" w:rsidRDefault="001846A8" w:rsidP="001846A8"/>
    <w:p w14:paraId="50AAE99E" w14:textId="77777777" w:rsidR="001846A8" w:rsidRDefault="001846A8" w:rsidP="001846A8">
      <w:pPr>
        <w:pStyle w:val="Heading1"/>
      </w:pPr>
      <w:r w:rsidRPr="001846A8">
        <w:t>Policy Statement</w:t>
      </w:r>
    </w:p>
    <w:p w14:paraId="3B5EB4A3" w14:textId="1C682483" w:rsidR="001846A8" w:rsidRDefault="001846A8" w:rsidP="00211584">
      <w:pPr>
        <w:spacing w:line="240" w:lineRule="auto"/>
      </w:pPr>
    </w:p>
    <w:p w14:paraId="5239DB04" w14:textId="5BFD9BD9" w:rsidR="00B80943" w:rsidRDefault="00B80943" w:rsidP="00EA34E3">
      <w:r>
        <w:t>(1)</w:t>
      </w:r>
      <w:r>
        <w:tab/>
        <w:t>Scope</w:t>
      </w:r>
    </w:p>
    <w:p w14:paraId="5592DE12" w14:textId="77777777" w:rsidR="00B80943" w:rsidRDefault="00B80943" w:rsidP="00EA34E3"/>
    <w:p w14:paraId="655612BB" w14:textId="57C4F1C1" w:rsidR="00B80943" w:rsidRPr="00B80943" w:rsidRDefault="00B80943" w:rsidP="00430447">
      <w:pPr>
        <w:tabs>
          <w:tab w:val="left" w:pos="1440"/>
          <w:tab w:val="left" w:pos="9026"/>
        </w:tabs>
        <w:spacing w:before="2"/>
        <w:ind w:left="1440" w:right="-43" w:hanging="720"/>
        <w:rPr>
          <w:rFonts w:cs="Arial"/>
          <w:bCs/>
        </w:rPr>
      </w:pPr>
      <w:r>
        <w:rPr>
          <w:rFonts w:cs="Arial"/>
          <w:bCs/>
        </w:rPr>
        <w:t>1.</w:t>
      </w:r>
      <w:r>
        <w:rPr>
          <w:rFonts w:cs="Arial"/>
          <w:bCs/>
        </w:rPr>
        <w:tab/>
      </w:r>
      <w:r w:rsidRPr="00B80943">
        <w:rPr>
          <w:rFonts w:cs="Arial"/>
          <w:bCs/>
        </w:rPr>
        <w:t>This Policy applies to all ratepayers of the City experiencing Financial Hardship and is applicable to rates and service charges as at the date of adoption of this Policy.</w:t>
      </w:r>
    </w:p>
    <w:p w14:paraId="01F2C00E" w14:textId="4882BC6B" w:rsidR="00B80943" w:rsidRDefault="00B80943" w:rsidP="00430447">
      <w:pPr>
        <w:tabs>
          <w:tab w:val="left" w:pos="1440"/>
          <w:tab w:val="left" w:pos="9026"/>
        </w:tabs>
        <w:spacing w:before="2"/>
        <w:ind w:left="1440" w:right="-43" w:hanging="720"/>
      </w:pPr>
      <w:r>
        <w:rPr>
          <w:rFonts w:cs="Arial"/>
          <w:bCs/>
        </w:rPr>
        <w:t>2.</w:t>
      </w:r>
      <w:r>
        <w:rPr>
          <w:rFonts w:cs="Arial"/>
          <w:bCs/>
        </w:rPr>
        <w:tab/>
      </w:r>
      <w:r w:rsidRPr="00B80943">
        <w:rPr>
          <w:rFonts w:cs="Arial"/>
          <w:bCs/>
        </w:rPr>
        <w:t xml:space="preserve">The provisions of the </w:t>
      </w:r>
      <w:r w:rsidRPr="00B80943">
        <w:rPr>
          <w:rFonts w:cs="Arial"/>
          <w:bCs/>
          <w:i/>
          <w:iCs/>
        </w:rPr>
        <w:t xml:space="preserve">Local Government Act 1995 </w:t>
      </w:r>
      <w:r w:rsidRPr="00B80943">
        <w:rPr>
          <w:rFonts w:cs="Arial"/>
          <w:bCs/>
        </w:rPr>
        <w:t xml:space="preserve">(the Act), </w:t>
      </w:r>
      <w:r w:rsidRPr="00B80943">
        <w:rPr>
          <w:rFonts w:cs="Arial"/>
          <w:bCs/>
          <w:i/>
          <w:iCs/>
        </w:rPr>
        <w:t>Local Government (Financial Management) Regulations 1996</w:t>
      </w:r>
      <w:r w:rsidRPr="00B80943">
        <w:rPr>
          <w:rFonts w:cs="Arial"/>
          <w:bCs/>
        </w:rPr>
        <w:t xml:space="preserve">, and </w:t>
      </w:r>
      <w:r w:rsidRPr="00B80943">
        <w:rPr>
          <w:rFonts w:cs="Arial"/>
          <w:bCs/>
          <w:i/>
          <w:iCs/>
        </w:rPr>
        <w:t>Rates and Charges (Rebates and Deferments) Act 1992</w:t>
      </w:r>
      <w:r w:rsidRPr="00B80943">
        <w:rPr>
          <w:rFonts w:cs="Arial"/>
          <w:bCs/>
        </w:rPr>
        <w:t xml:space="preserve"> apply</w:t>
      </w:r>
      <w:r w:rsidRPr="00B80943">
        <w:rPr>
          <w:rFonts w:cs="Arial"/>
          <w:bCs/>
        </w:rPr>
        <w:t>.</w:t>
      </w:r>
    </w:p>
    <w:p w14:paraId="3B449447" w14:textId="77777777" w:rsidR="00EA34E3" w:rsidRDefault="00EA34E3" w:rsidP="00211584">
      <w:pPr>
        <w:spacing w:line="240" w:lineRule="auto"/>
      </w:pPr>
    </w:p>
    <w:p w14:paraId="42417FEC" w14:textId="15A01903" w:rsidR="00B80943" w:rsidRDefault="00B80943" w:rsidP="00EA34E3">
      <w:r>
        <w:t>(2)</w:t>
      </w:r>
      <w:r>
        <w:tab/>
        <w:t>Objectives</w:t>
      </w:r>
    </w:p>
    <w:p w14:paraId="442BD4A5" w14:textId="77777777" w:rsidR="00B80943" w:rsidRDefault="00B80943" w:rsidP="00EA34E3"/>
    <w:p w14:paraId="7168D5C1" w14:textId="77777777" w:rsidR="00B80943" w:rsidRPr="00DB1F1A" w:rsidRDefault="00B80943" w:rsidP="00430447">
      <w:pPr>
        <w:tabs>
          <w:tab w:val="left" w:pos="1440"/>
          <w:tab w:val="left" w:pos="9026"/>
        </w:tabs>
        <w:spacing w:after="120"/>
        <w:ind w:left="1440" w:right="-43" w:hanging="720"/>
      </w:pPr>
      <w:r w:rsidRPr="00B80943">
        <w:rPr>
          <w:rFonts w:cs="Arial"/>
        </w:rPr>
        <w:t>1.</w:t>
      </w:r>
      <w:r w:rsidRPr="00B80943">
        <w:rPr>
          <w:rFonts w:cs="Arial"/>
        </w:rPr>
        <w:tab/>
      </w:r>
      <w:r w:rsidRPr="00B80943">
        <w:rPr>
          <w:rFonts w:cs="Arial"/>
          <w:bCs/>
        </w:rPr>
        <w:t>Payment Difficulties, or short-term Financial Hardship, occur where a change in a person’s circumstances result in an inability to pay a rates or service charge debt.</w:t>
      </w:r>
    </w:p>
    <w:p w14:paraId="5DDD4B12" w14:textId="721A7085" w:rsidR="00B80943" w:rsidRPr="00DB1F1A" w:rsidRDefault="00B80943" w:rsidP="00430447">
      <w:pPr>
        <w:tabs>
          <w:tab w:val="left" w:pos="1440"/>
          <w:tab w:val="left" w:pos="9026"/>
        </w:tabs>
        <w:spacing w:after="120"/>
        <w:ind w:left="1440" w:right="-43" w:hanging="720"/>
      </w:pPr>
      <w:r>
        <w:rPr>
          <w:rFonts w:cs="Arial"/>
          <w:bCs/>
        </w:rPr>
        <w:t>2.</w:t>
      </w:r>
      <w:r>
        <w:rPr>
          <w:rFonts w:cs="Arial"/>
          <w:bCs/>
        </w:rPr>
        <w:tab/>
      </w:r>
      <w:r w:rsidRPr="00B80943">
        <w:rPr>
          <w:rFonts w:cs="Arial"/>
          <w:bCs/>
        </w:rPr>
        <w:t xml:space="preserve">Financial Hardship occurs where a person is unable to pay a debt without affecting their ability to meet their basic living needs, or the basic living needs of their dependants. </w:t>
      </w:r>
    </w:p>
    <w:p w14:paraId="0D95C8FC" w14:textId="290B2B80" w:rsidR="00B80943" w:rsidRDefault="00B80943" w:rsidP="00430447">
      <w:pPr>
        <w:tabs>
          <w:tab w:val="left" w:pos="1440"/>
          <w:tab w:val="left" w:pos="9026"/>
        </w:tabs>
        <w:spacing w:after="120"/>
        <w:ind w:left="1440" w:right="-43" w:hanging="720"/>
        <w:rPr>
          <w:rFonts w:cs="Arial"/>
          <w:bCs/>
        </w:rPr>
      </w:pPr>
      <w:r>
        <w:rPr>
          <w:rFonts w:cs="Arial"/>
          <w:bCs/>
        </w:rPr>
        <w:t>3.</w:t>
      </w:r>
      <w:r>
        <w:rPr>
          <w:rFonts w:cs="Arial"/>
          <w:bCs/>
        </w:rPr>
        <w:tab/>
      </w:r>
      <w:r w:rsidRPr="00B80943">
        <w:rPr>
          <w:rFonts w:cs="Arial"/>
          <w:bCs/>
        </w:rPr>
        <w:t xml:space="preserve">The City recognises that people in our community may be experiencing </w:t>
      </w:r>
      <w:r w:rsidRPr="00B80943">
        <w:rPr>
          <w:rFonts w:cs="Arial"/>
        </w:rPr>
        <w:t xml:space="preserve">Payment Difficulties, Financial </w:t>
      </w:r>
      <w:proofErr w:type="gramStart"/>
      <w:r w:rsidRPr="00B80943">
        <w:rPr>
          <w:rFonts w:cs="Arial"/>
        </w:rPr>
        <w:t>Hardship</w:t>
      </w:r>
      <w:proofErr w:type="gramEnd"/>
      <w:r w:rsidRPr="00B80943">
        <w:rPr>
          <w:rFonts w:cs="Arial"/>
          <w:bCs/>
        </w:rPr>
        <w:t xml:space="preserve"> and vulnerability.</w:t>
      </w:r>
    </w:p>
    <w:p w14:paraId="0C759633" w14:textId="77777777" w:rsidR="00211584" w:rsidRPr="00B80943" w:rsidRDefault="00211584" w:rsidP="00430447">
      <w:pPr>
        <w:tabs>
          <w:tab w:val="left" w:pos="1440"/>
          <w:tab w:val="left" w:pos="9026"/>
        </w:tabs>
        <w:spacing w:after="120"/>
        <w:ind w:left="1440" w:right="-43" w:hanging="720"/>
        <w:rPr>
          <w:rFonts w:cs="Arial"/>
          <w:bCs/>
        </w:rPr>
      </w:pPr>
    </w:p>
    <w:p w14:paraId="464C1E0C" w14:textId="06DF7239" w:rsidR="00B80943" w:rsidRDefault="00B80943" w:rsidP="00430447">
      <w:pPr>
        <w:tabs>
          <w:tab w:val="left" w:pos="1440"/>
          <w:tab w:val="left" w:pos="9026"/>
        </w:tabs>
        <w:spacing w:before="2"/>
        <w:ind w:left="720" w:right="-46"/>
        <w:rPr>
          <w:rFonts w:cs="Arial"/>
          <w:bCs/>
        </w:rPr>
      </w:pPr>
      <w:r>
        <w:rPr>
          <w:rFonts w:cs="Arial"/>
          <w:bCs/>
        </w:rPr>
        <w:lastRenderedPageBreak/>
        <w:t>4.</w:t>
      </w:r>
      <w:r>
        <w:rPr>
          <w:rFonts w:cs="Arial"/>
          <w:bCs/>
        </w:rPr>
        <w:tab/>
      </w:r>
      <w:r w:rsidRPr="00B80943">
        <w:rPr>
          <w:rFonts w:cs="Arial"/>
          <w:bCs/>
        </w:rPr>
        <w:t>The key objectives of this Policy are to:</w:t>
      </w:r>
    </w:p>
    <w:p w14:paraId="5F2D808D" w14:textId="77777777" w:rsidR="0010713F" w:rsidRDefault="0010713F" w:rsidP="00B80943">
      <w:pPr>
        <w:tabs>
          <w:tab w:val="left" w:pos="1440"/>
          <w:tab w:val="left" w:pos="9026"/>
        </w:tabs>
        <w:spacing w:before="2" w:line="240" w:lineRule="auto"/>
        <w:ind w:left="720" w:right="-46"/>
        <w:rPr>
          <w:rFonts w:cs="Arial"/>
          <w:bCs/>
        </w:rPr>
      </w:pPr>
    </w:p>
    <w:p w14:paraId="4FFCBC49" w14:textId="77777777" w:rsidR="0010713F" w:rsidRPr="0010713F" w:rsidRDefault="0010713F" w:rsidP="00430447">
      <w:pPr>
        <w:spacing w:after="120"/>
        <w:ind w:left="2160" w:hanging="720"/>
        <w:rPr>
          <w:rFonts w:cs="Arial"/>
        </w:rPr>
      </w:pPr>
      <w:r w:rsidRPr="0010713F">
        <w:rPr>
          <w:rFonts w:cs="Arial"/>
          <w:bCs/>
        </w:rPr>
        <w:t>i.</w:t>
      </w:r>
      <w:r w:rsidRPr="0010713F">
        <w:rPr>
          <w:rFonts w:cs="Arial"/>
          <w:bCs/>
        </w:rPr>
        <w:tab/>
      </w:r>
      <w:r w:rsidRPr="0010713F">
        <w:rPr>
          <w:rFonts w:cs="Arial"/>
        </w:rPr>
        <w:t xml:space="preserve">provide a mechanism that enables ratepayers to feel comfortable in approaching the </w:t>
      </w:r>
      <w:proofErr w:type="gramStart"/>
      <w:r w:rsidRPr="0010713F">
        <w:rPr>
          <w:rFonts w:cs="Arial"/>
        </w:rPr>
        <w:t>City</w:t>
      </w:r>
      <w:proofErr w:type="gramEnd"/>
      <w:r w:rsidRPr="0010713F">
        <w:rPr>
          <w:rFonts w:cs="Arial"/>
        </w:rPr>
        <w:t xml:space="preserve"> about outstanding debts;</w:t>
      </w:r>
    </w:p>
    <w:p w14:paraId="2DD014B6" w14:textId="42B69663" w:rsidR="0010713F" w:rsidRPr="0010713F" w:rsidRDefault="0010713F" w:rsidP="00430447">
      <w:pPr>
        <w:spacing w:after="120"/>
        <w:ind w:left="2160" w:hanging="720"/>
        <w:rPr>
          <w:rFonts w:cs="Arial"/>
        </w:rPr>
      </w:pPr>
      <w:r>
        <w:rPr>
          <w:rFonts w:cs="Arial"/>
        </w:rPr>
        <w:t>ii.</w:t>
      </w:r>
      <w:r>
        <w:rPr>
          <w:rFonts w:cs="Arial"/>
        </w:rPr>
        <w:tab/>
      </w:r>
      <w:r w:rsidRPr="0010713F">
        <w:rPr>
          <w:rFonts w:cs="Arial"/>
        </w:rPr>
        <w:t>reduce the number of people experiencing vulnerability being involved in formal recovery processes;</w:t>
      </w:r>
    </w:p>
    <w:p w14:paraId="22B75BF1" w14:textId="23ECE797" w:rsidR="0010713F" w:rsidRPr="0010713F" w:rsidRDefault="0010713F" w:rsidP="00430447">
      <w:pPr>
        <w:spacing w:after="120"/>
        <w:ind w:left="2160" w:hanging="720"/>
        <w:rPr>
          <w:rFonts w:cs="Arial"/>
        </w:rPr>
      </w:pPr>
      <w:r>
        <w:rPr>
          <w:rFonts w:cs="Arial"/>
        </w:rPr>
        <w:t>iii.</w:t>
      </w:r>
      <w:r>
        <w:rPr>
          <w:rFonts w:cs="Arial"/>
        </w:rPr>
        <w:tab/>
      </w:r>
      <w:r w:rsidRPr="0010713F">
        <w:rPr>
          <w:rFonts w:cs="Arial"/>
        </w:rPr>
        <w:t xml:space="preserve">encourage a consistent and proactive approach in identifying and assisting ratepayers who may be </w:t>
      </w:r>
      <w:proofErr w:type="gramStart"/>
      <w:r w:rsidRPr="0010713F">
        <w:rPr>
          <w:rFonts w:cs="Arial"/>
        </w:rPr>
        <w:t>experiencing difficulty</w:t>
      </w:r>
      <w:proofErr w:type="gramEnd"/>
      <w:r w:rsidRPr="0010713F">
        <w:rPr>
          <w:rFonts w:cs="Arial"/>
        </w:rPr>
        <w:t xml:space="preserve"> paying their rates due to personal or Financial Hardship;</w:t>
      </w:r>
    </w:p>
    <w:p w14:paraId="6F4EED83" w14:textId="2B35EAD3" w:rsidR="0010713F" w:rsidRPr="0010713F" w:rsidRDefault="0010713F" w:rsidP="00430447">
      <w:pPr>
        <w:spacing w:after="120"/>
        <w:ind w:left="2160" w:hanging="720"/>
        <w:rPr>
          <w:rFonts w:cs="Arial"/>
        </w:rPr>
      </w:pPr>
      <w:r>
        <w:rPr>
          <w:rFonts w:cs="Arial"/>
        </w:rPr>
        <w:t>iv.</w:t>
      </w:r>
      <w:r>
        <w:rPr>
          <w:rFonts w:cs="Arial"/>
        </w:rPr>
        <w:tab/>
      </w:r>
      <w:r w:rsidRPr="0010713F">
        <w:rPr>
          <w:rFonts w:cs="Arial"/>
        </w:rPr>
        <w:t>encourage people experiencing Financial Hardship, to access financial counselling support services earlier;</w:t>
      </w:r>
    </w:p>
    <w:p w14:paraId="41FAA6F0" w14:textId="1C4A9BC8" w:rsidR="0010713F" w:rsidRPr="0010713F" w:rsidRDefault="0010713F" w:rsidP="00430447">
      <w:pPr>
        <w:spacing w:after="120"/>
        <w:ind w:left="2160" w:hanging="720"/>
        <w:rPr>
          <w:rFonts w:cs="Arial"/>
        </w:rPr>
      </w:pPr>
      <w:r>
        <w:rPr>
          <w:rFonts w:cs="Arial"/>
        </w:rPr>
        <w:t>v.</w:t>
      </w:r>
      <w:r>
        <w:rPr>
          <w:rFonts w:cs="Arial"/>
        </w:rPr>
        <w:tab/>
      </w:r>
      <w:r w:rsidRPr="0010713F">
        <w:rPr>
          <w:rFonts w:cs="Arial"/>
        </w:rPr>
        <w:t xml:space="preserve">enable more appropriate ways for the </w:t>
      </w:r>
      <w:proofErr w:type="gramStart"/>
      <w:r w:rsidRPr="0010713F">
        <w:rPr>
          <w:rFonts w:cs="Arial"/>
        </w:rPr>
        <w:t>City</w:t>
      </w:r>
      <w:proofErr w:type="gramEnd"/>
      <w:r w:rsidRPr="0010713F">
        <w:rPr>
          <w:rFonts w:cs="Arial"/>
        </w:rPr>
        <w:t xml:space="preserve"> to seek payment of rates arrears;</w:t>
      </w:r>
    </w:p>
    <w:p w14:paraId="54C5FC44" w14:textId="01E43F40" w:rsidR="0010713F" w:rsidRPr="00B80943" w:rsidRDefault="0010713F" w:rsidP="00430447">
      <w:pPr>
        <w:tabs>
          <w:tab w:val="left" w:pos="1440"/>
          <w:tab w:val="left" w:pos="2160"/>
          <w:tab w:val="left" w:pos="9026"/>
        </w:tabs>
        <w:spacing w:before="2"/>
        <w:ind w:left="2160" w:right="-46" w:hanging="720"/>
        <w:rPr>
          <w:rFonts w:cs="Arial"/>
          <w:bCs/>
        </w:rPr>
      </w:pPr>
      <w:r>
        <w:rPr>
          <w:rFonts w:cs="Arial"/>
        </w:rPr>
        <w:t>vi.</w:t>
      </w:r>
      <w:r>
        <w:rPr>
          <w:rFonts w:cs="Arial"/>
        </w:rPr>
        <w:tab/>
      </w:r>
      <w:r w:rsidRPr="00DB1F1A">
        <w:rPr>
          <w:rFonts w:cs="Arial"/>
        </w:rPr>
        <w:t>reduce costs to the ratepayer associated with recovery</w:t>
      </w:r>
    </w:p>
    <w:p w14:paraId="00991C55" w14:textId="71299C88" w:rsidR="00EA34E3" w:rsidRDefault="00EA34E3" w:rsidP="00211584">
      <w:pPr>
        <w:spacing w:line="240" w:lineRule="auto"/>
        <w:rPr>
          <w:rFonts w:cs="Arial"/>
        </w:rPr>
      </w:pPr>
    </w:p>
    <w:p w14:paraId="406650B6" w14:textId="3CD1EB51" w:rsidR="0010713F" w:rsidRDefault="0010713F" w:rsidP="00430447">
      <w:pPr>
        <w:rPr>
          <w:rFonts w:cs="Arial"/>
        </w:rPr>
      </w:pPr>
      <w:r>
        <w:rPr>
          <w:rFonts w:cs="Arial"/>
        </w:rPr>
        <w:t>(3)</w:t>
      </w:r>
      <w:r>
        <w:rPr>
          <w:rFonts w:cs="Arial"/>
        </w:rPr>
        <w:tab/>
        <w:t>Financial Hardship Criteria</w:t>
      </w:r>
    </w:p>
    <w:p w14:paraId="39B5E69E" w14:textId="77777777" w:rsidR="0010713F" w:rsidRDefault="0010713F" w:rsidP="00430447">
      <w:pPr>
        <w:rPr>
          <w:rFonts w:cs="Arial"/>
        </w:rPr>
      </w:pPr>
    </w:p>
    <w:p w14:paraId="4A93FEC1" w14:textId="50584791" w:rsidR="0010713F" w:rsidRPr="00DB1F1A" w:rsidRDefault="0010713F" w:rsidP="00430447">
      <w:pPr>
        <w:tabs>
          <w:tab w:val="left" w:pos="1440"/>
          <w:tab w:val="left" w:pos="9026"/>
        </w:tabs>
        <w:spacing w:before="2"/>
        <w:ind w:left="1440" w:right="-46" w:hanging="720"/>
        <w:rPr>
          <w:rFonts w:cs="Arial"/>
          <w:bCs/>
        </w:rPr>
      </w:pPr>
      <w:r>
        <w:rPr>
          <w:rFonts w:cs="Arial"/>
          <w:bCs/>
        </w:rPr>
        <w:t>1.</w:t>
      </w:r>
      <w:r>
        <w:rPr>
          <w:rFonts w:cs="Arial"/>
          <w:bCs/>
        </w:rPr>
        <w:tab/>
      </w:r>
      <w:r w:rsidRPr="00DD0E1D">
        <w:rPr>
          <w:rFonts w:cs="Arial"/>
          <w:bCs/>
        </w:rPr>
        <w:t>E</w:t>
      </w:r>
      <w:r w:rsidRPr="00DB1F1A">
        <w:rPr>
          <w:rFonts w:cs="Arial"/>
          <w:bCs/>
        </w:rPr>
        <w:t xml:space="preserve">vidence of </w:t>
      </w:r>
      <w:r w:rsidRPr="00DD0E1D">
        <w:rPr>
          <w:rFonts w:cs="Arial"/>
          <w:bCs/>
        </w:rPr>
        <w:t>F</w:t>
      </w:r>
      <w:r w:rsidRPr="00DB1F1A">
        <w:rPr>
          <w:rFonts w:cs="Arial"/>
          <w:bCs/>
        </w:rPr>
        <w:t xml:space="preserve">inancial </w:t>
      </w:r>
      <w:r w:rsidRPr="00DD0E1D">
        <w:rPr>
          <w:rFonts w:cs="Arial"/>
          <w:bCs/>
        </w:rPr>
        <w:t>H</w:t>
      </w:r>
      <w:r w:rsidRPr="00DB1F1A">
        <w:rPr>
          <w:rFonts w:cs="Arial"/>
          <w:bCs/>
        </w:rPr>
        <w:t>ardship will be required</w:t>
      </w:r>
      <w:r w:rsidRPr="34C360B0">
        <w:rPr>
          <w:rFonts w:cs="Arial"/>
        </w:rPr>
        <w:t>.</w:t>
      </w:r>
      <w:r>
        <w:rPr>
          <w:rFonts w:cs="Arial"/>
        </w:rPr>
        <w:t xml:space="preserve"> </w:t>
      </w:r>
      <w:r w:rsidRPr="34C360B0">
        <w:rPr>
          <w:rFonts w:cs="Arial"/>
        </w:rPr>
        <w:t>However,</w:t>
      </w:r>
      <w:r w:rsidRPr="00DD0E1D">
        <w:rPr>
          <w:rFonts w:cs="Arial"/>
          <w:bCs/>
        </w:rPr>
        <w:t xml:space="preserve"> the City</w:t>
      </w:r>
      <w:r w:rsidRPr="00DB1F1A">
        <w:rPr>
          <w:rFonts w:cs="Arial"/>
          <w:bCs/>
        </w:rPr>
        <w:t xml:space="preserve"> recognise</w:t>
      </w:r>
      <w:r w:rsidRPr="00DD0E1D">
        <w:rPr>
          <w:rFonts w:cs="Arial"/>
          <w:bCs/>
        </w:rPr>
        <w:t>s</w:t>
      </w:r>
      <w:r w:rsidRPr="00DB1F1A">
        <w:rPr>
          <w:rFonts w:cs="Arial"/>
          <w:bCs/>
        </w:rPr>
        <w:t xml:space="preserve"> that not all circumstances are alike</w:t>
      </w:r>
      <w:r w:rsidRPr="00DD0E1D">
        <w:rPr>
          <w:rFonts w:cs="Arial"/>
          <w:bCs/>
        </w:rPr>
        <w:t xml:space="preserve"> and </w:t>
      </w:r>
      <w:r w:rsidRPr="00DB1F1A">
        <w:rPr>
          <w:rFonts w:cs="Arial"/>
          <w:bCs/>
        </w:rPr>
        <w:t>will take a flexible approach to a range of individual circumstances including, but not limited to, the following situations:</w:t>
      </w:r>
    </w:p>
    <w:p w14:paraId="2AA10F40" w14:textId="6AA8D502" w:rsidR="0010713F" w:rsidRPr="0010713F" w:rsidRDefault="0010713F" w:rsidP="00430447">
      <w:pPr>
        <w:spacing w:before="120" w:after="120"/>
        <w:ind w:left="1440"/>
        <w:jc w:val="both"/>
      </w:pPr>
      <w:r>
        <w:rPr>
          <w:rFonts w:cs="Arial"/>
        </w:rPr>
        <w:t>i.</w:t>
      </w:r>
      <w:r>
        <w:rPr>
          <w:rFonts w:cs="Arial"/>
        </w:rPr>
        <w:tab/>
      </w:r>
      <w:r w:rsidRPr="0010713F">
        <w:t>Recent unemployment or under-employment</w:t>
      </w:r>
    </w:p>
    <w:p w14:paraId="7FD2DB9E" w14:textId="77F07115" w:rsidR="0010713F" w:rsidRPr="0010713F" w:rsidRDefault="0010713F" w:rsidP="00430447">
      <w:pPr>
        <w:spacing w:before="120" w:after="120"/>
        <w:ind w:left="1440"/>
        <w:jc w:val="both"/>
      </w:pPr>
      <w:r>
        <w:t>ii.</w:t>
      </w:r>
      <w:r>
        <w:tab/>
      </w:r>
      <w:r w:rsidRPr="0010713F">
        <w:t>Sickness or recovery from sickness</w:t>
      </w:r>
    </w:p>
    <w:p w14:paraId="574046A4" w14:textId="78FFD8F5" w:rsidR="0010713F" w:rsidRPr="0010713F" w:rsidRDefault="0010713F" w:rsidP="00430447">
      <w:pPr>
        <w:spacing w:before="120" w:after="120"/>
        <w:ind w:left="1440"/>
        <w:jc w:val="both"/>
      </w:pPr>
      <w:r>
        <w:t>iii.</w:t>
      </w:r>
      <w:r>
        <w:tab/>
      </w:r>
      <w:r w:rsidRPr="0010713F">
        <w:t>Low income or loss of income</w:t>
      </w:r>
    </w:p>
    <w:p w14:paraId="57E2E05C" w14:textId="09DC74AA" w:rsidR="0010713F" w:rsidRPr="0010713F" w:rsidRDefault="0010713F" w:rsidP="00430447">
      <w:pPr>
        <w:spacing w:before="120" w:after="120"/>
        <w:ind w:left="2160" w:hanging="720"/>
        <w:rPr>
          <w:rFonts w:cs="Arial"/>
        </w:rPr>
      </w:pPr>
      <w:r>
        <w:t>iv.</w:t>
      </w:r>
      <w:r>
        <w:tab/>
      </w:r>
      <w:r w:rsidRPr="0010713F">
        <w:t>Unanticipated</w:t>
      </w:r>
      <w:r w:rsidRPr="0010713F">
        <w:rPr>
          <w:rFonts w:cs="Arial"/>
        </w:rPr>
        <w:t xml:space="preserve"> circumstances such as caring for and supporting extended family.</w:t>
      </w:r>
    </w:p>
    <w:p w14:paraId="35C62102" w14:textId="7D68434D" w:rsidR="0010713F" w:rsidRDefault="0010713F" w:rsidP="00430447">
      <w:pPr>
        <w:tabs>
          <w:tab w:val="left" w:pos="1440"/>
          <w:tab w:val="left" w:pos="9026"/>
        </w:tabs>
        <w:spacing w:after="120"/>
        <w:ind w:left="1440" w:right="-43" w:hanging="720"/>
        <w:rPr>
          <w:rFonts w:cs="Arial"/>
          <w:bCs/>
        </w:rPr>
      </w:pPr>
      <w:r>
        <w:rPr>
          <w:rFonts w:cs="Arial"/>
          <w:bCs/>
        </w:rPr>
        <w:t>2.</w:t>
      </w:r>
      <w:r>
        <w:rPr>
          <w:rFonts w:cs="Arial"/>
          <w:bCs/>
        </w:rPr>
        <w:tab/>
      </w:r>
      <w:r w:rsidRPr="00DB1F1A">
        <w:rPr>
          <w:rFonts w:cs="Arial"/>
          <w:bCs/>
        </w:rPr>
        <w:t xml:space="preserve">Ratepayers are encouraged to provide information about their individual circumstances that may be relevant for assessment. This may include demonstrating a capacity to make some payment and where possible, entering into a payment </w:t>
      </w:r>
      <w:r w:rsidRPr="00DD0E1D">
        <w:rPr>
          <w:rFonts w:cs="Arial"/>
          <w:bCs/>
        </w:rPr>
        <w:t>arrangement</w:t>
      </w:r>
      <w:r w:rsidRPr="00DB1F1A">
        <w:rPr>
          <w:rFonts w:cs="Arial"/>
          <w:bCs/>
        </w:rPr>
        <w:t xml:space="preserve">. </w:t>
      </w:r>
    </w:p>
    <w:p w14:paraId="361DA234" w14:textId="3F53DACC" w:rsidR="00B80943" w:rsidRDefault="0010713F" w:rsidP="00430447">
      <w:pPr>
        <w:ind w:left="1440" w:hanging="720"/>
        <w:rPr>
          <w:rFonts w:cs="Arial"/>
        </w:rPr>
      </w:pPr>
      <w:r>
        <w:rPr>
          <w:rFonts w:cs="Arial"/>
          <w:bCs/>
        </w:rPr>
        <w:t>3.</w:t>
      </w:r>
      <w:r>
        <w:rPr>
          <w:rFonts w:cs="Arial"/>
          <w:bCs/>
        </w:rPr>
        <w:tab/>
      </w:r>
      <w:r w:rsidRPr="00DD0E1D">
        <w:rPr>
          <w:rFonts w:cs="Arial"/>
          <w:bCs/>
        </w:rPr>
        <w:t>The City</w:t>
      </w:r>
      <w:r w:rsidRPr="00DB1F1A">
        <w:rPr>
          <w:rFonts w:cs="Arial"/>
          <w:bCs/>
        </w:rPr>
        <w:t xml:space="preserve"> will consider all circumstances, applying the principles of fairness, integrity and confidentiality whilst complying </w:t>
      </w:r>
      <w:r w:rsidRPr="00DD0E1D">
        <w:rPr>
          <w:rFonts w:cs="Arial"/>
          <w:bCs/>
        </w:rPr>
        <w:t>with</w:t>
      </w:r>
      <w:r w:rsidRPr="00DB1F1A">
        <w:rPr>
          <w:rFonts w:cs="Arial"/>
          <w:bCs/>
        </w:rPr>
        <w:t xml:space="preserve"> statutory responsibilities</w:t>
      </w:r>
    </w:p>
    <w:p w14:paraId="7727337C" w14:textId="77777777" w:rsidR="0010713F" w:rsidRDefault="0010713F" w:rsidP="00211584">
      <w:pPr>
        <w:spacing w:line="240" w:lineRule="auto"/>
        <w:rPr>
          <w:rFonts w:cs="Arial"/>
        </w:rPr>
      </w:pPr>
    </w:p>
    <w:p w14:paraId="48C7AAF7" w14:textId="17B6DF16" w:rsidR="0010713F" w:rsidRDefault="0010713F" w:rsidP="00EA34E3">
      <w:pPr>
        <w:rPr>
          <w:rFonts w:cs="Arial"/>
        </w:rPr>
      </w:pPr>
      <w:r>
        <w:rPr>
          <w:rFonts w:cs="Arial"/>
        </w:rPr>
        <w:t>(4)</w:t>
      </w:r>
      <w:r>
        <w:rPr>
          <w:rFonts w:cs="Arial"/>
        </w:rPr>
        <w:tab/>
        <w:t>Payment Arrangements</w:t>
      </w:r>
    </w:p>
    <w:p w14:paraId="53061B7F" w14:textId="77777777" w:rsidR="0010713F" w:rsidRDefault="0010713F" w:rsidP="00EA34E3">
      <w:pPr>
        <w:rPr>
          <w:rFonts w:cs="Arial"/>
        </w:rPr>
      </w:pPr>
    </w:p>
    <w:p w14:paraId="27E1B5E1" w14:textId="5FE2707F" w:rsidR="0010713F" w:rsidRPr="00E67053" w:rsidRDefault="0010713F" w:rsidP="00430447">
      <w:pPr>
        <w:tabs>
          <w:tab w:val="left" w:pos="1440"/>
          <w:tab w:val="left" w:pos="9026"/>
        </w:tabs>
        <w:spacing w:after="120"/>
        <w:ind w:left="1440" w:right="-43" w:hanging="720"/>
        <w:rPr>
          <w:rFonts w:cs="Arial"/>
          <w:bCs/>
        </w:rPr>
      </w:pPr>
      <w:r>
        <w:rPr>
          <w:rFonts w:cs="Arial"/>
          <w:bCs/>
        </w:rPr>
        <w:t>1.</w:t>
      </w:r>
      <w:r>
        <w:rPr>
          <w:rFonts w:cs="Arial"/>
          <w:bCs/>
        </w:rPr>
        <w:tab/>
      </w:r>
      <w:r w:rsidRPr="00E67053">
        <w:rPr>
          <w:rFonts w:cs="Arial"/>
          <w:bCs/>
        </w:rPr>
        <w:t xml:space="preserve">Payment arrangements may be facilitated in accordance with Section 6.49 of the </w:t>
      </w:r>
      <w:r>
        <w:rPr>
          <w:rFonts w:cs="Arial"/>
          <w:bCs/>
        </w:rPr>
        <w:t>Act</w:t>
      </w:r>
      <w:r w:rsidRPr="00E67053">
        <w:rPr>
          <w:rFonts w:cs="Arial"/>
          <w:bCs/>
        </w:rPr>
        <w:t xml:space="preserve"> and </w:t>
      </w:r>
      <w:r w:rsidRPr="00E67053" w:rsidDel="002B467B">
        <w:rPr>
          <w:rFonts w:cs="Arial"/>
          <w:bCs/>
        </w:rPr>
        <w:t xml:space="preserve">are </w:t>
      </w:r>
      <w:r w:rsidRPr="00E67053">
        <w:rPr>
          <w:rFonts w:cs="Arial"/>
          <w:bCs/>
        </w:rPr>
        <w:t xml:space="preserve">to include an agreed frequency and amount. </w:t>
      </w:r>
    </w:p>
    <w:p w14:paraId="190B453E" w14:textId="0EAC6935" w:rsidR="0010713F" w:rsidRPr="00E67053" w:rsidRDefault="0010713F" w:rsidP="00430447">
      <w:pPr>
        <w:tabs>
          <w:tab w:val="left" w:pos="1440"/>
          <w:tab w:val="left" w:pos="9026"/>
        </w:tabs>
        <w:spacing w:after="120"/>
        <w:ind w:left="1440" w:right="-43" w:hanging="720"/>
        <w:rPr>
          <w:rFonts w:cs="Arial"/>
          <w:bCs/>
        </w:rPr>
      </w:pPr>
      <w:r>
        <w:rPr>
          <w:rFonts w:cs="Arial"/>
          <w:bCs/>
        </w:rPr>
        <w:t>2.</w:t>
      </w:r>
      <w:r>
        <w:rPr>
          <w:rFonts w:cs="Arial"/>
          <w:bCs/>
        </w:rPr>
        <w:tab/>
      </w:r>
      <w:r w:rsidRPr="00E67053">
        <w:rPr>
          <w:rFonts w:cs="Arial"/>
          <w:bCs/>
        </w:rPr>
        <w:t>These arrangements will consider the following:</w:t>
      </w:r>
    </w:p>
    <w:p w14:paraId="606C2075" w14:textId="6EE8AEBD" w:rsidR="0010713F" w:rsidRPr="0010713F" w:rsidRDefault="0010713F" w:rsidP="00430447">
      <w:pPr>
        <w:spacing w:before="120" w:after="120"/>
        <w:ind w:left="1440"/>
        <w:jc w:val="both"/>
        <w:rPr>
          <w:rFonts w:cs="Arial"/>
        </w:rPr>
      </w:pPr>
      <w:r>
        <w:rPr>
          <w:rFonts w:cs="Arial"/>
        </w:rPr>
        <w:t>i.</w:t>
      </w:r>
      <w:r>
        <w:rPr>
          <w:rFonts w:cs="Arial"/>
        </w:rPr>
        <w:tab/>
      </w:r>
      <w:r w:rsidRPr="0010713F">
        <w:rPr>
          <w:rFonts w:cs="Arial"/>
        </w:rPr>
        <w:t>The ratepayer has supplied Evidence of Financial Hardship;</w:t>
      </w:r>
    </w:p>
    <w:p w14:paraId="2F26068A" w14:textId="1E32924E" w:rsidR="0010713F" w:rsidRPr="0010713F" w:rsidRDefault="0010713F" w:rsidP="00430447">
      <w:pPr>
        <w:spacing w:before="120" w:after="120"/>
        <w:ind w:left="2160" w:hanging="720"/>
        <w:jc w:val="both"/>
        <w:rPr>
          <w:rFonts w:cs="Arial"/>
        </w:rPr>
      </w:pPr>
      <w:r>
        <w:rPr>
          <w:rFonts w:cs="Arial"/>
        </w:rPr>
        <w:lastRenderedPageBreak/>
        <w:t>ii.</w:t>
      </w:r>
      <w:r>
        <w:rPr>
          <w:rFonts w:cs="Arial"/>
        </w:rPr>
        <w:tab/>
      </w:r>
      <w:r w:rsidRPr="0010713F">
        <w:rPr>
          <w:rFonts w:cs="Arial"/>
        </w:rPr>
        <w:t>The ratepayer has made genuine effort to meet rate and service charge obligations in the past;</w:t>
      </w:r>
    </w:p>
    <w:p w14:paraId="60D5B466" w14:textId="00124CEA" w:rsidR="0010713F" w:rsidRPr="0010713F" w:rsidRDefault="0010713F" w:rsidP="00430447">
      <w:pPr>
        <w:spacing w:before="120" w:after="120"/>
        <w:ind w:left="2160" w:hanging="720"/>
        <w:jc w:val="both"/>
        <w:rPr>
          <w:rFonts w:cs="Arial"/>
        </w:rPr>
      </w:pPr>
      <w:r>
        <w:rPr>
          <w:rFonts w:cs="Arial"/>
        </w:rPr>
        <w:t>iii.</w:t>
      </w:r>
      <w:r>
        <w:rPr>
          <w:rFonts w:cs="Arial"/>
        </w:rPr>
        <w:tab/>
      </w:r>
      <w:r w:rsidRPr="0010713F">
        <w:rPr>
          <w:rFonts w:cs="Arial"/>
        </w:rPr>
        <w:t>The payment arrangement will establish a known end date that is realistic and achievable; and</w:t>
      </w:r>
    </w:p>
    <w:p w14:paraId="017685D9" w14:textId="1DD419C5" w:rsidR="0010713F" w:rsidRPr="0010713F" w:rsidRDefault="0010713F" w:rsidP="00430447">
      <w:pPr>
        <w:spacing w:before="120" w:after="120"/>
        <w:ind w:left="2160" w:hanging="720"/>
        <w:jc w:val="both"/>
        <w:rPr>
          <w:rStyle w:val="Hyperlink"/>
          <w:rFonts w:eastAsiaTheme="majorEastAsia" w:cs="Arial"/>
        </w:rPr>
      </w:pPr>
      <w:r>
        <w:rPr>
          <w:rFonts w:cs="Arial"/>
        </w:rPr>
        <w:t>iv.</w:t>
      </w:r>
      <w:r>
        <w:rPr>
          <w:rFonts w:cs="Arial"/>
        </w:rPr>
        <w:tab/>
      </w:r>
      <w:r w:rsidRPr="0010713F">
        <w:rPr>
          <w:rFonts w:cs="Arial"/>
        </w:rPr>
        <w:t>The ratepayer will be responsible for informing the City of any change in circumstance that jeopardises the agreed payment schedule.</w:t>
      </w:r>
    </w:p>
    <w:p w14:paraId="3AF992AD" w14:textId="2DEAA54C" w:rsidR="0010713F" w:rsidRDefault="0010713F" w:rsidP="00430447">
      <w:pPr>
        <w:tabs>
          <w:tab w:val="left" w:pos="1440"/>
          <w:tab w:val="left" w:pos="9026"/>
        </w:tabs>
        <w:spacing w:after="120"/>
        <w:ind w:left="1440" w:right="-43" w:hanging="720"/>
        <w:rPr>
          <w:rFonts w:cs="Arial"/>
          <w:bCs/>
        </w:rPr>
      </w:pPr>
      <w:r>
        <w:rPr>
          <w:rFonts w:cs="Arial"/>
          <w:bCs/>
        </w:rPr>
        <w:t>3.</w:t>
      </w:r>
      <w:r>
        <w:rPr>
          <w:rFonts w:cs="Arial"/>
          <w:bCs/>
        </w:rPr>
        <w:tab/>
      </w:r>
      <w:r w:rsidRPr="00DB1F1A">
        <w:rPr>
          <w:rFonts w:cs="Arial"/>
          <w:bCs/>
        </w:rPr>
        <w:t xml:space="preserve">Payment </w:t>
      </w:r>
      <w:r>
        <w:rPr>
          <w:rFonts w:cs="Arial"/>
          <w:bCs/>
        </w:rPr>
        <w:t>made by</w:t>
      </w:r>
      <w:r w:rsidRPr="00DB1F1A">
        <w:rPr>
          <w:rFonts w:cs="Arial"/>
          <w:bCs/>
        </w:rPr>
        <w:t xml:space="preserve"> ratepayers in advance of any due date</w:t>
      </w:r>
      <w:r>
        <w:rPr>
          <w:rFonts w:cs="Arial"/>
          <w:bCs/>
        </w:rPr>
        <w:t xml:space="preserve"> </w:t>
      </w:r>
      <w:r w:rsidRPr="00DB1F1A">
        <w:rPr>
          <w:rFonts w:cs="Arial"/>
          <w:bCs/>
        </w:rPr>
        <w:t xml:space="preserve">are </w:t>
      </w:r>
      <w:r w:rsidRPr="0010713F">
        <w:rPr>
          <w:rFonts w:cs="Arial"/>
          <w:bCs/>
        </w:rPr>
        <w:t>outside the scope of this Policy.</w:t>
      </w:r>
    </w:p>
    <w:p w14:paraId="137CBD36" w14:textId="4E1E83F5" w:rsidR="0010713F" w:rsidRPr="008D0E2D" w:rsidRDefault="0010713F" w:rsidP="00430447">
      <w:pPr>
        <w:tabs>
          <w:tab w:val="left" w:pos="1440"/>
          <w:tab w:val="left" w:pos="9026"/>
        </w:tabs>
        <w:spacing w:after="120"/>
        <w:ind w:left="1440" w:right="-43" w:hanging="720"/>
        <w:rPr>
          <w:rStyle w:val="Hyperlink"/>
          <w:rFonts w:eastAsiaTheme="majorEastAsia" w:cs="Arial"/>
          <w:bCs/>
        </w:rPr>
      </w:pPr>
      <w:r>
        <w:rPr>
          <w:bCs/>
        </w:rPr>
        <w:t>4.</w:t>
      </w:r>
      <w:r>
        <w:rPr>
          <w:bCs/>
        </w:rPr>
        <w:tab/>
      </w:r>
      <w:r w:rsidRPr="0010713F">
        <w:rPr>
          <w:bCs/>
        </w:rPr>
        <w:t>Centrepay</w:t>
      </w:r>
      <w:r w:rsidRPr="00DB1F1A">
        <w:rPr>
          <w:rStyle w:val="Hyperlink"/>
          <w:rFonts w:eastAsiaTheme="majorEastAsia" w:cs="Arial"/>
          <w:u w:val="single"/>
        </w:rPr>
        <w:t xml:space="preserve"> </w:t>
      </w:r>
    </w:p>
    <w:p w14:paraId="33736EB3" w14:textId="77777777" w:rsidR="0010713F" w:rsidRDefault="0010713F" w:rsidP="00430447">
      <w:pPr>
        <w:spacing w:after="120"/>
        <w:ind w:left="1440"/>
        <w:rPr>
          <w:rFonts w:cs="Arial"/>
        </w:rPr>
      </w:pPr>
      <w:r w:rsidRPr="00C92BC5">
        <w:rPr>
          <w:rFonts w:cs="Arial"/>
        </w:rPr>
        <w:t xml:space="preserve">The City </w:t>
      </w:r>
      <w:r>
        <w:rPr>
          <w:rFonts w:cs="Arial"/>
        </w:rPr>
        <w:t>accepts</w:t>
      </w:r>
      <w:r w:rsidRPr="00C92BC5">
        <w:rPr>
          <w:rFonts w:cs="Arial"/>
        </w:rPr>
        <w:t xml:space="preserve"> payment arrangements for Centrelink </w:t>
      </w:r>
      <w:r>
        <w:rPr>
          <w:rFonts w:cs="Arial"/>
        </w:rPr>
        <w:t>customers</w:t>
      </w:r>
      <w:r w:rsidRPr="00C92BC5">
        <w:rPr>
          <w:rFonts w:cs="Arial"/>
        </w:rPr>
        <w:t xml:space="preserve"> via Centrepay</w:t>
      </w:r>
      <w:r>
        <w:rPr>
          <w:rFonts w:cs="Arial"/>
        </w:rPr>
        <w:t>.</w:t>
      </w:r>
      <w:r w:rsidRPr="00C92BC5">
        <w:rPr>
          <w:rFonts w:cs="Arial"/>
        </w:rPr>
        <w:t xml:space="preserve"> Any</w:t>
      </w:r>
      <w:r>
        <w:rPr>
          <w:rFonts w:cs="Arial"/>
        </w:rPr>
        <w:t xml:space="preserve"> </w:t>
      </w:r>
      <w:r w:rsidRPr="00C92BC5">
        <w:rPr>
          <w:rFonts w:cs="Arial"/>
        </w:rPr>
        <w:t>Centrelink</w:t>
      </w:r>
      <w:r>
        <w:rPr>
          <w:rFonts w:cs="Arial"/>
        </w:rPr>
        <w:t xml:space="preserve"> customer</w:t>
      </w:r>
      <w:r w:rsidRPr="00C92BC5">
        <w:rPr>
          <w:rFonts w:cs="Arial"/>
        </w:rPr>
        <w:t xml:space="preserve"> can apply to </w:t>
      </w:r>
      <w:r>
        <w:rPr>
          <w:rFonts w:cs="Arial"/>
        </w:rPr>
        <w:t>make regular deductions from</w:t>
      </w:r>
      <w:r w:rsidRPr="00C92BC5">
        <w:rPr>
          <w:rFonts w:cs="Arial"/>
        </w:rPr>
        <w:t xml:space="preserve"> their Centrelink payment </w:t>
      </w:r>
      <w:r>
        <w:rPr>
          <w:rFonts w:cs="Arial"/>
        </w:rPr>
        <w:t>to make payment towards rates amounts du</w:t>
      </w:r>
      <w:r w:rsidRPr="00335EFA">
        <w:rPr>
          <w:rFonts w:cs="Arial"/>
        </w:rPr>
        <w:t xml:space="preserve">e. </w:t>
      </w:r>
      <w:r w:rsidRPr="00DB1F1A">
        <w:rPr>
          <w:rFonts w:cs="Arial"/>
          <w:color w:val="2C2C2C"/>
          <w:shd w:val="clear" w:color="auto" w:fill="FFFFFF"/>
        </w:rPr>
        <w:t>Centrepay is a voluntary bill paying service which is free for Centrelink customers</w:t>
      </w:r>
      <w:r>
        <w:rPr>
          <w:rFonts w:cs="Arial"/>
        </w:rPr>
        <w:t>.</w:t>
      </w:r>
    </w:p>
    <w:p w14:paraId="09208A66" w14:textId="77777777" w:rsidR="0010713F" w:rsidRDefault="0010713F" w:rsidP="00211584">
      <w:pPr>
        <w:spacing w:line="240" w:lineRule="auto"/>
        <w:rPr>
          <w:rFonts w:cs="Arial"/>
        </w:rPr>
      </w:pPr>
    </w:p>
    <w:p w14:paraId="7217B12E" w14:textId="16A1542E" w:rsidR="0010713F" w:rsidRDefault="0010713F" w:rsidP="0010713F">
      <w:pPr>
        <w:rPr>
          <w:rFonts w:cs="Arial"/>
        </w:rPr>
      </w:pPr>
      <w:r>
        <w:rPr>
          <w:rFonts w:cs="Arial"/>
        </w:rPr>
        <w:t>(5)</w:t>
      </w:r>
      <w:r>
        <w:rPr>
          <w:rFonts w:cs="Arial"/>
        </w:rPr>
        <w:tab/>
        <w:t xml:space="preserve">Deferment under the </w:t>
      </w:r>
      <w:r>
        <w:rPr>
          <w:rFonts w:cs="Arial"/>
          <w:i/>
          <w:iCs/>
        </w:rPr>
        <w:t>Rates and Charges (Rebates and Deferments) Act 1992</w:t>
      </w:r>
    </w:p>
    <w:p w14:paraId="6662A43E" w14:textId="77777777" w:rsidR="0010713F" w:rsidRDefault="0010713F" w:rsidP="0010713F">
      <w:pPr>
        <w:rPr>
          <w:rFonts w:cs="Arial"/>
        </w:rPr>
      </w:pPr>
    </w:p>
    <w:p w14:paraId="307C5EB8" w14:textId="7D98EA8E" w:rsidR="0010713F" w:rsidRDefault="0010713F" w:rsidP="00430447">
      <w:pPr>
        <w:spacing w:after="120"/>
        <w:ind w:left="1440" w:hanging="720"/>
        <w:rPr>
          <w:rFonts w:cs="Arial"/>
        </w:rPr>
      </w:pPr>
      <w:r>
        <w:rPr>
          <w:rFonts w:cs="Arial"/>
        </w:rPr>
        <w:t>1.</w:t>
      </w:r>
      <w:r>
        <w:rPr>
          <w:rFonts w:cs="Arial"/>
        </w:rPr>
        <w:tab/>
        <w:t xml:space="preserve">Persons eligible under the </w:t>
      </w:r>
      <w:r>
        <w:rPr>
          <w:rFonts w:cs="Arial"/>
          <w:i/>
          <w:iCs/>
        </w:rPr>
        <w:t>Rates and Charges (Rebates and Deferments) Act 1992</w:t>
      </w:r>
      <w:r>
        <w:rPr>
          <w:rFonts w:cs="Arial"/>
        </w:rPr>
        <w:t xml:space="preserve"> should refer to the Department of Finance Fact Sheet for information on the application process and criteria – </w:t>
      </w:r>
      <w:hyperlink r:id="rId7" w:history="1">
        <w:r w:rsidRPr="00430447">
          <w:rPr>
            <w:rStyle w:val="Hyperlink"/>
            <w:rFonts w:cs="Arial"/>
          </w:rPr>
          <w:t>Pensioners and Seniors Concessions Scheme</w:t>
        </w:r>
      </w:hyperlink>
      <w:r w:rsidR="00430447">
        <w:rPr>
          <w:rFonts w:cs="Arial"/>
        </w:rPr>
        <w:t>.</w:t>
      </w:r>
    </w:p>
    <w:p w14:paraId="48143B34" w14:textId="77777777" w:rsidR="00211584" w:rsidRDefault="00211584" w:rsidP="00211584">
      <w:pPr>
        <w:spacing w:line="240" w:lineRule="auto"/>
        <w:ind w:left="720" w:hanging="720"/>
        <w:rPr>
          <w:rFonts w:cs="Arial"/>
        </w:rPr>
      </w:pPr>
    </w:p>
    <w:p w14:paraId="30AD6D15" w14:textId="365DD07E" w:rsidR="0010713F" w:rsidRDefault="0010713F" w:rsidP="0010713F">
      <w:pPr>
        <w:ind w:left="720" w:hanging="720"/>
        <w:rPr>
          <w:rFonts w:cs="Arial"/>
        </w:rPr>
      </w:pPr>
      <w:r>
        <w:rPr>
          <w:rFonts w:cs="Arial"/>
        </w:rPr>
        <w:t>(6)</w:t>
      </w:r>
      <w:r>
        <w:rPr>
          <w:rFonts w:cs="Arial"/>
        </w:rPr>
        <w:tab/>
        <w:t>Deferment under this Policy</w:t>
      </w:r>
    </w:p>
    <w:p w14:paraId="2035099B" w14:textId="77777777" w:rsidR="0010713F" w:rsidRDefault="0010713F" w:rsidP="0010713F">
      <w:pPr>
        <w:ind w:left="720" w:hanging="720"/>
        <w:rPr>
          <w:rFonts w:cs="Arial"/>
        </w:rPr>
      </w:pPr>
    </w:p>
    <w:p w14:paraId="5B115950" w14:textId="5D5F5AF1" w:rsidR="0010713F" w:rsidRPr="0010713F" w:rsidRDefault="0010713F" w:rsidP="00430447">
      <w:pPr>
        <w:spacing w:after="120"/>
        <w:ind w:left="1440" w:hanging="720"/>
        <w:rPr>
          <w:rFonts w:cs="Arial"/>
          <w:bCs/>
        </w:rPr>
      </w:pPr>
      <w:r>
        <w:rPr>
          <w:rFonts w:cs="Arial"/>
          <w:bCs/>
        </w:rPr>
        <w:t>1.</w:t>
      </w:r>
      <w:r>
        <w:rPr>
          <w:rFonts w:cs="Arial"/>
          <w:bCs/>
        </w:rPr>
        <w:tab/>
      </w:r>
      <w:r w:rsidRPr="0010713F">
        <w:rPr>
          <w:rFonts w:cs="Arial"/>
          <w:bCs/>
        </w:rPr>
        <w:t>Ratepayers may apply to have rates and charges in part or whole deferred for a specified period (maximum 12 months).</w:t>
      </w:r>
    </w:p>
    <w:p w14:paraId="439C37D1" w14:textId="2118433B" w:rsidR="0010713F" w:rsidRPr="0010713F" w:rsidRDefault="0010713F" w:rsidP="00A76D99">
      <w:pPr>
        <w:tabs>
          <w:tab w:val="left" w:pos="1440"/>
          <w:tab w:val="left" w:pos="9026"/>
        </w:tabs>
        <w:spacing w:before="2" w:line="240" w:lineRule="auto"/>
        <w:ind w:left="720" w:right="-46"/>
        <w:rPr>
          <w:rFonts w:cs="Arial"/>
          <w:bCs/>
        </w:rPr>
      </w:pPr>
      <w:r>
        <w:rPr>
          <w:rFonts w:cs="Arial"/>
          <w:bCs/>
        </w:rPr>
        <w:t>2.</w:t>
      </w:r>
      <w:r>
        <w:rPr>
          <w:rFonts w:cs="Arial"/>
          <w:bCs/>
        </w:rPr>
        <w:tab/>
      </w:r>
      <w:r w:rsidRPr="0010713F">
        <w:rPr>
          <w:rFonts w:cs="Arial"/>
          <w:bCs/>
        </w:rPr>
        <w:t>To be eligible to apply for deferment:</w:t>
      </w:r>
    </w:p>
    <w:p w14:paraId="0CDE708E" w14:textId="77777777" w:rsidR="0010713F" w:rsidRDefault="0010713F" w:rsidP="0010713F">
      <w:pPr>
        <w:spacing w:before="2" w:line="240" w:lineRule="auto"/>
        <w:ind w:left="1276" w:right="-46"/>
        <w:rPr>
          <w:rFonts w:cs="Arial"/>
          <w:bCs/>
        </w:rPr>
      </w:pPr>
    </w:p>
    <w:p w14:paraId="5B161A07" w14:textId="3A413CB1" w:rsidR="0010713F" w:rsidRPr="0010713F" w:rsidRDefault="0010713F" w:rsidP="0010713F">
      <w:pPr>
        <w:spacing w:before="120" w:after="120" w:line="240" w:lineRule="auto"/>
        <w:ind w:left="2160" w:hanging="720"/>
        <w:jc w:val="both"/>
        <w:rPr>
          <w:rFonts w:cs="Arial"/>
        </w:rPr>
      </w:pPr>
      <w:r>
        <w:rPr>
          <w:rFonts w:cs="Arial"/>
          <w:bCs/>
        </w:rPr>
        <w:t>i.</w:t>
      </w:r>
      <w:r>
        <w:rPr>
          <w:rFonts w:cs="Arial"/>
          <w:bCs/>
        </w:rPr>
        <w:tab/>
      </w:r>
      <w:r w:rsidRPr="0010713F">
        <w:rPr>
          <w:rFonts w:cs="Arial"/>
          <w:bCs/>
        </w:rPr>
        <w:t xml:space="preserve">The </w:t>
      </w:r>
      <w:r w:rsidRPr="0010713F">
        <w:rPr>
          <w:rFonts w:cs="Arial"/>
        </w:rPr>
        <w:t>ratepayer must be experiencing undue and unavoidable Financial Hardship; and</w:t>
      </w:r>
    </w:p>
    <w:p w14:paraId="79F154DB" w14:textId="0BEFB300" w:rsidR="0010713F" w:rsidRPr="0010713F" w:rsidRDefault="0010713F" w:rsidP="0010713F">
      <w:pPr>
        <w:spacing w:before="120" w:after="120" w:line="240" w:lineRule="auto"/>
        <w:ind w:left="2160" w:hanging="720"/>
        <w:jc w:val="both"/>
        <w:rPr>
          <w:rFonts w:cs="Arial"/>
        </w:rPr>
      </w:pPr>
      <w:r w:rsidRPr="0010713F">
        <w:rPr>
          <w:rFonts w:cs="Arial"/>
        </w:rPr>
        <w:t>ii.</w:t>
      </w:r>
      <w:r w:rsidRPr="0010713F">
        <w:rPr>
          <w:rFonts w:cs="Arial"/>
        </w:rPr>
        <w:tab/>
      </w:r>
      <w:r w:rsidRPr="0010713F">
        <w:rPr>
          <w:rFonts w:cs="Arial"/>
        </w:rPr>
        <w:t>The property must be the ratepayer’s principal place of residence or principal place of business; and</w:t>
      </w:r>
    </w:p>
    <w:p w14:paraId="3A515F5A" w14:textId="500C5B0F" w:rsidR="0010713F" w:rsidRPr="0010713F" w:rsidRDefault="0010713F" w:rsidP="0010713F">
      <w:pPr>
        <w:spacing w:before="120" w:after="120" w:line="240" w:lineRule="auto"/>
        <w:ind w:left="2160" w:hanging="720"/>
        <w:jc w:val="both"/>
        <w:rPr>
          <w:rFonts w:cs="Arial"/>
        </w:rPr>
      </w:pPr>
      <w:r>
        <w:rPr>
          <w:rFonts w:cs="Arial"/>
        </w:rPr>
        <w:t>iii.</w:t>
      </w:r>
      <w:r>
        <w:rPr>
          <w:rFonts w:cs="Arial"/>
        </w:rPr>
        <w:tab/>
      </w:r>
      <w:r w:rsidRPr="0010713F">
        <w:rPr>
          <w:rFonts w:cs="Arial"/>
        </w:rPr>
        <w:t>The ratepayer must supply Evidence which substantiates they meet the Financial Hardship criteria; and</w:t>
      </w:r>
    </w:p>
    <w:p w14:paraId="5EC3DB08" w14:textId="43D4907A" w:rsidR="0010713F" w:rsidRPr="0010713F" w:rsidRDefault="00A76D99" w:rsidP="0010713F">
      <w:pPr>
        <w:spacing w:before="120" w:after="120" w:line="240" w:lineRule="auto"/>
        <w:ind w:left="2160" w:hanging="720"/>
        <w:jc w:val="both"/>
        <w:rPr>
          <w:rFonts w:cs="Arial"/>
          <w:bCs/>
        </w:rPr>
      </w:pPr>
      <w:r>
        <w:rPr>
          <w:rFonts w:cs="Arial"/>
        </w:rPr>
        <w:t>iv.</w:t>
      </w:r>
      <w:r>
        <w:rPr>
          <w:rFonts w:cs="Arial"/>
        </w:rPr>
        <w:tab/>
      </w:r>
      <w:r w:rsidR="0010713F" w:rsidRPr="0010713F">
        <w:rPr>
          <w:rFonts w:cs="Arial"/>
        </w:rPr>
        <w:t>The ratepayer agrees to pay any portion of rates and charges within their capacity to do so.</w:t>
      </w:r>
      <w:r w:rsidR="0010713F" w:rsidRPr="0010713F">
        <w:rPr>
          <w:rFonts w:cs="Arial"/>
          <w:bCs/>
        </w:rPr>
        <w:t xml:space="preserve"> </w:t>
      </w:r>
    </w:p>
    <w:p w14:paraId="1AB6ABDC" w14:textId="4D7174B8" w:rsidR="0010713F" w:rsidRDefault="00A76D99" w:rsidP="00430447">
      <w:pPr>
        <w:tabs>
          <w:tab w:val="left" w:pos="1440"/>
          <w:tab w:val="left" w:pos="9026"/>
        </w:tabs>
        <w:spacing w:after="120"/>
        <w:ind w:left="1440" w:right="-43" w:hanging="720"/>
        <w:rPr>
          <w:rFonts w:cs="Arial"/>
          <w:bCs/>
        </w:rPr>
      </w:pPr>
      <w:r>
        <w:rPr>
          <w:rFonts w:cs="Arial"/>
          <w:bCs/>
        </w:rPr>
        <w:t>3.</w:t>
      </w:r>
      <w:r>
        <w:rPr>
          <w:rFonts w:cs="Arial"/>
          <w:bCs/>
        </w:rPr>
        <w:tab/>
      </w:r>
      <w:r w:rsidR="0010713F">
        <w:rPr>
          <w:rFonts w:cs="Arial"/>
          <w:bCs/>
        </w:rPr>
        <w:t>The City will review a deferment on or before the expiry of the deferral period.</w:t>
      </w:r>
    </w:p>
    <w:p w14:paraId="6CEBC440" w14:textId="226CD6E9" w:rsidR="0010713F" w:rsidRDefault="00A76D99" w:rsidP="00430447">
      <w:pPr>
        <w:tabs>
          <w:tab w:val="left" w:pos="1440"/>
          <w:tab w:val="left" w:pos="9026"/>
        </w:tabs>
        <w:spacing w:after="120"/>
        <w:ind w:left="1440" w:right="-43" w:hanging="720"/>
        <w:rPr>
          <w:rFonts w:cs="Arial"/>
          <w:bCs/>
        </w:rPr>
      </w:pPr>
      <w:r>
        <w:rPr>
          <w:rFonts w:cs="Arial"/>
          <w:bCs/>
        </w:rPr>
        <w:t>4.</w:t>
      </w:r>
      <w:r>
        <w:rPr>
          <w:rFonts w:cs="Arial"/>
          <w:bCs/>
        </w:rPr>
        <w:tab/>
      </w:r>
      <w:r w:rsidR="0010713F">
        <w:rPr>
          <w:rFonts w:cs="Arial"/>
          <w:bCs/>
        </w:rPr>
        <w:t>The ratepayer may be eligible for a further deferment period however must submit an application in accordance with this Policy.</w:t>
      </w:r>
    </w:p>
    <w:p w14:paraId="2BD4C755" w14:textId="04FB534D" w:rsidR="0010713F" w:rsidRPr="00A70EF1" w:rsidRDefault="00A76D99" w:rsidP="00430447">
      <w:pPr>
        <w:tabs>
          <w:tab w:val="left" w:pos="1440"/>
          <w:tab w:val="left" w:pos="9026"/>
        </w:tabs>
        <w:spacing w:after="120"/>
        <w:ind w:left="1440" w:right="-43" w:hanging="720"/>
        <w:rPr>
          <w:rFonts w:cs="Arial"/>
          <w:bCs/>
        </w:rPr>
      </w:pPr>
      <w:r>
        <w:rPr>
          <w:rFonts w:cs="Arial"/>
          <w:bCs/>
        </w:rPr>
        <w:lastRenderedPageBreak/>
        <w:t>5.</w:t>
      </w:r>
      <w:r>
        <w:rPr>
          <w:rFonts w:cs="Arial"/>
          <w:bCs/>
        </w:rPr>
        <w:tab/>
      </w:r>
      <w:r w:rsidR="0010713F">
        <w:rPr>
          <w:rFonts w:cs="Arial"/>
          <w:bCs/>
        </w:rPr>
        <w:t>The City will consider applications made by ratepayers impacted by Emergency Situations.</w:t>
      </w:r>
    </w:p>
    <w:p w14:paraId="1CEFD9EE" w14:textId="3E3E3885" w:rsidR="0010713F" w:rsidRDefault="00A76D99" w:rsidP="00430447">
      <w:pPr>
        <w:tabs>
          <w:tab w:val="left" w:pos="1440"/>
          <w:tab w:val="left" w:pos="9026"/>
        </w:tabs>
        <w:spacing w:after="120"/>
        <w:ind w:left="1440" w:right="-43" w:hanging="720"/>
        <w:rPr>
          <w:rFonts w:cs="Arial"/>
        </w:rPr>
      </w:pPr>
      <w:r>
        <w:rPr>
          <w:rFonts w:cs="Arial"/>
          <w:bCs/>
        </w:rPr>
        <w:t>6.</w:t>
      </w:r>
      <w:r>
        <w:rPr>
          <w:rFonts w:cs="Arial"/>
          <w:bCs/>
        </w:rPr>
        <w:tab/>
      </w:r>
      <w:r w:rsidR="0010713F" w:rsidRPr="00A76D99">
        <w:rPr>
          <w:rFonts w:cs="Arial"/>
          <w:bCs/>
        </w:rPr>
        <w:t>Applications for deferment made as a result of impacts by any Emergency Situations</w:t>
      </w:r>
      <w:r w:rsidR="0010713F" w:rsidRPr="00961EED">
        <w:rPr>
          <w:rFonts w:cs="Arial"/>
        </w:rPr>
        <w:t xml:space="preserve"> will:</w:t>
      </w:r>
    </w:p>
    <w:p w14:paraId="7D5E446C" w14:textId="77777777" w:rsidR="00A76D99" w:rsidRPr="00961EED" w:rsidRDefault="00A76D99" w:rsidP="00A76D99">
      <w:pPr>
        <w:tabs>
          <w:tab w:val="left" w:pos="1440"/>
          <w:tab w:val="left" w:pos="9026"/>
        </w:tabs>
        <w:spacing w:before="2" w:line="240" w:lineRule="auto"/>
        <w:ind w:left="1440" w:right="-46" w:hanging="720"/>
        <w:rPr>
          <w:rFonts w:cs="Arial"/>
          <w:bCs/>
        </w:rPr>
      </w:pPr>
    </w:p>
    <w:p w14:paraId="38882EF7" w14:textId="4AF1A058" w:rsidR="0010713F" w:rsidRPr="00A76D99" w:rsidRDefault="00A76D99" w:rsidP="00430447">
      <w:pPr>
        <w:spacing w:before="2"/>
        <w:ind w:left="2160" w:right="-46" w:hanging="720"/>
        <w:rPr>
          <w:rFonts w:cs="Arial"/>
          <w:bCs/>
        </w:rPr>
      </w:pPr>
      <w:r>
        <w:rPr>
          <w:rFonts w:cs="Arial"/>
        </w:rPr>
        <w:t>i.</w:t>
      </w:r>
      <w:r>
        <w:rPr>
          <w:rFonts w:cs="Arial"/>
        </w:rPr>
        <w:tab/>
      </w:r>
      <w:r w:rsidR="0010713F" w:rsidRPr="00A76D99">
        <w:rPr>
          <w:rFonts w:cs="Arial"/>
        </w:rPr>
        <w:t>Be available to all ratepayers impacted by the Emergency Situation for a deferment period of up to three (3) months; and</w:t>
      </w:r>
    </w:p>
    <w:p w14:paraId="5B7E99B6" w14:textId="56FCDB6D" w:rsidR="0010713F" w:rsidRPr="00A76D99" w:rsidRDefault="00A76D99" w:rsidP="00430447">
      <w:pPr>
        <w:spacing w:after="120"/>
        <w:ind w:left="2160" w:right="-43" w:hanging="720"/>
        <w:rPr>
          <w:rFonts w:cs="Arial"/>
          <w:bCs/>
        </w:rPr>
      </w:pPr>
      <w:r>
        <w:rPr>
          <w:rFonts w:cs="Arial"/>
        </w:rPr>
        <w:t>ii.</w:t>
      </w:r>
      <w:r>
        <w:rPr>
          <w:rFonts w:cs="Arial"/>
        </w:rPr>
        <w:tab/>
      </w:r>
      <w:r w:rsidR="0010713F" w:rsidRPr="00A76D99">
        <w:rPr>
          <w:rFonts w:cs="Arial"/>
        </w:rPr>
        <w:t>Require evidence</w:t>
      </w:r>
      <w:r w:rsidR="0010713F" w:rsidRPr="00A76D99">
        <w:rPr>
          <w:rFonts w:cs="Arial"/>
          <w:bCs/>
        </w:rPr>
        <w:t xml:space="preserve"> which substantiates the </w:t>
      </w:r>
      <w:r w:rsidR="0010713F" w:rsidRPr="00A76D99">
        <w:rPr>
          <w:rFonts w:cs="Arial"/>
        </w:rPr>
        <w:t>ratepayer meets</w:t>
      </w:r>
      <w:r w:rsidR="0010713F" w:rsidRPr="00A76D99">
        <w:rPr>
          <w:rFonts w:cs="Arial"/>
          <w:bCs/>
        </w:rPr>
        <w:t xml:space="preserve"> the Financial Hardship criteria.</w:t>
      </w:r>
    </w:p>
    <w:p w14:paraId="7558B30F" w14:textId="70D2909D" w:rsidR="0010713F" w:rsidRPr="0010713F" w:rsidRDefault="00A76D99" w:rsidP="00430447">
      <w:pPr>
        <w:spacing w:after="120"/>
        <w:ind w:left="2160" w:right="-43" w:hanging="720"/>
        <w:rPr>
          <w:rFonts w:cs="Arial"/>
        </w:rPr>
      </w:pPr>
      <w:r>
        <w:rPr>
          <w:rFonts w:cs="Arial"/>
        </w:rPr>
        <w:t>iii.</w:t>
      </w:r>
      <w:r>
        <w:rPr>
          <w:rFonts w:cs="Arial"/>
        </w:rPr>
        <w:tab/>
      </w:r>
      <w:r w:rsidR="0010713F" w:rsidRPr="00DB1F1A">
        <w:rPr>
          <w:rFonts w:cs="Arial"/>
        </w:rPr>
        <w:t xml:space="preserve">Include </w:t>
      </w:r>
      <w:r w:rsidR="0010713F" w:rsidRPr="00A76D99">
        <w:rPr>
          <w:rFonts w:cs="Arial"/>
          <w:bCs/>
        </w:rPr>
        <w:t>agreement</w:t>
      </w:r>
      <w:r w:rsidR="0010713F" w:rsidRPr="00DB1F1A">
        <w:rPr>
          <w:rFonts w:cs="Arial"/>
        </w:rPr>
        <w:t xml:space="preserve"> to pay any portion of rates and charges within the capacity of the ratepayer to do so</w:t>
      </w:r>
    </w:p>
    <w:p w14:paraId="47098D90" w14:textId="77777777" w:rsidR="0010713F" w:rsidRDefault="0010713F" w:rsidP="00211584">
      <w:pPr>
        <w:spacing w:line="240" w:lineRule="auto"/>
        <w:rPr>
          <w:rFonts w:cs="Arial"/>
        </w:rPr>
      </w:pPr>
    </w:p>
    <w:p w14:paraId="2E3BB61B" w14:textId="49F62583" w:rsidR="0010713F" w:rsidRDefault="00A76D99" w:rsidP="00EA34E3">
      <w:pPr>
        <w:rPr>
          <w:rFonts w:cs="Arial"/>
        </w:rPr>
      </w:pPr>
      <w:r>
        <w:rPr>
          <w:rFonts w:cs="Arial"/>
        </w:rPr>
        <w:t>(7)</w:t>
      </w:r>
      <w:r>
        <w:rPr>
          <w:rFonts w:cs="Arial"/>
        </w:rPr>
        <w:tab/>
        <w:t>Interest Charges</w:t>
      </w:r>
    </w:p>
    <w:p w14:paraId="2CC060A7" w14:textId="77777777" w:rsidR="00A76D99" w:rsidRDefault="00A76D99" w:rsidP="00EA34E3">
      <w:pPr>
        <w:rPr>
          <w:rFonts w:cs="Arial"/>
        </w:rPr>
      </w:pPr>
    </w:p>
    <w:p w14:paraId="55D61682" w14:textId="77777777" w:rsidR="00A76D99" w:rsidRPr="00A76D99" w:rsidRDefault="00A76D99" w:rsidP="00211584">
      <w:pPr>
        <w:tabs>
          <w:tab w:val="left" w:pos="1440"/>
          <w:tab w:val="left" w:pos="9026"/>
        </w:tabs>
        <w:spacing w:after="120"/>
        <w:ind w:left="1440" w:right="-43" w:hanging="720"/>
        <w:rPr>
          <w:rFonts w:cs="Arial"/>
        </w:rPr>
      </w:pPr>
      <w:r w:rsidRPr="00A76D99">
        <w:rPr>
          <w:rFonts w:cs="Arial"/>
        </w:rPr>
        <w:t>1.</w:t>
      </w:r>
      <w:r w:rsidRPr="00A76D99">
        <w:rPr>
          <w:rFonts w:cs="Arial"/>
        </w:rPr>
        <w:tab/>
      </w:r>
      <w:r w:rsidRPr="00A76D99">
        <w:rPr>
          <w:rFonts w:cs="Arial"/>
          <w:bCs/>
        </w:rPr>
        <w:t>Interest</w:t>
      </w:r>
      <w:r w:rsidRPr="00A76D99">
        <w:rPr>
          <w:rFonts w:cs="Arial"/>
        </w:rPr>
        <w:t xml:space="preserve"> will be charged on all overdue rates and charges in accordance with Section 6.51 of the Act. Eligible pensioners, seniors or other eligible ratepayers entitled to a rebate under the </w:t>
      </w:r>
      <w:r w:rsidRPr="00A76D99">
        <w:rPr>
          <w:rFonts w:cs="Arial"/>
          <w:i/>
          <w:iCs/>
        </w:rPr>
        <w:t>Rates and Charges (Rebates and Deferments) Act 1992</w:t>
      </w:r>
      <w:r w:rsidRPr="00A76D99">
        <w:rPr>
          <w:rFonts w:cs="Arial"/>
        </w:rPr>
        <w:t xml:space="preserve"> are excluded from interest charges.</w:t>
      </w:r>
    </w:p>
    <w:p w14:paraId="112A4B34" w14:textId="7C617ABC" w:rsidR="00A76D99" w:rsidRPr="00A76D99" w:rsidRDefault="00A76D99" w:rsidP="00211584">
      <w:pPr>
        <w:tabs>
          <w:tab w:val="left" w:pos="1440"/>
          <w:tab w:val="left" w:pos="9026"/>
        </w:tabs>
        <w:spacing w:after="120"/>
        <w:ind w:left="1440" w:right="-43" w:hanging="720"/>
        <w:rPr>
          <w:rFonts w:cs="Arial"/>
          <w:bCs/>
        </w:rPr>
      </w:pPr>
      <w:r>
        <w:rPr>
          <w:rFonts w:cs="Arial"/>
        </w:rPr>
        <w:t>2.</w:t>
      </w:r>
      <w:r>
        <w:rPr>
          <w:rFonts w:cs="Arial"/>
        </w:rPr>
        <w:tab/>
      </w:r>
      <w:r w:rsidRPr="00A76D99">
        <w:rPr>
          <w:rFonts w:cs="Arial"/>
        </w:rPr>
        <w:t xml:space="preserve">Interest </w:t>
      </w:r>
      <w:r w:rsidRPr="00A76D99">
        <w:rPr>
          <w:rFonts w:cs="Arial"/>
          <w:bCs/>
        </w:rPr>
        <w:t xml:space="preserve">will not be charged on overdue rates and service charges under an agreed payment arrangement that is reasonably adhered to. </w:t>
      </w:r>
    </w:p>
    <w:p w14:paraId="1E93B26E" w14:textId="36A2806E" w:rsidR="00A76D99" w:rsidRPr="00A76D99" w:rsidRDefault="00A76D99" w:rsidP="00211584">
      <w:pPr>
        <w:tabs>
          <w:tab w:val="left" w:pos="1440"/>
          <w:tab w:val="left" w:pos="9026"/>
        </w:tabs>
        <w:spacing w:after="120"/>
        <w:ind w:left="1440" w:right="-43" w:hanging="720"/>
        <w:rPr>
          <w:rFonts w:cs="Arial"/>
        </w:rPr>
      </w:pPr>
      <w:r>
        <w:rPr>
          <w:rFonts w:cs="Arial"/>
          <w:bCs/>
        </w:rPr>
        <w:t>3.</w:t>
      </w:r>
      <w:r>
        <w:rPr>
          <w:rFonts w:cs="Arial"/>
          <w:bCs/>
        </w:rPr>
        <w:tab/>
      </w:r>
      <w:r w:rsidRPr="00A76D99">
        <w:rPr>
          <w:rFonts w:cs="Arial"/>
          <w:bCs/>
        </w:rPr>
        <w:t>Interest may be written off where Financial Hardship affects a significant section of the community</w:t>
      </w:r>
      <w:r w:rsidRPr="00A76D99">
        <w:rPr>
          <w:rFonts w:cs="Arial"/>
        </w:rPr>
        <w:t xml:space="preserve"> such as an Emergency Situation. The decision to write off interest will be made by Council (excluding the late payment interest applicable to the Emergency Services Levy).</w:t>
      </w:r>
    </w:p>
    <w:p w14:paraId="61AF1CA8" w14:textId="2330E3B4" w:rsidR="00A76D99" w:rsidRDefault="00A76D99" w:rsidP="00211584">
      <w:pPr>
        <w:spacing w:line="240" w:lineRule="auto"/>
        <w:rPr>
          <w:rFonts w:cs="Arial"/>
        </w:rPr>
      </w:pPr>
    </w:p>
    <w:p w14:paraId="2C34BA68" w14:textId="66D8570F" w:rsidR="00A76D99" w:rsidRDefault="00A76D99" w:rsidP="00A76D99">
      <w:pPr>
        <w:rPr>
          <w:rFonts w:cs="Arial"/>
        </w:rPr>
      </w:pPr>
      <w:r>
        <w:rPr>
          <w:rFonts w:cs="Arial"/>
        </w:rPr>
        <w:t>(8)</w:t>
      </w:r>
      <w:r>
        <w:rPr>
          <w:rFonts w:cs="Arial"/>
        </w:rPr>
        <w:tab/>
        <w:t>Debt Recovery</w:t>
      </w:r>
    </w:p>
    <w:p w14:paraId="10ABB22D" w14:textId="77777777" w:rsidR="00A76D99" w:rsidRDefault="00A76D99" w:rsidP="00A76D99">
      <w:pPr>
        <w:rPr>
          <w:rFonts w:cs="Arial"/>
        </w:rPr>
      </w:pPr>
    </w:p>
    <w:p w14:paraId="6F3603AD" w14:textId="2D94AC89" w:rsidR="00A76D99" w:rsidRPr="00A76D99" w:rsidRDefault="00A76D99" w:rsidP="00211584">
      <w:pPr>
        <w:tabs>
          <w:tab w:val="left" w:pos="1440"/>
          <w:tab w:val="left" w:pos="9026"/>
        </w:tabs>
        <w:spacing w:after="120"/>
        <w:ind w:left="1440" w:right="-43" w:hanging="720"/>
        <w:rPr>
          <w:rFonts w:cs="Arial"/>
          <w:bCs/>
        </w:rPr>
      </w:pPr>
      <w:r>
        <w:rPr>
          <w:rFonts w:cs="Arial"/>
        </w:rPr>
        <w:t>1.</w:t>
      </w:r>
      <w:r>
        <w:rPr>
          <w:rFonts w:cs="Arial"/>
        </w:rPr>
        <w:tab/>
      </w:r>
      <w:r w:rsidRPr="00A76D99">
        <w:rPr>
          <w:rFonts w:cs="Arial"/>
        </w:rPr>
        <w:t xml:space="preserve">The City will suspend debt recovery processes whilst negotiating a suitable payment </w:t>
      </w:r>
      <w:r w:rsidRPr="00A76D99">
        <w:rPr>
          <w:rFonts w:cs="Arial"/>
          <w:bCs/>
        </w:rPr>
        <w:t xml:space="preserve">arrangement or deferral with a ratepayer. </w:t>
      </w:r>
    </w:p>
    <w:p w14:paraId="06380601" w14:textId="4B4C742E" w:rsidR="00A76D99" w:rsidRPr="00A76D99" w:rsidRDefault="00A76D99" w:rsidP="00211584">
      <w:pPr>
        <w:tabs>
          <w:tab w:val="left" w:pos="1440"/>
          <w:tab w:val="left" w:pos="9026"/>
        </w:tabs>
        <w:spacing w:after="120"/>
        <w:ind w:left="1440" w:right="-43" w:hanging="720"/>
        <w:rPr>
          <w:rFonts w:cs="Arial"/>
        </w:rPr>
      </w:pPr>
      <w:r>
        <w:rPr>
          <w:rFonts w:cs="Arial"/>
          <w:bCs/>
        </w:rPr>
        <w:t>2.</w:t>
      </w:r>
      <w:r>
        <w:rPr>
          <w:rFonts w:cs="Arial"/>
          <w:bCs/>
        </w:rPr>
        <w:tab/>
      </w:r>
      <w:r w:rsidRPr="00A76D99">
        <w:rPr>
          <w:rFonts w:cs="Arial"/>
          <w:bCs/>
        </w:rPr>
        <w:t>Where a ratepayer is unable to make payments in accordance with the agreed payment arrangement and the ratepayer advises the City, making an alternative arrangement before defaulting on the 2nd due payment, the City will continue to suspend debt recovery processes</w:t>
      </w:r>
      <w:r w:rsidRPr="00A76D99">
        <w:rPr>
          <w:rFonts w:cs="Arial"/>
        </w:rPr>
        <w:t>.</w:t>
      </w:r>
    </w:p>
    <w:p w14:paraId="7BA87A68" w14:textId="78B0C55E" w:rsidR="00A76D99" w:rsidRDefault="00A76D99" w:rsidP="00211584">
      <w:pPr>
        <w:tabs>
          <w:tab w:val="left" w:pos="1440"/>
          <w:tab w:val="left" w:pos="9026"/>
        </w:tabs>
        <w:spacing w:after="120"/>
        <w:ind w:left="1440" w:right="-43" w:hanging="720"/>
        <w:rPr>
          <w:rFonts w:cs="Arial"/>
        </w:rPr>
      </w:pPr>
      <w:r>
        <w:rPr>
          <w:rFonts w:cs="Arial"/>
        </w:rPr>
        <w:t>3.</w:t>
      </w:r>
      <w:r>
        <w:rPr>
          <w:rFonts w:cs="Arial"/>
        </w:rPr>
        <w:tab/>
      </w:r>
      <w:r w:rsidRPr="004427A2">
        <w:rPr>
          <w:rFonts w:cs="Arial"/>
        </w:rPr>
        <w:t>Where a ratepayer has not reasonably adhered to the agreed payment arrangement, for any rates and service charge amounts that remain outstanding on 1 July of the current financial year, the City will offer the ratepayer one further opportunity of adhering to a payment arrangement that will clear the total debt by the end of the next financial year</w:t>
      </w:r>
    </w:p>
    <w:p w14:paraId="1CA0FED6" w14:textId="77777777" w:rsidR="0010713F" w:rsidRDefault="0010713F" w:rsidP="00211584">
      <w:pPr>
        <w:spacing w:line="240" w:lineRule="auto"/>
        <w:rPr>
          <w:rFonts w:cs="Arial"/>
        </w:rPr>
      </w:pPr>
    </w:p>
    <w:p w14:paraId="77B45FFD" w14:textId="77777777" w:rsidR="00211584" w:rsidRDefault="00211584" w:rsidP="00211584">
      <w:pPr>
        <w:spacing w:line="240" w:lineRule="auto"/>
        <w:rPr>
          <w:rFonts w:cs="Arial"/>
        </w:rPr>
      </w:pPr>
    </w:p>
    <w:p w14:paraId="148C1202" w14:textId="77777777" w:rsidR="00211584" w:rsidRDefault="00211584" w:rsidP="00211584">
      <w:pPr>
        <w:spacing w:line="240" w:lineRule="auto"/>
        <w:rPr>
          <w:rFonts w:cs="Arial"/>
        </w:rPr>
      </w:pPr>
    </w:p>
    <w:p w14:paraId="23B1711C" w14:textId="6C9A2CFF" w:rsidR="00A76D99" w:rsidRDefault="00A76D99" w:rsidP="00EA34E3">
      <w:pPr>
        <w:rPr>
          <w:rFonts w:cs="Arial"/>
        </w:rPr>
      </w:pPr>
      <w:r>
        <w:rPr>
          <w:rFonts w:cs="Arial"/>
        </w:rPr>
        <w:lastRenderedPageBreak/>
        <w:t>(9)</w:t>
      </w:r>
      <w:r>
        <w:rPr>
          <w:rFonts w:cs="Arial"/>
        </w:rPr>
        <w:tab/>
        <w:t>Communication and Confidentiality</w:t>
      </w:r>
    </w:p>
    <w:p w14:paraId="68B61874" w14:textId="77777777" w:rsidR="00A76D99" w:rsidRDefault="00A76D99" w:rsidP="00EA34E3">
      <w:pPr>
        <w:rPr>
          <w:rFonts w:cs="Arial"/>
        </w:rPr>
      </w:pPr>
    </w:p>
    <w:p w14:paraId="5D05B3E6" w14:textId="2C497055" w:rsidR="00A76D99" w:rsidRPr="00A76D99" w:rsidRDefault="00A76D99" w:rsidP="00211584">
      <w:pPr>
        <w:tabs>
          <w:tab w:val="left" w:pos="1440"/>
          <w:tab w:val="left" w:pos="9026"/>
        </w:tabs>
        <w:spacing w:after="120"/>
        <w:ind w:left="1440" w:right="-43" w:hanging="720"/>
        <w:rPr>
          <w:rFonts w:cs="Arial"/>
        </w:rPr>
      </w:pPr>
      <w:r>
        <w:rPr>
          <w:rFonts w:cs="Arial"/>
        </w:rPr>
        <w:t>1.</w:t>
      </w:r>
      <w:r>
        <w:rPr>
          <w:rFonts w:cs="Arial"/>
        </w:rPr>
        <w:tab/>
      </w:r>
      <w:r w:rsidRPr="00A76D99">
        <w:rPr>
          <w:rFonts w:cs="Arial"/>
        </w:rPr>
        <w:t xml:space="preserve">Any </w:t>
      </w:r>
      <w:r w:rsidRPr="00A76D99">
        <w:rPr>
          <w:rFonts w:cs="Arial"/>
          <w:bCs/>
        </w:rPr>
        <w:t xml:space="preserve">information provided in accordance with this policy will be treated as strictly confidential </w:t>
      </w:r>
      <w:r w:rsidRPr="00A76D99">
        <w:rPr>
          <w:rFonts w:cs="Arial"/>
        </w:rPr>
        <w:t>and in accordance with the City’s Privacy Statement.</w:t>
      </w:r>
    </w:p>
    <w:p w14:paraId="3ED36129" w14:textId="59A8DD4F" w:rsidR="00A76D99" w:rsidRPr="00A76D99" w:rsidRDefault="00A76D99" w:rsidP="00211584">
      <w:pPr>
        <w:tabs>
          <w:tab w:val="left" w:pos="1440"/>
          <w:tab w:val="left" w:pos="9026"/>
        </w:tabs>
        <w:spacing w:after="120"/>
        <w:ind w:left="1440" w:right="-43" w:hanging="720"/>
        <w:rPr>
          <w:rFonts w:cs="Arial"/>
        </w:rPr>
      </w:pPr>
      <w:r w:rsidRPr="00A76D99">
        <w:rPr>
          <w:rFonts w:cs="Arial"/>
        </w:rPr>
        <w:t>2.</w:t>
      </w:r>
      <w:r w:rsidRPr="00A76D99">
        <w:rPr>
          <w:rFonts w:cs="Arial"/>
        </w:rPr>
        <w:tab/>
      </w:r>
      <w:r w:rsidRPr="00A76D99">
        <w:rPr>
          <w:rFonts w:cs="Arial"/>
        </w:rPr>
        <w:t xml:space="preserve">The City recognises that applicants for Financial Hardship consideration are experiencing additional </w:t>
      </w:r>
      <w:r w:rsidR="00211584" w:rsidRPr="00A76D99">
        <w:rPr>
          <w:rFonts w:cs="Arial"/>
        </w:rPr>
        <w:t>stressors and</w:t>
      </w:r>
      <w:r w:rsidRPr="00A76D99">
        <w:rPr>
          <w:rFonts w:cs="Arial"/>
        </w:rPr>
        <w:t xml:space="preserve"> may have complex needs. </w:t>
      </w:r>
    </w:p>
    <w:p w14:paraId="4E433D3B" w14:textId="4ABD247C" w:rsidR="00A76D99" w:rsidRPr="00A76D99" w:rsidRDefault="00A76D99" w:rsidP="00211584">
      <w:pPr>
        <w:tabs>
          <w:tab w:val="left" w:pos="1440"/>
          <w:tab w:val="left" w:pos="9026"/>
        </w:tabs>
        <w:spacing w:after="120"/>
        <w:ind w:left="1440" w:right="-43" w:hanging="720"/>
        <w:rPr>
          <w:rFonts w:cs="Arial"/>
        </w:rPr>
      </w:pPr>
      <w:r w:rsidRPr="00A76D99">
        <w:rPr>
          <w:rFonts w:cs="Arial"/>
        </w:rPr>
        <w:t>3.</w:t>
      </w:r>
      <w:r w:rsidRPr="00A76D99">
        <w:rPr>
          <w:rFonts w:cs="Arial"/>
        </w:rPr>
        <w:tab/>
      </w:r>
      <w:r w:rsidRPr="00A76D99">
        <w:rPr>
          <w:rFonts w:cs="Arial"/>
        </w:rPr>
        <w:t xml:space="preserve">The City will provide additional time to respond to communication and will communicate in alternative formats where appropriate. </w:t>
      </w:r>
    </w:p>
    <w:p w14:paraId="05DC3998" w14:textId="3F16A53E" w:rsidR="00A76D99" w:rsidRDefault="00A76D99" w:rsidP="00A76D99">
      <w:pPr>
        <w:ind w:left="720"/>
        <w:rPr>
          <w:rFonts w:cs="Arial"/>
        </w:rPr>
      </w:pPr>
      <w:r>
        <w:rPr>
          <w:rFonts w:cs="Arial"/>
        </w:rPr>
        <w:t>4.</w:t>
      </w:r>
      <w:r>
        <w:rPr>
          <w:rFonts w:cs="Arial"/>
        </w:rPr>
        <w:tab/>
      </w:r>
      <w:r>
        <w:rPr>
          <w:rFonts w:cs="Arial"/>
        </w:rPr>
        <w:t>The City</w:t>
      </w:r>
      <w:r w:rsidRPr="0041612B">
        <w:rPr>
          <w:rFonts w:cs="Arial"/>
        </w:rPr>
        <w:t xml:space="preserve"> will ensure all communication with applicants is clear and respectful</w:t>
      </w:r>
      <w:r>
        <w:rPr>
          <w:rFonts w:cs="Arial"/>
        </w:rPr>
        <w:t>.</w:t>
      </w:r>
    </w:p>
    <w:p w14:paraId="4AEB3A9C" w14:textId="77777777" w:rsidR="00A76D99" w:rsidRDefault="00A76D99" w:rsidP="00EA34E3">
      <w:pPr>
        <w:rPr>
          <w:rFonts w:cs="Arial"/>
        </w:rPr>
      </w:pPr>
    </w:p>
    <w:p w14:paraId="1BFA7D29" w14:textId="57323AAB" w:rsidR="00A76D99" w:rsidRDefault="00A76D99" w:rsidP="00EA34E3">
      <w:pPr>
        <w:rPr>
          <w:rFonts w:cs="Arial"/>
        </w:rPr>
      </w:pPr>
      <w:r w:rsidRPr="00A76D99">
        <w:rPr>
          <w:rFonts w:cs="Arial"/>
          <w:u w:val="single"/>
        </w:rPr>
        <w:t>Definitions</w:t>
      </w:r>
      <w:r>
        <w:rPr>
          <w:rFonts w:cs="Arial"/>
        </w:rPr>
        <w:t>:</w:t>
      </w:r>
    </w:p>
    <w:p w14:paraId="7FB96A28" w14:textId="77777777" w:rsidR="00A76D99" w:rsidRDefault="00A76D99" w:rsidP="00EA34E3">
      <w:pPr>
        <w:rPr>
          <w:rFonts w:cs="Arial"/>
        </w:rPr>
      </w:pPr>
    </w:p>
    <w:p w14:paraId="138E4D27" w14:textId="77777777" w:rsidR="00A76D99" w:rsidRPr="00DA3CC1" w:rsidRDefault="00A76D99" w:rsidP="00211584">
      <w:pPr>
        <w:rPr>
          <w:rFonts w:cs="Arial"/>
        </w:rPr>
      </w:pPr>
      <w:r w:rsidRPr="00DB1F1A">
        <w:rPr>
          <w:rFonts w:cs="Arial"/>
          <w:b/>
          <w:bCs/>
        </w:rPr>
        <w:t>Deferment</w:t>
      </w:r>
      <w:r>
        <w:rPr>
          <w:rFonts w:cs="Arial"/>
        </w:rPr>
        <w:t xml:space="preserve"> means </w:t>
      </w:r>
      <w:r w:rsidRPr="00E56DCB">
        <w:rPr>
          <w:rFonts w:cs="Arial"/>
        </w:rPr>
        <w:t xml:space="preserve">a postponement of </w:t>
      </w:r>
      <w:r>
        <w:rPr>
          <w:rFonts w:cs="Arial"/>
        </w:rPr>
        <w:t xml:space="preserve">the </w:t>
      </w:r>
      <w:r w:rsidRPr="00E56DCB">
        <w:rPr>
          <w:rFonts w:cs="Arial"/>
        </w:rPr>
        <w:t xml:space="preserve">payment of rates and charges in whole or in part for a specified period (maximum 12 months) </w:t>
      </w:r>
      <w:r>
        <w:rPr>
          <w:rFonts w:cs="Arial"/>
        </w:rPr>
        <w:t xml:space="preserve">and subject to </w:t>
      </w:r>
      <w:r w:rsidRPr="00E56DCB">
        <w:rPr>
          <w:rFonts w:cs="Arial"/>
        </w:rPr>
        <w:t xml:space="preserve">conditions as determined by the City. When </w:t>
      </w:r>
      <w:r>
        <w:rPr>
          <w:rFonts w:cs="Arial"/>
        </w:rPr>
        <w:t xml:space="preserve">the payment of </w:t>
      </w:r>
      <w:r w:rsidRPr="00E56DCB">
        <w:rPr>
          <w:rFonts w:cs="Arial"/>
        </w:rPr>
        <w:t>rates</w:t>
      </w:r>
      <w:r>
        <w:rPr>
          <w:rFonts w:cs="Arial"/>
        </w:rPr>
        <w:t xml:space="preserve"> or charges</w:t>
      </w:r>
      <w:r w:rsidRPr="00E56DCB">
        <w:rPr>
          <w:rFonts w:cs="Arial"/>
        </w:rPr>
        <w:t xml:space="preserve"> are </w:t>
      </w:r>
      <w:r>
        <w:rPr>
          <w:rFonts w:cs="Arial"/>
        </w:rPr>
        <w:t>deferred</w:t>
      </w:r>
      <w:r w:rsidRPr="00E56DCB">
        <w:rPr>
          <w:rFonts w:cs="Arial"/>
        </w:rPr>
        <w:t xml:space="preserve">, payment is not required until the agreed date as approved by the City, the ratepayer becomes deceased, the property is sold or there is a change in ratepayer. </w:t>
      </w:r>
      <w:r>
        <w:rPr>
          <w:rFonts w:cs="Arial"/>
        </w:rPr>
        <w:t xml:space="preserve">Deferred </w:t>
      </w:r>
      <w:r w:rsidRPr="00E56DCB">
        <w:rPr>
          <w:rFonts w:cs="Arial"/>
        </w:rPr>
        <w:t>rates</w:t>
      </w:r>
      <w:r>
        <w:rPr>
          <w:rFonts w:cs="Arial"/>
        </w:rPr>
        <w:t xml:space="preserve"> or charges</w:t>
      </w:r>
      <w:r w:rsidRPr="00E56DCB">
        <w:rPr>
          <w:rFonts w:cs="Arial"/>
        </w:rPr>
        <w:t xml:space="preserve"> are a charge on the property</w:t>
      </w:r>
      <w:r w:rsidRPr="34C360B0">
        <w:rPr>
          <w:rFonts w:cs="Arial"/>
        </w:rPr>
        <w:t>.</w:t>
      </w:r>
    </w:p>
    <w:p w14:paraId="55329BDF" w14:textId="77777777" w:rsidR="00A76D99" w:rsidRDefault="00A76D99" w:rsidP="00A76D99">
      <w:pPr>
        <w:rPr>
          <w:rFonts w:cs="Arial"/>
        </w:rPr>
      </w:pPr>
    </w:p>
    <w:p w14:paraId="11929786" w14:textId="77777777" w:rsidR="00A76D99" w:rsidRPr="00AB68FE" w:rsidRDefault="00A76D99" w:rsidP="00211584">
      <w:pPr>
        <w:rPr>
          <w:rFonts w:cs="Arial"/>
          <w:b/>
          <w:bCs/>
        </w:rPr>
      </w:pPr>
      <w:r w:rsidRPr="00DB1F1A">
        <w:rPr>
          <w:rFonts w:cs="Arial"/>
          <w:b/>
          <w:bCs/>
        </w:rPr>
        <w:t>Financial Counselling Service</w:t>
      </w:r>
      <w:r>
        <w:rPr>
          <w:rFonts w:cs="Arial"/>
          <w:b/>
          <w:bCs/>
        </w:rPr>
        <w:t xml:space="preserve"> </w:t>
      </w:r>
      <w:r w:rsidRPr="00DB1F1A">
        <w:rPr>
          <w:rFonts w:cs="Arial"/>
        </w:rPr>
        <w:t>means a service which is a member of the Financial Counsellors Association of Western Australia (FCAWA)</w:t>
      </w:r>
      <w:r>
        <w:rPr>
          <w:rFonts w:cs="Arial"/>
        </w:rPr>
        <w:t>.</w:t>
      </w:r>
    </w:p>
    <w:p w14:paraId="3FCBBD88" w14:textId="77777777" w:rsidR="00A76D99" w:rsidRDefault="00A76D99" w:rsidP="00A76D99">
      <w:pPr>
        <w:rPr>
          <w:rFonts w:cs="Arial"/>
          <w:b/>
        </w:rPr>
      </w:pPr>
    </w:p>
    <w:p w14:paraId="03408D91" w14:textId="16E7CD09" w:rsidR="00A76D99" w:rsidRDefault="00A76D99" w:rsidP="00211584">
      <w:pPr>
        <w:rPr>
          <w:rFonts w:cs="Arial"/>
        </w:rPr>
      </w:pPr>
      <w:r>
        <w:rPr>
          <w:rFonts w:cs="Arial"/>
          <w:b/>
        </w:rPr>
        <w:t xml:space="preserve">Financial </w:t>
      </w:r>
      <w:r w:rsidRPr="0063666A">
        <w:rPr>
          <w:rFonts w:cs="Arial"/>
          <w:b/>
        </w:rPr>
        <w:t>Hardship</w:t>
      </w:r>
      <w:r>
        <w:rPr>
          <w:rFonts w:cs="Arial"/>
          <w:b/>
        </w:rPr>
        <w:t xml:space="preserve"> </w:t>
      </w:r>
      <w:r w:rsidRPr="00DB1F1A">
        <w:rPr>
          <w:szCs w:val="20"/>
          <w:lang w:eastAsia="en-US"/>
        </w:rPr>
        <w:t xml:space="preserve">means a state of more than immediate financial disadvantage which results in a </w:t>
      </w:r>
      <w:r>
        <w:rPr>
          <w:szCs w:val="20"/>
          <w:lang w:eastAsia="en-US"/>
        </w:rPr>
        <w:t xml:space="preserve">ratepayer </w:t>
      </w:r>
      <w:r w:rsidRPr="00A76D99">
        <w:rPr>
          <w:rFonts w:cs="Arial"/>
        </w:rPr>
        <w:t>being</w:t>
      </w:r>
      <w:r w:rsidRPr="00DB1F1A">
        <w:rPr>
          <w:szCs w:val="20"/>
          <w:lang w:eastAsia="en-US"/>
        </w:rPr>
        <w:t xml:space="preserve"> unable to pay an </w:t>
      </w:r>
      <w:r w:rsidRPr="00211584">
        <w:rPr>
          <w:rFonts w:cs="Arial"/>
        </w:rPr>
        <w:t>outstanding</w:t>
      </w:r>
      <w:r w:rsidRPr="00DB1F1A">
        <w:rPr>
          <w:szCs w:val="20"/>
          <w:lang w:eastAsia="en-US"/>
        </w:rPr>
        <w:t xml:space="preserve"> amount without affecting the ability to meet the basic living needs </w:t>
      </w:r>
      <w:r>
        <w:rPr>
          <w:szCs w:val="20"/>
          <w:lang w:eastAsia="en-US"/>
        </w:rPr>
        <w:t xml:space="preserve">the ratepayer </w:t>
      </w:r>
      <w:r w:rsidRPr="00DB1F1A">
        <w:rPr>
          <w:szCs w:val="20"/>
          <w:lang w:eastAsia="en-US"/>
        </w:rPr>
        <w:t xml:space="preserve">or a </w:t>
      </w:r>
      <w:r w:rsidR="00211584" w:rsidRPr="00DB1F1A">
        <w:rPr>
          <w:szCs w:val="20"/>
          <w:lang w:eastAsia="en-US"/>
        </w:rPr>
        <w:t>dependant.</w:t>
      </w:r>
    </w:p>
    <w:p w14:paraId="3E30F328" w14:textId="77777777" w:rsidR="00A76D99" w:rsidRDefault="00A76D99" w:rsidP="00EA34E3">
      <w:pPr>
        <w:rPr>
          <w:rFonts w:cs="Arial"/>
        </w:rPr>
      </w:pPr>
    </w:p>
    <w:p w14:paraId="44852261" w14:textId="77777777" w:rsidR="00A76D99" w:rsidRPr="0063666A" w:rsidRDefault="00A76D99" w:rsidP="00A76D99">
      <w:pPr>
        <w:rPr>
          <w:rFonts w:cs="Arial"/>
        </w:rPr>
      </w:pPr>
      <w:r w:rsidRPr="0063666A">
        <w:rPr>
          <w:rFonts w:cs="Arial"/>
        </w:rPr>
        <w:t xml:space="preserve">Factors contributing to </w:t>
      </w:r>
      <w:r>
        <w:rPr>
          <w:rFonts w:cs="Arial"/>
        </w:rPr>
        <w:t>Financial H</w:t>
      </w:r>
      <w:r w:rsidRPr="0063666A">
        <w:rPr>
          <w:rFonts w:cs="Arial"/>
        </w:rPr>
        <w:t xml:space="preserve">ardship </w:t>
      </w:r>
      <w:r>
        <w:rPr>
          <w:rFonts w:cs="Arial"/>
        </w:rPr>
        <w:t>may</w:t>
      </w:r>
      <w:r w:rsidRPr="0063666A">
        <w:rPr>
          <w:rFonts w:cs="Arial"/>
        </w:rPr>
        <w:t xml:space="preserve"> include: </w:t>
      </w:r>
    </w:p>
    <w:p w14:paraId="4284C9AA" w14:textId="77777777" w:rsidR="00A76D99" w:rsidRPr="0063666A" w:rsidRDefault="00A76D99" w:rsidP="00A76D99">
      <w:pPr>
        <w:pStyle w:val="ListParagraph"/>
        <w:numPr>
          <w:ilvl w:val="0"/>
          <w:numId w:val="28"/>
        </w:numPr>
        <w:spacing w:line="240" w:lineRule="auto"/>
        <w:ind w:left="426" w:hanging="426"/>
        <w:rPr>
          <w:rFonts w:cs="Arial"/>
        </w:rPr>
      </w:pPr>
      <w:r w:rsidRPr="0063666A">
        <w:rPr>
          <w:rFonts w:cs="Arial"/>
        </w:rPr>
        <w:t>family tragedy</w:t>
      </w:r>
    </w:p>
    <w:p w14:paraId="7B396435" w14:textId="77777777" w:rsidR="00A76D99" w:rsidRPr="0063666A" w:rsidRDefault="00A76D99" w:rsidP="00A76D99">
      <w:pPr>
        <w:pStyle w:val="ListParagraph"/>
        <w:numPr>
          <w:ilvl w:val="0"/>
          <w:numId w:val="28"/>
        </w:numPr>
        <w:spacing w:line="240" w:lineRule="auto"/>
        <w:ind w:left="426" w:hanging="426"/>
        <w:rPr>
          <w:rFonts w:cs="Arial"/>
        </w:rPr>
      </w:pPr>
      <w:r w:rsidRPr="0063666A">
        <w:rPr>
          <w:rFonts w:cs="Arial"/>
        </w:rPr>
        <w:t>financial misfortune</w:t>
      </w:r>
    </w:p>
    <w:p w14:paraId="63C64335" w14:textId="77777777" w:rsidR="00A76D99" w:rsidRPr="0063666A" w:rsidRDefault="00A76D99" w:rsidP="00A76D99">
      <w:pPr>
        <w:pStyle w:val="ListParagraph"/>
        <w:numPr>
          <w:ilvl w:val="0"/>
          <w:numId w:val="28"/>
        </w:numPr>
        <w:spacing w:line="240" w:lineRule="auto"/>
        <w:ind w:left="426" w:hanging="426"/>
        <w:rPr>
          <w:rFonts w:cs="Arial"/>
        </w:rPr>
      </w:pPr>
      <w:r w:rsidRPr="0063666A">
        <w:rPr>
          <w:rFonts w:cs="Arial"/>
        </w:rPr>
        <w:t>serious illness</w:t>
      </w:r>
    </w:p>
    <w:p w14:paraId="480D2F21" w14:textId="77777777" w:rsidR="00A76D99" w:rsidRDefault="00A76D99" w:rsidP="00A76D99">
      <w:pPr>
        <w:pStyle w:val="ListParagraph"/>
        <w:numPr>
          <w:ilvl w:val="0"/>
          <w:numId w:val="28"/>
        </w:numPr>
        <w:spacing w:line="240" w:lineRule="auto"/>
        <w:ind w:left="426" w:hanging="426"/>
        <w:rPr>
          <w:rFonts w:cs="Arial"/>
        </w:rPr>
      </w:pPr>
      <w:r w:rsidRPr="0063666A">
        <w:rPr>
          <w:rFonts w:cs="Arial"/>
        </w:rPr>
        <w:t>impacts of natural disaster</w:t>
      </w:r>
    </w:p>
    <w:p w14:paraId="3CD5EDE3" w14:textId="77777777" w:rsidR="00A76D99" w:rsidRPr="0063666A" w:rsidRDefault="00A76D99" w:rsidP="00A76D99">
      <w:pPr>
        <w:pStyle w:val="ListParagraph"/>
        <w:numPr>
          <w:ilvl w:val="0"/>
          <w:numId w:val="28"/>
        </w:numPr>
        <w:spacing w:line="240" w:lineRule="auto"/>
        <w:ind w:left="426" w:hanging="426"/>
        <w:rPr>
          <w:rFonts w:cs="Arial"/>
        </w:rPr>
      </w:pPr>
      <w:r>
        <w:rPr>
          <w:rFonts w:cs="Arial"/>
        </w:rPr>
        <w:t>pandemics</w:t>
      </w:r>
    </w:p>
    <w:p w14:paraId="761402B1" w14:textId="77777777" w:rsidR="00A76D99" w:rsidRDefault="00A76D99" w:rsidP="00A76D99">
      <w:pPr>
        <w:pStyle w:val="ListParagraph"/>
        <w:numPr>
          <w:ilvl w:val="0"/>
          <w:numId w:val="28"/>
        </w:numPr>
        <w:spacing w:line="240" w:lineRule="auto"/>
        <w:ind w:left="426" w:hanging="426"/>
        <w:rPr>
          <w:rFonts w:cs="Arial"/>
        </w:rPr>
      </w:pPr>
      <w:r w:rsidRPr="0063666A">
        <w:rPr>
          <w:rFonts w:cs="Arial"/>
        </w:rPr>
        <w:t>other serious or difficult circumstances.</w:t>
      </w:r>
    </w:p>
    <w:p w14:paraId="78B82959" w14:textId="77777777" w:rsidR="00A76D99" w:rsidRPr="00985D5E" w:rsidRDefault="00A76D99" w:rsidP="00A76D99">
      <w:pPr>
        <w:rPr>
          <w:b/>
          <w:bCs/>
          <w:szCs w:val="20"/>
          <w:lang w:eastAsia="en-US"/>
        </w:rPr>
      </w:pPr>
    </w:p>
    <w:p w14:paraId="4C172EA5" w14:textId="77777777" w:rsidR="00A76D99" w:rsidRPr="00DB1F1A" w:rsidRDefault="00A76D99" w:rsidP="00211584">
      <w:pPr>
        <w:rPr>
          <w:b/>
          <w:bCs/>
          <w:szCs w:val="20"/>
          <w:lang w:eastAsia="en-US"/>
        </w:rPr>
      </w:pPr>
      <w:r w:rsidRPr="00DB1F1A">
        <w:rPr>
          <w:b/>
          <w:bCs/>
          <w:szCs w:val="20"/>
          <w:lang w:eastAsia="en-US"/>
        </w:rPr>
        <w:t>Emergency Situations</w:t>
      </w:r>
      <w:r>
        <w:rPr>
          <w:b/>
          <w:bCs/>
          <w:szCs w:val="20"/>
          <w:lang w:eastAsia="en-US"/>
        </w:rPr>
        <w:t xml:space="preserve"> </w:t>
      </w:r>
      <w:r w:rsidRPr="00DB1F1A">
        <w:rPr>
          <w:szCs w:val="20"/>
          <w:lang w:eastAsia="en-US"/>
        </w:rPr>
        <w:t xml:space="preserve">includes natural </w:t>
      </w:r>
      <w:r w:rsidRPr="00211584">
        <w:rPr>
          <w:rFonts w:cs="Arial"/>
        </w:rPr>
        <w:t>disasters</w:t>
      </w:r>
      <w:r w:rsidRPr="00DB1F1A">
        <w:rPr>
          <w:szCs w:val="20"/>
          <w:lang w:eastAsia="en-US"/>
        </w:rPr>
        <w:t xml:space="preserve"> and pandemics which have caused Financial Hardship to a significant proportion of the community</w:t>
      </w:r>
      <w:r>
        <w:rPr>
          <w:b/>
          <w:bCs/>
          <w:szCs w:val="20"/>
          <w:lang w:eastAsia="en-US"/>
        </w:rPr>
        <w:t>.</w:t>
      </w:r>
    </w:p>
    <w:p w14:paraId="30655EC3" w14:textId="77777777" w:rsidR="00A76D99" w:rsidRDefault="00A76D99" w:rsidP="00A76D99">
      <w:pPr>
        <w:rPr>
          <w:rFonts w:cs="Arial"/>
        </w:rPr>
      </w:pPr>
    </w:p>
    <w:p w14:paraId="3BF12B1E" w14:textId="77777777" w:rsidR="00A76D99" w:rsidRDefault="00A76D99" w:rsidP="00211584">
      <w:pPr>
        <w:rPr>
          <w:rFonts w:cs="Arial"/>
        </w:rPr>
      </w:pPr>
      <w:r w:rsidRPr="00DB1F1A">
        <w:rPr>
          <w:rFonts w:cs="Arial"/>
          <w:b/>
          <w:bCs/>
        </w:rPr>
        <w:t>Evidence</w:t>
      </w:r>
      <w:r>
        <w:rPr>
          <w:rFonts w:cs="Arial"/>
        </w:rPr>
        <w:t xml:space="preserve"> means written documentation</w:t>
      </w:r>
      <w:r w:rsidRPr="003C2C08">
        <w:rPr>
          <w:rFonts w:cs="Arial"/>
        </w:rPr>
        <w:t xml:space="preserve"> </w:t>
      </w:r>
      <w:r>
        <w:rPr>
          <w:rFonts w:cs="Arial"/>
        </w:rPr>
        <w:t xml:space="preserve">by an </w:t>
      </w:r>
      <w:r w:rsidRPr="003C2C08">
        <w:rPr>
          <w:rFonts w:cs="Arial"/>
        </w:rPr>
        <w:t>approved Financial Counselling Service or the ratepayer’s acco</w:t>
      </w:r>
      <w:r>
        <w:rPr>
          <w:rFonts w:cs="Arial"/>
        </w:rPr>
        <w:t>untant, auditor or bank manager or other such written documentation from a professional (e.g. Doctor) which supports the ratepayer’s position with respect to hardship.</w:t>
      </w:r>
    </w:p>
    <w:p w14:paraId="2E0FF44B" w14:textId="77777777" w:rsidR="00A76D99" w:rsidRDefault="00A76D99" w:rsidP="00A76D99">
      <w:pPr>
        <w:rPr>
          <w:rFonts w:cs="Arial"/>
        </w:rPr>
      </w:pPr>
    </w:p>
    <w:p w14:paraId="351BA548" w14:textId="77777777" w:rsidR="00A76D99" w:rsidRDefault="00A76D99" w:rsidP="00211584">
      <w:pPr>
        <w:rPr>
          <w:szCs w:val="20"/>
          <w:lang w:eastAsia="en-US"/>
        </w:rPr>
      </w:pPr>
      <w:r w:rsidRPr="00DB1F1A">
        <w:rPr>
          <w:rFonts w:cs="Arial"/>
          <w:b/>
          <w:bCs/>
        </w:rPr>
        <w:lastRenderedPageBreak/>
        <w:t>Payment Difficulties</w:t>
      </w:r>
      <w:r>
        <w:rPr>
          <w:rFonts w:cs="Arial"/>
        </w:rPr>
        <w:t xml:space="preserve"> m</w:t>
      </w:r>
      <w:r w:rsidRPr="00DB1F1A">
        <w:rPr>
          <w:szCs w:val="20"/>
          <w:lang w:eastAsia="en-US"/>
        </w:rPr>
        <w:t xml:space="preserve">eans a </w:t>
      </w:r>
      <w:r w:rsidRPr="00A76D99">
        <w:rPr>
          <w:rFonts w:cs="Arial"/>
        </w:rPr>
        <w:t>state</w:t>
      </w:r>
      <w:r w:rsidRPr="00DB1F1A">
        <w:rPr>
          <w:szCs w:val="20"/>
          <w:lang w:eastAsia="en-US"/>
        </w:rPr>
        <w:t xml:space="preserve"> of immediate financial disadvantage that results in a </w:t>
      </w:r>
      <w:r>
        <w:rPr>
          <w:szCs w:val="20"/>
          <w:lang w:eastAsia="en-US"/>
        </w:rPr>
        <w:t>ratepayer</w:t>
      </w:r>
      <w:r w:rsidRPr="00DB1F1A">
        <w:rPr>
          <w:szCs w:val="20"/>
          <w:lang w:eastAsia="en-US"/>
        </w:rPr>
        <w:t xml:space="preserve"> being unable to pay an outstanding amount by reason of a change in personal circumstances.</w:t>
      </w:r>
    </w:p>
    <w:p w14:paraId="6EE4F246" w14:textId="77777777" w:rsidR="00A76D99" w:rsidRDefault="00A76D99" w:rsidP="001F7EFD">
      <w:pPr>
        <w:rPr>
          <w:rFonts w:cs="Arial"/>
        </w:rPr>
      </w:pPr>
    </w:p>
    <w:p w14:paraId="146871E2" w14:textId="77777777" w:rsidR="00A76D99" w:rsidRDefault="00A76D99" w:rsidP="001F7EFD">
      <w:pPr>
        <w:rPr>
          <w:rFonts w:cs="Arial"/>
        </w:rPr>
      </w:pPr>
    </w:p>
    <w:tbl>
      <w:tblPr>
        <w:tblStyle w:val="TableGrid"/>
        <w:tblW w:w="0" w:type="auto"/>
        <w:tblLook w:val="04A0" w:firstRow="1" w:lastRow="0" w:firstColumn="1" w:lastColumn="0" w:noHBand="0" w:noVBand="1"/>
        <w:tblCaption w:val="Policy Information"/>
        <w:tblDescription w:val="Policy Information&#10;Strategic Link: Strategic Community Plan – Key Objective ‘Listening and Leading’ &#10;Category: Business, Economy &amp; Technology Lead &#10;Business Unit: Revenue Management &#10;Public Consultation: (Yes or No) No &#10;Adoption Date: (Governance Purpose Only): 10 September 2024"/>
      </w:tblPr>
      <w:tblGrid>
        <w:gridCol w:w="3397"/>
        <w:gridCol w:w="6231"/>
      </w:tblGrid>
      <w:tr w:rsidR="00B6629B" w14:paraId="4382FDDA" w14:textId="77777777" w:rsidTr="00B6629B">
        <w:trPr>
          <w:trHeight w:val="284"/>
        </w:trPr>
        <w:tc>
          <w:tcPr>
            <w:tcW w:w="3397" w:type="dxa"/>
            <w:vAlign w:val="center"/>
          </w:tcPr>
          <w:p w14:paraId="04C4628A" w14:textId="77777777" w:rsidR="00B6629B" w:rsidRDefault="00211584" w:rsidP="00B6629B">
            <w:hyperlink w:anchor="Bookmark3" w:tooltip="Strategic Link – outline the Informing Strategy, Framework or Plan to provide a link to the Community Strategic Plan. Refer to the Category Index for guidance" w:history="1">
              <w:r w:rsidR="00B6629B" w:rsidRPr="00F94F2C">
                <w:rPr>
                  <w:rStyle w:val="Hyperlink"/>
                  <w:rFonts w:eastAsiaTheme="majorEastAsia" w:cs="Arial"/>
                </w:rPr>
                <w:t>Strategic Link</w:t>
              </w:r>
            </w:hyperlink>
            <w:r w:rsidR="00B6629B">
              <w:rPr>
                <w:rFonts w:cs="Arial"/>
              </w:rPr>
              <w:t>:</w:t>
            </w:r>
          </w:p>
        </w:tc>
        <w:tc>
          <w:tcPr>
            <w:tcW w:w="6231" w:type="dxa"/>
            <w:vAlign w:val="center"/>
          </w:tcPr>
          <w:p w14:paraId="7D04FDA1" w14:textId="77777777" w:rsidR="00B6629B" w:rsidRDefault="00B6629B" w:rsidP="00B6629B">
            <w:r w:rsidRPr="00823BF8">
              <w:rPr>
                <w:rFonts w:cs="Arial"/>
              </w:rPr>
              <w:t>Strategic Community Plan – Key Objective ‘Listening and Leading’</w:t>
            </w:r>
          </w:p>
        </w:tc>
      </w:tr>
      <w:tr w:rsidR="00B6629B" w14:paraId="355E9DE9" w14:textId="77777777" w:rsidTr="00B6629B">
        <w:trPr>
          <w:trHeight w:val="284"/>
        </w:trPr>
        <w:tc>
          <w:tcPr>
            <w:tcW w:w="3397" w:type="dxa"/>
            <w:vAlign w:val="center"/>
          </w:tcPr>
          <w:p w14:paraId="1351717C" w14:textId="77777777" w:rsidR="00B6629B" w:rsidRDefault="00211584" w:rsidP="00B6629B">
            <w:hyperlink w:anchor="Bookmark3" w:tooltip="Category – outline the relevant service or function that the content of the policies addresses. Refer to the Category Index for guidance" w:history="1">
              <w:r w:rsidR="00B6629B" w:rsidRPr="00F94F2C">
                <w:rPr>
                  <w:rStyle w:val="Hyperlink"/>
                  <w:rFonts w:eastAsiaTheme="majorEastAsia" w:cs="Arial"/>
                </w:rPr>
                <w:t>Category</w:t>
              </w:r>
            </w:hyperlink>
            <w:r w:rsidR="00B6629B">
              <w:rPr>
                <w:rStyle w:val="Hyperlink"/>
                <w:rFonts w:eastAsiaTheme="majorEastAsia" w:cs="Arial"/>
              </w:rPr>
              <w:t>:</w:t>
            </w:r>
          </w:p>
        </w:tc>
        <w:tc>
          <w:tcPr>
            <w:tcW w:w="6231" w:type="dxa"/>
            <w:vAlign w:val="center"/>
          </w:tcPr>
          <w:p w14:paraId="367B5AFE" w14:textId="77777777" w:rsidR="00B6629B" w:rsidRDefault="00B6629B" w:rsidP="00B6629B">
            <w:r w:rsidRPr="00823BF8">
              <w:rPr>
                <w:rFonts w:eastAsia="Arial" w:cs="Arial"/>
              </w:rPr>
              <w:t>Business, Economy &amp; Technology</w:t>
            </w:r>
          </w:p>
        </w:tc>
      </w:tr>
      <w:tr w:rsidR="00B6629B" w14:paraId="220B7509" w14:textId="77777777" w:rsidTr="00B6629B">
        <w:trPr>
          <w:trHeight w:val="284"/>
        </w:trPr>
        <w:tc>
          <w:tcPr>
            <w:tcW w:w="3397" w:type="dxa"/>
            <w:vAlign w:val="center"/>
          </w:tcPr>
          <w:p w14:paraId="09DCD31B" w14:textId="77777777" w:rsidR="00B6629B" w:rsidRDefault="00211584" w:rsidP="00B6629B">
            <w:hyperlink w:anchor="Bookmark3" w:tooltip="Lead Business Unit – outline the business Unit responsible for reviewing the Policy, and conducting stakeholder consultation where necessary." w:history="1">
              <w:r w:rsidR="00B6629B" w:rsidRPr="00F94F2C">
                <w:rPr>
                  <w:rStyle w:val="Hyperlink"/>
                  <w:rFonts w:eastAsiaTheme="majorEastAsia" w:cs="Arial"/>
                </w:rPr>
                <w:t>Lead Business Unit</w:t>
              </w:r>
            </w:hyperlink>
            <w:r w:rsidR="00B6629B">
              <w:rPr>
                <w:rStyle w:val="Hyperlink"/>
                <w:rFonts w:eastAsiaTheme="majorEastAsia" w:cs="Arial"/>
              </w:rPr>
              <w:t>:</w:t>
            </w:r>
          </w:p>
        </w:tc>
        <w:tc>
          <w:tcPr>
            <w:tcW w:w="6231" w:type="dxa"/>
            <w:vAlign w:val="center"/>
          </w:tcPr>
          <w:p w14:paraId="779B7604" w14:textId="0B03677F" w:rsidR="00B6629B" w:rsidRDefault="00430447" w:rsidP="00B6629B">
            <w:r>
              <w:rPr>
                <w:rFonts w:cs="Arial"/>
                <w:noProof/>
              </w:rPr>
              <w:t>Revenue Management</w:t>
            </w:r>
          </w:p>
        </w:tc>
      </w:tr>
      <w:tr w:rsidR="00B6629B" w14:paraId="01EADACA" w14:textId="77777777" w:rsidTr="00B6629B">
        <w:trPr>
          <w:trHeight w:val="284"/>
        </w:trPr>
        <w:tc>
          <w:tcPr>
            <w:tcW w:w="3397" w:type="dxa"/>
            <w:vAlign w:val="center"/>
          </w:tcPr>
          <w:p w14:paraId="2C959E3B" w14:textId="77777777" w:rsidR="00B6629B" w:rsidRDefault="00B6629B" w:rsidP="00B6629B">
            <w:r w:rsidRPr="00B6629B">
              <w:t xml:space="preserve">Public Consultation: </w:t>
            </w:r>
            <w:r>
              <w:br/>
            </w:r>
            <w:r w:rsidRPr="00B6629B">
              <w:t>(Yes or No)</w:t>
            </w:r>
          </w:p>
        </w:tc>
        <w:tc>
          <w:tcPr>
            <w:tcW w:w="6231" w:type="dxa"/>
            <w:vAlign w:val="center"/>
          </w:tcPr>
          <w:p w14:paraId="02E40D9C" w14:textId="77777777" w:rsidR="00B6629B" w:rsidRDefault="00B6629B" w:rsidP="00B6629B">
            <w:r>
              <w:t>No</w:t>
            </w:r>
          </w:p>
        </w:tc>
      </w:tr>
      <w:tr w:rsidR="00B6629B" w14:paraId="0A0E3C8A" w14:textId="77777777" w:rsidTr="00B6629B">
        <w:trPr>
          <w:trHeight w:val="284"/>
        </w:trPr>
        <w:tc>
          <w:tcPr>
            <w:tcW w:w="3397" w:type="dxa"/>
            <w:vAlign w:val="center"/>
          </w:tcPr>
          <w:p w14:paraId="29D824F1" w14:textId="77777777" w:rsidR="00B6629B" w:rsidRDefault="00B6629B" w:rsidP="00B6629B">
            <w:r w:rsidRPr="00B6629B">
              <w:t xml:space="preserve">Adoption Date: </w:t>
            </w:r>
            <w:r>
              <w:br/>
            </w:r>
            <w:r w:rsidRPr="00B6629B">
              <w:t>(Governance Purpose Only)</w:t>
            </w:r>
          </w:p>
        </w:tc>
        <w:tc>
          <w:tcPr>
            <w:tcW w:w="6231" w:type="dxa"/>
            <w:vAlign w:val="center"/>
          </w:tcPr>
          <w:p w14:paraId="640E0CCF" w14:textId="05FFC0F5" w:rsidR="00B6629B" w:rsidRDefault="00430447" w:rsidP="00B6629B">
            <w:r>
              <w:rPr>
                <w:rFonts w:cs="Arial"/>
              </w:rPr>
              <w:t>10 September 2024</w:t>
            </w:r>
          </w:p>
        </w:tc>
      </w:tr>
      <w:tr w:rsidR="00B6629B" w14:paraId="09C876DB" w14:textId="77777777" w:rsidTr="00B6629B">
        <w:trPr>
          <w:trHeight w:val="284"/>
        </w:trPr>
        <w:tc>
          <w:tcPr>
            <w:tcW w:w="3397" w:type="dxa"/>
            <w:vAlign w:val="center"/>
          </w:tcPr>
          <w:p w14:paraId="5F353DB7" w14:textId="77777777" w:rsidR="00B6629B" w:rsidRDefault="00B6629B" w:rsidP="00B6629B">
            <w:r w:rsidRPr="00B6629B">
              <w:t>Next Review Due: (Governance Purpose Only)</w:t>
            </w:r>
          </w:p>
        </w:tc>
        <w:tc>
          <w:tcPr>
            <w:tcW w:w="6231" w:type="dxa"/>
            <w:vAlign w:val="center"/>
          </w:tcPr>
          <w:p w14:paraId="188D8F8B" w14:textId="08B35B3E" w:rsidR="00B6629B" w:rsidRDefault="00430447" w:rsidP="00B6629B">
            <w:r>
              <w:rPr>
                <w:rFonts w:cs="Arial"/>
              </w:rPr>
              <w:t>September 2026</w:t>
            </w:r>
          </w:p>
        </w:tc>
      </w:tr>
      <w:tr w:rsidR="00B6629B" w14:paraId="78FFEF4F" w14:textId="77777777" w:rsidTr="00B6629B">
        <w:trPr>
          <w:trHeight w:val="284"/>
        </w:trPr>
        <w:tc>
          <w:tcPr>
            <w:tcW w:w="3397" w:type="dxa"/>
            <w:vAlign w:val="center"/>
          </w:tcPr>
          <w:p w14:paraId="6A845B3D" w14:textId="77777777" w:rsidR="00B6629B" w:rsidRDefault="00B6629B" w:rsidP="00B6629B">
            <w:r w:rsidRPr="00B6629B">
              <w:t>ECM Doc Set ID: (Governance Purpose Only)</w:t>
            </w:r>
          </w:p>
        </w:tc>
        <w:tc>
          <w:tcPr>
            <w:tcW w:w="6231" w:type="dxa"/>
            <w:vAlign w:val="center"/>
          </w:tcPr>
          <w:p w14:paraId="72AD2F63" w14:textId="5D07E016" w:rsidR="00B6629B" w:rsidRPr="00430447" w:rsidRDefault="00430447" w:rsidP="00B6629B">
            <w:pPr>
              <w:rPr>
                <w:rFonts w:cs="Arial"/>
              </w:rPr>
            </w:pPr>
            <w:r w:rsidRPr="00430447">
              <w:rPr>
                <w:rFonts w:cs="Arial"/>
              </w:rPr>
              <w:t>9446126</w:t>
            </w:r>
          </w:p>
        </w:tc>
      </w:tr>
    </w:tbl>
    <w:p w14:paraId="0D8C9DC4" w14:textId="77777777" w:rsidR="00F66C90" w:rsidRDefault="00F66C90" w:rsidP="001846A8"/>
    <w:p w14:paraId="605E3C11" w14:textId="77777777" w:rsidR="00430447" w:rsidRDefault="00430447" w:rsidP="001846A8"/>
    <w:sectPr w:rsidR="00430447" w:rsidSect="005F1700">
      <w:footerReference w:type="even" r:id="rId8"/>
      <w:footerReference w:type="default" r:id="rId9"/>
      <w:headerReference w:type="first" r:id="rId10"/>
      <w:footerReference w:type="first" r:id="rId11"/>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19095" w14:textId="77777777" w:rsidR="00B80943" w:rsidRDefault="00B80943" w:rsidP="001F7EFD">
      <w:pPr>
        <w:spacing w:line="240" w:lineRule="auto"/>
      </w:pPr>
      <w:r>
        <w:separator/>
      </w:r>
    </w:p>
  </w:endnote>
  <w:endnote w:type="continuationSeparator" w:id="0">
    <w:p w14:paraId="5CCC0672" w14:textId="77777777" w:rsidR="00B80943" w:rsidRDefault="00B80943" w:rsidP="001F7E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Headings CS)">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rial Bold">
    <w:altName w:val="Arial"/>
    <w:panose1 w:val="020B07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40824390"/>
      <w:docPartObj>
        <w:docPartGallery w:val="Page Numbers (Bottom of Page)"/>
        <w:docPartUnique/>
      </w:docPartObj>
    </w:sdtPr>
    <w:sdtEndPr>
      <w:rPr>
        <w:rStyle w:val="PageNumber"/>
      </w:rPr>
    </w:sdtEndPr>
    <w:sdtContent>
      <w:p w14:paraId="5F483EAD" w14:textId="77777777" w:rsidR="00554101" w:rsidRDefault="00554101" w:rsidP="007D2BB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522862492"/>
      <w:docPartObj>
        <w:docPartGallery w:val="Page Numbers (Bottom of Page)"/>
        <w:docPartUnique/>
      </w:docPartObj>
    </w:sdtPr>
    <w:sdtEndPr>
      <w:rPr>
        <w:rStyle w:val="PageNumber"/>
      </w:rPr>
    </w:sdtEndPr>
    <w:sdtContent>
      <w:p w14:paraId="71996842" w14:textId="77777777" w:rsidR="001F7EFD" w:rsidRDefault="001F7EFD" w:rsidP="00554101">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5419E05" w14:textId="77777777" w:rsidR="001F7EFD" w:rsidRDefault="001F7EFD" w:rsidP="001F7EF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E4567" w14:textId="77777777" w:rsidR="00554101" w:rsidRPr="00554101" w:rsidRDefault="00554101" w:rsidP="007D2BB5">
    <w:pPr>
      <w:pStyle w:val="Footer"/>
      <w:framePr w:wrap="none" w:vAnchor="text" w:hAnchor="margin" w:xAlign="right" w:y="1"/>
      <w:rPr>
        <w:rStyle w:val="PageNumber"/>
        <w:sz w:val="20"/>
        <w:szCs w:val="20"/>
      </w:rPr>
    </w:pPr>
    <w:r w:rsidRPr="00554101">
      <w:rPr>
        <w:rStyle w:val="PageNumber"/>
        <w:sz w:val="20"/>
        <w:szCs w:val="20"/>
      </w:rPr>
      <w:t xml:space="preserve">page </w:t>
    </w:r>
    <w:sdt>
      <w:sdtPr>
        <w:rPr>
          <w:rStyle w:val="PageNumber"/>
          <w:sz w:val="20"/>
          <w:szCs w:val="20"/>
        </w:rPr>
        <w:id w:val="196737472"/>
        <w:docPartObj>
          <w:docPartGallery w:val="Page Numbers (Bottom of Page)"/>
          <w:docPartUnique/>
        </w:docPartObj>
      </w:sdtPr>
      <w:sdtEndPr>
        <w:rPr>
          <w:rStyle w:val="PageNumber"/>
        </w:rPr>
      </w:sdtEndPr>
      <w:sdtContent>
        <w:r w:rsidRPr="00554101">
          <w:rPr>
            <w:rStyle w:val="PageNumber"/>
            <w:sz w:val="20"/>
            <w:szCs w:val="20"/>
          </w:rPr>
          <w:fldChar w:fldCharType="begin"/>
        </w:r>
        <w:r w:rsidRPr="00554101">
          <w:rPr>
            <w:rStyle w:val="PageNumber"/>
            <w:sz w:val="20"/>
            <w:szCs w:val="20"/>
          </w:rPr>
          <w:instrText xml:space="preserve"> PAGE </w:instrText>
        </w:r>
        <w:r w:rsidRPr="00554101">
          <w:rPr>
            <w:rStyle w:val="PageNumber"/>
            <w:sz w:val="20"/>
            <w:szCs w:val="20"/>
          </w:rPr>
          <w:fldChar w:fldCharType="separate"/>
        </w:r>
        <w:r w:rsidRPr="00554101">
          <w:rPr>
            <w:rStyle w:val="PageNumber"/>
            <w:noProof/>
            <w:sz w:val="20"/>
            <w:szCs w:val="20"/>
          </w:rPr>
          <w:t>3</w:t>
        </w:r>
        <w:r w:rsidRPr="00554101">
          <w:rPr>
            <w:rStyle w:val="PageNumber"/>
            <w:sz w:val="20"/>
            <w:szCs w:val="20"/>
          </w:rPr>
          <w:fldChar w:fldCharType="end"/>
        </w:r>
      </w:sdtContent>
    </w:sdt>
  </w:p>
  <w:p w14:paraId="5E1925F5" w14:textId="77777777" w:rsidR="00554101" w:rsidRDefault="00DD2318" w:rsidP="00554101">
    <w:pPr>
      <w:pStyle w:val="Footer"/>
      <w:ind w:right="360"/>
    </w:pPr>
    <w:r>
      <w:rPr>
        <w:noProof/>
      </w:rPr>
      <w:drawing>
        <wp:anchor distT="0" distB="0" distL="114300" distR="114300" simplePos="0" relativeHeight="251661312" behindDoc="1" locked="0" layoutInCell="1" allowOverlap="1" wp14:anchorId="7517F93F" wp14:editId="33C1EA70">
          <wp:simplePos x="0" y="0"/>
          <wp:positionH relativeFrom="margin">
            <wp:posOffset>-796925</wp:posOffset>
          </wp:positionH>
          <wp:positionV relativeFrom="paragraph">
            <wp:posOffset>31799</wp:posOffset>
          </wp:positionV>
          <wp:extent cx="7766314" cy="1048452"/>
          <wp:effectExtent l="0" t="0" r="0" b="5715"/>
          <wp:wrapNone/>
          <wp:docPr id="2865596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596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6314" cy="1048452"/>
                  </a:xfrm>
                  <a:prstGeom prst="rect">
                    <a:avLst/>
                  </a:prstGeom>
                </pic:spPr>
              </pic:pic>
            </a:graphicData>
          </a:graphic>
          <wp14:sizeRelH relativeFrom="margin">
            <wp14:pctWidth>0</wp14:pctWidth>
          </wp14:sizeRelH>
          <wp14:sizeRelV relativeFrom="margin">
            <wp14:pctHeight>0</wp14:pctHeight>
          </wp14:sizeRelV>
        </wp:anchor>
      </w:drawing>
    </w:r>
    <w:r w:rsidR="00554101">
      <w:rPr>
        <w:sz w:val="20"/>
        <w:szCs w:val="20"/>
      </w:rPr>
      <w:t>City of Cockburn – Policy</w:t>
    </w:r>
    <w:r w:rsidR="00554101">
      <w:rPr>
        <w:sz w:val="20"/>
        <w:szCs w:val="20"/>
      </w:rPr>
      <w:tab/>
    </w:r>
  </w:p>
  <w:p w14:paraId="05D201EC" w14:textId="77777777" w:rsidR="001F7EFD" w:rsidRPr="00554101" w:rsidRDefault="001F7EFD" w:rsidP="00554101">
    <w:pPr>
      <w:pStyle w:val="Footer"/>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8F7C" w14:textId="77777777" w:rsidR="009C62E2" w:rsidRDefault="009C62E2">
    <w:pPr>
      <w:pStyle w:val="Footer"/>
    </w:pPr>
    <w:r>
      <w:rPr>
        <w:noProof/>
      </w:rPr>
      <w:drawing>
        <wp:anchor distT="0" distB="0" distL="114300" distR="114300" simplePos="0" relativeHeight="251663360" behindDoc="1" locked="0" layoutInCell="1" allowOverlap="1" wp14:anchorId="3B3E47B3" wp14:editId="5F518414">
          <wp:simplePos x="0" y="0"/>
          <wp:positionH relativeFrom="margin">
            <wp:posOffset>-724487</wp:posOffset>
          </wp:positionH>
          <wp:positionV relativeFrom="paragraph">
            <wp:posOffset>-35169</wp:posOffset>
          </wp:positionV>
          <wp:extent cx="7766314" cy="1048452"/>
          <wp:effectExtent l="0" t="0" r="0" b="5715"/>
          <wp:wrapNone/>
          <wp:docPr id="115791574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596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6314" cy="104845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2F9C4" w14:textId="77777777" w:rsidR="00B80943" w:rsidRDefault="00B80943" w:rsidP="001F7EFD">
      <w:pPr>
        <w:spacing w:line="240" w:lineRule="auto"/>
      </w:pPr>
      <w:r>
        <w:separator/>
      </w:r>
    </w:p>
  </w:footnote>
  <w:footnote w:type="continuationSeparator" w:id="0">
    <w:p w14:paraId="7BB83244" w14:textId="77777777" w:rsidR="00B80943" w:rsidRDefault="00B80943" w:rsidP="001F7E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2E15B" w14:textId="77777777" w:rsidR="00DD2318" w:rsidRDefault="00DD2318">
    <w:pPr>
      <w:pStyle w:val="Header"/>
    </w:pPr>
    <w:r w:rsidRPr="00F94F2C">
      <w:rPr>
        <w:rFonts w:ascii="Arial Bold" w:hAnsi="Arial Bold" w:cs="Arial"/>
        <w:b/>
        <w:caps/>
        <w:noProof/>
        <w:color w:val="2B579A"/>
        <w:shd w:val="clear" w:color="auto" w:fill="E6E6E6"/>
      </w:rPr>
      <w:drawing>
        <wp:anchor distT="0" distB="0" distL="114300" distR="114300" simplePos="0" relativeHeight="251659264" behindDoc="0" locked="0" layoutInCell="1" allowOverlap="1" wp14:anchorId="314B8A9A" wp14:editId="3A110D76">
          <wp:simplePos x="0" y="0"/>
          <wp:positionH relativeFrom="column">
            <wp:posOffset>4621237</wp:posOffset>
          </wp:positionH>
          <wp:positionV relativeFrom="paragraph">
            <wp:posOffset>-635</wp:posOffset>
          </wp:positionV>
          <wp:extent cx="1422972" cy="1154936"/>
          <wp:effectExtent l="0" t="0" r="6350" b="7620"/>
          <wp:wrapNone/>
          <wp:docPr id="6" name="Picture 6" descr="A logo for the City of Cockburn, located on the top right corner of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for the City of Cockburn, located on the top right corner of the docu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2972" cy="115493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631F7"/>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2B55554"/>
    <w:multiLevelType w:val="hybridMultilevel"/>
    <w:tmpl w:val="84983E6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210D2D6B"/>
    <w:multiLevelType w:val="hybridMultilevel"/>
    <w:tmpl w:val="A4724A3E"/>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20314A1"/>
    <w:multiLevelType w:val="hybridMultilevel"/>
    <w:tmpl w:val="4B86B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2CC35B0"/>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3CD3A9E"/>
    <w:multiLevelType w:val="hybridMultilevel"/>
    <w:tmpl w:val="A440CF1A"/>
    <w:lvl w:ilvl="0" w:tplc="BE6CCE5A">
      <w:start w:val="1"/>
      <w:numFmt w:val="bullet"/>
      <w:lvlText w:val=""/>
      <w:lvlJc w:val="left"/>
      <w:pPr>
        <w:ind w:left="1572" w:hanging="360"/>
      </w:pPr>
      <w:rPr>
        <w:rFonts w:ascii="Symbol" w:eastAsia="Times New Roman" w:hAnsi="Symbol" w:cs="Arial" w:hint="default"/>
      </w:rPr>
    </w:lvl>
    <w:lvl w:ilvl="1" w:tplc="D0FE1B20">
      <w:numFmt w:val="bullet"/>
      <w:lvlText w:val="•"/>
      <w:lvlJc w:val="left"/>
      <w:pPr>
        <w:ind w:left="2292" w:hanging="360"/>
      </w:pPr>
      <w:rPr>
        <w:rFonts w:ascii="Arial" w:eastAsia="Times New Roman" w:hAnsi="Arial" w:cs="Arial" w:hint="default"/>
      </w:rPr>
    </w:lvl>
    <w:lvl w:ilvl="2" w:tplc="0C090005" w:tentative="1">
      <w:start w:val="1"/>
      <w:numFmt w:val="bullet"/>
      <w:lvlText w:val=""/>
      <w:lvlJc w:val="left"/>
      <w:pPr>
        <w:ind w:left="3012" w:hanging="360"/>
      </w:pPr>
      <w:rPr>
        <w:rFonts w:ascii="Wingdings" w:hAnsi="Wingdings" w:hint="default"/>
      </w:rPr>
    </w:lvl>
    <w:lvl w:ilvl="3" w:tplc="0C090001" w:tentative="1">
      <w:start w:val="1"/>
      <w:numFmt w:val="bullet"/>
      <w:lvlText w:val=""/>
      <w:lvlJc w:val="left"/>
      <w:pPr>
        <w:ind w:left="3732" w:hanging="360"/>
      </w:pPr>
      <w:rPr>
        <w:rFonts w:ascii="Symbol" w:hAnsi="Symbol" w:hint="default"/>
      </w:rPr>
    </w:lvl>
    <w:lvl w:ilvl="4" w:tplc="0C090003" w:tentative="1">
      <w:start w:val="1"/>
      <w:numFmt w:val="bullet"/>
      <w:lvlText w:val="o"/>
      <w:lvlJc w:val="left"/>
      <w:pPr>
        <w:ind w:left="4452" w:hanging="360"/>
      </w:pPr>
      <w:rPr>
        <w:rFonts w:ascii="Courier New" w:hAnsi="Courier New" w:cs="Courier New" w:hint="default"/>
      </w:rPr>
    </w:lvl>
    <w:lvl w:ilvl="5" w:tplc="0C090005" w:tentative="1">
      <w:start w:val="1"/>
      <w:numFmt w:val="bullet"/>
      <w:lvlText w:val=""/>
      <w:lvlJc w:val="left"/>
      <w:pPr>
        <w:ind w:left="5172" w:hanging="360"/>
      </w:pPr>
      <w:rPr>
        <w:rFonts w:ascii="Wingdings" w:hAnsi="Wingdings" w:hint="default"/>
      </w:rPr>
    </w:lvl>
    <w:lvl w:ilvl="6" w:tplc="0C090001" w:tentative="1">
      <w:start w:val="1"/>
      <w:numFmt w:val="bullet"/>
      <w:lvlText w:val=""/>
      <w:lvlJc w:val="left"/>
      <w:pPr>
        <w:ind w:left="5892" w:hanging="360"/>
      </w:pPr>
      <w:rPr>
        <w:rFonts w:ascii="Symbol" w:hAnsi="Symbol" w:hint="default"/>
      </w:rPr>
    </w:lvl>
    <w:lvl w:ilvl="7" w:tplc="0C090003" w:tentative="1">
      <w:start w:val="1"/>
      <w:numFmt w:val="bullet"/>
      <w:lvlText w:val="o"/>
      <w:lvlJc w:val="left"/>
      <w:pPr>
        <w:ind w:left="6612" w:hanging="360"/>
      </w:pPr>
      <w:rPr>
        <w:rFonts w:ascii="Courier New" w:hAnsi="Courier New" w:cs="Courier New" w:hint="default"/>
      </w:rPr>
    </w:lvl>
    <w:lvl w:ilvl="8" w:tplc="0C090005" w:tentative="1">
      <w:start w:val="1"/>
      <w:numFmt w:val="bullet"/>
      <w:lvlText w:val=""/>
      <w:lvlJc w:val="left"/>
      <w:pPr>
        <w:ind w:left="7332" w:hanging="360"/>
      </w:pPr>
      <w:rPr>
        <w:rFonts w:ascii="Wingdings" w:hAnsi="Wingdings" w:hint="default"/>
      </w:rPr>
    </w:lvl>
  </w:abstractNum>
  <w:abstractNum w:abstractNumId="6" w15:restartNumberingAfterBreak="0">
    <w:nsid w:val="2D3802AC"/>
    <w:multiLevelType w:val="multilevel"/>
    <w:tmpl w:val="8E304BBA"/>
    <w:lvl w:ilvl="0">
      <w:start w:val="1"/>
      <w:numFmt w:val="decimal"/>
      <w:lvlText w:val="%1."/>
      <w:lvlJc w:val="left"/>
      <w:pPr>
        <w:ind w:left="360" w:hanging="360"/>
      </w:pPr>
      <w:rPr>
        <w:b/>
        <w:bCs w:val="0"/>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0204F3"/>
    <w:multiLevelType w:val="hybridMultilevel"/>
    <w:tmpl w:val="2FFC31C4"/>
    <w:lvl w:ilvl="0" w:tplc="D2C2091A">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3B9C0000"/>
    <w:multiLevelType w:val="multilevel"/>
    <w:tmpl w:val="11B83202"/>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361" w:hanging="68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1FD47C7"/>
    <w:multiLevelType w:val="multilevel"/>
    <w:tmpl w:val="9AECD016"/>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134" w:hanging="454"/>
      </w:pPr>
      <w:rPr>
        <w:rFonts w:hint="default"/>
      </w:rPr>
    </w:lvl>
    <w:lvl w:ilvl="2">
      <w:start w:val="1"/>
      <w:numFmt w:val="decimal"/>
      <w:lvlText w:val="%1.%2.%3."/>
      <w:lvlJc w:val="left"/>
      <w:pPr>
        <w:tabs>
          <w:tab w:val="num" w:pos="1247"/>
        </w:tabs>
        <w:ind w:left="1701" w:hanging="454"/>
      </w:pPr>
      <w:rPr>
        <w:rFonts w:hint="default"/>
      </w:rPr>
    </w:lvl>
    <w:lvl w:ilvl="3">
      <w:start w:val="1"/>
      <w:numFmt w:val="decimal"/>
      <w:lvlText w:val="%1.%2.%3.%4."/>
      <w:lvlJc w:val="left"/>
      <w:pPr>
        <w:tabs>
          <w:tab w:val="num" w:pos="2381"/>
        </w:tabs>
        <w:ind w:left="2835" w:hanging="45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94E7FF5"/>
    <w:multiLevelType w:val="hybridMultilevel"/>
    <w:tmpl w:val="3AE6DC60"/>
    <w:lvl w:ilvl="0" w:tplc="D2C2091A">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4B1B15EA"/>
    <w:multiLevelType w:val="hybridMultilevel"/>
    <w:tmpl w:val="BFFA5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03221F"/>
    <w:multiLevelType w:val="multilevel"/>
    <w:tmpl w:val="11B83202"/>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134" w:hanging="45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D39377C"/>
    <w:multiLevelType w:val="hybridMultilevel"/>
    <w:tmpl w:val="96F01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E7E70B0"/>
    <w:multiLevelType w:val="hybridMultilevel"/>
    <w:tmpl w:val="86A008E8"/>
    <w:lvl w:ilvl="0" w:tplc="D2C2091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4FE00274"/>
    <w:multiLevelType w:val="hybridMultilevel"/>
    <w:tmpl w:val="A23C6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396E57"/>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2DE5EF1"/>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7215EB8"/>
    <w:multiLevelType w:val="hybridMultilevel"/>
    <w:tmpl w:val="0CCC4946"/>
    <w:lvl w:ilvl="0" w:tplc="D2C2091A">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5EED6E12"/>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E6F72E6"/>
    <w:multiLevelType w:val="hybridMultilevel"/>
    <w:tmpl w:val="558C30A8"/>
    <w:lvl w:ilvl="0" w:tplc="72EC59F6">
      <w:start w:val="1"/>
      <w:numFmt w:val="bullet"/>
      <w:lvlText w:val=""/>
      <w:lvlJc w:val="left"/>
      <w:pPr>
        <w:ind w:left="680" w:hanging="340"/>
      </w:pPr>
      <w:rPr>
        <w:rFonts w:ascii="Symbol" w:hAnsi="Symbol" w:hint="default"/>
        <w:b w:val="0"/>
        <w:i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F561CE"/>
    <w:multiLevelType w:val="hybridMultilevel"/>
    <w:tmpl w:val="24A4EB5E"/>
    <w:lvl w:ilvl="0" w:tplc="72EC59F6">
      <w:start w:val="1"/>
      <w:numFmt w:val="bullet"/>
      <w:lvlText w:val=""/>
      <w:lvlJc w:val="left"/>
      <w:pPr>
        <w:ind w:left="680" w:hanging="340"/>
      </w:pPr>
      <w:rPr>
        <w:rFonts w:ascii="Symbol" w:hAnsi="Symbol" w:hint="default"/>
        <w:b w:val="0"/>
        <w:i w:val="0"/>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5214A85"/>
    <w:multiLevelType w:val="hybridMultilevel"/>
    <w:tmpl w:val="CC44D8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84412DD"/>
    <w:multiLevelType w:val="hybridMultilevel"/>
    <w:tmpl w:val="D814190C"/>
    <w:lvl w:ilvl="0" w:tplc="D2C2091A">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78B1661C"/>
    <w:multiLevelType w:val="multilevel"/>
    <w:tmpl w:val="BAF6F590"/>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tabs>
          <w:tab w:val="num" w:pos="1021"/>
        </w:tabs>
        <w:ind w:left="1021" w:hanging="34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D9B6EF2"/>
    <w:multiLevelType w:val="hybridMultilevel"/>
    <w:tmpl w:val="63949CEC"/>
    <w:lvl w:ilvl="0" w:tplc="59B26CF0">
      <w:start w:val="1"/>
      <w:numFmt w:val="bullet"/>
      <w:lvlText w:val=""/>
      <w:lvlJc w:val="left"/>
      <w:pPr>
        <w:ind w:left="680" w:hanging="34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F0E166B"/>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52324718">
    <w:abstractNumId w:val="22"/>
  </w:num>
  <w:num w:numId="2" w16cid:durableId="2093044096">
    <w:abstractNumId w:val="14"/>
  </w:num>
  <w:num w:numId="3" w16cid:durableId="545683369">
    <w:abstractNumId w:val="18"/>
  </w:num>
  <w:num w:numId="4" w16cid:durableId="613902026">
    <w:abstractNumId w:val="7"/>
  </w:num>
  <w:num w:numId="5" w16cid:durableId="1942909448">
    <w:abstractNumId w:val="10"/>
  </w:num>
  <w:num w:numId="6" w16cid:durableId="1298878988">
    <w:abstractNumId w:val="23"/>
  </w:num>
  <w:num w:numId="7" w16cid:durableId="1804349771">
    <w:abstractNumId w:val="13"/>
  </w:num>
  <w:num w:numId="8" w16cid:durableId="1822188568">
    <w:abstractNumId w:val="11"/>
  </w:num>
  <w:num w:numId="9" w16cid:durableId="217399076">
    <w:abstractNumId w:val="0"/>
  </w:num>
  <w:num w:numId="10" w16cid:durableId="667100200">
    <w:abstractNumId w:val="12"/>
  </w:num>
  <w:num w:numId="11" w16cid:durableId="814958369">
    <w:abstractNumId w:val="24"/>
  </w:num>
  <w:num w:numId="12" w16cid:durableId="185948558">
    <w:abstractNumId w:val="12"/>
    <w:lvlOverride w:ilvl="0">
      <w:lvl w:ilvl="0">
        <w:start w:val="1"/>
        <w:numFmt w:val="decimal"/>
        <w:lvlText w:val="%1."/>
        <w:lvlJc w:val="left"/>
        <w:pPr>
          <w:ind w:left="680" w:hanging="340"/>
        </w:pPr>
        <w:rPr>
          <w:rFonts w:ascii="Arial" w:hAnsi="Arial" w:hint="default"/>
          <w:b w:val="0"/>
          <w:i w:val="0"/>
          <w:color w:val="000000" w:themeColor="text1"/>
          <w:sz w:val="24"/>
        </w:rPr>
      </w:lvl>
    </w:lvlOverride>
    <w:lvlOverride w:ilvl="1">
      <w:lvl w:ilvl="1">
        <w:start w:val="1"/>
        <w:numFmt w:val="decimal"/>
        <w:lvlText w:val="%1.%2."/>
        <w:lvlJc w:val="left"/>
        <w:pPr>
          <w:ind w:left="1361" w:hanging="681"/>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16cid:durableId="280377025">
    <w:abstractNumId w:val="8"/>
  </w:num>
  <w:num w:numId="14" w16cid:durableId="858738180">
    <w:abstractNumId w:val="9"/>
  </w:num>
  <w:num w:numId="15" w16cid:durableId="533351901">
    <w:abstractNumId w:val="17"/>
  </w:num>
  <w:num w:numId="16" w16cid:durableId="1076710405">
    <w:abstractNumId w:val="4"/>
  </w:num>
  <w:num w:numId="17" w16cid:durableId="2064404760">
    <w:abstractNumId w:val="16"/>
  </w:num>
  <w:num w:numId="18" w16cid:durableId="722409723">
    <w:abstractNumId w:val="26"/>
  </w:num>
  <w:num w:numId="19" w16cid:durableId="230774448">
    <w:abstractNumId w:val="19"/>
  </w:num>
  <w:num w:numId="20" w16cid:durableId="506558347">
    <w:abstractNumId w:val="15"/>
  </w:num>
  <w:num w:numId="21" w16cid:durableId="287593104">
    <w:abstractNumId w:val="25"/>
  </w:num>
  <w:num w:numId="22" w16cid:durableId="1600219550">
    <w:abstractNumId w:val="21"/>
  </w:num>
  <w:num w:numId="23" w16cid:durableId="156193276">
    <w:abstractNumId w:val="20"/>
  </w:num>
  <w:num w:numId="24" w16cid:durableId="1252009481">
    <w:abstractNumId w:val="6"/>
  </w:num>
  <w:num w:numId="25" w16cid:durableId="677661988">
    <w:abstractNumId w:val="5"/>
  </w:num>
  <w:num w:numId="26" w16cid:durableId="320429505">
    <w:abstractNumId w:val="2"/>
  </w:num>
  <w:num w:numId="27" w16cid:durableId="2076463187">
    <w:abstractNumId w:val="3"/>
  </w:num>
  <w:num w:numId="28" w16cid:durableId="10662265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943"/>
    <w:rsid w:val="000C0F25"/>
    <w:rsid w:val="0010713F"/>
    <w:rsid w:val="001846A8"/>
    <w:rsid w:val="001F7944"/>
    <w:rsid w:val="001F7EFD"/>
    <w:rsid w:val="00211584"/>
    <w:rsid w:val="0024194A"/>
    <w:rsid w:val="002638F1"/>
    <w:rsid w:val="002B131C"/>
    <w:rsid w:val="002E7313"/>
    <w:rsid w:val="0030612E"/>
    <w:rsid w:val="00430447"/>
    <w:rsid w:val="004B7AC1"/>
    <w:rsid w:val="00554101"/>
    <w:rsid w:val="005F1700"/>
    <w:rsid w:val="007A4FF1"/>
    <w:rsid w:val="00854990"/>
    <w:rsid w:val="008723A0"/>
    <w:rsid w:val="00880835"/>
    <w:rsid w:val="00890625"/>
    <w:rsid w:val="009C62E2"/>
    <w:rsid w:val="00A76D99"/>
    <w:rsid w:val="00B37A58"/>
    <w:rsid w:val="00B6629B"/>
    <w:rsid w:val="00B80943"/>
    <w:rsid w:val="00C0253E"/>
    <w:rsid w:val="00CC5E57"/>
    <w:rsid w:val="00D70B88"/>
    <w:rsid w:val="00DD2318"/>
    <w:rsid w:val="00EA34E3"/>
    <w:rsid w:val="00EF0916"/>
    <w:rsid w:val="00F63CC5"/>
    <w:rsid w:val="00F66C90"/>
    <w:rsid w:val="00FD2B33"/>
    <w:rsid w:val="00FF07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1FC5B"/>
  <w15:chartTrackingRefBased/>
  <w15:docId w15:val="{742ACEC0-155B-4AD6-8137-24102CC66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4E3"/>
    <w:pPr>
      <w:spacing w:line="288" w:lineRule="auto"/>
    </w:pPr>
    <w:rPr>
      <w:rFonts w:ascii="Arial" w:eastAsia="Times New Roman" w:hAnsi="Arial" w:cs="Times New Roman"/>
      <w:color w:val="000000" w:themeColor="text1"/>
      <w:kern w:val="0"/>
      <w:lang w:eastAsia="en-AU"/>
      <w14:ligatures w14:val="none"/>
    </w:rPr>
  </w:style>
  <w:style w:type="paragraph" w:styleId="Heading1">
    <w:name w:val="heading 1"/>
    <w:next w:val="Normal"/>
    <w:link w:val="Heading1Char"/>
    <w:uiPriority w:val="9"/>
    <w:qFormat/>
    <w:rsid w:val="001846A8"/>
    <w:pPr>
      <w:keepNext/>
      <w:keepLines/>
      <w:spacing w:after="120"/>
      <w:outlineLvl w:val="0"/>
    </w:pPr>
    <w:rPr>
      <w:rFonts w:ascii="Arial" w:eastAsiaTheme="majorEastAsia" w:hAnsi="Arial" w:cs="Times New Roman (Headings CS)"/>
      <w:b/>
      <w:color w:val="173C67"/>
      <w:kern w:val="0"/>
      <w:sz w:val="28"/>
      <w:szCs w:val="40"/>
      <w:lang w:eastAsia="en-AU"/>
      <w14:ligatures w14:val="none"/>
    </w:rPr>
  </w:style>
  <w:style w:type="paragraph" w:styleId="Heading2">
    <w:name w:val="heading 2"/>
    <w:basedOn w:val="Normal"/>
    <w:next w:val="Normal"/>
    <w:link w:val="Heading2Char"/>
    <w:uiPriority w:val="9"/>
    <w:semiHidden/>
    <w:unhideWhenUsed/>
    <w:qFormat/>
    <w:rsid w:val="002638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38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38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38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38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8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8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8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6A8"/>
    <w:rPr>
      <w:rFonts w:ascii="Arial" w:eastAsiaTheme="majorEastAsia" w:hAnsi="Arial" w:cs="Times New Roman (Headings CS)"/>
      <w:b/>
      <w:color w:val="173C67"/>
      <w:kern w:val="0"/>
      <w:sz w:val="28"/>
      <w:szCs w:val="40"/>
      <w:lang w:eastAsia="en-AU"/>
      <w14:ligatures w14:val="none"/>
    </w:rPr>
  </w:style>
  <w:style w:type="character" w:customStyle="1" w:styleId="Heading2Char">
    <w:name w:val="Heading 2 Char"/>
    <w:basedOn w:val="DefaultParagraphFont"/>
    <w:link w:val="Heading2"/>
    <w:uiPriority w:val="9"/>
    <w:semiHidden/>
    <w:rsid w:val="002638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38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38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38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38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8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8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8F1"/>
    <w:rPr>
      <w:rFonts w:eastAsiaTheme="majorEastAsia" w:cstheme="majorBidi"/>
      <w:color w:val="272727" w:themeColor="text1" w:themeTint="D8"/>
    </w:rPr>
  </w:style>
  <w:style w:type="paragraph" w:styleId="Title">
    <w:name w:val="Title"/>
    <w:basedOn w:val="Normal"/>
    <w:next w:val="Normal"/>
    <w:link w:val="TitleChar"/>
    <w:uiPriority w:val="10"/>
    <w:qFormat/>
    <w:rsid w:val="002E7313"/>
    <w:pPr>
      <w:spacing w:after="80"/>
      <w:contextualSpacing/>
    </w:pPr>
    <w:rPr>
      <w:rFonts w:eastAsiaTheme="majorEastAsia" w:cs="Times New Roman (Headings CS)"/>
      <w:kern w:val="28"/>
      <w:sz w:val="36"/>
      <w:szCs w:val="56"/>
      <w:lang w:eastAsia="en-US"/>
      <w14:ligatures w14:val="standardContextual"/>
    </w:rPr>
  </w:style>
  <w:style w:type="character" w:customStyle="1" w:styleId="TitleChar">
    <w:name w:val="Title Char"/>
    <w:basedOn w:val="DefaultParagraphFont"/>
    <w:link w:val="Title"/>
    <w:uiPriority w:val="10"/>
    <w:rsid w:val="002E7313"/>
    <w:rPr>
      <w:rFonts w:ascii="Arial" w:eastAsiaTheme="majorEastAsia" w:hAnsi="Arial" w:cs="Times New Roman (Headings CS)"/>
      <w:color w:val="000000" w:themeColor="text1"/>
      <w:kern w:val="28"/>
      <w:sz w:val="36"/>
      <w:szCs w:val="56"/>
    </w:rPr>
  </w:style>
  <w:style w:type="paragraph" w:styleId="Subtitle">
    <w:name w:val="Subtitle"/>
    <w:next w:val="Normal"/>
    <w:link w:val="SubtitleChar"/>
    <w:uiPriority w:val="11"/>
    <w:qFormat/>
    <w:rsid w:val="001846A8"/>
    <w:pPr>
      <w:numPr>
        <w:ilvl w:val="1"/>
      </w:numPr>
    </w:pPr>
    <w:rPr>
      <w:rFonts w:ascii="Arial" w:eastAsiaTheme="majorEastAsia" w:hAnsi="Arial" w:cs="Times New Roman (Headings CS)"/>
      <w:color w:val="000000" w:themeColor="text1"/>
      <w:kern w:val="0"/>
      <w:sz w:val="28"/>
      <w:szCs w:val="28"/>
      <w:lang w:eastAsia="en-AU"/>
      <w14:ligatures w14:val="none"/>
    </w:rPr>
  </w:style>
  <w:style w:type="character" w:customStyle="1" w:styleId="SubtitleChar">
    <w:name w:val="Subtitle Char"/>
    <w:basedOn w:val="DefaultParagraphFont"/>
    <w:link w:val="Subtitle"/>
    <w:uiPriority w:val="11"/>
    <w:rsid w:val="001846A8"/>
    <w:rPr>
      <w:rFonts w:ascii="Arial" w:eastAsiaTheme="majorEastAsia" w:hAnsi="Arial" w:cs="Times New Roman (Headings CS)"/>
      <w:color w:val="000000" w:themeColor="text1"/>
      <w:kern w:val="0"/>
      <w:sz w:val="28"/>
      <w:szCs w:val="28"/>
      <w:lang w:eastAsia="en-AU"/>
      <w14:ligatures w14:val="none"/>
    </w:rPr>
  </w:style>
  <w:style w:type="paragraph" w:styleId="Quote">
    <w:name w:val="Quote"/>
    <w:basedOn w:val="Normal"/>
    <w:next w:val="Normal"/>
    <w:link w:val="QuoteChar"/>
    <w:uiPriority w:val="29"/>
    <w:qFormat/>
    <w:rsid w:val="002638F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638F1"/>
    <w:rPr>
      <w:i/>
      <w:iCs/>
      <w:color w:val="404040" w:themeColor="text1" w:themeTint="BF"/>
    </w:rPr>
  </w:style>
  <w:style w:type="paragraph" w:styleId="ListParagraph">
    <w:name w:val="List Paragraph"/>
    <w:basedOn w:val="Normal"/>
    <w:uiPriority w:val="99"/>
    <w:qFormat/>
    <w:rsid w:val="002638F1"/>
    <w:pPr>
      <w:ind w:left="720"/>
      <w:contextualSpacing/>
    </w:pPr>
  </w:style>
  <w:style w:type="character" w:styleId="IntenseEmphasis">
    <w:name w:val="Intense Emphasis"/>
    <w:basedOn w:val="DefaultParagraphFont"/>
    <w:uiPriority w:val="21"/>
    <w:qFormat/>
    <w:rsid w:val="002638F1"/>
    <w:rPr>
      <w:i/>
      <w:iCs/>
      <w:color w:val="0F4761" w:themeColor="accent1" w:themeShade="BF"/>
    </w:rPr>
  </w:style>
  <w:style w:type="paragraph" w:styleId="IntenseQuote">
    <w:name w:val="Intense Quote"/>
    <w:basedOn w:val="Normal"/>
    <w:next w:val="Normal"/>
    <w:link w:val="IntenseQuoteChar"/>
    <w:uiPriority w:val="30"/>
    <w:qFormat/>
    <w:rsid w:val="002638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38F1"/>
    <w:rPr>
      <w:i/>
      <w:iCs/>
      <w:color w:val="0F4761" w:themeColor="accent1" w:themeShade="BF"/>
    </w:rPr>
  </w:style>
  <w:style w:type="character" w:styleId="IntenseReference">
    <w:name w:val="Intense Reference"/>
    <w:basedOn w:val="DefaultParagraphFont"/>
    <w:uiPriority w:val="32"/>
    <w:qFormat/>
    <w:rsid w:val="002638F1"/>
    <w:rPr>
      <w:b/>
      <w:bCs/>
      <w:smallCaps/>
      <w:color w:val="0F4761" w:themeColor="accent1" w:themeShade="BF"/>
      <w:spacing w:val="5"/>
    </w:rPr>
  </w:style>
  <w:style w:type="paragraph" w:styleId="Header">
    <w:name w:val="header"/>
    <w:basedOn w:val="Normal"/>
    <w:link w:val="HeaderChar"/>
    <w:rsid w:val="002638F1"/>
    <w:pPr>
      <w:tabs>
        <w:tab w:val="center" w:pos="4153"/>
        <w:tab w:val="right" w:pos="8306"/>
      </w:tabs>
    </w:pPr>
  </w:style>
  <w:style w:type="character" w:customStyle="1" w:styleId="HeaderChar">
    <w:name w:val="Header Char"/>
    <w:basedOn w:val="DefaultParagraphFont"/>
    <w:link w:val="Header"/>
    <w:rsid w:val="002638F1"/>
    <w:rPr>
      <w:rFonts w:ascii="Times New Roman" w:eastAsia="Times New Roman" w:hAnsi="Times New Roman" w:cs="Times New Roman"/>
      <w:kern w:val="0"/>
      <w:lang w:eastAsia="en-AU"/>
      <w14:ligatures w14:val="none"/>
    </w:rPr>
  </w:style>
  <w:style w:type="character" w:styleId="Hyperlink">
    <w:name w:val="Hyperlink"/>
    <w:rsid w:val="00EA34E3"/>
    <w:rPr>
      <w:rFonts w:ascii="Arial" w:hAnsi="Arial"/>
      <w:color w:val="auto"/>
      <w:u w:val="none"/>
    </w:rPr>
  </w:style>
  <w:style w:type="paragraph" w:styleId="CommentText">
    <w:name w:val="annotation text"/>
    <w:basedOn w:val="Normal"/>
    <w:link w:val="CommentTextChar"/>
    <w:unhideWhenUsed/>
    <w:rsid w:val="00EA34E3"/>
    <w:pPr>
      <w:spacing w:line="240" w:lineRule="auto"/>
    </w:pPr>
    <w:rPr>
      <w:rFonts w:ascii="Times New Roman" w:hAnsi="Times New Roman"/>
      <w:color w:val="auto"/>
      <w:sz w:val="20"/>
      <w:szCs w:val="20"/>
    </w:rPr>
  </w:style>
  <w:style w:type="character" w:customStyle="1" w:styleId="CommentTextChar">
    <w:name w:val="Comment Text Char"/>
    <w:basedOn w:val="DefaultParagraphFont"/>
    <w:link w:val="CommentText"/>
    <w:rsid w:val="00EA34E3"/>
    <w:rPr>
      <w:rFonts w:ascii="Times New Roman" w:eastAsia="Times New Roman" w:hAnsi="Times New Roman" w:cs="Times New Roman"/>
      <w:kern w:val="0"/>
      <w:sz w:val="20"/>
      <w:szCs w:val="20"/>
      <w:lang w:eastAsia="en-AU"/>
      <w14:ligatures w14:val="none"/>
    </w:rPr>
  </w:style>
  <w:style w:type="character" w:styleId="CommentReference">
    <w:name w:val="annotation reference"/>
    <w:basedOn w:val="DefaultParagraphFont"/>
    <w:semiHidden/>
    <w:unhideWhenUsed/>
    <w:rsid w:val="00EA34E3"/>
    <w:rPr>
      <w:sz w:val="16"/>
      <w:szCs w:val="16"/>
    </w:rPr>
  </w:style>
  <w:style w:type="character" w:styleId="FollowedHyperlink">
    <w:name w:val="FollowedHyperlink"/>
    <w:basedOn w:val="DefaultParagraphFont"/>
    <w:uiPriority w:val="99"/>
    <w:semiHidden/>
    <w:unhideWhenUsed/>
    <w:rsid w:val="00FD2B33"/>
    <w:rPr>
      <w:color w:val="96607D" w:themeColor="followedHyperlink"/>
      <w:u w:val="single"/>
    </w:rPr>
  </w:style>
  <w:style w:type="paragraph" w:styleId="NoSpacing">
    <w:name w:val="No Spacing"/>
    <w:uiPriority w:val="1"/>
    <w:qFormat/>
    <w:rsid w:val="00FD2B33"/>
    <w:rPr>
      <w:rFonts w:ascii="Arial" w:eastAsia="Times New Roman" w:hAnsi="Arial" w:cs="Times New Roman"/>
      <w:color w:val="000000" w:themeColor="text1"/>
      <w:kern w:val="0"/>
      <w:lang w:eastAsia="en-AU"/>
      <w14:ligatures w14:val="none"/>
    </w:rPr>
  </w:style>
  <w:style w:type="paragraph" w:styleId="Footer">
    <w:name w:val="footer"/>
    <w:basedOn w:val="Normal"/>
    <w:link w:val="FooterChar"/>
    <w:uiPriority w:val="99"/>
    <w:unhideWhenUsed/>
    <w:rsid w:val="001F7EFD"/>
    <w:pPr>
      <w:tabs>
        <w:tab w:val="center" w:pos="4513"/>
        <w:tab w:val="right" w:pos="9026"/>
      </w:tabs>
      <w:spacing w:line="240" w:lineRule="auto"/>
    </w:pPr>
  </w:style>
  <w:style w:type="character" w:customStyle="1" w:styleId="FooterChar">
    <w:name w:val="Footer Char"/>
    <w:basedOn w:val="DefaultParagraphFont"/>
    <w:link w:val="Footer"/>
    <w:uiPriority w:val="99"/>
    <w:rsid w:val="001F7EFD"/>
    <w:rPr>
      <w:rFonts w:ascii="Arial" w:eastAsia="Times New Roman" w:hAnsi="Arial" w:cs="Times New Roman"/>
      <w:color w:val="000000" w:themeColor="text1"/>
      <w:kern w:val="0"/>
      <w:lang w:eastAsia="en-AU"/>
      <w14:ligatures w14:val="none"/>
    </w:rPr>
  </w:style>
  <w:style w:type="character" w:styleId="PageNumber">
    <w:name w:val="page number"/>
    <w:basedOn w:val="DefaultParagraphFont"/>
    <w:uiPriority w:val="99"/>
    <w:semiHidden/>
    <w:unhideWhenUsed/>
    <w:rsid w:val="001F7EFD"/>
  </w:style>
  <w:style w:type="table" w:styleId="TableGrid">
    <w:name w:val="Table Grid"/>
    <w:basedOn w:val="TableNormal"/>
    <w:uiPriority w:val="39"/>
    <w:rsid w:val="00B66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6C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58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wa.gov.au/government/publications/apply-pensioners-or-seniors-rebat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T:\Governance%20&amp;%20Strategy\Governance%20Risk%20and%20Compliance\Projects\Policies%20Review%20Project\Policy%20template%20-%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Policy template - 2024.dotx</Template>
  <TotalTime>43</TotalTime>
  <Pages>6</Pages>
  <Words>1595</Words>
  <Characters>8873</Characters>
  <Application>Microsoft Office Word</Application>
  <DocSecurity>0</DocSecurity>
  <Lines>239</Lines>
  <Paragraphs>123</Paragraphs>
  <ScaleCrop>false</ScaleCrop>
  <HeadingPairs>
    <vt:vector size="2" baseType="variant">
      <vt:variant>
        <vt:lpstr>Title</vt:lpstr>
      </vt:variant>
      <vt:variant>
        <vt:i4>1</vt:i4>
      </vt:variant>
    </vt:vector>
  </HeadingPairs>
  <TitlesOfParts>
    <vt:vector size="1" baseType="lpstr">
      <vt:lpstr>Policy</vt:lpstr>
    </vt:vector>
  </TitlesOfParts>
  <Manager/>
  <Company>City of Cockburn</Company>
  <LinksUpToDate>false</LinksUpToDate>
  <CharactersWithSpaces>10345</CharactersWithSpaces>
  <SharedDoc>false</SharedDoc>
  <HyperlinkBase>https://www.cockburn.wa.gov.au/City-and-Council/Governance-and-Documents/Council-Policies</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subject/>
  <dc:creator>Bernie</dc:creator>
  <cp:keywords>City of Cockburn; Policy document;</cp:keywords>
  <dc:description>For more information please email: governance@cockburn.wa.gov.au</dc:description>
  <cp:lastModifiedBy>Bernadette Pinto</cp:lastModifiedBy>
  <cp:revision>1</cp:revision>
  <dcterms:created xsi:type="dcterms:W3CDTF">2024-09-19T02:32:00Z</dcterms:created>
  <dcterms:modified xsi:type="dcterms:W3CDTF">2024-09-19T03:18:00Z</dcterms:modified>
  <cp:category>Policy</cp:category>
</cp:coreProperties>
</file>