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86A9" w14:textId="3B131B4E" w:rsidR="00C86890" w:rsidRDefault="00D3637C" w:rsidP="007427C3">
      <w:pPr>
        <w:pStyle w:val="CoverHeading"/>
      </w:pPr>
      <w:bookmarkStart w:id="0" w:name="_Toc213599706"/>
      <w:r>
        <w:rPr>
          <w:noProof/>
        </w:rPr>
        <w:drawing>
          <wp:anchor distT="0" distB="0" distL="114300" distR="114300" simplePos="0" relativeHeight="251658242" behindDoc="0" locked="0" layoutInCell="1" allowOverlap="1" wp14:anchorId="184B20B4" wp14:editId="069370BC">
            <wp:simplePos x="0" y="0"/>
            <wp:positionH relativeFrom="page">
              <wp:posOffset>3175</wp:posOffset>
            </wp:positionH>
            <wp:positionV relativeFrom="paragraph">
              <wp:posOffset>-718185</wp:posOffset>
            </wp:positionV>
            <wp:extent cx="7553325" cy="10684377"/>
            <wp:effectExtent l="0" t="0" r="0" b="3175"/>
            <wp:wrapNone/>
            <wp:docPr id="1299287113" name="Picture 1" descr="A close-up of people playing tenn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87113" name="Picture 1" descr="A close-up of people playing tennis&#10;&#10;AI-generated content may be incorrect."/>
                    <pic:cNvPicPr/>
                  </pic:nvPicPr>
                  <pic:blipFill>
                    <a:blip r:embed="rId8"/>
                    <a:stretch>
                      <a:fillRect/>
                    </a:stretch>
                  </pic:blipFill>
                  <pic:spPr>
                    <a:xfrm>
                      <a:off x="0" y="0"/>
                      <a:ext cx="7553325" cy="10684377"/>
                    </a:xfrm>
                    <a:prstGeom prst="rect">
                      <a:avLst/>
                    </a:prstGeom>
                  </pic:spPr>
                </pic:pic>
              </a:graphicData>
            </a:graphic>
            <wp14:sizeRelH relativeFrom="margin">
              <wp14:pctWidth>0</wp14:pctWidth>
            </wp14:sizeRelH>
            <wp14:sizeRelV relativeFrom="margin">
              <wp14:pctHeight>0</wp14:pctHeight>
            </wp14:sizeRelV>
          </wp:anchor>
        </w:drawing>
      </w:r>
    </w:p>
    <w:bookmarkEnd w:id="0"/>
    <w:p w14:paraId="4ACF3A45" w14:textId="1555236E" w:rsidR="00DC5FE4" w:rsidRDefault="00DC5FE4" w:rsidP="00DC5FE4">
      <w:pPr>
        <w:rPr>
          <w:b/>
        </w:rPr>
      </w:pPr>
    </w:p>
    <w:p w14:paraId="707C039F" w14:textId="06160E02" w:rsidR="001D7992" w:rsidRDefault="001D7992" w:rsidP="00FF691A">
      <w:pPr>
        <w:spacing w:before="240" w:after="0"/>
      </w:pPr>
      <w:r>
        <w:br w:type="page"/>
      </w:r>
    </w:p>
    <w:bookmarkStart w:id="1" w:name="_Toc477362296" w:displacedByCustomXml="next"/>
    <w:bookmarkStart w:id="2" w:name="_Toc477362172" w:displacedByCustomXml="next"/>
    <w:sdt>
      <w:sdtPr>
        <w:rPr>
          <w:rFonts w:ascii="Arial" w:eastAsiaTheme="minorEastAsia" w:hAnsi="Arial" w:cs="Arial"/>
          <w:b w:val="0"/>
          <w:bCs w:val="0"/>
          <w:color w:val="auto"/>
          <w:sz w:val="24"/>
          <w:szCs w:val="24"/>
          <w:lang w:eastAsia="en-US"/>
        </w:rPr>
        <w:id w:val="1479800397"/>
        <w:docPartObj>
          <w:docPartGallery w:val="Table of Contents"/>
          <w:docPartUnique/>
        </w:docPartObj>
      </w:sdtPr>
      <w:sdtEndPr>
        <w:rPr>
          <w:noProof/>
        </w:rPr>
      </w:sdtEndPr>
      <w:sdtContent>
        <w:p w14:paraId="388E97AE" w14:textId="3324F6B9" w:rsidR="00BF759B" w:rsidRPr="00BB37F8" w:rsidRDefault="00BF759B" w:rsidP="007427C3">
          <w:pPr>
            <w:pStyle w:val="TOCHeading"/>
          </w:pPr>
          <w:r w:rsidRPr="00BB37F8">
            <w:t>Contents</w:t>
          </w:r>
        </w:p>
        <w:p w14:paraId="6D9FD813" w14:textId="11C3B34D" w:rsidR="00F864D3" w:rsidRDefault="00BF759B">
          <w:pPr>
            <w:pStyle w:val="TOC1"/>
            <w:rPr>
              <w:rFonts w:asciiTheme="minorHAnsi" w:hAnsiTheme="minorHAnsi" w:cstheme="minorBidi"/>
              <w:kern w:val="2"/>
              <w:lang w:val="en-AU" w:eastAsia="en-AU"/>
              <w14:ligatures w14:val="standardContextual"/>
            </w:rPr>
          </w:pPr>
          <w:r w:rsidRPr="00BA59DC">
            <w:rPr>
              <w:rFonts w:cs="Arial"/>
            </w:rPr>
            <w:fldChar w:fldCharType="begin"/>
          </w:r>
          <w:r w:rsidRPr="00BA59DC">
            <w:rPr>
              <w:rFonts w:cs="Arial"/>
            </w:rPr>
            <w:instrText xml:space="preserve"> TOC \o "1-3" \h \z \u </w:instrText>
          </w:r>
          <w:r w:rsidRPr="00BA59DC">
            <w:rPr>
              <w:rFonts w:cs="Arial"/>
            </w:rPr>
            <w:fldChar w:fldCharType="separate"/>
          </w:r>
          <w:hyperlink w:anchor="_Toc225263991" w:history="1">
            <w:r w:rsidR="00F864D3" w:rsidRPr="00825A8A">
              <w:rPr>
                <w:rStyle w:val="Hyperlink"/>
              </w:rPr>
              <w:t>Executive Summary</w:t>
            </w:r>
            <w:r w:rsidR="00F864D3">
              <w:rPr>
                <w:webHidden/>
              </w:rPr>
              <w:tab/>
            </w:r>
            <w:r w:rsidR="00F864D3">
              <w:rPr>
                <w:webHidden/>
              </w:rPr>
              <w:fldChar w:fldCharType="begin"/>
            </w:r>
            <w:r w:rsidR="00F864D3">
              <w:rPr>
                <w:webHidden/>
              </w:rPr>
              <w:instrText xml:space="preserve"> PAGEREF _Toc225263991 \h </w:instrText>
            </w:r>
            <w:r w:rsidR="00F864D3">
              <w:rPr>
                <w:webHidden/>
              </w:rPr>
            </w:r>
            <w:r w:rsidR="00F864D3">
              <w:rPr>
                <w:webHidden/>
              </w:rPr>
              <w:fldChar w:fldCharType="separate"/>
            </w:r>
            <w:r w:rsidR="00EA166B">
              <w:rPr>
                <w:webHidden/>
              </w:rPr>
              <w:t>3</w:t>
            </w:r>
            <w:r w:rsidR="00F864D3">
              <w:rPr>
                <w:webHidden/>
              </w:rPr>
              <w:fldChar w:fldCharType="end"/>
            </w:r>
          </w:hyperlink>
        </w:p>
        <w:p w14:paraId="28314EEF" w14:textId="37A6FE7C" w:rsidR="00F864D3" w:rsidRDefault="00F864D3">
          <w:pPr>
            <w:pStyle w:val="TOC1"/>
            <w:rPr>
              <w:rFonts w:asciiTheme="minorHAnsi" w:hAnsiTheme="minorHAnsi" w:cstheme="minorBidi"/>
              <w:kern w:val="2"/>
              <w:lang w:val="en-AU" w:eastAsia="en-AU"/>
              <w14:ligatures w14:val="standardContextual"/>
            </w:rPr>
          </w:pPr>
          <w:hyperlink w:anchor="_Toc225263992" w:history="1">
            <w:r w:rsidRPr="00825A8A">
              <w:rPr>
                <w:rStyle w:val="Hyperlink"/>
              </w:rPr>
              <w:t>Introduction</w:t>
            </w:r>
            <w:r>
              <w:rPr>
                <w:webHidden/>
              </w:rPr>
              <w:tab/>
            </w:r>
            <w:r>
              <w:rPr>
                <w:webHidden/>
              </w:rPr>
              <w:fldChar w:fldCharType="begin"/>
            </w:r>
            <w:r>
              <w:rPr>
                <w:webHidden/>
              </w:rPr>
              <w:instrText xml:space="preserve"> PAGEREF _Toc225263992 \h </w:instrText>
            </w:r>
            <w:r>
              <w:rPr>
                <w:webHidden/>
              </w:rPr>
            </w:r>
            <w:r>
              <w:rPr>
                <w:webHidden/>
              </w:rPr>
              <w:fldChar w:fldCharType="separate"/>
            </w:r>
            <w:r w:rsidR="00EA166B">
              <w:rPr>
                <w:webHidden/>
              </w:rPr>
              <w:t>4</w:t>
            </w:r>
            <w:r>
              <w:rPr>
                <w:webHidden/>
              </w:rPr>
              <w:fldChar w:fldCharType="end"/>
            </w:r>
          </w:hyperlink>
        </w:p>
        <w:p w14:paraId="06ADEE62" w14:textId="1B4C9443" w:rsidR="00F864D3" w:rsidRDefault="00F864D3">
          <w:pPr>
            <w:pStyle w:val="TOC1"/>
            <w:rPr>
              <w:rFonts w:asciiTheme="minorHAnsi" w:hAnsiTheme="minorHAnsi" w:cstheme="minorBidi"/>
              <w:kern w:val="2"/>
              <w:lang w:val="en-AU" w:eastAsia="en-AU"/>
              <w14:ligatures w14:val="standardContextual"/>
            </w:rPr>
          </w:pPr>
          <w:hyperlink w:anchor="_Toc225263993" w:history="1">
            <w:r w:rsidRPr="00825A8A">
              <w:rPr>
                <w:rStyle w:val="Hyperlink"/>
              </w:rPr>
              <w:t>Vision</w:t>
            </w:r>
            <w:r>
              <w:rPr>
                <w:webHidden/>
              </w:rPr>
              <w:tab/>
            </w:r>
            <w:r>
              <w:rPr>
                <w:webHidden/>
              </w:rPr>
              <w:fldChar w:fldCharType="begin"/>
            </w:r>
            <w:r>
              <w:rPr>
                <w:webHidden/>
              </w:rPr>
              <w:instrText xml:space="preserve"> PAGEREF _Toc225263993 \h </w:instrText>
            </w:r>
            <w:r>
              <w:rPr>
                <w:webHidden/>
              </w:rPr>
            </w:r>
            <w:r>
              <w:rPr>
                <w:webHidden/>
              </w:rPr>
              <w:fldChar w:fldCharType="separate"/>
            </w:r>
            <w:r w:rsidR="00EA166B">
              <w:rPr>
                <w:webHidden/>
              </w:rPr>
              <w:t>4</w:t>
            </w:r>
            <w:r>
              <w:rPr>
                <w:webHidden/>
              </w:rPr>
              <w:fldChar w:fldCharType="end"/>
            </w:r>
          </w:hyperlink>
        </w:p>
        <w:p w14:paraId="599EEAFC" w14:textId="3AD4D313" w:rsidR="00F864D3" w:rsidRDefault="00F864D3">
          <w:pPr>
            <w:pStyle w:val="TOC1"/>
            <w:rPr>
              <w:rFonts w:asciiTheme="minorHAnsi" w:hAnsiTheme="minorHAnsi" w:cstheme="minorBidi"/>
              <w:kern w:val="2"/>
              <w:lang w:val="en-AU" w:eastAsia="en-AU"/>
              <w14:ligatures w14:val="standardContextual"/>
            </w:rPr>
          </w:pPr>
          <w:hyperlink w:anchor="_Toc225263994" w:history="1">
            <w:r w:rsidRPr="00825A8A">
              <w:rPr>
                <w:rStyle w:val="Hyperlink"/>
              </w:rPr>
              <w:t>Our public health journey</w:t>
            </w:r>
            <w:r>
              <w:rPr>
                <w:webHidden/>
              </w:rPr>
              <w:tab/>
            </w:r>
            <w:r>
              <w:rPr>
                <w:webHidden/>
              </w:rPr>
              <w:fldChar w:fldCharType="begin"/>
            </w:r>
            <w:r>
              <w:rPr>
                <w:webHidden/>
              </w:rPr>
              <w:instrText xml:space="preserve"> PAGEREF _Toc225263994 \h </w:instrText>
            </w:r>
            <w:r>
              <w:rPr>
                <w:webHidden/>
              </w:rPr>
            </w:r>
            <w:r>
              <w:rPr>
                <w:webHidden/>
              </w:rPr>
              <w:fldChar w:fldCharType="separate"/>
            </w:r>
            <w:r w:rsidR="00EA166B">
              <w:rPr>
                <w:webHidden/>
              </w:rPr>
              <w:t>5</w:t>
            </w:r>
            <w:r>
              <w:rPr>
                <w:webHidden/>
              </w:rPr>
              <w:fldChar w:fldCharType="end"/>
            </w:r>
          </w:hyperlink>
        </w:p>
        <w:p w14:paraId="40A9A707" w14:textId="032C540F" w:rsidR="00F864D3" w:rsidRDefault="00F864D3">
          <w:pPr>
            <w:pStyle w:val="TOC1"/>
            <w:rPr>
              <w:rFonts w:asciiTheme="minorHAnsi" w:hAnsiTheme="minorHAnsi" w:cstheme="minorBidi"/>
              <w:kern w:val="2"/>
              <w:lang w:val="en-AU" w:eastAsia="en-AU"/>
              <w14:ligatures w14:val="standardContextual"/>
            </w:rPr>
          </w:pPr>
          <w:hyperlink w:anchor="_Toc225263995" w:history="1">
            <w:r w:rsidRPr="00825A8A">
              <w:rPr>
                <w:rStyle w:val="Hyperlink"/>
              </w:rPr>
              <w:t>How this plan fits (Integrated Planning and Reporting)</w:t>
            </w:r>
            <w:r>
              <w:rPr>
                <w:webHidden/>
              </w:rPr>
              <w:tab/>
            </w:r>
            <w:r>
              <w:rPr>
                <w:webHidden/>
              </w:rPr>
              <w:fldChar w:fldCharType="begin"/>
            </w:r>
            <w:r>
              <w:rPr>
                <w:webHidden/>
              </w:rPr>
              <w:instrText xml:space="preserve"> PAGEREF _Toc225263995 \h </w:instrText>
            </w:r>
            <w:r>
              <w:rPr>
                <w:webHidden/>
              </w:rPr>
            </w:r>
            <w:r>
              <w:rPr>
                <w:webHidden/>
              </w:rPr>
              <w:fldChar w:fldCharType="separate"/>
            </w:r>
            <w:r w:rsidR="00EA166B">
              <w:rPr>
                <w:webHidden/>
              </w:rPr>
              <w:t>5</w:t>
            </w:r>
            <w:r>
              <w:rPr>
                <w:webHidden/>
              </w:rPr>
              <w:fldChar w:fldCharType="end"/>
            </w:r>
          </w:hyperlink>
        </w:p>
        <w:p w14:paraId="47799D72" w14:textId="0D339E91" w:rsidR="00F864D3" w:rsidRDefault="00F864D3">
          <w:pPr>
            <w:pStyle w:val="TOC1"/>
            <w:rPr>
              <w:rFonts w:asciiTheme="minorHAnsi" w:hAnsiTheme="minorHAnsi" w:cstheme="minorBidi"/>
              <w:kern w:val="2"/>
              <w:lang w:val="en-AU" w:eastAsia="en-AU"/>
              <w14:ligatures w14:val="standardContextual"/>
            </w:rPr>
          </w:pPr>
          <w:hyperlink w:anchor="_Toc225263996" w:history="1">
            <w:r w:rsidRPr="00825A8A">
              <w:rPr>
                <w:rStyle w:val="Hyperlink"/>
                <w:lang w:val="en-AU"/>
              </w:rPr>
              <w:t>Social and commercial determinants of health</w:t>
            </w:r>
            <w:r>
              <w:rPr>
                <w:webHidden/>
              </w:rPr>
              <w:tab/>
            </w:r>
            <w:r>
              <w:rPr>
                <w:webHidden/>
              </w:rPr>
              <w:fldChar w:fldCharType="begin"/>
            </w:r>
            <w:r>
              <w:rPr>
                <w:webHidden/>
              </w:rPr>
              <w:instrText xml:space="preserve"> PAGEREF _Toc225263996 \h </w:instrText>
            </w:r>
            <w:r>
              <w:rPr>
                <w:webHidden/>
              </w:rPr>
            </w:r>
            <w:r>
              <w:rPr>
                <w:webHidden/>
              </w:rPr>
              <w:fldChar w:fldCharType="separate"/>
            </w:r>
            <w:r w:rsidR="00EA166B">
              <w:rPr>
                <w:webHidden/>
              </w:rPr>
              <w:t>6</w:t>
            </w:r>
            <w:r>
              <w:rPr>
                <w:webHidden/>
              </w:rPr>
              <w:fldChar w:fldCharType="end"/>
            </w:r>
          </w:hyperlink>
        </w:p>
        <w:p w14:paraId="1F99F974" w14:textId="6DEA8FC7" w:rsidR="00F864D3" w:rsidRDefault="00F864D3">
          <w:pPr>
            <w:pStyle w:val="TOC1"/>
            <w:rPr>
              <w:rFonts w:asciiTheme="minorHAnsi" w:hAnsiTheme="minorHAnsi" w:cstheme="minorBidi"/>
              <w:kern w:val="2"/>
              <w:lang w:val="en-AU" w:eastAsia="en-AU"/>
              <w14:ligatures w14:val="standardContextual"/>
            </w:rPr>
          </w:pPr>
          <w:hyperlink w:anchor="_Toc225263997" w:history="1">
            <w:r w:rsidRPr="00825A8A">
              <w:rPr>
                <w:rStyle w:val="Hyperlink"/>
                <w:lang w:val="en-AU"/>
              </w:rPr>
              <w:t>Our community</w:t>
            </w:r>
            <w:r>
              <w:rPr>
                <w:webHidden/>
              </w:rPr>
              <w:tab/>
            </w:r>
            <w:r>
              <w:rPr>
                <w:webHidden/>
              </w:rPr>
              <w:fldChar w:fldCharType="begin"/>
            </w:r>
            <w:r>
              <w:rPr>
                <w:webHidden/>
              </w:rPr>
              <w:instrText xml:space="preserve"> PAGEREF _Toc225263997 \h </w:instrText>
            </w:r>
            <w:r>
              <w:rPr>
                <w:webHidden/>
              </w:rPr>
            </w:r>
            <w:r>
              <w:rPr>
                <w:webHidden/>
              </w:rPr>
              <w:fldChar w:fldCharType="separate"/>
            </w:r>
            <w:r w:rsidR="00EA166B">
              <w:rPr>
                <w:webHidden/>
              </w:rPr>
              <w:t>7</w:t>
            </w:r>
            <w:r>
              <w:rPr>
                <w:webHidden/>
              </w:rPr>
              <w:fldChar w:fldCharType="end"/>
            </w:r>
          </w:hyperlink>
        </w:p>
        <w:p w14:paraId="7103A537" w14:textId="7C4A2578" w:rsidR="00F864D3" w:rsidRDefault="00F864D3">
          <w:pPr>
            <w:pStyle w:val="TOC1"/>
            <w:rPr>
              <w:rFonts w:asciiTheme="minorHAnsi" w:hAnsiTheme="minorHAnsi" w:cstheme="minorBidi"/>
              <w:kern w:val="2"/>
              <w:lang w:val="en-AU" w:eastAsia="en-AU"/>
              <w14:ligatures w14:val="standardContextual"/>
            </w:rPr>
          </w:pPr>
          <w:hyperlink w:anchor="_Toc225263998" w:history="1">
            <w:r w:rsidRPr="00825A8A">
              <w:rPr>
                <w:rStyle w:val="Hyperlink"/>
                <w:lang w:val="en-AU"/>
              </w:rPr>
              <w:t>Our health</w:t>
            </w:r>
            <w:r>
              <w:rPr>
                <w:webHidden/>
              </w:rPr>
              <w:tab/>
            </w:r>
            <w:r>
              <w:rPr>
                <w:webHidden/>
              </w:rPr>
              <w:fldChar w:fldCharType="begin"/>
            </w:r>
            <w:r>
              <w:rPr>
                <w:webHidden/>
              </w:rPr>
              <w:instrText xml:space="preserve"> PAGEREF _Toc225263998 \h </w:instrText>
            </w:r>
            <w:r>
              <w:rPr>
                <w:webHidden/>
              </w:rPr>
            </w:r>
            <w:r>
              <w:rPr>
                <w:webHidden/>
              </w:rPr>
              <w:fldChar w:fldCharType="separate"/>
            </w:r>
            <w:r w:rsidR="00EA166B">
              <w:rPr>
                <w:webHidden/>
              </w:rPr>
              <w:t>8</w:t>
            </w:r>
            <w:r>
              <w:rPr>
                <w:webHidden/>
              </w:rPr>
              <w:fldChar w:fldCharType="end"/>
            </w:r>
          </w:hyperlink>
        </w:p>
        <w:p w14:paraId="33E61329" w14:textId="799BE971" w:rsidR="00F864D3" w:rsidRDefault="00F864D3">
          <w:pPr>
            <w:pStyle w:val="TOC1"/>
            <w:rPr>
              <w:rFonts w:asciiTheme="minorHAnsi" w:hAnsiTheme="minorHAnsi" w:cstheme="minorBidi"/>
              <w:kern w:val="2"/>
              <w:lang w:val="en-AU" w:eastAsia="en-AU"/>
              <w14:ligatures w14:val="standardContextual"/>
            </w:rPr>
          </w:pPr>
          <w:hyperlink w:anchor="_Toc225263999" w:history="1">
            <w:r w:rsidRPr="00825A8A">
              <w:rPr>
                <w:rStyle w:val="Hyperlink"/>
              </w:rPr>
              <w:t>Aboriginal health in our community</w:t>
            </w:r>
            <w:r>
              <w:rPr>
                <w:webHidden/>
              </w:rPr>
              <w:tab/>
            </w:r>
            <w:r>
              <w:rPr>
                <w:webHidden/>
              </w:rPr>
              <w:fldChar w:fldCharType="begin"/>
            </w:r>
            <w:r>
              <w:rPr>
                <w:webHidden/>
              </w:rPr>
              <w:instrText xml:space="preserve"> PAGEREF _Toc225263999 \h </w:instrText>
            </w:r>
            <w:r>
              <w:rPr>
                <w:webHidden/>
              </w:rPr>
            </w:r>
            <w:r>
              <w:rPr>
                <w:webHidden/>
              </w:rPr>
              <w:fldChar w:fldCharType="separate"/>
            </w:r>
            <w:r w:rsidR="00EA166B">
              <w:rPr>
                <w:webHidden/>
              </w:rPr>
              <w:t>9</w:t>
            </w:r>
            <w:r>
              <w:rPr>
                <w:webHidden/>
              </w:rPr>
              <w:fldChar w:fldCharType="end"/>
            </w:r>
          </w:hyperlink>
        </w:p>
        <w:p w14:paraId="1C79E031" w14:textId="52EAFE6D" w:rsidR="00F864D3" w:rsidRDefault="00F864D3" w:rsidP="00F864D3">
          <w:pPr>
            <w:pStyle w:val="TOC2"/>
            <w:tabs>
              <w:tab w:val="right" w:leader="dot" w:pos="9622"/>
            </w:tabs>
            <w:ind w:left="0"/>
            <w:rPr>
              <w:rFonts w:asciiTheme="minorHAnsi" w:hAnsiTheme="minorHAnsi" w:cstheme="minorBidi"/>
              <w:noProof/>
              <w:kern w:val="2"/>
              <w:lang w:val="en-AU" w:eastAsia="en-AU"/>
              <w14:ligatures w14:val="standardContextual"/>
            </w:rPr>
          </w:pPr>
          <w:hyperlink w:anchor="_Toc225264000" w:history="1">
            <w:r w:rsidRPr="00825A8A">
              <w:rPr>
                <w:rStyle w:val="Hyperlink"/>
                <w:noProof/>
              </w:rPr>
              <w:t>Equity, inclusion and our CaLD community</w:t>
            </w:r>
            <w:r>
              <w:rPr>
                <w:noProof/>
                <w:webHidden/>
              </w:rPr>
              <w:tab/>
            </w:r>
            <w:r>
              <w:rPr>
                <w:noProof/>
                <w:webHidden/>
              </w:rPr>
              <w:fldChar w:fldCharType="begin"/>
            </w:r>
            <w:r>
              <w:rPr>
                <w:noProof/>
                <w:webHidden/>
              </w:rPr>
              <w:instrText xml:space="preserve"> PAGEREF _Toc225264000 \h </w:instrText>
            </w:r>
            <w:r>
              <w:rPr>
                <w:noProof/>
                <w:webHidden/>
              </w:rPr>
            </w:r>
            <w:r>
              <w:rPr>
                <w:noProof/>
                <w:webHidden/>
              </w:rPr>
              <w:fldChar w:fldCharType="separate"/>
            </w:r>
            <w:r w:rsidR="00EA166B">
              <w:rPr>
                <w:noProof/>
                <w:webHidden/>
              </w:rPr>
              <w:t>9</w:t>
            </w:r>
            <w:r>
              <w:rPr>
                <w:noProof/>
                <w:webHidden/>
              </w:rPr>
              <w:fldChar w:fldCharType="end"/>
            </w:r>
          </w:hyperlink>
        </w:p>
        <w:p w14:paraId="0A9A788B" w14:textId="6681FB49" w:rsidR="00F864D3" w:rsidRDefault="00F864D3">
          <w:pPr>
            <w:pStyle w:val="TOC1"/>
            <w:rPr>
              <w:rFonts w:asciiTheme="minorHAnsi" w:hAnsiTheme="minorHAnsi" w:cstheme="minorBidi"/>
              <w:kern w:val="2"/>
              <w:lang w:val="en-AU" w:eastAsia="en-AU"/>
              <w14:ligatures w14:val="standardContextual"/>
            </w:rPr>
          </w:pPr>
          <w:hyperlink w:anchor="_Toc225264001" w:history="1">
            <w:r w:rsidRPr="00825A8A">
              <w:rPr>
                <w:rStyle w:val="Hyperlink"/>
              </w:rPr>
              <w:t>Public Health Plan 2026-2031</w:t>
            </w:r>
            <w:r>
              <w:rPr>
                <w:webHidden/>
              </w:rPr>
              <w:tab/>
            </w:r>
            <w:r>
              <w:rPr>
                <w:webHidden/>
              </w:rPr>
              <w:fldChar w:fldCharType="begin"/>
            </w:r>
            <w:r>
              <w:rPr>
                <w:webHidden/>
              </w:rPr>
              <w:instrText xml:space="preserve"> PAGEREF _Toc225264001 \h </w:instrText>
            </w:r>
            <w:r>
              <w:rPr>
                <w:webHidden/>
              </w:rPr>
            </w:r>
            <w:r>
              <w:rPr>
                <w:webHidden/>
              </w:rPr>
              <w:fldChar w:fldCharType="separate"/>
            </w:r>
            <w:r w:rsidR="00EA166B">
              <w:rPr>
                <w:webHidden/>
              </w:rPr>
              <w:t>10</w:t>
            </w:r>
            <w:r>
              <w:rPr>
                <w:webHidden/>
              </w:rPr>
              <w:fldChar w:fldCharType="end"/>
            </w:r>
          </w:hyperlink>
        </w:p>
        <w:p w14:paraId="630F1D93" w14:textId="3417B913" w:rsidR="00F864D3" w:rsidRDefault="00F864D3">
          <w:pPr>
            <w:pStyle w:val="TOC2"/>
            <w:tabs>
              <w:tab w:val="right" w:leader="dot" w:pos="9622"/>
            </w:tabs>
            <w:rPr>
              <w:rFonts w:asciiTheme="minorHAnsi" w:hAnsiTheme="minorHAnsi" w:cstheme="minorBidi"/>
              <w:noProof/>
              <w:kern w:val="2"/>
              <w:lang w:val="en-AU" w:eastAsia="en-AU"/>
              <w14:ligatures w14:val="standardContextual"/>
            </w:rPr>
          </w:pPr>
          <w:hyperlink w:anchor="_Toc225264002" w:history="1">
            <w:r w:rsidRPr="00825A8A">
              <w:rPr>
                <w:rStyle w:val="Hyperlink"/>
                <w:noProof/>
              </w:rPr>
              <w:t>City of Cockburn Public Health Plan Actions Tables</w:t>
            </w:r>
            <w:r>
              <w:rPr>
                <w:noProof/>
                <w:webHidden/>
              </w:rPr>
              <w:tab/>
            </w:r>
            <w:r>
              <w:rPr>
                <w:noProof/>
                <w:webHidden/>
              </w:rPr>
              <w:fldChar w:fldCharType="begin"/>
            </w:r>
            <w:r>
              <w:rPr>
                <w:noProof/>
                <w:webHidden/>
              </w:rPr>
              <w:instrText xml:space="preserve"> PAGEREF _Toc225264002 \h </w:instrText>
            </w:r>
            <w:r>
              <w:rPr>
                <w:noProof/>
                <w:webHidden/>
              </w:rPr>
            </w:r>
            <w:r>
              <w:rPr>
                <w:noProof/>
                <w:webHidden/>
              </w:rPr>
              <w:fldChar w:fldCharType="separate"/>
            </w:r>
            <w:r w:rsidR="00EA166B">
              <w:rPr>
                <w:noProof/>
                <w:webHidden/>
              </w:rPr>
              <w:t>11</w:t>
            </w:r>
            <w:r>
              <w:rPr>
                <w:noProof/>
                <w:webHidden/>
              </w:rPr>
              <w:fldChar w:fldCharType="end"/>
            </w:r>
          </w:hyperlink>
        </w:p>
        <w:p w14:paraId="55EE6944" w14:textId="34BABE7E" w:rsidR="00F864D3" w:rsidRDefault="00F864D3">
          <w:pPr>
            <w:pStyle w:val="TOC2"/>
            <w:tabs>
              <w:tab w:val="right" w:leader="dot" w:pos="9622"/>
            </w:tabs>
            <w:rPr>
              <w:rFonts w:asciiTheme="minorHAnsi" w:hAnsiTheme="minorHAnsi" w:cstheme="minorBidi"/>
              <w:noProof/>
              <w:kern w:val="2"/>
              <w:lang w:val="en-AU" w:eastAsia="en-AU"/>
              <w14:ligatures w14:val="standardContextual"/>
            </w:rPr>
          </w:pPr>
          <w:hyperlink w:anchor="_Toc225264003" w:history="1">
            <w:r w:rsidRPr="00825A8A">
              <w:rPr>
                <w:rStyle w:val="Hyperlink"/>
                <w:noProof/>
              </w:rPr>
              <w:t>State Public Health Plan Objective One - Promote</w:t>
            </w:r>
            <w:r>
              <w:rPr>
                <w:noProof/>
                <w:webHidden/>
              </w:rPr>
              <w:tab/>
            </w:r>
            <w:r>
              <w:rPr>
                <w:noProof/>
                <w:webHidden/>
              </w:rPr>
              <w:fldChar w:fldCharType="begin"/>
            </w:r>
            <w:r>
              <w:rPr>
                <w:noProof/>
                <w:webHidden/>
              </w:rPr>
              <w:instrText xml:space="preserve"> PAGEREF _Toc225264003 \h </w:instrText>
            </w:r>
            <w:r>
              <w:rPr>
                <w:noProof/>
                <w:webHidden/>
              </w:rPr>
            </w:r>
            <w:r>
              <w:rPr>
                <w:noProof/>
                <w:webHidden/>
              </w:rPr>
              <w:fldChar w:fldCharType="separate"/>
            </w:r>
            <w:r w:rsidR="00EA166B">
              <w:rPr>
                <w:noProof/>
                <w:webHidden/>
              </w:rPr>
              <w:t>12</w:t>
            </w:r>
            <w:r>
              <w:rPr>
                <w:noProof/>
                <w:webHidden/>
              </w:rPr>
              <w:fldChar w:fldCharType="end"/>
            </w:r>
          </w:hyperlink>
        </w:p>
        <w:p w14:paraId="36493FE1" w14:textId="2E41E486" w:rsidR="00F864D3" w:rsidRDefault="00F864D3">
          <w:pPr>
            <w:pStyle w:val="TOC2"/>
            <w:tabs>
              <w:tab w:val="right" w:leader="dot" w:pos="9622"/>
            </w:tabs>
            <w:rPr>
              <w:rFonts w:asciiTheme="minorHAnsi" w:hAnsiTheme="minorHAnsi" w:cstheme="minorBidi"/>
              <w:noProof/>
              <w:kern w:val="2"/>
              <w:lang w:val="en-AU" w:eastAsia="en-AU"/>
              <w14:ligatures w14:val="standardContextual"/>
            </w:rPr>
          </w:pPr>
          <w:hyperlink w:anchor="_Toc225264004" w:history="1">
            <w:r w:rsidRPr="00825A8A">
              <w:rPr>
                <w:rStyle w:val="Hyperlink"/>
                <w:noProof/>
              </w:rPr>
              <w:t>State Public Health Plan Objective Two - Prevent</w:t>
            </w:r>
            <w:r>
              <w:rPr>
                <w:noProof/>
                <w:webHidden/>
              </w:rPr>
              <w:tab/>
            </w:r>
            <w:r>
              <w:rPr>
                <w:noProof/>
                <w:webHidden/>
              </w:rPr>
              <w:fldChar w:fldCharType="begin"/>
            </w:r>
            <w:r>
              <w:rPr>
                <w:noProof/>
                <w:webHidden/>
              </w:rPr>
              <w:instrText xml:space="preserve"> PAGEREF _Toc225264004 \h </w:instrText>
            </w:r>
            <w:r>
              <w:rPr>
                <w:noProof/>
                <w:webHidden/>
              </w:rPr>
            </w:r>
            <w:r>
              <w:rPr>
                <w:noProof/>
                <w:webHidden/>
              </w:rPr>
              <w:fldChar w:fldCharType="separate"/>
            </w:r>
            <w:r w:rsidR="00EA166B">
              <w:rPr>
                <w:noProof/>
                <w:webHidden/>
              </w:rPr>
              <w:t>16</w:t>
            </w:r>
            <w:r>
              <w:rPr>
                <w:noProof/>
                <w:webHidden/>
              </w:rPr>
              <w:fldChar w:fldCharType="end"/>
            </w:r>
          </w:hyperlink>
        </w:p>
        <w:p w14:paraId="33245CFA" w14:textId="6BC34243" w:rsidR="00F864D3" w:rsidRDefault="00F864D3">
          <w:pPr>
            <w:pStyle w:val="TOC2"/>
            <w:tabs>
              <w:tab w:val="right" w:leader="dot" w:pos="9622"/>
            </w:tabs>
            <w:rPr>
              <w:rFonts w:asciiTheme="minorHAnsi" w:hAnsiTheme="minorHAnsi" w:cstheme="minorBidi"/>
              <w:noProof/>
              <w:kern w:val="2"/>
              <w:lang w:val="en-AU" w:eastAsia="en-AU"/>
              <w14:ligatures w14:val="standardContextual"/>
            </w:rPr>
          </w:pPr>
          <w:hyperlink w:anchor="_Toc225264005" w:history="1">
            <w:r w:rsidRPr="00825A8A">
              <w:rPr>
                <w:rStyle w:val="Hyperlink"/>
                <w:noProof/>
              </w:rPr>
              <w:t>State Public Health Plan Objective Three – Protect</w:t>
            </w:r>
            <w:r>
              <w:rPr>
                <w:noProof/>
                <w:webHidden/>
              </w:rPr>
              <w:tab/>
            </w:r>
            <w:r>
              <w:rPr>
                <w:noProof/>
                <w:webHidden/>
              </w:rPr>
              <w:fldChar w:fldCharType="begin"/>
            </w:r>
            <w:r>
              <w:rPr>
                <w:noProof/>
                <w:webHidden/>
              </w:rPr>
              <w:instrText xml:space="preserve"> PAGEREF _Toc225264005 \h </w:instrText>
            </w:r>
            <w:r>
              <w:rPr>
                <w:noProof/>
                <w:webHidden/>
              </w:rPr>
            </w:r>
            <w:r>
              <w:rPr>
                <w:noProof/>
                <w:webHidden/>
              </w:rPr>
              <w:fldChar w:fldCharType="separate"/>
            </w:r>
            <w:r w:rsidR="00EA166B">
              <w:rPr>
                <w:noProof/>
                <w:webHidden/>
              </w:rPr>
              <w:t>19</w:t>
            </w:r>
            <w:r>
              <w:rPr>
                <w:noProof/>
                <w:webHidden/>
              </w:rPr>
              <w:fldChar w:fldCharType="end"/>
            </w:r>
          </w:hyperlink>
        </w:p>
        <w:p w14:paraId="150FAC2E" w14:textId="5F3BE34B" w:rsidR="00F864D3" w:rsidRDefault="00F864D3">
          <w:pPr>
            <w:pStyle w:val="TOC2"/>
            <w:tabs>
              <w:tab w:val="right" w:leader="dot" w:pos="9622"/>
            </w:tabs>
            <w:rPr>
              <w:rFonts w:asciiTheme="minorHAnsi" w:hAnsiTheme="minorHAnsi" w:cstheme="minorBidi"/>
              <w:noProof/>
              <w:kern w:val="2"/>
              <w:lang w:val="en-AU" w:eastAsia="en-AU"/>
              <w14:ligatures w14:val="standardContextual"/>
            </w:rPr>
          </w:pPr>
          <w:hyperlink w:anchor="_Toc225264006" w:history="1">
            <w:r w:rsidRPr="00825A8A">
              <w:rPr>
                <w:rStyle w:val="Hyperlink"/>
                <w:noProof/>
              </w:rPr>
              <w:t>State Public Health Plan Objective Four - Enable</w:t>
            </w:r>
            <w:r>
              <w:rPr>
                <w:noProof/>
                <w:webHidden/>
              </w:rPr>
              <w:tab/>
            </w:r>
            <w:r>
              <w:rPr>
                <w:noProof/>
                <w:webHidden/>
              </w:rPr>
              <w:fldChar w:fldCharType="begin"/>
            </w:r>
            <w:r>
              <w:rPr>
                <w:noProof/>
                <w:webHidden/>
              </w:rPr>
              <w:instrText xml:space="preserve"> PAGEREF _Toc225264006 \h </w:instrText>
            </w:r>
            <w:r>
              <w:rPr>
                <w:noProof/>
                <w:webHidden/>
              </w:rPr>
            </w:r>
            <w:r>
              <w:rPr>
                <w:noProof/>
                <w:webHidden/>
              </w:rPr>
              <w:fldChar w:fldCharType="separate"/>
            </w:r>
            <w:r w:rsidR="00EA166B">
              <w:rPr>
                <w:noProof/>
                <w:webHidden/>
              </w:rPr>
              <w:t>22</w:t>
            </w:r>
            <w:r>
              <w:rPr>
                <w:noProof/>
                <w:webHidden/>
              </w:rPr>
              <w:fldChar w:fldCharType="end"/>
            </w:r>
          </w:hyperlink>
        </w:p>
        <w:p w14:paraId="154D0D85" w14:textId="63CD6603" w:rsidR="00F864D3" w:rsidRDefault="00F864D3">
          <w:pPr>
            <w:pStyle w:val="TOC1"/>
            <w:rPr>
              <w:rFonts w:asciiTheme="minorHAnsi" w:hAnsiTheme="minorHAnsi" w:cstheme="minorBidi"/>
              <w:kern w:val="2"/>
              <w:lang w:val="en-AU" w:eastAsia="en-AU"/>
              <w14:ligatures w14:val="standardContextual"/>
            </w:rPr>
          </w:pPr>
          <w:hyperlink w:anchor="_Toc225264007" w:history="1">
            <w:r w:rsidRPr="00825A8A">
              <w:rPr>
                <w:rStyle w:val="Hyperlink"/>
              </w:rPr>
              <w:t>APPENDIX 1</w:t>
            </w:r>
            <w:r>
              <w:rPr>
                <w:webHidden/>
              </w:rPr>
              <w:tab/>
            </w:r>
            <w:r>
              <w:rPr>
                <w:webHidden/>
              </w:rPr>
              <w:fldChar w:fldCharType="begin"/>
            </w:r>
            <w:r>
              <w:rPr>
                <w:webHidden/>
              </w:rPr>
              <w:instrText xml:space="preserve"> PAGEREF _Toc225264007 \h </w:instrText>
            </w:r>
            <w:r>
              <w:rPr>
                <w:webHidden/>
              </w:rPr>
            </w:r>
            <w:r>
              <w:rPr>
                <w:webHidden/>
              </w:rPr>
              <w:fldChar w:fldCharType="separate"/>
            </w:r>
            <w:r w:rsidR="00EA166B">
              <w:rPr>
                <w:webHidden/>
              </w:rPr>
              <w:t>25</w:t>
            </w:r>
            <w:r>
              <w:rPr>
                <w:webHidden/>
              </w:rPr>
              <w:fldChar w:fldCharType="end"/>
            </w:r>
          </w:hyperlink>
        </w:p>
        <w:p w14:paraId="480C729F" w14:textId="0344C99C" w:rsidR="00F864D3" w:rsidRDefault="00F864D3">
          <w:pPr>
            <w:pStyle w:val="TOC1"/>
            <w:rPr>
              <w:rFonts w:asciiTheme="minorHAnsi" w:hAnsiTheme="minorHAnsi" w:cstheme="minorBidi"/>
              <w:kern w:val="2"/>
              <w:lang w:val="en-AU" w:eastAsia="en-AU"/>
              <w14:ligatures w14:val="standardContextual"/>
            </w:rPr>
          </w:pPr>
          <w:hyperlink w:anchor="_Toc225264008" w:history="1">
            <w:r w:rsidRPr="00825A8A">
              <w:rPr>
                <w:rStyle w:val="Hyperlink"/>
              </w:rPr>
              <w:t>The City’s Inaugural Public Health Plan 2013- 2018</w:t>
            </w:r>
            <w:r>
              <w:rPr>
                <w:webHidden/>
              </w:rPr>
              <w:tab/>
            </w:r>
            <w:r>
              <w:rPr>
                <w:webHidden/>
              </w:rPr>
              <w:fldChar w:fldCharType="begin"/>
            </w:r>
            <w:r>
              <w:rPr>
                <w:webHidden/>
              </w:rPr>
              <w:instrText xml:space="preserve"> PAGEREF _Toc225264008 \h </w:instrText>
            </w:r>
            <w:r>
              <w:rPr>
                <w:webHidden/>
              </w:rPr>
            </w:r>
            <w:r>
              <w:rPr>
                <w:webHidden/>
              </w:rPr>
              <w:fldChar w:fldCharType="separate"/>
            </w:r>
            <w:r w:rsidR="00EA166B">
              <w:rPr>
                <w:webHidden/>
              </w:rPr>
              <w:t>25</w:t>
            </w:r>
            <w:r>
              <w:rPr>
                <w:webHidden/>
              </w:rPr>
              <w:fldChar w:fldCharType="end"/>
            </w:r>
          </w:hyperlink>
        </w:p>
        <w:p w14:paraId="2096064B" w14:textId="23DCE95A" w:rsidR="00F864D3" w:rsidRDefault="00F864D3">
          <w:pPr>
            <w:pStyle w:val="TOC1"/>
            <w:rPr>
              <w:rFonts w:asciiTheme="minorHAnsi" w:hAnsiTheme="minorHAnsi" w:cstheme="minorBidi"/>
              <w:kern w:val="2"/>
              <w:lang w:val="en-AU" w:eastAsia="en-AU"/>
              <w14:ligatures w14:val="standardContextual"/>
            </w:rPr>
          </w:pPr>
          <w:hyperlink w:anchor="_Toc225264009" w:history="1">
            <w:r w:rsidRPr="00825A8A">
              <w:rPr>
                <w:rStyle w:val="Hyperlink"/>
              </w:rPr>
              <w:t>APPENDIX 2</w:t>
            </w:r>
            <w:r>
              <w:rPr>
                <w:webHidden/>
              </w:rPr>
              <w:tab/>
            </w:r>
            <w:r>
              <w:rPr>
                <w:webHidden/>
              </w:rPr>
              <w:fldChar w:fldCharType="begin"/>
            </w:r>
            <w:r>
              <w:rPr>
                <w:webHidden/>
              </w:rPr>
              <w:instrText xml:space="preserve"> PAGEREF _Toc225264009 \h </w:instrText>
            </w:r>
            <w:r>
              <w:rPr>
                <w:webHidden/>
              </w:rPr>
            </w:r>
            <w:r>
              <w:rPr>
                <w:webHidden/>
              </w:rPr>
              <w:fldChar w:fldCharType="separate"/>
            </w:r>
            <w:r w:rsidR="00EA166B">
              <w:rPr>
                <w:webHidden/>
              </w:rPr>
              <w:t>26</w:t>
            </w:r>
            <w:r>
              <w:rPr>
                <w:webHidden/>
              </w:rPr>
              <w:fldChar w:fldCharType="end"/>
            </w:r>
          </w:hyperlink>
        </w:p>
        <w:p w14:paraId="367C3E7E" w14:textId="6E4B4FDA" w:rsidR="00F864D3" w:rsidRDefault="00F864D3">
          <w:pPr>
            <w:pStyle w:val="TOC1"/>
            <w:rPr>
              <w:rFonts w:asciiTheme="minorHAnsi" w:hAnsiTheme="minorHAnsi" w:cstheme="minorBidi"/>
              <w:kern w:val="2"/>
              <w:lang w:val="en-AU" w:eastAsia="en-AU"/>
              <w14:ligatures w14:val="standardContextual"/>
            </w:rPr>
          </w:pPr>
          <w:hyperlink w:anchor="_Toc225264010" w:history="1">
            <w:r w:rsidRPr="00825A8A">
              <w:rPr>
                <w:rStyle w:val="Hyperlink"/>
              </w:rPr>
              <w:t>The State Public Health Plan for Western Australia 2025-2030</w:t>
            </w:r>
            <w:r>
              <w:rPr>
                <w:webHidden/>
              </w:rPr>
              <w:tab/>
            </w:r>
            <w:r>
              <w:rPr>
                <w:webHidden/>
              </w:rPr>
              <w:fldChar w:fldCharType="begin"/>
            </w:r>
            <w:r>
              <w:rPr>
                <w:webHidden/>
              </w:rPr>
              <w:instrText xml:space="preserve"> PAGEREF _Toc225264010 \h </w:instrText>
            </w:r>
            <w:r>
              <w:rPr>
                <w:webHidden/>
              </w:rPr>
            </w:r>
            <w:r>
              <w:rPr>
                <w:webHidden/>
              </w:rPr>
              <w:fldChar w:fldCharType="separate"/>
            </w:r>
            <w:r w:rsidR="00EA166B">
              <w:rPr>
                <w:webHidden/>
              </w:rPr>
              <w:t>26</w:t>
            </w:r>
            <w:r>
              <w:rPr>
                <w:webHidden/>
              </w:rPr>
              <w:fldChar w:fldCharType="end"/>
            </w:r>
          </w:hyperlink>
        </w:p>
        <w:p w14:paraId="57763A0B" w14:textId="6594C048" w:rsidR="00F864D3" w:rsidRDefault="00F864D3">
          <w:pPr>
            <w:pStyle w:val="TOC1"/>
            <w:rPr>
              <w:rFonts w:asciiTheme="minorHAnsi" w:hAnsiTheme="minorHAnsi" w:cstheme="minorBidi"/>
              <w:kern w:val="2"/>
              <w:lang w:val="en-AU" w:eastAsia="en-AU"/>
              <w14:ligatures w14:val="standardContextual"/>
            </w:rPr>
          </w:pPr>
          <w:hyperlink w:anchor="_Toc225264011" w:history="1">
            <w:r w:rsidRPr="00825A8A">
              <w:rPr>
                <w:rStyle w:val="Hyperlink"/>
              </w:rPr>
              <w:t>APPENDIX 3</w:t>
            </w:r>
            <w:r>
              <w:rPr>
                <w:webHidden/>
              </w:rPr>
              <w:tab/>
            </w:r>
            <w:r>
              <w:rPr>
                <w:webHidden/>
              </w:rPr>
              <w:fldChar w:fldCharType="begin"/>
            </w:r>
            <w:r>
              <w:rPr>
                <w:webHidden/>
              </w:rPr>
              <w:instrText xml:space="preserve"> PAGEREF _Toc225264011 \h </w:instrText>
            </w:r>
            <w:r>
              <w:rPr>
                <w:webHidden/>
              </w:rPr>
            </w:r>
            <w:r>
              <w:rPr>
                <w:webHidden/>
              </w:rPr>
              <w:fldChar w:fldCharType="separate"/>
            </w:r>
            <w:r w:rsidR="00EA166B">
              <w:rPr>
                <w:webHidden/>
              </w:rPr>
              <w:t>27</w:t>
            </w:r>
            <w:r>
              <w:rPr>
                <w:webHidden/>
              </w:rPr>
              <w:fldChar w:fldCharType="end"/>
            </w:r>
          </w:hyperlink>
        </w:p>
        <w:p w14:paraId="6D9DA2C4" w14:textId="4CC76E4B" w:rsidR="00F864D3" w:rsidRDefault="00F864D3">
          <w:pPr>
            <w:pStyle w:val="TOC1"/>
            <w:rPr>
              <w:rFonts w:asciiTheme="minorHAnsi" w:hAnsiTheme="minorHAnsi" w:cstheme="minorBidi"/>
              <w:kern w:val="2"/>
              <w:lang w:val="en-AU" w:eastAsia="en-AU"/>
              <w14:ligatures w14:val="standardContextual"/>
            </w:rPr>
          </w:pPr>
          <w:hyperlink w:anchor="_Toc225264012" w:history="1">
            <w:r w:rsidRPr="00825A8A">
              <w:rPr>
                <w:rStyle w:val="Hyperlink"/>
              </w:rPr>
              <w:t>The City’s Strategic Community Plan 2025-2035</w:t>
            </w:r>
            <w:r>
              <w:rPr>
                <w:webHidden/>
              </w:rPr>
              <w:tab/>
            </w:r>
            <w:r>
              <w:rPr>
                <w:webHidden/>
              </w:rPr>
              <w:fldChar w:fldCharType="begin"/>
            </w:r>
            <w:r>
              <w:rPr>
                <w:webHidden/>
              </w:rPr>
              <w:instrText xml:space="preserve"> PAGEREF _Toc225264012 \h </w:instrText>
            </w:r>
            <w:r>
              <w:rPr>
                <w:webHidden/>
              </w:rPr>
            </w:r>
            <w:r>
              <w:rPr>
                <w:webHidden/>
              </w:rPr>
              <w:fldChar w:fldCharType="separate"/>
            </w:r>
            <w:r w:rsidR="00EA166B">
              <w:rPr>
                <w:webHidden/>
              </w:rPr>
              <w:t>27</w:t>
            </w:r>
            <w:r>
              <w:rPr>
                <w:webHidden/>
              </w:rPr>
              <w:fldChar w:fldCharType="end"/>
            </w:r>
          </w:hyperlink>
        </w:p>
        <w:p w14:paraId="537A332F" w14:textId="1E9B246E" w:rsidR="00F864D3" w:rsidRDefault="00F864D3" w:rsidP="00F864D3">
          <w:pPr>
            <w:pStyle w:val="TOC2"/>
            <w:tabs>
              <w:tab w:val="right" w:leader="dot" w:pos="9622"/>
            </w:tabs>
            <w:ind w:left="0"/>
            <w:rPr>
              <w:rFonts w:asciiTheme="minorHAnsi" w:hAnsiTheme="minorHAnsi" w:cstheme="minorBidi"/>
              <w:noProof/>
              <w:kern w:val="2"/>
              <w:lang w:val="en-AU" w:eastAsia="en-AU"/>
              <w14:ligatures w14:val="standardContextual"/>
            </w:rPr>
          </w:pPr>
          <w:hyperlink w:anchor="_Toc225264013" w:history="1">
            <w:r w:rsidRPr="00825A8A">
              <w:rPr>
                <w:rStyle w:val="Hyperlink"/>
                <w:noProof/>
              </w:rPr>
              <w:t>Our Community Strategy on a Page</w:t>
            </w:r>
            <w:r>
              <w:rPr>
                <w:noProof/>
                <w:webHidden/>
              </w:rPr>
              <w:tab/>
            </w:r>
            <w:r>
              <w:rPr>
                <w:noProof/>
                <w:webHidden/>
              </w:rPr>
              <w:fldChar w:fldCharType="begin"/>
            </w:r>
            <w:r>
              <w:rPr>
                <w:noProof/>
                <w:webHidden/>
              </w:rPr>
              <w:instrText xml:space="preserve"> PAGEREF _Toc225264013 \h </w:instrText>
            </w:r>
            <w:r>
              <w:rPr>
                <w:noProof/>
                <w:webHidden/>
              </w:rPr>
            </w:r>
            <w:r>
              <w:rPr>
                <w:noProof/>
                <w:webHidden/>
              </w:rPr>
              <w:fldChar w:fldCharType="separate"/>
            </w:r>
            <w:r w:rsidR="00EA166B">
              <w:rPr>
                <w:noProof/>
                <w:webHidden/>
              </w:rPr>
              <w:t>29</w:t>
            </w:r>
            <w:r>
              <w:rPr>
                <w:noProof/>
                <w:webHidden/>
              </w:rPr>
              <w:fldChar w:fldCharType="end"/>
            </w:r>
          </w:hyperlink>
        </w:p>
        <w:p w14:paraId="120A8731" w14:textId="3BEBD99F" w:rsidR="00F864D3" w:rsidRDefault="00F864D3" w:rsidP="00F864D3">
          <w:pPr>
            <w:pStyle w:val="TOC2"/>
            <w:tabs>
              <w:tab w:val="right" w:leader="dot" w:pos="9622"/>
            </w:tabs>
            <w:ind w:left="0"/>
            <w:rPr>
              <w:rFonts w:asciiTheme="minorHAnsi" w:hAnsiTheme="minorHAnsi" w:cstheme="minorBidi"/>
              <w:noProof/>
              <w:kern w:val="2"/>
              <w:lang w:val="en-AU" w:eastAsia="en-AU"/>
              <w14:ligatures w14:val="standardContextual"/>
            </w:rPr>
          </w:pPr>
          <w:hyperlink w:anchor="_Toc225264014" w:history="1">
            <w:r w:rsidRPr="00825A8A">
              <w:rPr>
                <w:rStyle w:val="Hyperlink"/>
                <w:noProof/>
              </w:rPr>
              <w:t>APPENDIX 4</w:t>
            </w:r>
            <w:r>
              <w:rPr>
                <w:noProof/>
                <w:webHidden/>
              </w:rPr>
              <w:tab/>
            </w:r>
            <w:r>
              <w:rPr>
                <w:noProof/>
                <w:webHidden/>
              </w:rPr>
              <w:fldChar w:fldCharType="begin"/>
            </w:r>
            <w:r>
              <w:rPr>
                <w:noProof/>
                <w:webHidden/>
              </w:rPr>
              <w:instrText xml:space="preserve"> PAGEREF _Toc225264014 \h </w:instrText>
            </w:r>
            <w:r>
              <w:rPr>
                <w:noProof/>
                <w:webHidden/>
              </w:rPr>
            </w:r>
            <w:r>
              <w:rPr>
                <w:noProof/>
                <w:webHidden/>
              </w:rPr>
              <w:fldChar w:fldCharType="separate"/>
            </w:r>
            <w:r w:rsidR="00EA166B">
              <w:rPr>
                <w:noProof/>
                <w:webHidden/>
              </w:rPr>
              <w:t>30</w:t>
            </w:r>
            <w:r>
              <w:rPr>
                <w:noProof/>
                <w:webHidden/>
              </w:rPr>
              <w:fldChar w:fldCharType="end"/>
            </w:r>
          </w:hyperlink>
        </w:p>
        <w:p w14:paraId="38F1129B" w14:textId="79BE142D" w:rsidR="00F864D3" w:rsidRDefault="00F864D3" w:rsidP="00F864D3">
          <w:pPr>
            <w:pStyle w:val="TOC2"/>
            <w:tabs>
              <w:tab w:val="right" w:leader="dot" w:pos="9622"/>
            </w:tabs>
            <w:ind w:left="0"/>
            <w:rPr>
              <w:rFonts w:asciiTheme="minorHAnsi" w:hAnsiTheme="minorHAnsi" w:cstheme="minorBidi"/>
              <w:noProof/>
              <w:kern w:val="2"/>
              <w:lang w:val="en-AU" w:eastAsia="en-AU"/>
              <w14:ligatures w14:val="standardContextual"/>
            </w:rPr>
          </w:pPr>
          <w:hyperlink w:anchor="_Toc225264015" w:history="1">
            <w:r w:rsidRPr="00825A8A">
              <w:rPr>
                <w:rStyle w:val="Hyperlink"/>
                <w:noProof/>
              </w:rPr>
              <w:t>Alignment of Local and State Public Health Plans</w:t>
            </w:r>
            <w:r>
              <w:rPr>
                <w:noProof/>
                <w:webHidden/>
              </w:rPr>
              <w:tab/>
            </w:r>
            <w:r>
              <w:rPr>
                <w:noProof/>
                <w:webHidden/>
              </w:rPr>
              <w:fldChar w:fldCharType="begin"/>
            </w:r>
            <w:r>
              <w:rPr>
                <w:noProof/>
                <w:webHidden/>
              </w:rPr>
              <w:instrText xml:space="preserve"> PAGEREF _Toc225264015 \h </w:instrText>
            </w:r>
            <w:r>
              <w:rPr>
                <w:noProof/>
                <w:webHidden/>
              </w:rPr>
            </w:r>
            <w:r>
              <w:rPr>
                <w:noProof/>
                <w:webHidden/>
              </w:rPr>
              <w:fldChar w:fldCharType="separate"/>
            </w:r>
            <w:r w:rsidR="00EA166B">
              <w:rPr>
                <w:noProof/>
                <w:webHidden/>
              </w:rPr>
              <w:t>30</w:t>
            </w:r>
            <w:r>
              <w:rPr>
                <w:noProof/>
                <w:webHidden/>
              </w:rPr>
              <w:fldChar w:fldCharType="end"/>
            </w:r>
          </w:hyperlink>
        </w:p>
        <w:p w14:paraId="136399CE" w14:textId="36E84885" w:rsidR="00F864D3" w:rsidRDefault="00F864D3">
          <w:pPr>
            <w:pStyle w:val="TOC1"/>
            <w:rPr>
              <w:rFonts w:asciiTheme="minorHAnsi" w:hAnsiTheme="minorHAnsi" w:cstheme="minorBidi"/>
              <w:kern w:val="2"/>
              <w:lang w:val="en-AU" w:eastAsia="en-AU"/>
              <w14:ligatures w14:val="standardContextual"/>
            </w:rPr>
          </w:pPr>
          <w:hyperlink w:anchor="_Toc225264016" w:history="1">
            <w:r w:rsidRPr="00825A8A">
              <w:rPr>
                <w:rStyle w:val="Hyperlink"/>
              </w:rPr>
              <w:t>Contact Us</w:t>
            </w:r>
            <w:r>
              <w:rPr>
                <w:webHidden/>
              </w:rPr>
              <w:tab/>
            </w:r>
            <w:r>
              <w:rPr>
                <w:webHidden/>
              </w:rPr>
              <w:fldChar w:fldCharType="begin"/>
            </w:r>
            <w:r>
              <w:rPr>
                <w:webHidden/>
              </w:rPr>
              <w:instrText xml:space="preserve"> PAGEREF _Toc225264016 \h </w:instrText>
            </w:r>
            <w:r>
              <w:rPr>
                <w:webHidden/>
              </w:rPr>
            </w:r>
            <w:r>
              <w:rPr>
                <w:webHidden/>
              </w:rPr>
              <w:fldChar w:fldCharType="separate"/>
            </w:r>
            <w:r w:rsidR="00EA166B">
              <w:rPr>
                <w:webHidden/>
              </w:rPr>
              <w:t>31</w:t>
            </w:r>
            <w:r>
              <w:rPr>
                <w:webHidden/>
              </w:rPr>
              <w:fldChar w:fldCharType="end"/>
            </w:r>
          </w:hyperlink>
        </w:p>
        <w:p w14:paraId="515DD209" w14:textId="6F1030FA" w:rsidR="00BF759B" w:rsidRDefault="00BF759B">
          <w:r w:rsidRPr="00BA59DC">
            <w:rPr>
              <w:b/>
              <w:bCs/>
              <w:noProof/>
            </w:rPr>
            <w:fldChar w:fldCharType="end"/>
          </w:r>
        </w:p>
      </w:sdtContent>
    </w:sdt>
    <w:p w14:paraId="737B9825" w14:textId="77777777" w:rsidR="00A5499F" w:rsidRDefault="00A5499F">
      <w:pPr>
        <w:spacing w:after="0" w:line="240" w:lineRule="auto"/>
        <w:rPr>
          <w:rFonts w:cs="Arial Bold"/>
          <w:b/>
          <w:bCs/>
          <w:color w:val="0070C0"/>
          <w:sz w:val="36"/>
          <w:szCs w:val="32"/>
          <w:lang w:eastAsia="zh-CN"/>
        </w:rPr>
      </w:pPr>
      <w:bookmarkStart w:id="3" w:name="_Toc225263991"/>
      <w:r>
        <w:br w:type="page"/>
      </w:r>
    </w:p>
    <w:p w14:paraId="1841C179" w14:textId="49D10A0E" w:rsidR="00AB1561" w:rsidRDefault="00AB1561" w:rsidP="007427C3">
      <w:pPr>
        <w:pStyle w:val="Heading1"/>
      </w:pPr>
      <w:r>
        <w:lastRenderedPageBreak/>
        <w:t>Executive Summary</w:t>
      </w:r>
      <w:bookmarkEnd w:id="3"/>
      <w:bookmarkEnd w:id="2"/>
      <w:bookmarkEnd w:id="1"/>
    </w:p>
    <w:p w14:paraId="0DAA52FC" w14:textId="77777777" w:rsidR="004A2BB3" w:rsidRDefault="00AA2967" w:rsidP="00AA2967">
      <w:pPr>
        <w:spacing w:before="100" w:beforeAutospacing="1" w:after="100" w:afterAutospacing="1" w:line="240" w:lineRule="auto"/>
        <w:rPr>
          <w:rFonts w:eastAsia="Times New Roman"/>
          <w:lang w:val="en-AU" w:eastAsia="en-AU"/>
        </w:rPr>
      </w:pPr>
      <w:bookmarkStart w:id="4" w:name="_Toc477362173"/>
      <w:bookmarkStart w:id="5" w:name="_Toc477362297"/>
      <w:r w:rsidRPr="00AA2967">
        <w:rPr>
          <w:rFonts w:eastAsia="Times New Roman"/>
          <w:lang w:val="en-AU" w:eastAsia="en-AU"/>
        </w:rPr>
        <w:t>The City of Cockburn Public Health Plan 2026–2031 sets out how we will support the health and wellbeing of our community over the next five years.</w:t>
      </w:r>
    </w:p>
    <w:p w14:paraId="5E8C7A93" w14:textId="77777777" w:rsidR="004A2BB3" w:rsidRDefault="00AA2967" w:rsidP="00AA2967">
      <w:pPr>
        <w:spacing w:before="100" w:beforeAutospacing="1" w:after="100" w:afterAutospacing="1" w:line="240" w:lineRule="auto"/>
        <w:rPr>
          <w:rFonts w:eastAsia="Times New Roman"/>
          <w:lang w:val="en-AU" w:eastAsia="en-AU"/>
        </w:rPr>
      </w:pPr>
      <w:r w:rsidRPr="00AA2967">
        <w:rPr>
          <w:rFonts w:eastAsia="Times New Roman"/>
          <w:lang w:val="en-AU" w:eastAsia="en-AU"/>
        </w:rPr>
        <w:t>The City has a strong history of leadership in public health, having developed one of Western Australia’s first local government Public Health Plans in 2013. This plan builds on that foundation and reflects our ongoing commitment to creating a healthy, safe and connected community.</w:t>
      </w:r>
    </w:p>
    <w:p w14:paraId="1A1347E0" w14:textId="2335B5CF" w:rsidR="00AA2967" w:rsidRPr="00AA2967" w:rsidRDefault="00AA2967" w:rsidP="00AA2967">
      <w:pPr>
        <w:spacing w:before="100" w:beforeAutospacing="1" w:after="100" w:afterAutospacing="1" w:line="240" w:lineRule="auto"/>
        <w:rPr>
          <w:rFonts w:eastAsia="Times New Roman"/>
          <w:lang w:val="en-AU" w:eastAsia="en-AU"/>
        </w:rPr>
      </w:pPr>
      <w:r w:rsidRPr="00AA2967">
        <w:rPr>
          <w:rFonts w:eastAsia="Times New Roman"/>
          <w:lang w:val="en-AU" w:eastAsia="en-AU"/>
        </w:rPr>
        <w:t>Health and wellbeing are shaped by more than healthcare services. They are influenced by the environments people live in, the opportunities available to them, and their ability to connect with others and access support. As a local government, the City plays an important role in shaping these conditions through planning, services, programs and partnerships.</w:t>
      </w:r>
    </w:p>
    <w:p w14:paraId="70B920DB" w14:textId="77777777" w:rsidR="00AA2967" w:rsidRPr="00AA2967" w:rsidRDefault="00AA2967" w:rsidP="00AA2967">
      <w:pPr>
        <w:spacing w:before="100" w:beforeAutospacing="1" w:after="100" w:afterAutospacing="1" w:line="240" w:lineRule="auto"/>
        <w:rPr>
          <w:rFonts w:eastAsia="Times New Roman"/>
          <w:lang w:val="en-AU" w:eastAsia="en-AU"/>
        </w:rPr>
      </w:pPr>
      <w:r w:rsidRPr="00AA2967">
        <w:rPr>
          <w:rFonts w:eastAsia="Times New Roman"/>
          <w:lang w:val="en-AU" w:eastAsia="en-AU"/>
        </w:rPr>
        <w:t>This plan has been developed in accordance with the Public Health Act 2016 and aligns with the Strategic Community Plan 2025–2035 and the State Public Health Plan for Western Australia 2025–2030. It draws on local data and community insights to identify key health challenges and priorities.</w:t>
      </w:r>
    </w:p>
    <w:p w14:paraId="092E7284" w14:textId="77777777" w:rsidR="00AA2967" w:rsidRPr="00AA2967" w:rsidRDefault="00AA2967" w:rsidP="00AA2967">
      <w:pPr>
        <w:spacing w:before="100" w:beforeAutospacing="1" w:after="100" w:afterAutospacing="1" w:line="240" w:lineRule="auto"/>
        <w:rPr>
          <w:rFonts w:eastAsia="Times New Roman"/>
          <w:lang w:val="en-AU" w:eastAsia="en-AU"/>
        </w:rPr>
      </w:pPr>
      <w:r w:rsidRPr="00AA2967">
        <w:rPr>
          <w:rFonts w:eastAsia="Times New Roman"/>
          <w:lang w:val="en-AU" w:eastAsia="en-AU"/>
        </w:rPr>
        <w:t>In Cockburn, these include:</w:t>
      </w:r>
    </w:p>
    <w:p w14:paraId="55EBD64B" w14:textId="77777777" w:rsidR="00AA2967" w:rsidRPr="00AA2967" w:rsidRDefault="00AA2967" w:rsidP="00E9628C">
      <w:pPr>
        <w:numPr>
          <w:ilvl w:val="0"/>
          <w:numId w:val="13"/>
        </w:numPr>
        <w:spacing w:before="100" w:beforeAutospacing="1" w:after="100" w:afterAutospacing="1" w:line="240" w:lineRule="auto"/>
        <w:rPr>
          <w:rFonts w:eastAsia="Times New Roman"/>
          <w:lang w:val="en-AU" w:eastAsia="en-AU"/>
        </w:rPr>
      </w:pPr>
      <w:r w:rsidRPr="00AA2967">
        <w:rPr>
          <w:rFonts w:eastAsia="Times New Roman"/>
          <w:lang w:val="en-AU" w:eastAsia="en-AU"/>
        </w:rPr>
        <w:t>low levels of physical activity and healthy eating</w:t>
      </w:r>
    </w:p>
    <w:p w14:paraId="5388D8C1" w14:textId="77777777" w:rsidR="00AA2967" w:rsidRPr="00AA2967" w:rsidRDefault="00AA2967" w:rsidP="00E9628C">
      <w:pPr>
        <w:numPr>
          <w:ilvl w:val="0"/>
          <w:numId w:val="13"/>
        </w:numPr>
        <w:spacing w:before="100" w:beforeAutospacing="1" w:after="100" w:afterAutospacing="1" w:line="240" w:lineRule="auto"/>
        <w:rPr>
          <w:rFonts w:eastAsia="Times New Roman"/>
          <w:lang w:val="en-AU" w:eastAsia="en-AU"/>
        </w:rPr>
      </w:pPr>
      <w:r w:rsidRPr="00AA2967">
        <w:rPr>
          <w:rFonts w:eastAsia="Times New Roman"/>
          <w:lang w:val="en-AU" w:eastAsia="en-AU"/>
        </w:rPr>
        <w:t>overweight and obesity</w:t>
      </w:r>
    </w:p>
    <w:p w14:paraId="3A19FBC4" w14:textId="4A3DC269" w:rsidR="00AA2967" w:rsidRPr="00AA2967" w:rsidRDefault="0C7C816A" w:rsidP="18CE8B13">
      <w:pPr>
        <w:numPr>
          <w:ilvl w:val="0"/>
          <w:numId w:val="13"/>
        </w:numPr>
        <w:spacing w:before="100" w:beforeAutospacing="1" w:after="100" w:afterAutospacing="1" w:line="240" w:lineRule="auto"/>
        <w:rPr>
          <w:rFonts w:eastAsia="Times New Roman"/>
          <w:lang w:val="en-AU" w:eastAsia="en-AU"/>
        </w:rPr>
      </w:pPr>
      <w:r w:rsidRPr="18CE8B13">
        <w:rPr>
          <w:rFonts w:eastAsia="Times New Roman"/>
          <w:lang w:val="en-AU" w:eastAsia="en-AU"/>
        </w:rPr>
        <w:t>alcohol use</w:t>
      </w:r>
    </w:p>
    <w:p w14:paraId="43F05854" w14:textId="67CA38B4" w:rsidR="00AA2967" w:rsidRPr="00AA2967" w:rsidRDefault="0C7C816A" w:rsidP="18CE8B13">
      <w:pPr>
        <w:numPr>
          <w:ilvl w:val="0"/>
          <w:numId w:val="13"/>
        </w:numPr>
        <w:spacing w:before="100" w:beforeAutospacing="1" w:after="100" w:afterAutospacing="1" w:line="240" w:lineRule="auto"/>
        <w:rPr>
          <w:rFonts w:eastAsia="Times New Roman"/>
          <w:lang w:val="en-AU" w:eastAsia="en-AU"/>
        </w:rPr>
      </w:pPr>
      <w:r w:rsidRPr="18CE8B13">
        <w:rPr>
          <w:rFonts w:eastAsia="Times New Roman"/>
          <w:lang w:val="en-AU" w:eastAsia="en-AU"/>
        </w:rPr>
        <w:t>smoking and vaping</w:t>
      </w:r>
    </w:p>
    <w:p w14:paraId="11D12669" w14:textId="686D2809" w:rsidR="4D281F5A" w:rsidRDefault="4D281F5A" w:rsidP="18CE8B13">
      <w:pPr>
        <w:numPr>
          <w:ilvl w:val="0"/>
          <w:numId w:val="13"/>
        </w:numPr>
        <w:spacing w:beforeAutospacing="1" w:afterAutospacing="1" w:line="240" w:lineRule="auto"/>
        <w:rPr>
          <w:rFonts w:eastAsia="Times New Roman"/>
          <w:lang w:val="en-AU" w:eastAsia="en-AU"/>
        </w:rPr>
      </w:pPr>
      <w:r w:rsidRPr="18CE8B13">
        <w:rPr>
          <w:rFonts w:eastAsia="Times New Roman"/>
          <w:lang w:val="en-AU" w:eastAsia="en-AU"/>
        </w:rPr>
        <w:t xml:space="preserve">Injury </w:t>
      </w:r>
    </w:p>
    <w:p w14:paraId="76795DC9" w14:textId="77777777" w:rsidR="00AA2967" w:rsidRPr="00AA2967" w:rsidRDefault="00AA2967" w:rsidP="00E9628C">
      <w:pPr>
        <w:numPr>
          <w:ilvl w:val="0"/>
          <w:numId w:val="13"/>
        </w:numPr>
        <w:spacing w:before="100" w:beforeAutospacing="1" w:after="100" w:afterAutospacing="1" w:line="240" w:lineRule="auto"/>
        <w:rPr>
          <w:rFonts w:eastAsia="Times New Roman"/>
          <w:lang w:val="en-AU" w:eastAsia="en-AU"/>
        </w:rPr>
      </w:pPr>
      <w:r w:rsidRPr="00AA2967">
        <w:rPr>
          <w:rFonts w:eastAsia="Times New Roman"/>
          <w:lang w:val="en-AU" w:eastAsia="en-AU"/>
        </w:rPr>
        <w:t>mental health and wellbeing</w:t>
      </w:r>
    </w:p>
    <w:p w14:paraId="290FEEF8" w14:textId="7808B64E" w:rsidR="00AA2967" w:rsidRPr="00AA2967" w:rsidRDefault="00AA2967" w:rsidP="00E9628C">
      <w:pPr>
        <w:numPr>
          <w:ilvl w:val="0"/>
          <w:numId w:val="13"/>
        </w:numPr>
        <w:spacing w:before="100" w:beforeAutospacing="1" w:after="100" w:afterAutospacing="1" w:line="240" w:lineRule="auto"/>
        <w:rPr>
          <w:rFonts w:eastAsia="Times New Roman"/>
          <w:lang w:val="en-AU" w:eastAsia="en-AU"/>
        </w:rPr>
      </w:pPr>
      <w:r w:rsidRPr="00AA2967">
        <w:rPr>
          <w:rFonts w:eastAsia="Times New Roman"/>
          <w:lang w:val="en-AU" w:eastAsia="en-AU"/>
        </w:rPr>
        <w:t>social connection and inclusion</w:t>
      </w:r>
      <w:r w:rsidR="003C1F11">
        <w:rPr>
          <w:rFonts w:eastAsia="Times New Roman"/>
          <w:lang w:val="en-AU" w:eastAsia="en-AU"/>
        </w:rPr>
        <w:t>.</w:t>
      </w:r>
    </w:p>
    <w:p w14:paraId="634F58D0" w14:textId="77777777" w:rsidR="00AA2967" w:rsidRPr="00AA2967" w:rsidRDefault="00AA2967" w:rsidP="00AA2967">
      <w:pPr>
        <w:spacing w:before="100" w:beforeAutospacing="1" w:after="100" w:afterAutospacing="1" w:line="240" w:lineRule="auto"/>
        <w:rPr>
          <w:rFonts w:eastAsia="Times New Roman"/>
          <w:lang w:val="en-AU" w:eastAsia="en-AU"/>
        </w:rPr>
      </w:pPr>
      <w:r w:rsidRPr="00AA2967">
        <w:rPr>
          <w:rFonts w:eastAsia="Times New Roman"/>
          <w:lang w:val="en-AU" w:eastAsia="en-AU"/>
        </w:rPr>
        <w:t>The plan recognises that some groups in our community may face additional barriers to good health, including Aboriginal and Torres Strait Islander people and culturally and linguistically diverse communities. Supporting equity and inclusion is a key focus across all areas of the plan.</w:t>
      </w:r>
    </w:p>
    <w:p w14:paraId="760F10A8" w14:textId="77777777" w:rsidR="00AA2967" w:rsidRPr="00AA2967" w:rsidRDefault="00AA2967" w:rsidP="00AA2967">
      <w:pPr>
        <w:spacing w:before="100" w:beforeAutospacing="1" w:after="100" w:afterAutospacing="1" w:line="240" w:lineRule="auto"/>
        <w:rPr>
          <w:rFonts w:eastAsia="Times New Roman"/>
          <w:lang w:val="en-AU" w:eastAsia="en-AU"/>
        </w:rPr>
      </w:pPr>
      <w:r w:rsidRPr="00AA2967">
        <w:rPr>
          <w:rFonts w:eastAsia="Times New Roman"/>
          <w:lang w:val="en-AU" w:eastAsia="en-AU"/>
        </w:rPr>
        <w:t>Actions are grouped under four focus areas, aligned with the State Public Health Plan:</w:t>
      </w:r>
    </w:p>
    <w:p w14:paraId="3AFEE8DB" w14:textId="77777777" w:rsidR="00AA2967" w:rsidRPr="00AA2967" w:rsidRDefault="00AA2967" w:rsidP="00E9628C">
      <w:pPr>
        <w:numPr>
          <w:ilvl w:val="0"/>
          <w:numId w:val="14"/>
        </w:numPr>
        <w:spacing w:before="100" w:beforeAutospacing="1" w:after="100" w:afterAutospacing="1" w:line="240" w:lineRule="auto"/>
        <w:rPr>
          <w:rFonts w:eastAsia="Times New Roman"/>
          <w:lang w:val="en-AU" w:eastAsia="en-AU"/>
        </w:rPr>
      </w:pPr>
      <w:r w:rsidRPr="00AA2967">
        <w:rPr>
          <w:rFonts w:eastAsia="Times New Roman"/>
          <w:b/>
          <w:bCs/>
          <w:lang w:val="en-AU" w:eastAsia="en-AU"/>
        </w:rPr>
        <w:t>Promote</w:t>
      </w:r>
      <w:r w:rsidRPr="00AA2967">
        <w:rPr>
          <w:rFonts w:eastAsia="Times New Roman"/>
          <w:lang w:val="en-AU" w:eastAsia="en-AU"/>
        </w:rPr>
        <w:t xml:space="preserve"> – supporting healthy environments and connected communities</w:t>
      </w:r>
    </w:p>
    <w:p w14:paraId="6037DBB8" w14:textId="77777777" w:rsidR="00AA2967" w:rsidRPr="00AA2967" w:rsidRDefault="00AA2967" w:rsidP="00E9628C">
      <w:pPr>
        <w:numPr>
          <w:ilvl w:val="0"/>
          <w:numId w:val="14"/>
        </w:numPr>
        <w:spacing w:before="100" w:beforeAutospacing="1" w:after="100" w:afterAutospacing="1" w:line="240" w:lineRule="auto"/>
        <w:rPr>
          <w:rFonts w:eastAsia="Times New Roman"/>
          <w:lang w:val="en-AU" w:eastAsia="en-AU"/>
        </w:rPr>
      </w:pPr>
      <w:r w:rsidRPr="00AA2967">
        <w:rPr>
          <w:rFonts w:eastAsia="Times New Roman"/>
          <w:b/>
          <w:bCs/>
          <w:lang w:val="en-AU" w:eastAsia="en-AU"/>
        </w:rPr>
        <w:t>Prevent</w:t>
      </w:r>
      <w:r w:rsidRPr="00AA2967">
        <w:rPr>
          <w:rFonts w:eastAsia="Times New Roman"/>
          <w:lang w:val="en-AU" w:eastAsia="en-AU"/>
        </w:rPr>
        <w:t xml:space="preserve"> – reducing chronic disease, injury and illness</w:t>
      </w:r>
    </w:p>
    <w:p w14:paraId="59F50A98" w14:textId="77777777" w:rsidR="00AA2967" w:rsidRPr="00AA2967" w:rsidRDefault="00AA2967" w:rsidP="00E9628C">
      <w:pPr>
        <w:numPr>
          <w:ilvl w:val="0"/>
          <w:numId w:val="14"/>
        </w:numPr>
        <w:spacing w:before="100" w:beforeAutospacing="1" w:after="100" w:afterAutospacing="1" w:line="240" w:lineRule="auto"/>
        <w:rPr>
          <w:rFonts w:eastAsia="Times New Roman"/>
          <w:lang w:val="en-AU" w:eastAsia="en-AU"/>
        </w:rPr>
      </w:pPr>
      <w:r w:rsidRPr="00AA2967">
        <w:rPr>
          <w:rFonts w:eastAsia="Times New Roman"/>
          <w:b/>
          <w:bCs/>
          <w:lang w:val="en-AU" w:eastAsia="en-AU"/>
        </w:rPr>
        <w:t>Protect</w:t>
      </w:r>
      <w:r w:rsidRPr="00AA2967">
        <w:rPr>
          <w:rFonts w:eastAsia="Times New Roman"/>
          <w:lang w:val="en-AU" w:eastAsia="en-AU"/>
        </w:rPr>
        <w:t xml:space="preserve"> – managing environmental and public health risks</w:t>
      </w:r>
    </w:p>
    <w:p w14:paraId="28A44083" w14:textId="713AA502" w:rsidR="00AA2967" w:rsidRPr="00AA2967" w:rsidRDefault="00AA2967" w:rsidP="00E9628C">
      <w:pPr>
        <w:numPr>
          <w:ilvl w:val="0"/>
          <w:numId w:val="14"/>
        </w:numPr>
        <w:spacing w:before="100" w:beforeAutospacing="1" w:after="100" w:afterAutospacing="1" w:line="240" w:lineRule="auto"/>
        <w:rPr>
          <w:rFonts w:eastAsia="Times New Roman"/>
          <w:lang w:val="en-AU" w:eastAsia="en-AU"/>
        </w:rPr>
      </w:pPr>
      <w:r w:rsidRPr="00AA2967">
        <w:rPr>
          <w:rFonts w:eastAsia="Times New Roman"/>
          <w:b/>
          <w:bCs/>
          <w:lang w:val="en-AU" w:eastAsia="en-AU"/>
        </w:rPr>
        <w:t>Enable</w:t>
      </w:r>
      <w:r w:rsidRPr="00AA2967">
        <w:rPr>
          <w:rFonts w:eastAsia="Times New Roman"/>
          <w:lang w:val="en-AU" w:eastAsia="en-AU"/>
        </w:rPr>
        <w:t xml:space="preserve"> – strengthening partnerships, systems and </w:t>
      </w:r>
      <w:r w:rsidR="00321D0D" w:rsidRPr="00AA2967">
        <w:rPr>
          <w:rFonts w:eastAsia="Times New Roman"/>
          <w:lang w:val="en-AU" w:eastAsia="en-AU"/>
        </w:rPr>
        <w:t>services.</w:t>
      </w:r>
    </w:p>
    <w:p w14:paraId="404BAC85" w14:textId="77777777" w:rsidR="00AA2967" w:rsidRPr="00AA2967" w:rsidRDefault="00AA2967" w:rsidP="003354C5">
      <w:pPr>
        <w:spacing w:before="100" w:beforeAutospacing="1" w:after="100" w:afterAutospacing="1" w:line="240" w:lineRule="auto"/>
        <w:rPr>
          <w:rFonts w:eastAsia="Times New Roman"/>
          <w:lang w:val="en-AU" w:eastAsia="en-AU"/>
        </w:rPr>
      </w:pPr>
      <w:r w:rsidRPr="00AA2967">
        <w:rPr>
          <w:rFonts w:eastAsia="Times New Roman"/>
          <w:lang w:val="en-AU" w:eastAsia="en-AU"/>
        </w:rPr>
        <w:t>Together, these actions reflect a whole-of-organisation approach, recognising that health and wellbeing are influenced by many areas of the City’s work.</w:t>
      </w:r>
    </w:p>
    <w:p w14:paraId="3226365F" w14:textId="77777777" w:rsidR="00AA2967" w:rsidRDefault="00AA2967" w:rsidP="00AA2967">
      <w:pPr>
        <w:spacing w:before="100" w:beforeAutospacing="1" w:after="100" w:afterAutospacing="1" w:line="240" w:lineRule="auto"/>
        <w:rPr>
          <w:rFonts w:eastAsia="Times New Roman"/>
          <w:lang w:val="en-AU" w:eastAsia="en-AU"/>
        </w:rPr>
      </w:pPr>
      <w:r w:rsidRPr="00AA2967">
        <w:rPr>
          <w:rFonts w:eastAsia="Times New Roman"/>
          <w:lang w:val="en-AU" w:eastAsia="en-AU"/>
        </w:rPr>
        <w:t>Progress will be reported annually, and the plan will be reviewed regularly to ensure it remains responsive to community needs.</w:t>
      </w:r>
    </w:p>
    <w:p w14:paraId="1ACA708C" w14:textId="77777777" w:rsidR="00396D33" w:rsidRPr="00AA2967" w:rsidRDefault="00396D33" w:rsidP="00AA2967">
      <w:pPr>
        <w:spacing w:before="100" w:beforeAutospacing="1" w:after="100" w:afterAutospacing="1" w:line="240" w:lineRule="auto"/>
        <w:rPr>
          <w:rFonts w:eastAsia="Times New Roman"/>
          <w:lang w:val="en-AU" w:eastAsia="en-AU"/>
        </w:rPr>
      </w:pPr>
    </w:p>
    <w:p w14:paraId="257E4657" w14:textId="302DA159" w:rsidR="00AB1561" w:rsidRDefault="00AB1561" w:rsidP="007427C3">
      <w:pPr>
        <w:pStyle w:val="Heading1"/>
      </w:pPr>
      <w:bookmarkStart w:id="6" w:name="_Toc225263992"/>
      <w:r>
        <w:lastRenderedPageBreak/>
        <w:t>Introduction</w:t>
      </w:r>
      <w:bookmarkEnd w:id="4"/>
      <w:bookmarkEnd w:id="5"/>
      <w:bookmarkEnd w:id="6"/>
    </w:p>
    <w:p w14:paraId="0446D8C7" w14:textId="2DFE219D" w:rsidR="004A2BB3" w:rsidRDefault="004A2BB3" w:rsidP="003354C5">
      <w:pPr>
        <w:pStyle w:val="BulletPoints"/>
        <w:spacing w:before="100" w:beforeAutospacing="1" w:after="100" w:afterAutospacing="1" w:line="240" w:lineRule="auto"/>
      </w:pPr>
      <w:r>
        <w:t>The City of Cockburn Public Health Plan 2026–2031 outlines how we will support the health and wellbeing of our community over the next five years.</w:t>
      </w:r>
    </w:p>
    <w:p w14:paraId="37D208D1" w14:textId="77777777" w:rsidR="004A2BB3" w:rsidRDefault="004A2BB3" w:rsidP="003354C5">
      <w:pPr>
        <w:pStyle w:val="BulletPoints"/>
        <w:spacing w:before="100" w:beforeAutospacing="1" w:after="100" w:afterAutospacing="1" w:line="240" w:lineRule="auto"/>
      </w:pPr>
    </w:p>
    <w:p w14:paraId="35E9CD11" w14:textId="7711E338" w:rsidR="004A2BB3" w:rsidRDefault="004A2BB3" w:rsidP="003354C5">
      <w:pPr>
        <w:pStyle w:val="BulletPoints"/>
        <w:spacing w:before="100" w:beforeAutospacing="1" w:after="100" w:afterAutospacing="1" w:line="240" w:lineRule="auto"/>
      </w:pPr>
      <w:r>
        <w:t>Local governments play an important role in public health. Beyond delivering environmental health services, we help shape the places where people live, work and connect. This includes planning neighbourhoods, providing community facilities and programs, and supporting social connection and inclusion.</w:t>
      </w:r>
    </w:p>
    <w:p w14:paraId="656CC683" w14:textId="77777777" w:rsidR="004A2BB3" w:rsidRDefault="004A2BB3" w:rsidP="003354C5">
      <w:pPr>
        <w:pStyle w:val="BulletPoints"/>
        <w:spacing w:before="100" w:beforeAutospacing="1" w:after="100" w:afterAutospacing="1" w:line="240" w:lineRule="auto"/>
      </w:pPr>
    </w:p>
    <w:p w14:paraId="1908786B" w14:textId="77777777" w:rsidR="004A2BB3" w:rsidRDefault="004A2BB3" w:rsidP="003354C5">
      <w:pPr>
        <w:pStyle w:val="BulletPoints"/>
        <w:spacing w:before="100" w:beforeAutospacing="1" w:after="100" w:afterAutospacing="1" w:line="240" w:lineRule="auto"/>
      </w:pPr>
      <w:r>
        <w:t>This plan has been developed in line with the requirements of the Public Health Act 2016 and aligns with both the City of Cockburn Strategic Community Plan 2025–2035 and the State Public Health Plan for Western Australia 2025–2030.</w:t>
      </w:r>
    </w:p>
    <w:p w14:paraId="750058C4" w14:textId="77777777" w:rsidR="004A2BB3" w:rsidRDefault="004A2BB3" w:rsidP="003354C5">
      <w:pPr>
        <w:pStyle w:val="BulletPoints"/>
        <w:spacing w:before="100" w:beforeAutospacing="1" w:after="100" w:afterAutospacing="1" w:line="240" w:lineRule="auto"/>
      </w:pPr>
    </w:p>
    <w:p w14:paraId="33D3DDCB" w14:textId="295A4460" w:rsidR="0018187B" w:rsidRDefault="004A2BB3" w:rsidP="003354C5">
      <w:pPr>
        <w:pStyle w:val="BulletPoints"/>
        <w:spacing w:before="100" w:beforeAutospacing="1" w:after="100" w:afterAutospacing="1" w:line="240" w:lineRule="auto"/>
      </w:pPr>
      <w:r>
        <w:t>It brings together local data, community priorities and existing City services to identify where we can make the greatest impact. It also ensures that health and wellbeing are considered in decision-making across the organisation.</w:t>
      </w:r>
    </w:p>
    <w:p w14:paraId="413CDA90" w14:textId="77777777" w:rsidR="009C1490" w:rsidRDefault="009C1490" w:rsidP="003354C5">
      <w:pPr>
        <w:pStyle w:val="BulletPoints"/>
        <w:spacing w:before="100" w:beforeAutospacing="1" w:after="100" w:afterAutospacing="1" w:line="240" w:lineRule="auto"/>
      </w:pPr>
    </w:p>
    <w:p w14:paraId="1DABDB15" w14:textId="1B2C799F" w:rsidR="00B13131" w:rsidRDefault="009C1490" w:rsidP="007427C3">
      <w:pPr>
        <w:pStyle w:val="Heading1"/>
      </w:pPr>
      <w:bookmarkStart w:id="7" w:name="_Toc225263993"/>
      <w:r>
        <w:t>V</w:t>
      </w:r>
      <w:r w:rsidR="00B13131">
        <w:t>ision</w:t>
      </w:r>
      <w:bookmarkEnd w:id="7"/>
    </w:p>
    <w:p w14:paraId="2ABAF290" w14:textId="77777777" w:rsidR="000D5627" w:rsidRDefault="000D5627" w:rsidP="003354C5">
      <w:pPr>
        <w:pStyle w:val="BulletPoints"/>
        <w:spacing w:before="100" w:beforeAutospacing="1" w:after="100" w:afterAutospacing="1" w:line="240" w:lineRule="auto"/>
        <w:rPr>
          <w:rFonts w:eastAsia="Calibri"/>
          <w:color w:val="000000" w:themeColor="text1"/>
          <w:lang w:eastAsia="en-AU"/>
        </w:rPr>
      </w:pPr>
      <w:r w:rsidRPr="000D5627">
        <w:rPr>
          <w:rFonts w:eastAsia="Calibri"/>
          <w:color w:val="000000" w:themeColor="text1"/>
          <w:lang w:eastAsia="en-AU"/>
        </w:rPr>
        <w:t xml:space="preserve">Guided by our vision </w:t>
      </w:r>
      <w:r w:rsidRPr="000D5627">
        <w:rPr>
          <w:rFonts w:eastAsia="Calibri"/>
          <w:i/>
          <w:iCs/>
          <w:color w:val="000000" w:themeColor="text1"/>
          <w:lang w:eastAsia="en-AU"/>
        </w:rPr>
        <w:t>Cockburn: the best place to be</w:t>
      </w:r>
      <w:r w:rsidRPr="000D5627">
        <w:rPr>
          <w:rFonts w:eastAsia="Calibri"/>
          <w:color w:val="000000" w:themeColor="text1"/>
          <w:lang w:eastAsia="en-AU"/>
        </w:rPr>
        <w:t>, this Public Health Plan focuses on creating the conditions for a healthy, connected and inclusive community.</w:t>
      </w:r>
    </w:p>
    <w:p w14:paraId="6CDF32C6" w14:textId="77777777" w:rsidR="000D5627" w:rsidRPr="000D5627" w:rsidRDefault="000D5627" w:rsidP="003354C5">
      <w:pPr>
        <w:pStyle w:val="BulletPoints"/>
        <w:spacing w:before="100" w:beforeAutospacing="1" w:after="100" w:afterAutospacing="1" w:line="240" w:lineRule="auto"/>
        <w:rPr>
          <w:rFonts w:eastAsia="Calibri"/>
          <w:color w:val="000000" w:themeColor="text1"/>
          <w:lang w:eastAsia="en-AU"/>
        </w:rPr>
      </w:pPr>
    </w:p>
    <w:p w14:paraId="60F844D1" w14:textId="7284E2E7" w:rsidR="000D5627" w:rsidRDefault="003127EB" w:rsidP="003354C5">
      <w:pPr>
        <w:pStyle w:val="BulletPoints"/>
        <w:spacing w:before="100" w:beforeAutospacing="1" w:after="100" w:afterAutospacing="1" w:line="240" w:lineRule="auto"/>
        <w:rPr>
          <w:rFonts w:eastAsia="Calibri"/>
          <w:color w:val="000000" w:themeColor="text1"/>
          <w:lang w:eastAsia="en-AU"/>
        </w:rPr>
      </w:pPr>
      <w:r>
        <w:rPr>
          <w:rFonts w:eastAsia="Calibri"/>
          <w:color w:val="000000" w:themeColor="text1"/>
          <w:lang w:eastAsia="en-AU"/>
        </w:rPr>
        <w:t xml:space="preserve">Our </w:t>
      </w:r>
      <w:r w:rsidR="00F769D6">
        <w:rPr>
          <w:rFonts w:eastAsia="Calibri"/>
          <w:color w:val="000000" w:themeColor="text1"/>
          <w:lang w:eastAsia="en-AU"/>
        </w:rPr>
        <w:t xml:space="preserve">vision for </w:t>
      </w:r>
      <w:r w:rsidR="000D5627" w:rsidRPr="000D5627">
        <w:rPr>
          <w:rFonts w:eastAsia="Calibri"/>
          <w:color w:val="000000" w:themeColor="text1"/>
          <w:lang w:eastAsia="en-AU"/>
        </w:rPr>
        <w:t xml:space="preserve">all people in Cockburn </w:t>
      </w:r>
      <w:r w:rsidR="00F769D6">
        <w:rPr>
          <w:rFonts w:eastAsia="Calibri"/>
          <w:color w:val="000000" w:themeColor="text1"/>
          <w:lang w:eastAsia="en-AU"/>
        </w:rPr>
        <w:t xml:space="preserve">is for them </w:t>
      </w:r>
      <w:r w:rsidR="000D5627" w:rsidRPr="000D5627">
        <w:rPr>
          <w:rFonts w:eastAsia="Calibri"/>
          <w:color w:val="000000" w:themeColor="text1"/>
          <w:lang w:eastAsia="en-AU"/>
        </w:rPr>
        <w:t>to have:</w:t>
      </w:r>
    </w:p>
    <w:p w14:paraId="00FD9409" w14:textId="77777777" w:rsidR="000D5627" w:rsidRPr="000D5627" w:rsidRDefault="000D5627" w:rsidP="003354C5">
      <w:pPr>
        <w:pStyle w:val="BulletPoints"/>
        <w:spacing w:before="100" w:beforeAutospacing="1" w:after="100" w:afterAutospacing="1" w:line="240" w:lineRule="auto"/>
        <w:rPr>
          <w:rFonts w:eastAsia="Calibri"/>
          <w:color w:val="000000" w:themeColor="text1"/>
          <w:lang w:eastAsia="en-AU"/>
        </w:rPr>
      </w:pPr>
    </w:p>
    <w:p w14:paraId="2F750335" w14:textId="77777777" w:rsidR="000D5627" w:rsidRPr="000D5627" w:rsidRDefault="000D5627" w:rsidP="00E9628C">
      <w:pPr>
        <w:pStyle w:val="BulletPoints"/>
        <w:numPr>
          <w:ilvl w:val="0"/>
          <w:numId w:val="15"/>
        </w:numPr>
        <w:spacing w:before="100" w:beforeAutospacing="1" w:after="100" w:afterAutospacing="1" w:line="240" w:lineRule="auto"/>
        <w:rPr>
          <w:rFonts w:eastAsia="Calibri"/>
          <w:color w:val="000000" w:themeColor="text1"/>
          <w:lang w:eastAsia="en-AU"/>
        </w:rPr>
      </w:pPr>
      <w:r w:rsidRPr="000D5627">
        <w:rPr>
          <w:rFonts w:eastAsia="Calibri"/>
          <w:color w:val="000000" w:themeColor="text1"/>
          <w:lang w:eastAsia="en-AU"/>
        </w:rPr>
        <w:t>access to safe and welcoming places</w:t>
      </w:r>
    </w:p>
    <w:p w14:paraId="3708D6B4" w14:textId="77777777" w:rsidR="000D5627" w:rsidRPr="000D5627" w:rsidRDefault="000D5627" w:rsidP="00E9628C">
      <w:pPr>
        <w:pStyle w:val="BulletPoints"/>
        <w:numPr>
          <w:ilvl w:val="0"/>
          <w:numId w:val="15"/>
        </w:numPr>
        <w:spacing w:before="100" w:beforeAutospacing="1" w:after="100" w:afterAutospacing="1" w:line="240" w:lineRule="auto"/>
        <w:rPr>
          <w:rFonts w:eastAsia="Calibri"/>
          <w:color w:val="000000" w:themeColor="text1"/>
          <w:lang w:eastAsia="en-AU"/>
        </w:rPr>
      </w:pPr>
      <w:r w:rsidRPr="000D5627">
        <w:rPr>
          <w:rFonts w:eastAsia="Calibri"/>
          <w:color w:val="000000" w:themeColor="text1"/>
          <w:lang w:eastAsia="en-AU"/>
        </w:rPr>
        <w:t>opportunities to be active</w:t>
      </w:r>
    </w:p>
    <w:p w14:paraId="6921980C" w14:textId="77777777" w:rsidR="000D5627" w:rsidRPr="000D5627" w:rsidRDefault="000D5627" w:rsidP="00E9628C">
      <w:pPr>
        <w:pStyle w:val="BulletPoints"/>
        <w:numPr>
          <w:ilvl w:val="0"/>
          <w:numId w:val="15"/>
        </w:numPr>
        <w:spacing w:before="100" w:beforeAutospacing="1" w:after="100" w:afterAutospacing="1" w:line="240" w:lineRule="auto"/>
        <w:rPr>
          <w:rFonts w:eastAsia="Calibri"/>
          <w:color w:val="000000" w:themeColor="text1"/>
          <w:lang w:eastAsia="en-AU"/>
        </w:rPr>
      </w:pPr>
      <w:r w:rsidRPr="000D5627">
        <w:rPr>
          <w:rFonts w:eastAsia="Calibri"/>
          <w:color w:val="000000" w:themeColor="text1"/>
          <w:lang w:eastAsia="en-AU"/>
        </w:rPr>
        <w:t>access to healthy food and appropriate housing</w:t>
      </w:r>
    </w:p>
    <w:p w14:paraId="48D2EA56" w14:textId="77777777" w:rsidR="000D5627" w:rsidRPr="000D5627" w:rsidRDefault="000D5627" w:rsidP="00E9628C">
      <w:pPr>
        <w:pStyle w:val="BulletPoints"/>
        <w:numPr>
          <w:ilvl w:val="0"/>
          <w:numId w:val="15"/>
        </w:numPr>
        <w:spacing w:before="100" w:beforeAutospacing="1" w:after="100" w:afterAutospacing="1" w:line="240" w:lineRule="auto"/>
        <w:rPr>
          <w:rFonts w:eastAsia="Calibri"/>
          <w:color w:val="000000" w:themeColor="text1"/>
          <w:lang w:eastAsia="en-AU"/>
        </w:rPr>
      </w:pPr>
      <w:r w:rsidRPr="000D5627">
        <w:rPr>
          <w:rFonts w:eastAsia="Calibri"/>
          <w:color w:val="000000" w:themeColor="text1"/>
          <w:lang w:eastAsia="en-AU"/>
        </w:rPr>
        <w:t>strong social connections</w:t>
      </w:r>
    </w:p>
    <w:p w14:paraId="5E74C73F" w14:textId="0146B764" w:rsidR="000D5627" w:rsidRDefault="000D5627" w:rsidP="00E9628C">
      <w:pPr>
        <w:pStyle w:val="BulletPoints"/>
        <w:numPr>
          <w:ilvl w:val="0"/>
          <w:numId w:val="15"/>
        </w:numPr>
        <w:spacing w:before="100" w:beforeAutospacing="1" w:after="100" w:afterAutospacing="1" w:line="240" w:lineRule="auto"/>
        <w:rPr>
          <w:rFonts w:eastAsia="Calibri"/>
          <w:color w:val="000000" w:themeColor="text1"/>
          <w:lang w:eastAsia="en-AU"/>
        </w:rPr>
      </w:pPr>
      <w:r w:rsidRPr="000D5627">
        <w:rPr>
          <w:rFonts w:eastAsia="Calibri"/>
          <w:color w:val="000000" w:themeColor="text1"/>
          <w:lang w:eastAsia="en-AU"/>
        </w:rPr>
        <w:t>services that meet their needs</w:t>
      </w:r>
      <w:r w:rsidR="003C1F11">
        <w:rPr>
          <w:rFonts w:eastAsia="Calibri"/>
          <w:color w:val="000000" w:themeColor="text1"/>
          <w:lang w:eastAsia="en-AU"/>
        </w:rPr>
        <w:t>.</w:t>
      </w:r>
    </w:p>
    <w:p w14:paraId="6049D7BC" w14:textId="77777777" w:rsidR="000D5627" w:rsidRPr="000D5627" w:rsidRDefault="000D5627" w:rsidP="003354C5">
      <w:pPr>
        <w:pStyle w:val="BulletPoints"/>
        <w:spacing w:before="100" w:beforeAutospacing="1" w:after="100" w:afterAutospacing="1" w:line="240" w:lineRule="auto"/>
        <w:ind w:left="720"/>
        <w:rPr>
          <w:rFonts w:eastAsia="Calibri"/>
          <w:color w:val="000000" w:themeColor="text1"/>
          <w:lang w:eastAsia="en-AU"/>
        </w:rPr>
      </w:pPr>
    </w:p>
    <w:p w14:paraId="410CAC34" w14:textId="77777777" w:rsidR="000D5627" w:rsidRDefault="000D5627" w:rsidP="003354C5">
      <w:pPr>
        <w:pStyle w:val="BulletPoints"/>
        <w:spacing w:before="100" w:beforeAutospacing="1" w:after="100" w:afterAutospacing="1" w:line="240" w:lineRule="auto"/>
        <w:rPr>
          <w:rFonts w:eastAsia="Calibri"/>
          <w:color w:val="000000" w:themeColor="text1"/>
          <w:lang w:eastAsia="en-AU"/>
        </w:rPr>
      </w:pPr>
      <w:r w:rsidRPr="000D5627">
        <w:rPr>
          <w:rFonts w:eastAsia="Calibri"/>
          <w:color w:val="000000" w:themeColor="text1"/>
          <w:lang w:eastAsia="en-AU"/>
        </w:rPr>
        <w:t>By embedding health and wellbeing into everything we do, we aim to support people to live well at every stage of life.</w:t>
      </w:r>
    </w:p>
    <w:p w14:paraId="5255F09C" w14:textId="77777777" w:rsidR="009537F4" w:rsidRDefault="009537F4" w:rsidP="003354C5">
      <w:pPr>
        <w:pStyle w:val="BulletPoints"/>
        <w:spacing w:before="100" w:beforeAutospacing="1" w:after="100" w:afterAutospacing="1" w:line="240" w:lineRule="auto"/>
        <w:rPr>
          <w:rFonts w:eastAsia="Calibri"/>
          <w:color w:val="000000" w:themeColor="text1"/>
          <w:lang w:eastAsia="en-AU"/>
        </w:rPr>
      </w:pPr>
    </w:p>
    <w:p w14:paraId="322E6890" w14:textId="77777777" w:rsidR="00902370" w:rsidRDefault="00902370" w:rsidP="003354C5">
      <w:pPr>
        <w:pStyle w:val="BulletPoints"/>
        <w:spacing w:before="100" w:beforeAutospacing="1" w:after="100" w:afterAutospacing="1" w:line="240" w:lineRule="auto"/>
        <w:rPr>
          <w:rFonts w:eastAsia="Calibri"/>
          <w:color w:val="000000" w:themeColor="text1"/>
          <w:lang w:eastAsia="en-AU"/>
        </w:rPr>
      </w:pPr>
    </w:p>
    <w:p w14:paraId="5D67A8D5" w14:textId="13F13BE5" w:rsidR="00BF78B7" w:rsidRDefault="00BF78B7" w:rsidP="003354C5">
      <w:pPr>
        <w:pStyle w:val="BulletPoints"/>
        <w:spacing w:before="100" w:beforeAutospacing="1" w:after="100" w:afterAutospacing="1" w:line="240" w:lineRule="auto"/>
        <w:rPr>
          <w:rFonts w:eastAsia="Calibri"/>
          <w:color w:val="000000" w:themeColor="text1"/>
          <w:lang w:eastAsia="en-AU"/>
        </w:rPr>
      </w:pPr>
      <w:r>
        <w:rPr>
          <w:rFonts w:eastAsia="Calibri"/>
          <w:noProof/>
          <w:color w:val="000000" w:themeColor="text1"/>
          <w:lang w:eastAsia="en-AU"/>
        </w:rPr>
        <w:drawing>
          <wp:inline distT="0" distB="0" distL="0" distR="0" wp14:anchorId="28937DC9" wp14:editId="78864FC3">
            <wp:extent cx="6040800" cy="2628000"/>
            <wp:effectExtent l="0" t="0" r="0" b="1270"/>
            <wp:docPr id="3399345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34596" name="Picture 339934596"/>
                    <pic:cNvPicPr/>
                  </pic:nvPicPr>
                  <pic:blipFill rotWithShape="1">
                    <a:blip r:embed="rId9"/>
                    <a:srcRect t="14185" b="20562"/>
                    <a:stretch>
                      <a:fillRect/>
                    </a:stretch>
                  </pic:blipFill>
                  <pic:spPr bwMode="auto">
                    <a:xfrm>
                      <a:off x="0" y="0"/>
                      <a:ext cx="6040800" cy="2628000"/>
                    </a:xfrm>
                    <a:prstGeom prst="rect">
                      <a:avLst/>
                    </a:prstGeom>
                    <a:ln>
                      <a:noFill/>
                    </a:ln>
                    <a:extLst>
                      <a:ext uri="{53640926-AAD7-44D8-BBD7-CCE9431645EC}">
                        <a14:shadowObscured xmlns:a14="http://schemas.microsoft.com/office/drawing/2010/main"/>
                      </a:ext>
                    </a:extLst>
                  </pic:spPr>
                </pic:pic>
              </a:graphicData>
            </a:graphic>
          </wp:inline>
        </w:drawing>
      </w:r>
    </w:p>
    <w:p w14:paraId="0404E75D" w14:textId="6FEFFEB3" w:rsidR="009537F4" w:rsidRDefault="009537F4" w:rsidP="007427C3">
      <w:pPr>
        <w:pStyle w:val="Heading1"/>
      </w:pPr>
      <w:bookmarkStart w:id="8" w:name="_Toc225263994"/>
      <w:r>
        <w:lastRenderedPageBreak/>
        <w:t>Our public health journey</w:t>
      </w:r>
      <w:bookmarkEnd w:id="8"/>
    </w:p>
    <w:p w14:paraId="1DEC2117" w14:textId="77777777" w:rsidR="002145FC" w:rsidRDefault="002145FC" w:rsidP="002145FC">
      <w:pPr>
        <w:pStyle w:val="BulletPoints"/>
        <w:jc w:val="left"/>
        <w:rPr>
          <w:rFonts w:eastAsia="Calibri"/>
          <w:color w:val="000000" w:themeColor="text1"/>
          <w:lang w:eastAsia="en-AU"/>
        </w:rPr>
      </w:pPr>
      <w:r w:rsidRPr="002145FC">
        <w:rPr>
          <w:rFonts w:eastAsia="Calibri"/>
          <w:color w:val="000000" w:themeColor="text1"/>
          <w:lang w:eastAsia="en-AU"/>
        </w:rPr>
        <w:t>The City of Cockburn has a strong history of leadership in public health, developing one of Western Australia’s first local government Public Health Plans in 2013.</w:t>
      </w:r>
    </w:p>
    <w:p w14:paraId="6CAEE89A" w14:textId="77777777" w:rsidR="002145FC" w:rsidRPr="002145FC" w:rsidRDefault="002145FC" w:rsidP="002145FC">
      <w:pPr>
        <w:pStyle w:val="BulletPoints"/>
        <w:jc w:val="left"/>
        <w:rPr>
          <w:rFonts w:eastAsia="Calibri"/>
          <w:color w:val="000000" w:themeColor="text1"/>
          <w:lang w:eastAsia="en-AU"/>
        </w:rPr>
      </w:pPr>
    </w:p>
    <w:p w14:paraId="06BE35CB" w14:textId="77777777" w:rsidR="002145FC" w:rsidRDefault="002145FC" w:rsidP="002145FC">
      <w:pPr>
        <w:pStyle w:val="BulletPoints"/>
        <w:jc w:val="left"/>
        <w:rPr>
          <w:rFonts w:eastAsia="Calibri"/>
          <w:color w:val="000000" w:themeColor="text1"/>
          <w:lang w:eastAsia="en-AU"/>
        </w:rPr>
      </w:pPr>
      <w:r w:rsidRPr="002145FC">
        <w:rPr>
          <w:rFonts w:eastAsia="Calibri"/>
          <w:color w:val="000000" w:themeColor="text1"/>
          <w:lang w:eastAsia="en-AU"/>
        </w:rPr>
        <w:t>This initial plan marked a shift beyond traditional environmental health services, recognising the broader role local government plays in supporting healthy lifestyles and community wellbeing. It strengthened partnerships with local organisations, health providers and community groups, and supported the delivery of a range of prevention-focused programs.</w:t>
      </w:r>
    </w:p>
    <w:p w14:paraId="5F354166" w14:textId="77777777" w:rsidR="002145FC" w:rsidRPr="002145FC" w:rsidRDefault="002145FC" w:rsidP="002145FC">
      <w:pPr>
        <w:pStyle w:val="BulletPoints"/>
        <w:jc w:val="left"/>
        <w:rPr>
          <w:rFonts w:eastAsia="Calibri"/>
          <w:color w:val="000000" w:themeColor="text1"/>
          <w:lang w:eastAsia="en-AU"/>
        </w:rPr>
      </w:pPr>
    </w:p>
    <w:p w14:paraId="4A225655" w14:textId="77777777" w:rsidR="002145FC" w:rsidRDefault="002145FC" w:rsidP="002145FC">
      <w:pPr>
        <w:pStyle w:val="BulletPoints"/>
        <w:jc w:val="left"/>
        <w:rPr>
          <w:rFonts w:eastAsia="Calibri"/>
          <w:color w:val="000000" w:themeColor="text1"/>
          <w:lang w:eastAsia="en-AU"/>
        </w:rPr>
      </w:pPr>
      <w:r w:rsidRPr="002145FC">
        <w:rPr>
          <w:rFonts w:eastAsia="Calibri"/>
          <w:color w:val="000000" w:themeColor="text1"/>
          <w:lang w:eastAsia="en-AU"/>
        </w:rPr>
        <w:t>Since then, the City has continued to build on this work, expanding its focus on health promotion, social connection and access to services. Partnerships such as Cockburn Integrated Health have helped increase the availability of locally delivered programs that support nutrition, physical activity and mental wellbeing.</w:t>
      </w:r>
    </w:p>
    <w:p w14:paraId="3237E641" w14:textId="77777777" w:rsidR="002145FC" w:rsidRPr="002145FC" w:rsidRDefault="002145FC" w:rsidP="002145FC">
      <w:pPr>
        <w:pStyle w:val="BulletPoints"/>
        <w:jc w:val="left"/>
        <w:rPr>
          <w:rFonts w:eastAsia="Calibri"/>
          <w:color w:val="000000" w:themeColor="text1"/>
          <w:lang w:eastAsia="en-AU"/>
        </w:rPr>
      </w:pPr>
    </w:p>
    <w:p w14:paraId="2256CD74" w14:textId="77777777" w:rsidR="002145FC" w:rsidRPr="002145FC" w:rsidRDefault="002145FC" w:rsidP="002145FC">
      <w:pPr>
        <w:pStyle w:val="BulletPoints"/>
        <w:jc w:val="left"/>
        <w:rPr>
          <w:rFonts w:eastAsia="Calibri"/>
          <w:color w:val="000000" w:themeColor="text1"/>
          <w:lang w:eastAsia="en-AU"/>
        </w:rPr>
      </w:pPr>
      <w:r w:rsidRPr="002145FC">
        <w:rPr>
          <w:rFonts w:eastAsia="Calibri"/>
          <w:color w:val="000000" w:themeColor="text1"/>
          <w:lang w:eastAsia="en-AU"/>
        </w:rPr>
        <w:t>This Public Health Plan 2026–2031 builds on these foundations, continuing the City’s commitment to improving health and wellbeing outcomes for the community.</w:t>
      </w:r>
    </w:p>
    <w:p w14:paraId="5679F658" w14:textId="77777777" w:rsidR="009C1490" w:rsidRDefault="009C1490" w:rsidP="003354C5">
      <w:pPr>
        <w:pStyle w:val="BulletPoints"/>
        <w:spacing w:before="100" w:beforeAutospacing="1" w:after="100" w:afterAutospacing="1" w:line="240" w:lineRule="auto"/>
        <w:rPr>
          <w:rFonts w:eastAsia="Calibri"/>
          <w:color w:val="000000" w:themeColor="text1"/>
          <w:lang w:eastAsia="en-AU"/>
        </w:rPr>
      </w:pPr>
    </w:p>
    <w:p w14:paraId="4B7CA030" w14:textId="77777777" w:rsidR="009C1490" w:rsidRDefault="009C1490" w:rsidP="003354C5">
      <w:pPr>
        <w:pStyle w:val="BulletPoints"/>
        <w:spacing w:before="100" w:beforeAutospacing="1" w:after="100" w:afterAutospacing="1" w:line="240" w:lineRule="auto"/>
        <w:rPr>
          <w:rFonts w:eastAsia="Calibri"/>
          <w:color w:val="000000" w:themeColor="text1"/>
          <w:lang w:eastAsia="en-AU"/>
        </w:rPr>
      </w:pPr>
    </w:p>
    <w:p w14:paraId="391CD891" w14:textId="0D28E757" w:rsidR="00F25555" w:rsidRDefault="00F25555" w:rsidP="007427C3">
      <w:pPr>
        <w:pStyle w:val="Heading1"/>
      </w:pPr>
      <w:bookmarkStart w:id="9" w:name="_Toc225263995"/>
      <w:r>
        <w:t>How this plan fits (</w:t>
      </w:r>
      <w:r w:rsidR="001D5E3C">
        <w:t>I</w:t>
      </w:r>
      <w:r>
        <w:t xml:space="preserve">ntegrated </w:t>
      </w:r>
      <w:r w:rsidR="001D5E3C">
        <w:t>P</w:t>
      </w:r>
      <w:r>
        <w:t xml:space="preserve">lanning and </w:t>
      </w:r>
      <w:r w:rsidR="001D5E3C">
        <w:t>R</w:t>
      </w:r>
      <w:r>
        <w:t>eporting)</w:t>
      </w:r>
      <w:bookmarkEnd w:id="9"/>
    </w:p>
    <w:p w14:paraId="3974D564" w14:textId="6FE457FE" w:rsidR="001E5BE4" w:rsidRDefault="003354C5" w:rsidP="003354C5">
      <w:pPr>
        <w:pStyle w:val="BulletPoints"/>
        <w:spacing w:before="100" w:beforeAutospacing="1" w:after="100" w:afterAutospacing="1" w:line="240" w:lineRule="auto"/>
      </w:pPr>
      <w:r>
        <w:t>T</w:t>
      </w:r>
      <w:r w:rsidR="001E5BE4" w:rsidRPr="001E5BE4">
        <w:t>his Public Health Plan is part of the City’s Integrated Planning and Reporting Framework. It aligns with the Strategic Community Plan, Corporate Business Plan and other key strategies and policies.</w:t>
      </w:r>
    </w:p>
    <w:p w14:paraId="5EDCD66E" w14:textId="05E0DA03" w:rsidR="001E5BE4" w:rsidRPr="001E5BE4" w:rsidRDefault="001E5BE4" w:rsidP="003354C5">
      <w:pPr>
        <w:pStyle w:val="BulletPoints"/>
        <w:spacing w:before="100" w:beforeAutospacing="1" w:after="100" w:afterAutospacing="1" w:line="240" w:lineRule="auto"/>
      </w:pPr>
    </w:p>
    <w:p w14:paraId="522B2F00" w14:textId="77777777" w:rsidR="001E5BE4" w:rsidRDefault="001E5BE4" w:rsidP="003354C5">
      <w:pPr>
        <w:pStyle w:val="BulletPoints"/>
        <w:spacing w:before="100" w:beforeAutospacing="1" w:after="100" w:afterAutospacing="1" w:line="240" w:lineRule="auto"/>
      </w:pPr>
      <w:r w:rsidRPr="001E5BE4">
        <w:t>This ensures that health and wellbeing are considered in:</w:t>
      </w:r>
    </w:p>
    <w:p w14:paraId="0356FD29" w14:textId="77777777" w:rsidR="001E5BE4" w:rsidRPr="001E5BE4" w:rsidRDefault="001E5BE4" w:rsidP="003354C5">
      <w:pPr>
        <w:pStyle w:val="BulletPoints"/>
        <w:spacing w:before="100" w:beforeAutospacing="1" w:after="100" w:afterAutospacing="1" w:line="240" w:lineRule="auto"/>
      </w:pPr>
    </w:p>
    <w:p w14:paraId="5DB6EC63" w14:textId="77777777" w:rsidR="001E5BE4" w:rsidRPr="001E5BE4" w:rsidRDefault="001E5BE4" w:rsidP="00E9628C">
      <w:pPr>
        <w:pStyle w:val="BulletPoints"/>
        <w:numPr>
          <w:ilvl w:val="0"/>
          <w:numId w:val="16"/>
        </w:numPr>
        <w:spacing w:before="100" w:beforeAutospacing="1" w:after="100" w:afterAutospacing="1" w:line="240" w:lineRule="auto"/>
      </w:pPr>
      <w:r w:rsidRPr="001E5BE4">
        <w:t>long-term planning</w:t>
      </w:r>
    </w:p>
    <w:p w14:paraId="4D97868E" w14:textId="77777777" w:rsidR="001E5BE4" w:rsidRPr="001E5BE4" w:rsidRDefault="001E5BE4" w:rsidP="00E9628C">
      <w:pPr>
        <w:pStyle w:val="BulletPoints"/>
        <w:numPr>
          <w:ilvl w:val="0"/>
          <w:numId w:val="16"/>
        </w:numPr>
        <w:spacing w:before="100" w:beforeAutospacing="1" w:after="100" w:afterAutospacing="1" w:line="240" w:lineRule="auto"/>
      </w:pPr>
      <w:r w:rsidRPr="001E5BE4">
        <w:t>service delivery</w:t>
      </w:r>
    </w:p>
    <w:p w14:paraId="4911C157" w14:textId="77777777" w:rsidR="001E5BE4" w:rsidRPr="001E5BE4" w:rsidRDefault="001E5BE4" w:rsidP="00E9628C">
      <w:pPr>
        <w:pStyle w:val="BulletPoints"/>
        <w:numPr>
          <w:ilvl w:val="0"/>
          <w:numId w:val="16"/>
        </w:numPr>
        <w:spacing w:before="100" w:beforeAutospacing="1" w:after="100" w:afterAutospacing="1" w:line="240" w:lineRule="auto"/>
      </w:pPr>
      <w:r w:rsidRPr="001E5BE4">
        <w:t>resource allocation</w:t>
      </w:r>
    </w:p>
    <w:p w14:paraId="4932F295" w14:textId="10F61DEB" w:rsidR="001E5BE4" w:rsidRDefault="001E5BE4" w:rsidP="00E9628C">
      <w:pPr>
        <w:pStyle w:val="BulletPoints"/>
        <w:numPr>
          <w:ilvl w:val="0"/>
          <w:numId w:val="16"/>
        </w:numPr>
        <w:spacing w:before="100" w:beforeAutospacing="1" w:after="100" w:afterAutospacing="1" w:line="240" w:lineRule="auto"/>
      </w:pPr>
      <w:r w:rsidRPr="001E5BE4">
        <w:t>day-to-day decision making</w:t>
      </w:r>
      <w:r w:rsidR="003C1F11">
        <w:t>.</w:t>
      </w:r>
    </w:p>
    <w:p w14:paraId="56F9B81D" w14:textId="77777777" w:rsidR="001E5BE4" w:rsidRPr="001E5BE4" w:rsidRDefault="001E5BE4" w:rsidP="003354C5">
      <w:pPr>
        <w:pStyle w:val="BulletPoints"/>
        <w:spacing w:before="100" w:beforeAutospacing="1" w:after="100" w:afterAutospacing="1" w:line="240" w:lineRule="auto"/>
        <w:ind w:left="720"/>
      </w:pPr>
    </w:p>
    <w:p w14:paraId="42911F03" w14:textId="4DC81866" w:rsidR="001E5BE4" w:rsidRDefault="001E5BE4" w:rsidP="003354C5">
      <w:pPr>
        <w:pStyle w:val="BulletPoints"/>
        <w:spacing w:before="100" w:beforeAutospacing="1" w:after="100" w:afterAutospacing="1" w:line="240" w:lineRule="auto"/>
      </w:pPr>
      <w:r w:rsidRPr="001E5BE4">
        <w:t>The plan also aligns with the State Public Health Plan for Western Australia, supporting a coordinated approach to improving health outcomes across the state.</w:t>
      </w:r>
    </w:p>
    <w:p w14:paraId="6F3FD10E" w14:textId="6B149A20" w:rsidR="00F54C77" w:rsidRDefault="00F54C77" w:rsidP="003354C5">
      <w:pPr>
        <w:pStyle w:val="BulletPoints"/>
        <w:spacing w:before="100" w:beforeAutospacing="1" w:after="100" w:afterAutospacing="1" w:line="240" w:lineRule="auto"/>
        <w:rPr>
          <w:noProof/>
        </w:rPr>
      </w:pPr>
    </w:p>
    <w:p w14:paraId="4408DB50" w14:textId="7739D560" w:rsidR="00D00F0C" w:rsidRDefault="00C97E29" w:rsidP="003354C5">
      <w:pPr>
        <w:pStyle w:val="BulletPoints"/>
        <w:spacing w:before="100" w:beforeAutospacing="1" w:after="100" w:afterAutospacing="1" w:line="240" w:lineRule="auto"/>
      </w:pPr>
      <w:r>
        <w:rPr>
          <w:noProof/>
        </w:rPr>
        <w:drawing>
          <wp:inline distT="0" distB="0" distL="0" distR="0" wp14:anchorId="00BBBA44" wp14:editId="301982F8">
            <wp:extent cx="6039485" cy="2019300"/>
            <wp:effectExtent l="0" t="0" r="0" b="0"/>
            <wp:docPr id="13824481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39065" name="Picture 1598239065"/>
                    <pic:cNvPicPr/>
                  </pic:nvPicPr>
                  <pic:blipFill rotWithShape="1">
                    <a:blip r:embed="rId10"/>
                    <a:srcRect t="40938" b="8948"/>
                    <a:stretch>
                      <a:fillRect/>
                    </a:stretch>
                  </pic:blipFill>
                  <pic:spPr bwMode="auto">
                    <a:xfrm>
                      <a:off x="0" y="0"/>
                      <a:ext cx="6040800" cy="2019740"/>
                    </a:xfrm>
                    <a:prstGeom prst="rect">
                      <a:avLst/>
                    </a:prstGeom>
                    <a:ln>
                      <a:noFill/>
                    </a:ln>
                    <a:extLst>
                      <a:ext uri="{53640926-AAD7-44D8-BBD7-CCE9431645EC}">
                        <a14:shadowObscured xmlns:a14="http://schemas.microsoft.com/office/drawing/2010/main"/>
                      </a:ext>
                    </a:extLst>
                  </pic:spPr>
                </pic:pic>
              </a:graphicData>
            </a:graphic>
          </wp:inline>
        </w:drawing>
      </w:r>
    </w:p>
    <w:p w14:paraId="1346418D" w14:textId="73DBB3E2" w:rsidR="00950685" w:rsidRDefault="00327124" w:rsidP="007427C3">
      <w:pPr>
        <w:pStyle w:val="Heading1"/>
      </w:pPr>
      <w:bookmarkStart w:id="10" w:name="_Toc225263996"/>
      <w:r w:rsidRPr="00327124">
        <w:rPr>
          <w:lang w:val="en-AU"/>
        </w:rPr>
        <w:lastRenderedPageBreak/>
        <w:t>Social and commercial determinants of health</w:t>
      </w:r>
      <w:bookmarkEnd w:id="10"/>
    </w:p>
    <w:p w14:paraId="6FCD872A" w14:textId="77777777" w:rsidR="00493356" w:rsidRDefault="00493356" w:rsidP="009C1490">
      <w:pPr>
        <w:pStyle w:val="BulletPoints"/>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Health is influenced by more than individual choices. It is shaped by the environments people live in and the opportunities available to them.</w:t>
      </w:r>
    </w:p>
    <w:p w14:paraId="24127008" w14:textId="77777777" w:rsidR="00493356" w:rsidRPr="00493356" w:rsidRDefault="00493356" w:rsidP="009C1490">
      <w:pPr>
        <w:pStyle w:val="BulletPoints"/>
        <w:spacing w:before="100" w:beforeAutospacing="1" w:after="100" w:afterAutospacing="1" w:line="240" w:lineRule="auto"/>
        <w:rPr>
          <w:rFonts w:eastAsia="Calibri"/>
          <w:color w:val="000000" w:themeColor="text1"/>
          <w:lang w:eastAsia="en-AU"/>
        </w:rPr>
      </w:pPr>
    </w:p>
    <w:p w14:paraId="3AC74394" w14:textId="77777777" w:rsidR="00493356" w:rsidRDefault="00493356" w:rsidP="009C1490">
      <w:pPr>
        <w:pStyle w:val="BulletPoints"/>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In Cockburn, key factors influencing health and wellbeing include:</w:t>
      </w:r>
    </w:p>
    <w:p w14:paraId="7E92BDFA" w14:textId="77777777" w:rsidR="00493356" w:rsidRPr="00493356" w:rsidRDefault="00493356" w:rsidP="009C1490">
      <w:pPr>
        <w:pStyle w:val="BulletPoints"/>
        <w:spacing w:before="100" w:beforeAutospacing="1" w:after="100" w:afterAutospacing="1" w:line="240" w:lineRule="auto"/>
        <w:rPr>
          <w:rFonts w:eastAsia="Calibri"/>
          <w:color w:val="000000" w:themeColor="text1"/>
          <w:lang w:eastAsia="en-AU"/>
        </w:rPr>
      </w:pPr>
    </w:p>
    <w:p w14:paraId="09785F35" w14:textId="38A55DE9" w:rsidR="00493356" w:rsidRPr="00493356" w:rsidRDefault="00493356" w:rsidP="00E9628C">
      <w:pPr>
        <w:pStyle w:val="BulletPoints"/>
        <w:numPr>
          <w:ilvl w:val="0"/>
          <w:numId w:val="17"/>
        </w:numPr>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housing affordability and quality</w:t>
      </w:r>
    </w:p>
    <w:p w14:paraId="69E930F2" w14:textId="77777777" w:rsidR="00493356" w:rsidRPr="00493356" w:rsidRDefault="00493356" w:rsidP="00E9628C">
      <w:pPr>
        <w:pStyle w:val="BulletPoints"/>
        <w:numPr>
          <w:ilvl w:val="0"/>
          <w:numId w:val="17"/>
        </w:numPr>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employment and income</w:t>
      </w:r>
    </w:p>
    <w:p w14:paraId="320792B3" w14:textId="77777777" w:rsidR="00493356" w:rsidRPr="00493356" w:rsidRDefault="00493356" w:rsidP="00E9628C">
      <w:pPr>
        <w:pStyle w:val="BulletPoints"/>
        <w:numPr>
          <w:ilvl w:val="0"/>
          <w:numId w:val="17"/>
        </w:numPr>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education</w:t>
      </w:r>
    </w:p>
    <w:p w14:paraId="6793AE3F" w14:textId="77777777" w:rsidR="00493356" w:rsidRPr="00493356" w:rsidRDefault="00493356" w:rsidP="00E9628C">
      <w:pPr>
        <w:pStyle w:val="BulletPoints"/>
        <w:numPr>
          <w:ilvl w:val="0"/>
          <w:numId w:val="17"/>
        </w:numPr>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transport and access to services</w:t>
      </w:r>
    </w:p>
    <w:p w14:paraId="2790A332" w14:textId="77777777" w:rsidR="00493356" w:rsidRPr="00493356" w:rsidRDefault="00493356" w:rsidP="00E9628C">
      <w:pPr>
        <w:pStyle w:val="BulletPoints"/>
        <w:numPr>
          <w:ilvl w:val="0"/>
          <w:numId w:val="17"/>
        </w:numPr>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social connection</w:t>
      </w:r>
    </w:p>
    <w:p w14:paraId="72D175C0" w14:textId="71D93768" w:rsidR="00493356" w:rsidRDefault="00493356" w:rsidP="00E9628C">
      <w:pPr>
        <w:pStyle w:val="BulletPoints"/>
        <w:numPr>
          <w:ilvl w:val="0"/>
          <w:numId w:val="17"/>
        </w:numPr>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the availability and promotion of products such as alcohol and fast food</w:t>
      </w:r>
      <w:r w:rsidR="00321D0D">
        <w:rPr>
          <w:rFonts w:eastAsia="Calibri"/>
          <w:color w:val="000000" w:themeColor="text1"/>
          <w:lang w:eastAsia="en-AU"/>
        </w:rPr>
        <w:t>.</w:t>
      </w:r>
    </w:p>
    <w:p w14:paraId="334DDD9E" w14:textId="77777777" w:rsidR="00493356" w:rsidRPr="00493356" w:rsidRDefault="00493356" w:rsidP="0087557F">
      <w:pPr>
        <w:pStyle w:val="BulletPoints"/>
        <w:spacing w:before="100" w:beforeAutospacing="1" w:after="100" w:afterAutospacing="1" w:line="240" w:lineRule="auto"/>
        <w:ind w:left="720"/>
        <w:rPr>
          <w:rFonts w:eastAsia="Calibri"/>
          <w:color w:val="000000" w:themeColor="text1"/>
          <w:lang w:eastAsia="en-AU"/>
        </w:rPr>
      </w:pPr>
    </w:p>
    <w:p w14:paraId="689F369E" w14:textId="1E7C279A" w:rsidR="00493356" w:rsidRDefault="00493356" w:rsidP="009C1490">
      <w:pPr>
        <w:pStyle w:val="BulletPoints"/>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Population growth and urban development continue to shape how people access services, infrastructure and open space.</w:t>
      </w:r>
    </w:p>
    <w:p w14:paraId="0A182CB1" w14:textId="77777777" w:rsidR="00493356" w:rsidRPr="00493356" w:rsidRDefault="00493356" w:rsidP="009C1490">
      <w:pPr>
        <w:pStyle w:val="BulletPoints"/>
        <w:spacing w:before="100" w:beforeAutospacing="1" w:after="100" w:afterAutospacing="1" w:line="240" w:lineRule="auto"/>
        <w:rPr>
          <w:rFonts w:eastAsia="Calibri"/>
          <w:color w:val="000000" w:themeColor="text1"/>
          <w:lang w:eastAsia="en-AU"/>
        </w:rPr>
      </w:pPr>
    </w:p>
    <w:p w14:paraId="3EFF2C95" w14:textId="0805065F" w:rsidR="00493356" w:rsidRDefault="00493356" w:rsidP="009C1490">
      <w:pPr>
        <w:pStyle w:val="BulletPoints"/>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The City responds to these factors through planning, policy and partnerships. This includes designing walkable neighbourhoods, supporting access to green space, delivering community programs, and working with local organisations and health services.</w:t>
      </w:r>
    </w:p>
    <w:p w14:paraId="62825A0B" w14:textId="296545AA" w:rsidR="00493356" w:rsidRPr="00493356" w:rsidRDefault="00493356" w:rsidP="009C1490">
      <w:pPr>
        <w:pStyle w:val="BulletPoints"/>
        <w:spacing w:before="100" w:beforeAutospacing="1" w:after="100" w:afterAutospacing="1" w:line="240" w:lineRule="auto"/>
        <w:rPr>
          <w:rFonts w:eastAsia="Calibri"/>
          <w:color w:val="000000" w:themeColor="text1"/>
          <w:lang w:eastAsia="en-AU"/>
        </w:rPr>
      </w:pPr>
    </w:p>
    <w:p w14:paraId="5E5E1A28" w14:textId="0332365C" w:rsidR="00493356" w:rsidRDefault="00493356" w:rsidP="009C1490">
      <w:pPr>
        <w:pStyle w:val="BulletPoints"/>
        <w:spacing w:before="100" w:beforeAutospacing="1" w:after="100" w:afterAutospacing="1" w:line="240" w:lineRule="auto"/>
        <w:rPr>
          <w:rFonts w:eastAsia="Calibri"/>
          <w:color w:val="000000" w:themeColor="text1"/>
          <w:lang w:eastAsia="en-AU"/>
        </w:rPr>
      </w:pPr>
      <w:r w:rsidRPr="00493356">
        <w:rPr>
          <w:rFonts w:eastAsia="Calibri"/>
          <w:color w:val="000000" w:themeColor="text1"/>
          <w:lang w:eastAsia="en-AU"/>
        </w:rPr>
        <w:t>These approaches help create environments that support healthy choices and reduce health inequalities across the community.</w:t>
      </w:r>
    </w:p>
    <w:p w14:paraId="0F3014DA" w14:textId="77777777" w:rsidR="009901B6" w:rsidRDefault="009901B6" w:rsidP="009C1490">
      <w:pPr>
        <w:pStyle w:val="BulletPoints"/>
        <w:spacing w:before="100" w:beforeAutospacing="1" w:after="100" w:afterAutospacing="1" w:line="240" w:lineRule="auto"/>
        <w:rPr>
          <w:rFonts w:eastAsia="Calibri"/>
          <w:color w:val="000000" w:themeColor="text1"/>
          <w:lang w:eastAsia="en-AU"/>
        </w:rPr>
      </w:pPr>
    </w:p>
    <w:p w14:paraId="45050B94" w14:textId="77777777" w:rsidR="009901B6" w:rsidRDefault="009901B6" w:rsidP="009C1490">
      <w:pPr>
        <w:pStyle w:val="BulletPoints"/>
        <w:spacing w:before="100" w:beforeAutospacing="1" w:after="100" w:afterAutospacing="1" w:line="240" w:lineRule="auto"/>
        <w:rPr>
          <w:rFonts w:eastAsia="Calibri"/>
          <w:color w:val="000000" w:themeColor="text1"/>
          <w:lang w:eastAsia="en-AU"/>
        </w:rPr>
      </w:pPr>
    </w:p>
    <w:p w14:paraId="416101E6" w14:textId="33E2C2BC" w:rsidR="009901B6" w:rsidRDefault="009901B6" w:rsidP="009C1490">
      <w:pPr>
        <w:pStyle w:val="BulletPoints"/>
        <w:spacing w:before="100" w:beforeAutospacing="1" w:after="100" w:afterAutospacing="1" w:line="240" w:lineRule="auto"/>
        <w:rPr>
          <w:rFonts w:eastAsia="Calibri"/>
          <w:color w:val="000000" w:themeColor="text1"/>
          <w:lang w:eastAsia="en-AU"/>
        </w:rPr>
      </w:pPr>
      <w:r>
        <w:rPr>
          <w:rFonts w:eastAsia="Calibri"/>
          <w:noProof/>
          <w:color w:val="000000" w:themeColor="text1"/>
          <w:lang w:eastAsia="en-AU"/>
        </w:rPr>
        <w:drawing>
          <wp:inline distT="0" distB="0" distL="0" distR="0" wp14:anchorId="1D5572BA" wp14:editId="6E8E406B">
            <wp:extent cx="6116320" cy="3642995"/>
            <wp:effectExtent l="0" t="0" r="0" b="0"/>
            <wp:docPr id="559086889" name="Picture 9" descr="A diagram of different activ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86889" name="Picture 9" descr="A diagram of different activities&#10;&#10;AI-generated content may be incorrect."/>
                    <pic:cNvPicPr/>
                  </pic:nvPicPr>
                  <pic:blipFill>
                    <a:blip r:embed="rId11"/>
                    <a:stretch>
                      <a:fillRect/>
                    </a:stretch>
                  </pic:blipFill>
                  <pic:spPr>
                    <a:xfrm>
                      <a:off x="0" y="0"/>
                      <a:ext cx="6116320" cy="3642995"/>
                    </a:xfrm>
                    <a:prstGeom prst="rect">
                      <a:avLst/>
                    </a:prstGeom>
                  </pic:spPr>
                </pic:pic>
              </a:graphicData>
            </a:graphic>
          </wp:inline>
        </w:drawing>
      </w:r>
    </w:p>
    <w:p w14:paraId="14EEED38" w14:textId="77777777" w:rsidR="0096369D" w:rsidRDefault="0096369D" w:rsidP="009C1490">
      <w:pPr>
        <w:pStyle w:val="BulletPoints"/>
        <w:spacing w:before="100" w:beforeAutospacing="1" w:after="100" w:afterAutospacing="1" w:line="240" w:lineRule="auto"/>
        <w:rPr>
          <w:rFonts w:eastAsia="Calibri"/>
          <w:color w:val="000000" w:themeColor="text1"/>
          <w:lang w:eastAsia="en-AU"/>
        </w:rPr>
      </w:pPr>
    </w:p>
    <w:p w14:paraId="6C2593B4" w14:textId="77777777" w:rsidR="0096369D" w:rsidRDefault="0096369D" w:rsidP="009C1490">
      <w:pPr>
        <w:pStyle w:val="BulletPoints"/>
        <w:spacing w:before="100" w:beforeAutospacing="1" w:after="100" w:afterAutospacing="1" w:line="240" w:lineRule="auto"/>
        <w:rPr>
          <w:rFonts w:eastAsia="Calibri"/>
          <w:color w:val="000000" w:themeColor="text1"/>
          <w:lang w:eastAsia="en-AU"/>
        </w:rPr>
      </w:pPr>
    </w:p>
    <w:p w14:paraId="6DB881B9" w14:textId="77777777" w:rsidR="00F12046" w:rsidRDefault="00F12046" w:rsidP="009C1490">
      <w:pPr>
        <w:pStyle w:val="BulletPoints"/>
        <w:spacing w:before="100" w:beforeAutospacing="1" w:after="100" w:afterAutospacing="1" w:line="240" w:lineRule="auto"/>
        <w:rPr>
          <w:rFonts w:eastAsia="Calibri"/>
          <w:color w:val="000000" w:themeColor="text1"/>
          <w:lang w:eastAsia="en-AU"/>
        </w:rPr>
      </w:pPr>
    </w:p>
    <w:p w14:paraId="1F10BC22" w14:textId="624A42C7" w:rsidR="00F12046" w:rsidRPr="00493356" w:rsidRDefault="00F12046" w:rsidP="009C1490">
      <w:pPr>
        <w:pStyle w:val="BulletPoints"/>
        <w:spacing w:before="100" w:beforeAutospacing="1" w:after="100" w:afterAutospacing="1" w:line="240" w:lineRule="auto"/>
        <w:rPr>
          <w:rFonts w:eastAsia="Calibri"/>
          <w:color w:val="000000" w:themeColor="text1"/>
          <w:lang w:eastAsia="en-AU"/>
        </w:rPr>
      </w:pPr>
    </w:p>
    <w:p w14:paraId="35B258EA" w14:textId="00873FD5" w:rsidR="00BC0348" w:rsidRDefault="44E4C935" w:rsidP="007427C3">
      <w:pPr>
        <w:pStyle w:val="Heading1"/>
        <w:rPr>
          <w:lang w:val="en-AU"/>
        </w:rPr>
      </w:pPr>
      <w:bookmarkStart w:id="11" w:name="_Toc225263997"/>
      <w:r w:rsidRPr="725625EC">
        <w:rPr>
          <w:lang w:val="en-AU"/>
        </w:rPr>
        <w:lastRenderedPageBreak/>
        <w:t xml:space="preserve">Our </w:t>
      </w:r>
      <w:r w:rsidR="00670981">
        <w:rPr>
          <w:lang w:val="en-AU"/>
        </w:rPr>
        <w:t>community</w:t>
      </w:r>
      <w:bookmarkEnd w:id="11"/>
    </w:p>
    <w:p w14:paraId="0EF56603" w14:textId="46924819" w:rsidR="00E27F53" w:rsidRPr="00E27F53" w:rsidRDefault="00E27F53" w:rsidP="00E27F53">
      <w:pPr>
        <w:tabs>
          <w:tab w:val="left" w:pos="357"/>
          <w:tab w:val="left" w:pos="714"/>
          <w:tab w:val="left" w:pos="1072"/>
        </w:tabs>
        <w:spacing w:before="100" w:beforeAutospacing="1" w:after="100" w:afterAutospacing="1" w:line="240" w:lineRule="auto"/>
        <w:rPr>
          <w:rFonts w:eastAsia="Calibri"/>
          <w:lang w:val="en-AU" w:eastAsia="en-AU"/>
        </w:rPr>
      </w:pPr>
      <w:r w:rsidRPr="00E27F53">
        <w:rPr>
          <w:rFonts w:eastAsia="Calibri"/>
          <w:lang w:val="en-AU" w:eastAsia="en-AU"/>
        </w:rPr>
        <w:t>The City of Cockburn is a diverse and growing community of more than 135,000 people, living across 24 suburbs.</w:t>
      </w:r>
    </w:p>
    <w:p w14:paraId="7757493E" w14:textId="786DAA2F" w:rsidR="00E27F53" w:rsidRPr="00E27F53" w:rsidRDefault="00E27F53" w:rsidP="00E27F53">
      <w:pPr>
        <w:tabs>
          <w:tab w:val="left" w:pos="357"/>
          <w:tab w:val="left" w:pos="714"/>
          <w:tab w:val="left" w:pos="1072"/>
        </w:tabs>
        <w:spacing w:before="100" w:beforeAutospacing="1" w:after="100" w:afterAutospacing="1" w:line="240" w:lineRule="auto"/>
        <w:rPr>
          <w:rFonts w:eastAsia="Calibri"/>
          <w:lang w:val="en-AU" w:eastAsia="en-AU"/>
        </w:rPr>
      </w:pPr>
      <w:r w:rsidRPr="00E27F53">
        <w:rPr>
          <w:rFonts w:eastAsia="Calibri"/>
          <w:lang w:val="en-AU" w:eastAsia="en-AU"/>
        </w:rPr>
        <w:t>Our community is characterised by:</w:t>
      </w:r>
    </w:p>
    <w:p w14:paraId="6AA1CCA7" w14:textId="6B725BB8" w:rsidR="00E27F53" w:rsidRPr="00E27F53" w:rsidRDefault="00E27F53" w:rsidP="00E9628C">
      <w:pPr>
        <w:numPr>
          <w:ilvl w:val="0"/>
          <w:numId w:val="18"/>
        </w:numPr>
        <w:tabs>
          <w:tab w:val="clear" w:pos="720"/>
          <w:tab w:val="left" w:pos="357"/>
          <w:tab w:val="left" w:pos="714"/>
          <w:tab w:val="left" w:pos="1072"/>
        </w:tabs>
        <w:spacing w:before="100" w:beforeAutospacing="1" w:after="100" w:afterAutospacing="1" w:line="240" w:lineRule="auto"/>
        <w:rPr>
          <w:rFonts w:eastAsia="Calibri"/>
          <w:lang w:val="en-AU" w:eastAsia="en-AU"/>
        </w:rPr>
      </w:pPr>
      <w:r w:rsidRPr="00E27F53">
        <w:rPr>
          <w:rFonts w:eastAsia="Calibri"/>
          <w:lang w:val="en-AU" w:eastAsia="en-AU"/>
        </w:rPr>
        <w:t>strong cultural diversity</w:t>
      </w:r>
    </w:p>
    <w:p w14:paraId="5C3509B1" w14:textId="4A1A9329" w:rsidR="00E27F53" w:rsidRPr="00E27F53" w:rsidRDefault="00E27F53" w:rsidP="00E9628C">
      <w:pPr>
        <w:numPr>
          <w:ilvl w:val="0"/>
          <w:numId w:val="18"/>
        </w:numPr>
        <w:tabs>
          <w:tab w:val="clear" w:pos="720"/>
          <w:tab w:val="left" w:pos="357"/>
          <w:tab w:val="left" w:pos="714"/>
          <w:tab w:val="left" w:pos="1072"/>
        </w:tabs>
        <w:spacing w:before="100" w:beforeAutospacing="1" w:after="100" w:afterAutospacing="1" w:line="240" w:lineRule="auto"/>
        <w:rPr>
          <w:rFonts w:eastAsia="Calibri"/>
          <w:lang w:val="en-AU" w:eastAsia="en-AU"/>
        </w:rPr>
      </w:pPr>
      <w:r w:rsidRPr="00E27F53">
        <w:rPr>
          <w:rFonts w:eastAsia="Calibri"/>
          <w:lang w:val="en-AU" w:eastAsia="en-AU"/>
        </w:rPr>
        <w:t>a growing population</w:t>
      </w:r>
    </w:p>
    <w:p w14:paraId="79C1C222" w14:textId="2A2F57BB" w:rsidR="00E27F53" w:rsidRPr="00E27F53" w:rsidRDefault="00E27F53" w:rsidP="00E9628C">
      <w:pPr>
        <w:numPr>
          <w:ilvl w:val="0"/>
          <w:numId w:val="18"/>
        </w:numPr>
        <w:tabs>
          <w:tab w:val="clear" w:pos="720"/>
          <w:tab w:val="left" w:pos="357"/>
          <w:tab w:val="left" w:pos="714"/>
          <w:tab w:val="left" w:pos="1072"/>
        </w:tabs>
        <w:spacing w:before="100" w:beforeAutospacing="1" w:after="100" w:afterAutospacing="1" w:line="240" w:lineRule="auto"/>
        <w:rPr>
          <w:rFonts w:eastAsia="Calibri"/>
          <w:lang w:val="en-AU" w:eastAsia="en-AU"/>
        </w:rPr>
      </w:pPr>
      <w:r w:rsidRPr="00E27F53">
        <w:rPr>
          <w:rFonts w:eastAsia="Calibri"/>
          <w:lang w:val="en-AU" w:eastAsia="en-AU"/>
        </w:rPr>
        <w:t>a mix of families, young people and older residents</w:t>
      </w:r>
      <w:r w:rsidR="00E26388">
        <w:rPr>
          <w:rFonts w:eastAsia="Calibri"/>
          <w:lang w:val="en-AU" w:eastAsia="en-AU"/>
        </w:rPr>
        <w:t>.</w:t>
      </w:r>
    </w:p>
    <w:p w14:paraId="0418DDE8" w14:textId="26ED34FC" w:rsidR="00E27F53" w:rsidRDefault="00E26388" w:rsidP="00E27F53">
      <w:pPr>
        <w:tabs>
          <w:tab w:val="left" w:pos="357"/>
          <w:tab w:val="left" w:pos="714"/>
          <w:tab w:val="left" w:pos="1072"/>
        </w:tabs>
        <w:spacing w:before="100" w:beforeAutospacing="1" w:after="100" w:afterAutospacing="1" w:line="240" w:lineRule="auto"/>
        <w:rPr>
          <w:rFonts w:eastAsia="Calibri"/>
          <w:lang w:val="en-AU" w:eastAsia="en-AU"/>
        </w:rPr>
      </w:pPr>
      <w:r>
        <w:rPr>
          <w:rFonts w:eastAsia="Calibri"/>
          <w:noProof/>
          <w:lang w:val="en-AU" w:eastAsia="en-AU"/>
        </w:rPr>
        <w:drawing>
          <wp:anchor distT="0" distB="0" distL="114300" distR="114300" simplePos="0" relativeHeight="251658245" behindDoc="1" locked="0" layoutInCell="1" allowOverlap="1" wp14:anchorId="5D475645" wp14:editId="60CE2A00">
            <wp:simplePos x="0" y="0"/>
            <wp:positionH relativeFrom="margin">
              <wp:posOffset>9525</wp:posOffset>
            </wp:positionH>
            <wp:positionV relativeFrom="paragraph">
              <wp:posOffset>889000</wp:posOffset>
            </wp:positionV>
            <wp:extent cx="6116320" cy="3410585"/>
            <wp:effectExtent l="0" t="0" r="0" b="0"/>
            <wp:wrapNone/>
            <wp:docPr id="1312940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40912" name="Picture 1312940912"/>
                    <pic:cNvPicPr/>
                  </pic:nvPicPr>
                  <pic:blipFill>
                    <a:blip r:embed="rId12"/>
                    <a:stretch>
                      <a:fillRect/>
                    </a:stretch>
                  </pic:blipFill>
                  <pic:spPr>
                    <a:xfrm>
                      <a:off x="0" y="0"/>
                      <a:ext cx="6116320" cy="3410585"/>
                    </a:xfrm>
                    <a:prstGeom prst="rect">
                      <a:avLst/>
                    </a:prstGeom>
                  </pic:spPr>
                </pic:pic>
              </a:graphicData>
            </a:graphic>
            <wp14:sizeRelV relativeFrom="margin">
              <wp14:pctHeight>0</wp14:pctHeight>
            </wp14:sizeRelV>
          </wp:anchor>
        </w:drawing>
      </w:r>
      <w:r w:rsidR="00E27F53" w:rsidRPr="00E27F53">
        <w:rPr>
          <w:rFonts w:eastAsia="Calibri"/>
          <w:lang w:val="en-AU" w:eastAsia="en-AU"/>
        </w:rPr>
        <w:t>Around half of residents were born overseas, contributing to a rich mix of cultures, languages and perspectives that strengthen community life.</w:t>
      </w:r>
      <w:r>
        <w:rPr>
          <w:rFonts w:eastAsia="Calibri"/>
          <w:lang w:val="en-AU" w:eastAsia="en-AU"/>
        </w:rPr>
        <w:t xml:space="preserve"> </w:t>
      </w:r>
      <w:r w:rsidR="00E27F53" w:rsidRPr="00E27F53">
        <w:rPr>
          <w:rFonts w:eastAsia="Calibri"/>
          <w:lang w:val="en-AU" w:eastAsia="en-AU"/>
        </w:rPr>
        <w:t>The City provides a wide range of infrastructure and spaces that support health and wellbeing, including parks, sporting facilities, libraries, community centres and a growing network of footpaths and shared paths.</w:t>
      </w:r>
    </w:p>
    <w:p w14:paraId="20309ED5" w14:textId="77777777" w:rsidR="00396D33" w:rsidRDefault="00396D33" w:rsidP="00E27F53">
      <w:pPr>
        <w:tabs>
          <w:tab w:val="left" w:pos="357"/>
          <w:tab w:val="left" w:pos="714"/>
          <w:tab w:val="left" w:pos="1072"/>
        </w:tabs>
        <w:spacing w:before="100" w:beforeAutospacing="1" w:after="100" w:afterAutospacing="1" w:line="240" w:lineRule="auto"/>
        <w:rPr>
          <w:rFonts w:eastAsia="Calibri"/>
          <w:lang w:val="en-AU" w:eastAsia="en-AU"/>
        </w:rPr>
      </w:pPr>
    </w:p>
    <w:p w14:paraId="1A4B5D77" w14:textId="4CCB1B90" w:rsidR="00EE1397" w:rsidRPr="00E27F53" w:rsidRDefault="00EE1397" w:rsidP="00E27F53">
      <w:pPr>
        <w:tabs>
          <w:tab w:val="left" w:pos="357"/>
          <w:tab w:val="left" w:pos="714"/>
          <w:tab w:val="left" w:pos="1072"/>
        </w:tabs>
        <w:spacing w:before="100" w:beforeAutospacing="1" w:after="100" w:afterAutospacing="1" w:line="240" w:lineRule="auto"/>
        <w:rPr>
          <w:rFonts w:eastAsia="Calibri"/>
          <w:lang w:val="en-AU" w:eastAsia="en-AU"/>
        </w:rPr>
      </w:pPr>
    </w:p>
    <w:p w14:paraId="6ED3B2B8" w14:textId="47A53069" w:rsidR="009515C2" w:rsidRDefault="009515C2" w:rsidP="725625EC">
      <w:pPr>
        <w:tabs>
          <w:tab w:val="left" w:pos="357"/>
          <w:tab w:val="left" w:pos="714"/>
          <w:tab w:val="left" w:pos="1072"/>
        </w:tabs>
        <w:spacing w:before="60" w:after="120" w:line="320" w:lineRule="exact"/>
        <w:rPr>
          <w:rFonts w:eastAsia="Calibri"/>
          <w:b/>
          <w:bCs/>
          <w:lang w:eastAsia="en-AU"/>
        </w:rPr>
      </w:pPr>
    </w:p>
    <w:p w14:paraId="44238FBE" w14:textId="205B359E" w:rsidR="009515C2" w:rsidRDefault="009515C2" w:rsidP="725625EC">
      <w:pPr>
        <w:tabs>
          <w:tab w:val="left" w:pos="357"/>
          <w:tab w:val="left" w:pos="714"/>
          <w:tab w:val="left" w:pos="1072"/>
        </w:tabs>
        <w:spacing w:before="60" w:after="120" w:line="320" w:lineRule="exact"/>
        <w:rPr>
          <w:rFonts w:eastAsia="Calibri"/>
          <w:b/>
          <w:bCs/>
          <w:lang w:eastAsia="en-AU"/>
        </w:rPr>
      </w:pPr>
    </w:p>
    <w:p w14:paraId="0F84424F" w14:textId="579CCF41" w:rsidR="009515C2" w:rsidRDefault="009515C2" w:rsidP="725625EC">
      <w:pPr>
        <w:tabs>
          <w:tab w:val="left" w:pos="357"/>
          <w:tab w:val="left" w:pos="714"/>
          <w:tab w:val="left" w:pos="1072"/>
        </w:tabs>
        <w:spacing w:before="60" w:after="120" w:line="320" w:lineRule="exact"/>
        <w:rPr>
          <w:rFonts w:eastAsia="Calibri"/>
          <w:b/>
          <w:bCs/>
          <w:lang w:eastAsia="en-AU"/>
        </w:rPr>
      </w:pPr>
    </w:p>
    <w:p w14:paraId="2C1680F9" w14:textId="0751B10C" w:rsidR="009515C2" w:rsidRDefault="009515C2" w:rsidP="725625EC">
      <w:pPr>
        <w:tabs>
          <w:tab w:val="left" w:pos="357"/>
          <w:tab w:val="left" w:pos="714"/>
          <w:tab w:val="left" w:pos="1072"/>
        </w:tabs>
        <w:spacing w:before="60" w:after="120" w:line="320" w:lineRule="exact"/>
        <w:rPr>
          <w:rFonts w:eastAsia="Calibri"/>
          <w:b/>
          <w:bCs/>
          <w:lang w:eastAsia="en-AU"/>
        </w:rPr>
      </w:pPr>
    </w:p>
    <w:p w14:paraId="2802DF6E" w14:textId="6B0F054B" w:rsidR="009515C2" w:rsidRDefault="009515C2" w:rsidP="725625EC">
      <w:pPr>
        <w:tabs>
          <w:tab w:val="left" w:pos="357"/>
          <w:tab w:val="left" w:pos="714"/>
          <w:tab w:val="left" w:pos="1072"/>
        </w:tabs>
        <w:spacing w:before="60" w:after="120" w:line="320" w:lineRule="exact"/>
        <w:rPr>
          <w:rFonts w:eastAsia="Calibri"/>
          <w:b/>
          <w:bCs/>
          <w:lang w:eastAsia="en-AU"/>
        </w:rPr>
      </w:pPr>
    </w:p>
    <w:p w14:paraId="37F1122F" w14:textId="75BA1D63" w:rsidR="009515C2" w:rsidRDefault="009515C2" w:rsidP="725625EC">
      <w:pPr>
        <w:tabs>
          <w:tab w:val="left" w:pos="357"/>
          <w:tab w:val="left" w:pos="714"/>
          <w:tab w:val="left" w:pos="1072"/>
        </w:tabs>
        <w:spacing w:before="60" w:after="120" w:line="320" w:lineRule="exact"/>
        <w:rPr>
          <w:rFonts w:eastAsia="Calibri"/>
          <w:b/>
          <w:bCs/>
          <w:lang w:eastAsia="en-AU"/>
        </w:rPr>
      </w:pPr>
    </w:p>
    <w:p w14:paraId="35D94676" w14:textId="0BC1CCAC" w:rsidR="009515C2" w:rsidRDefault="009515C2" w:rsidP="725625EC">
      <w:pPr>
        <w:tabs>
          <w:tab w:val="left" w:pos="357"/>
          <w:tab w:val="left" w:pos="714"/>
          <w:tab w:val="left" w:pos="1072"/>
        </w:tabs>
        <w:spacing w:before="60" w:after="120" w:line="320" w:lineRule="exact"/>
        <w:rPr>
          <w:rFonts w:eastAsia="Calibri"/>
          <w:b/>
          <w:bCs/>
          <w:lang w:eastAsia="en-AU"/>
        </w:rPr>
      </w:pPr>
    </w:p>
    <w:p w14:paraId="67CC4E64" w14:textId="114A22C0" w:rsidR="009515C2" w:rsidRDefault="009515C2" w:rsidP="725625EC">
      <w:pPr>
        <w:tabs>
          <w:tab w:val="left" w:pos="357"/>
          <w:tab w:val="left" w:pos="714"/>
          <w:tab w:val="left" w:pos="1072"/>
        </w:tabs>
        <w:spacing w:before="60" w:after="120" w:line="320" w:lineRule="exact"/>
        <w:rPr>
          <w:rFonts w:eastAsia="Calibri"/>
          <w:b/>
          <w:bCs/>
          <w:lang w:eastAsia="en-AU"/>
        </w:rPr>
      </w:pPr>
    </w:p>
    <w:p w14:paraId="1DB6B680" w14:textId="7609D349" w:rsidR="009515C2" w:rsidRDefault="009515C2" w:rsidP="725625EC">
      <w:pPr>
        <w:tabs>
          <w:tab w:val="left" w:pos="357"/>
          <w:tab w:val="left" w:pos="714"/>
          <w:tab w:val="left" w:pos="1072"/>
        </w:tabs>
        <w:spacing w:before="60" w:after="120" w:line="320" w:lineRule="exact"/>
        <w:rPr>
          <w:rFonts w:eastAsia="Calibri"/>
          <w:b/>
          <w:bCs/>
          <w:lang w:eastAsia="en-AU"/>
        </w:rPr>
      </w:pPr>
    </w:p>
    <w:p w14:paraId="37EDFE3B" w14:textId="7EA6EA08" w:rsidR="009515C2" w:rsidRDefault="00396D33" w:rsidP="725625EC">
      <w:pPr>
        <w:tabs>
          <w:tab w:val="left" w:pos="357"/>
          <w:tab w:val="left" w:pos="714"/>
          <w:tab w:val="left" w:pos="1072"/>
        </w:tabs>
        <w:spacing w:before="60" w:after="120" w:line="320" w:lineRule="exact"/>
        <w:rPr>
          <w:rFonts w:eastAsia="Calibri"/>
          <w:b/>
          <w:bCs/>
          <w:lang w:eastAsia="en-AU"/>
        </w:rPr>
      </w:pPr>
      <w:r>
        <w:rPr>
          <w:rFonts w:eastAsia="Calibri"/>
          <w:b/>
          <w:bCs/>
          <w:noProof/>
          <w:lang w:eastAsia="en-AU"/>
        </w:rPr>
        <w:drawing>
          <wp:anchor distT="0" distB="0" distL="114300" distR="114300" simplePos="0" relativeHeight="251658246" behindDoc="0" locked="0" layoutInCell="1" allowOverlap="1" wp14:anchorId="38D251AC" wp14:editId="35CB008E">
            <wp:simplePos x="0" y="0"/>
            <wp:positionH relativeFrom="margin">
              <wp:posOffset>0</wp:posOffset>
            </wp:positionH>
            <wp:positionV relativeFrom="paragraph">
              <wp:posOffset>95885</wp:posOffset>
            </wp:positionV>
            <wp:extent cx="6116320" cy="2974340"/>
            <wp:effectExtent l="0" t="0" r="0" b="0"/>
            <wp:wrapNone/>
            <wp:docPr id="772308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08150" name="Picture 772308150"/>
                    <pic:cNvPicPr/>
                  </pic:nvPicPr>
                  <pic:blipFill>
                    <a:blip r:embed="rId13">
                      <a:clrChange>
                        <a:clrFrom>
                          <a:srgbClr val="FFFFFF"/>
                        </a:clrFrom>
                        <a:clrTo>
                          <a:srgbClr val="FFFFFF">
                            <a:alpha val="0"/>
                          </a:srgbClr>
                        </a:clrTo>
                      </a:clrChange>
                    </a:blip>
                    <a:stretch>
                      <a:fillRect/>
                    </a:stretch>
                  </pic:blipFill>
                  <pic:spPr>
                    <a:xfrm>
                      <a:off x="0" y="0"/>
                      <a:ext cx="6116320" cy="2974340"/>
                    </a:xfrm>
                    <a:prstGeom prst="rect">
                      <a:avLst/>
                    </a:prstGeom>
                  </pic:spPr>
                </pic:pic>
              </a:graphicData>
            </a:graphic>
          </wp:anchor>
        </w:drawing>
      </w:r>
    </w:p>
    <w:p w14:paraId="47203273" w14:textId="7AF75C90" w:rsidR="009515C2" w:rsidRDefault="009515C2" w:rsidP="725625EC">
      <w:pPr>
        <w:tabs>
          <w:tab w:val="left" w:pos="357"/>
          <w:tab w:val="left" w:pos="714"/>
          <w:tab w:val="left" w:pos="1072"/>
        </w:tabs>
        <w:spacing w:before="60" w:after="120" w:line="320" w:lineRule="exact"/>
        <w:rPr>
          <w:rFonts w:eastAsia="Calibri"/>
          <w:b/>
          <w:bCs/>
          <w:lang w:eastAsia="en-AU"/>
        </w:rPr>
      </w:pPr>
    </w:p>
    <w:p w14:paraId="5A4700B4" w14:textId="3783E06E" w:rsidR="009515C2" w:rsidRDefault="009515C2" w:rsidP="725625EC">
      <w:pPr>
        <w:tabs>
          <w:tab w:val="left" w:pos="357"/>
          <w:tab w:val="left" w:pos="714"/>
          <w:tab w:val="left" w:pos="1072"/>
        </w:tabs>
        <w:spacing w:before="60" w:after="120" w:line="320" w:lineRule="exact"/>
        <w:rPr>
          <w:rFonts w:eastAsia="Calibri"/>
          <w:b/>
          <w:bCs/>
          <w:lang w:eastAsia="en-AU"/>
        </w:rPr>
      </w:pPr>
    </w:p>
    <w:p w14:paraId="0EC64675" w14:textId="00E16E4C" w:rsidR="009515C2" w:rsidRDefault="009515C2" w:rsidP="725625EC">
      <w:pPr>
        <w:tabs>
          <w:tab w:val="left" w:pos="357"/>
          <w:tab w:val="left" w:pos="714"/>
          <w:tab w:val="left" w:pos="1072"/>
        </w:tabs>
        <w:spacing w:before="60" w:after="120" w:line="320" w:lineRule="exact"/>
        <w:rPr>
          <w:rFonts w:eastAsia="Calibri"/>
          <w:b/>
          <w:bCs/>
          <w:lang w:eastAsia="en-AU"/>
        </w:rPr>
      </w:pPr>
    </w:p>
    <w:p w14:paraId="7978423E" w14:textId="77777777" w:rsidR="003104C9" w:rsidRDefault="003104C9" w:rsidP="725625EC">
      <w:pPr>
        <w:tabs>
          <w:tab w:val="left" w:pos="357"/>
          <w:tab w:val="left" w:pos="714"/>
          <w:tab w:val="left" w:pos="1072"/>
        </w:tabs>
        <w:spacing w:before="60" w:after="120" w:line="320" w:lineRule="exact"/>
        <w:rPr>
          <w:rFonts w:eastAsia="Calibri"/>
          <w:b/>
          <w:bCs/>
          <w:lang w:eastAsia="en-AU"/>
        </w:rPr>
      </w:pPr>
    </w:p>
    <w:p w14:paraId="58282D9C" w14:textId="77777777" w:rsidR="003104C9" w:rsidRDefault="003104C9" w:rsidP="725625EC">
      <w:pPr>
        <w:tabs>
          <w:tab w:val="left" w:pos="357"/>
          <w:tab w:val="left" w:pos="714"/>
          <w:tab w:val="left" w:pos="1072"/>
        </w:tabs>
        <w:spacing w:before="60" w:after="120" w:line="320" w:lineRule="exact"/>
        <w:rPr>
          <w:rFonts w:eastAsia="Calibri"/>
          <w:b/>
          <w:bCs/>
          <w:lang w:eastAsia="en-AU"/>
        </w:rPr>
      </w:pPr>
    </w:p>
    <w:p w14:paraId="4B0321C3" w14:textId="77777777" w:rsidR="003104C9" w:rsidRDefault="003104C9" w:rsidP="725625EC">
      <w:pPr>
        <w:tabs>
          <w:tab w:val="left" w:pos="357"/>
          <w:tab w:val="left" w:pos="714"/>
          <w:tab w:val="left" w:pos="1072"/>
        </w:tabs>
        <w:spacing w:before="60" w:after="120" w:line="320" w:lineRule="exact"/>
        <w:rPr>
          <w:rFonts w:eastAsia="Calibri"/>
          <w:b/>
          <w:bCs/>
          <w:lang w:eastAsia="en-AU"/>
        </w:rPr>
      </w:pPr>
    </w:p>
    <w:p w14:paraId="0D2F4967" w14:textId="77777777" w:rsidR="003104C9" w:rsidRDefault="003104C9" w:rsidP="725625EC">
      <w:pPr>
        <w:tabs>
          <w:tab w:val="left" w:pos="357"/>
          <w:tab w:val="left" w:pos="714"/>
          <w:tab w:val="left" w:pos="1072"/>
        </w:tabs>
        <w:spacing w:before="60" w:after="120" w:line="320" w:lineRule="exact"/>
        <w:rPr>
          <w:rFonts w:eastAsia="Calibri"/>
          <w:b/>
          <w:bCs/>
          <w:lang w:eastAsia="en-AU"/>
        </w:rPr>
      </w:pPr>
    </w:p>
    <w:p w14:paraId="5B3990B5" w14:textId="77777777" w:rsidR="003104C9" w:rsidRDefault="003104C9" w:rsidP="725625EC">
      <w:pPr>
        <w:tabs>
          <w:tab w:val="left" w:pos="357"/>
          <w:tab w:val="left" w:pos="714"/>
          <w:tab w:val="left" w:pos="1072"/>
        </w:tabs>
        <w:spacing w:before="60" w:after="120" w:line="320" w:lineRule="exact"/>
        <w:rPr>
          <w:rFonts w:eastAsia="Calibri"/>
          <w:b/>
          <w:bCs/>
          <w:lang w:eastAsia="en-AU"/>
        </w:rPr>
      </w:pPr>
    </w:p>
    <w:p w14:paraId="3790280A" w14:textId="77777777" w:rsidR="0096369D" w:rsidRDefault="0096369D" w:rsidP="725625EC">
      <w:pPr>
        <w:tabs>
          <w:tab w:val="left" w:pos="357"/>
          <w:tab w:val="left" w:pos="714"/>
          <w:tab w:val="left" w:pos="1072"/>
        </w:tabs>
        <w:spacing w:before="60" w:after="120" w:line="320" w:lineRule="exact"/>
        <w:rPr>
          <w:rFonts w:eastAsia="Calibri"/>
          <w:b/>
          <w:bCs/>
          <w:lang w:eastAsia="en-AU"/>
        </w:rPr>
      </w:pPr>
    </w:p>
    <w:p w14:paraId="7C9F6B7D" w14:textId="2EB97DFA" w:rsidR="004E1102" w:rsidRDefault="004E1102" w:rsidP="007427C3">
      <w:pPr>
        <w:pStyle w:val="Heading1"/>
      </w:pPr>
      <w:bookmarkStart w:id="12" w:name="_Toc225263998"/>
      <w:r>
        <w:rPr>
          <w:lang w:val="en-AU"/>
        </w:rPr>
        <w:lastRenderedPageBreak/>
        <w:t xml:space="preserve">Our </w:t>
      </w:r>
      <w:r w:rsidR="00624CB9">
        <w:rPr>
          <w:lang w:val="en-AU"/>
        </w:rPr>
        <w:t>h</w:t>
      </w:r>
      <w:r w:rsidR="00144EB4">
        <w:rPr>
          <w:lang w:val="en-AU"/>
        </w:rPr>
        <w:t>ealth</w:t>
      </w:r>
      <w:bookmarkEnd w:id="12"/>
      <w:r w:rsidR="00144EB4">
        <w:rPr>
          <w:lang w:val="en-AU"/>
        </w:rPr>
        <w:t xml:space="preserve"> </w:t>
      </w:r>
    </w:p>
    <w:p w14:paraId="72907580" w14:textId="3C7D5E74" w:rsidR="00984282" w:rsidRPr="00984282" w:rsidRDefault="00984282" w:rsidP="00984282">
      <w:pPr>
        <w:tabs>
          <w:tab w:val="left" w:pos="357"/>
          <w:tab w:val="left" w:pos="714"/>
          <w:tab w:val="left" w:pos="1072"/>
        </w:tabs>
        <w:spacing w:before="100" w:beforeAutospacing="1" w:after="100" w:afterAutospacing="1" w:line="240" w:lineRule="auto"/>
        <w:rPr>
          <w:rFonts w:eastAsia="Calibri"/>
          <w:color w:val="000000" w:themeColor="text1"/>
          <w:lang w:val="en-AU" w:eastAsia="en-AU"/>
        </w:rPr>
      </w:pPr>
      <w:r w:rsidRPr="00984282">
        <w:rPr>
          <w:rFonts w:eastAsia="Calibri"/>
          <w:color w:val="000000" w:themeColor="text1"/>
          <w:lang w:val="en-AU" w:eastAsia="en-AU"/>
        </w:rPr>
        <w:t>Local data shows that many residents face challenges in maintaining healthy lifestyles.</w:t>
      </w:r>
      <w:r w:rsidR="00CF12EC">
        <w:rPr>
          <w:rFonts w:eastAsia="Calibri"/>
          <w:color w:val="000000" w:themeColor="text1"/>
          <w:lang w:val="en-AU" w:eastAsia="en-AU"/>
        </w:rPr>
        <w:t xml:space="preserve"> K</w:t>
      </w:r>
      <w:r w:rsidRPr="00984282">
        <w:rPr>
          <w:rFonts w:eastAsia="Calibri"/>
          <w:color w:val="000000" w:themeColor="text1"/>
          <w:lang w:val="en-AU" w:eastAsia="en-AU"/>
        </w:rPr>
        <w:t>ey health concerns include:</w:t>
      </w:r>
    </w:p>
    <w:p w14:paraId="2AF891E2" w14:textId="34E849E4" w:rsidR="00984282" w:rsidRPr="00984282" w:rsidRDefault="00984282" w:rsidP="00E9628C">
      <w:pPr>
        <w:numPr>
          <w:ilvl w:val="0"/>
          <w:numId w:val="20"/>
        </w:numPr>
        <w:tabs>
          <w:tab w:val="clear" w:pos="720"/>
          <w:tab w:val="left" w:pos="357"/>
          <w:tab w:val="left" w:pos="714"/>
          <w:tab w:val="left" w:pos="1072"/>
        </w:tabs>
        <w:spacing w:before="100" w:beforeAutospacing="1" w:after="100" w:afterAutospacing="1" w:line="240" w:lineRule="auto"/>
        <w:rPr>
          <w:rFonts w:eastAsia="Calibri"/>
          <w:color w:val="000000" w:themeColor="text1"/>
          <w:lang w:val="en-AU" w:eastAsia="en-AU"/>
        </w:rPr>
      </w:pPr>
      <w:r w:rsidRPr="00984282">
        <w:rPr>
          <w:rFonts w:eastAsia="Calibri"/>
          <w:color w:val="000000" w:themeColor="text1"/>
          <w:lang w:val="en-AU" w:eastAsia="en-AU"/>
        </w:rPr>
        <w:t>low intake of fruit and vegetables</w:t>
      </w:r>
    </w:p>
    <w:p w14:paraId="1D01519D" w14:textId="4D645A78" w:rsidR="00984282" w:rsidRPr="00984282" w:rsidRDefault="00984282" w:rsidP="00E9628C">
      <w:pPr>
        <w:numPr>
          <w:ilvl w:val="0"/>
          <w:numId w:val="20"/>
        </w:numPr>
        <w:tabs>
          <w:tab w:val="clear" w:pos="720"/>
          <w:tab w:val="left" w:pos="357"/>
          <w:tab w:val="left" w:pos="714"/>
          <w:tab w:val="left" w:pos="1072"/>
        </w:tabs>
        <w:spacing w:before="100" w:beforeAutospacing="1" w:after="100" w:afterAutospacing="1" w:line="240" w:lineRule="auto"/>
        <w:rPr>
          <w:rFonts w:eastAsia="Calibri"/>
          <w:color w:val="000000" w:themeColor="text1"/>
          <w:lang w:val="en-AU" w:eastAsia="en-AU"/>
        </w:rPr>
      </w:pPr>
      <w:r w:rsidRPr="00984282">
        <w:rPr>
          <w:rFonts w:eastAsia="Calibri"/>
          <w:color w:val="000000" w:themeColor="text1"/>
          <w:lang w:val="en-AU" w:eastAsia="en-AU"/>
        </w:rPr>
        <w:t>low levels of physical activity</w:t>
      </w:r>
    </w:p>
    <w:p w14:paraId="56A4A496" w14:textId="77777777" w:rsidR="00984282" w:rsidRPr="00984282" w:rsidRDefault="00984282" w:rsidP="00E9628C">
      <w:pPr>
        <w:numPr>
          <w:ilvl w:val="0"/>
          <w:numId w:val="20"/>
        </w:numPr>
        <w:tabs>
          <w:tab w:val="clear" w:pos="720"/>
          <w:tab w:val="left" w:pos="357"/>
          <w:tab w:val="left" w:pos="714"/>
          <w:tab w:val="left" w:pos="1072"/>
        </w:tabs>
        <w:spacing w:before="100" w:beforeAutospacing="1" w:after="100" w:afterAutospacing="1" w:line="240" w:lineRule="auto"/>
        <w:rPr>
          <w:rFonts w:eastAsia="Calibri"/>
          <w:color w:val="000000" w:themeColor="text1"/>
          <w:lang w:val="en-AU" w:eastAsia="en-AU"/>
        </w:rPr>
      </w:pPr>
      <w:r w:rsidRPr="00984282">
        <w:rPr>
          <w:rFonts w:eastAsia="Calibri"/>
          <w:color w:val="000000" w:themeColor="text1"/>
          <w:lang w:val="en-AU" w:eastAsia="en-AU"/>
        </w:rPr>
        <w:t>overweight and obesity</w:t>
      </w:r>
    </w:p>
    <w:p w14:paraId="054B034F" w14:textId="204EA420" w:rsidR="00984282" w:rsidRPr="00984282" w:rsidRDefault="00984282" w:rsidP="00E9628C">
      <w:pPr>
        <w:numPr>
          <w:ilvl w:val="0"/>
          <w:numId w:val="20"/>
        </w:numPr>
        <w:tabs>
          <w:tab w:val="clear" w:pos="720"/>
          <w:tab w:val="left" w:pos="357"/>
          <w:tab w:val="left" w:pos="714"/>
          <w:tab w:val="left" w:pos="1072"/>
        </w:tabs>
        <w:spacing w:before="100" w:beforeAutospacing="1" w:after="100" w:afterAutospacing="1" w:line="240" w:lineRule="auto"/>
        <w:rPr>
          <w:rFonts w:eastAsia="Calibri"/>
          <w:color w:val="000000" w:themeColor="text1"/>
          <w:lang w:val="en-AU" w:eastAsia="en-AU"/>
        </w:rPr>
      </w:pPr>
      <w:r w:rsidRPr="00984282">
        <w:rPr>
          <w:rFonts w:eastAsia="Calibri"/>
          <w:color w:val="000000" w:themeColor="text1"/>
          <w:lang w:val="en-AU" w:eastAsia="en-AU"/>
        </w:rPr>
        <w:t>alcohol use at high-risk levels</w:t>
      </w:r>
    </w:p>
    <w:p w14:paraId="29CAA7FF" w14:textId="63289786" w:rsidR="00984282" w:rsidRPr="00984282" w:rsidRDefault="00984282" w:rsidP="00E9628C">
      <w:pPr>
        <w:numPr>
          <w:ilvl w:val="0"/>
          <w:numId w:val="20"/>
        </w:numPr>
        <w:tabs>
          <w:tab w:val="clear" w:pos="720"/>
          <w:tab w:val="left" w:pos="357"/>
          <w:tab w:val="left" w:pos="714"/>
          <w:tab w:val="left" w:pos="1072"/>
        </w:tabs>
        <w:spacing w:before="100" w:beforeAutospacing="1" w:after="100" w:afterAutospacing="1" w:line="240" w:lineRule="auto"/>
        <w:rPr>
          <w:rFonts w:eastAsia="Calibri"/>
          <w:color w:val="000000" w:themeColor="text1"/>
          <w:lang w:val="en-AU" w:eastAsia="en-AU"/>
        </w:rPr>
      </w:pPr>
      <w:r w:rsidRPr="00984282">
        <w:rPr>
          <w:rFonts w:eastAsia="Calibri"/>
          <w:color w:val="000000" w:themeColor="text1"/>
          <w:lang w:val="en-AU" w:eastAsia="en-AU"/>
        </w:rPr>
        <w:t>smoking and vaping</w:t>
      </w:r>
    </w:p>
    <w:p w14:paraId="5E9BA140" w14:textId="1AF70D2A" w:rsidR="00984282" w:rsidRPr="00984282" w:rsidRDefault="00984282" w:rsidP="00E9628C">
      <w:pPr>
        <w:numPr>
          <w:ilvl w:val="0"/>
          <w:numId w:val="20"/>
        </w:numPr>
        <w:tabs>
          <w:tab w:val="clear" w:pos="720"/>
          <w:tab w:val="left" w:pos="357"/>
          <w:tab w:val="left" w:pos="714"/>
          <w:tab w:val="left" w:pos="1072"/>
        </w:tabs>
        <w:spacing w:before="100" w:beforeAutospacing="1" w:after="100" w:afterAutospacing="1" w:line="240" w:lineRule="auto"/>
        <w:rPr>
          <w:rFonts w:eastAsia="Calibri"/>
          <w:color w:val="000000" w:themeColor="text1"/>
          <w:lang w:val="en-AU" w:eastAsia="en-AU"/>
        </w:rPr>
      </w:pPr>
      <w:r w:rsidRPr="00984282">
        <w:rPr>
          <w:rFonts w:eastAsia="Calibri"/>
          <w:color w:val="000000" w:themeColor="text1"/>
          <w:lang w:val="en-AU" w:eastAsia="en-AU"/>
        </w:rPr>
        <w:t>increasing mental health concerns</w:t>
      </w:r>
      <w:r w:rsidR="00B3436F">
        <w:rPr>
          <w:rFonts w:eastAsia="Calibri"/>
          <w:color w:val="000000" w:themeColor="text1"/>
          <w:lang w:val="en-AU" w:eastAsia="en-AU"/>
        </w:rPr>
        <w:t>.</w:t>
      </w:r>
    </w:p>
    <w:p w14:paraId="15450BEF" w14:textId="03FB2AEF" w:rsidR="00984282" w:rsidRDefault="003A0A8E" w:rsidP="00984282">
      <w:pPr>
        <w:tabs>
          <w:tab w:val="left" w:pos="357"/>
          <w:tab w:val="left" w:pos="714"/>
          <w:tab w:val="left" w:pos="1072"/>
        </w:tabs>
        <w:spacing w:before="100" w:beforeAutospacing="1" w:after="100" w:afterAutospacing="1" w:line="240" w:lineRule="auto"/>
        <w:rPr>
          <w:rFonts w:eastAsia="Calibri"/>
          <w:color w:val="000000" w:themeColor="text1"/>
          <w:lang w:val="en-AU" w:eastAsia="en-AU"/>
        </w:rPr>
      </w:pPr>
      <w:r>
        <w:rPr>
          <w:rFonts w:eastAsia="Arial"/>
          <w:noProof/>
        </w:rPr>
        <w:drawing>
          <wp:anchor distT="0" distB="0" distL="114300" distR="114300" simplePos="0" relativeHeight="251658247" behindDoc="0" locked="0" layoutInCell="1" allowOverlap="1" wp14:anchorId="3BCBA925" wp14:editId="67402D46">
            <wp:simplePos x="0" y="0"/>
            <wp:positionH relativeFrom="margin">
              <wp:posOffset>1270</wp:posOffset>
            </wp:positionH>
            <wp:positionV relativeFrom="paragraph">
              <wp:posOffset>708660</wp:posOffset>
            </wp:positionV>
            <wp:extent cx="6115050" cy="6383598"/>
            <wp:effectExtent l="0" t="0" r="0" b="0"/>
            <wp:wrapNone/>
            <wp:docPr id="98180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0112" name="Picture 98180112"/>
                    <pic:cNvPicPr/>
                  </pic:nvPicPr>
                  <pic:blipFill>
                    <a:blip r:embed="rId14"/>
                    <a:stretch>
                      <a:fillRect/>
                    </a:stretch>
                  </pic:blipFill>
                  <pic:spPr>
                    <a:xfrm>
                      <a:off x="0" y="0"/>
                      <a:ext cx="6115050" cy="6383598"/>
                    </a:xfrm>
                    <a:prstGeom prst="rect">
                      <a:avLst/>
                    </a:prstGeom>
                  </pic:spPr>
                </pic:pic>
              </a:graphicData>
            </a:graphic>
            <wp14:sizeRelH relativeFrom="margin">
              <wp14:pctWidth>0</wp14:pctWidth>
            </wp14:sizeRelH>
            <wp14:sizeRelV relativeFrom="margin">
              <wp14:pctHeight>0</wp14:pctHeight>
            </wp14:sizeRelV>
          </wp:anchor>
        </w:drawing>
      </w:r>
      <w:r w:rsidR="00FC13AE">
        <w:rPr>
          <w:rFonts w:eastAsia="Calibri"/>
          <w:color w:val="000000" w:themeColor="text1"/>
          <w:lang w:val="en-AU" w:eastAsia="en-AU"/>
        </w:rPr>
        <w:t xml:space="preserve">Many </w:t>
      </w:r>
      <w:r w:rsidR="00984282" w:rsidRPr="00984282">
        <w:rPr>
          <w:rFonts w:eastAsia="Calibri"/>
          <w:color w:val="000000" w:themeColor="text1"/>
          <w:lang w:val="en-AU" w:eastAsia="en-AU"/>
        </w:rPr>
        <w:t>adults experience anxiety or depression, and rates of hospitalisation related to self-harm highlight the importance of early intervention and community support.</w:t>
      </w:r>
      <w:r w:rsidR="00CC6008">
        <w:rPr>
          <w:rFonts w:eastAsia="Calibri"/>
          <w:color w:val="000000" w:themeColor="text1"/>
          <w:lang w:val="en-AU" w:eastAsia="en-AU"/>
        </w:rPr>
        <w:t xml:space="preserve"> </w:t>
      </w:r>
      <w:r w:rsidR="00984282" w:rsidRPr="00984282">
        <w:rPr>
          <w:rFonts w:eastAsia="Calibri"/>
          <w:color w:val="000000" w:themeColor="text1"/>
          <w:lang w:val="en-AU" w:eastAsia="en-AU"/>
        </w:rPr>
        <w:t>These trends reinforce the need for continued focus on prevention, mental wellbeing and creating environments that support healthier choices.</w:t>
      </w:r>
    </w:p>
    <w:p w14:paraId="013EC98E" w14:textId="77777777" w:rsidR="008D0762" w:rsidRPr="00984282" w:rsidRDefault="008D0762" w:rsidP="00984282">
      <w:pPr>
        <w:tabs>
          <w:tab w:val="left" w:pos="357"/>
          <w:tab w:val="left" w:pos="714"/>
          <w:tab w:val="left" w:pos="1072"/>
        </w:tabs>
        <w:spacing w:before="100" w:beforeAutospacing="1" w:after="100" w:afterAutospacing="1" w:line="240" w:lineRule="auto"/>
        <w:rPr>
          <w:rFonts w:eastAsia="Calibri"/>
          <w:color w:val="000000" w:themeColor="text1"/>
          <w:lang w:val="en-AU" w:eastAsia="en-AU"/>
        </w:rPr>
      </w:pPr>
    </w:p>
    <w:p w14:paraId="152038AA" w14:textId="005ADD94" w:rsidR="00AD43B7" w:rsidRDefault="00AD43B7" w:rsidP="00AD43B7">
      <w:pPr>
        <w:spacing w:after="0"/>
        <w:rPr>
          <w:rFonts w:eastAsia="Arial"/>
        </w:rPr>
      </w:pPr>
    </w:p>
    <w:p w14:paraId="5EB56716" w14:textId="2463FEEE" w:rsidR="008063B2" w:rsidRDefault="008063B2" w:rsidP="00AD43B7">
      <w:pPr>
        <w:spacing w:after="0"/>
        <w:rPr>
          <w:rFonts w:eastAsia="Arial"/>
        </w:rPr>
      </w:pPr>
    </w:p>
    <w:p w14:paraId="079E0B8A" w14:textId="3AED1612" w:rsidR="008063B2" w:rsidRDefault="008063B2" w:rsidP="00AD43B7">
      <w:pPr>
        <w:spacing w:after="0"/>
        <w:rPr>
          <w:rFonts w:eastAsia="Arial"/>
        </w:rPr>
      </w:pPr>
    </w:p>
    <w:p w14:paraId="489275D6" w14:textId="77777777" w:rsidR="008063B2" w:rsidRDefault="008063B2" w:rsidP="00AD43B7">
      <w:pPr>
        <w:spacing w:after="0"/>
        <w:rPr>
          <w:rFonts w:eastAsia="Arial"/>
        </w:rPr>
      </w:pPr>
    </w:p>
    <w:p w14:paraId="0B11892D" w14:textId="77777777" w:rsidR="008063B2" w:rsidRDefault="008063B2" w:rsidP="00AD43B7">
      <w:pPr>
        <w:spacing w:after="0"/>
        <w:rPr>
          <w:rFonts w:eastAsia="Arial"/>
        </w:rPr>
      </w:pPr>
    </w:p>
    <w:p w14:paraId="2E8FE6F4" w14:textId="77777777" w:rsidR="008063B2" w:rsidRDefault="008063B2" w:rsidP="00AD43B7">
      <w:pPr>
        <w:spacing w:after="0"/>
        <w:rPr>
          <w:rFonts w:eastAsia="Arial"/>
        </w:rPr>
      </w:pPr>
    </w:p>
    <w:p w14:paraId="36D20148" w14:textId="77777777" w:rsidR="008063B2" w:rsidRDefault="008063B2" w:rsidP="00AD43B7">
      <w:pPr>
        <w:spacing w:after="0"/>
        <w:rPr>
          <w:rFonts w:eastAsia="Arial"/>
        </w:rPr>
      </w:pPr>
    </w:p>
    <w:p w14:paraId="46289003" w14:textId="77777777" w:rsidR="008063B2" w:rsidRDefault="008063B2" w:rsidP="00AD43B7">
      <w:pPr>
        <w:spacing w:after="0"/>
        <w:rPr>
          <w:rFonts w:eastAsia="Arial"/>
        </w:rPr>
      </w:pPr>
    </w:p>
    <w:p w14:paraId="60454A54" w14:textId="77777777" w:rsidR="008063B2" w:rsidRDefault="008063B2" w:rsidP="00AD43B7">
      <w:pPr>
        <w:spacing w:after="0"/>
        <w:rPr>
          <w:rFonts w:eastAsia="Arial"/>
        </w:rPr>
      </w:pPr>
    </w:p>
    <w:p w14:paraId="32AFE8CD" w14:textId="77777777" w:rsidR="008063B2" w:rsidRDefault="008063B2" w:rsidP="00AD43B7">
      <w:pPr>
        <w:spacing w:after="0"/>
        <w:rPr>
          <w:rFonts w:eastAsia="Arial"/>
        </w:rPr>
      </w:pPr>
    </w:p>
    <w:p w14:paraId="351A93EF" w14:textId="77777777" w:rsidR="008063B2" w:rsidRDefault="008063B2" w:rsidP="00AD43B7">
      <w:pPr>
        <w:spacing w:after="0"/>
        <w:rPr>
          <w:rFonts w:eastAsia="Arial"/>
        </w:rPr>
      </w:pPr>
    </w:p>
    <w:p w14:paraId="2EBD033D" w14:textId="77777777" w:rsidR="008063B2" w:rsidRDefault="008063B2" w:rsidP="00AD43B7">
      <w:pPr>
        <w:spacing w:after="0"/>
        <w:rPr>
          <w:rFonts w:eastAsia="Arial"/>
        </w:rPr>
      </w:pPr>
    </w:p>
    <w:p w14:paraId="2DBEB0CE" w14:textId="77777777" w:rsidR="008063B2" w:rsidRDefault="008063B2" w:rsidP="00AD43B7">
      <w:pPr>
        <w:spacing w:after="0"/>
        <w:rPr>
          <w:rFonts w:eastAsia="Arial"/>
        </w:rPr>
      </w:pPr>
    </w:p>
    <w:p w14:paraId="7A1AA55A" w14:textId="77777777" w:rsidR="008063B2" w:rsidRDefault="008063B2" w:rsidP="00AD43B7">
      <w:pPr>
        <w:spacing w:after="0"/>
        <w:rPr>
          <w:rFonts w:eastAsia="Arial"/>
        </w:rPr>
      </w:pPr>
    </w:p>
    <w:p w14:paraId="081280F5" w14:textId="77777777" w:rsidR="008063B2" w:rsidRDefault="008063B2" w:rsidP="00AD43B7">
      <w:pPr>
        <w:spacing w:after="0"/>
        <w:rPr>
          <w:rFonts w:eastAsia="Arial"/>
        </w:rPr>
      </w:pPr>
    </w:p>
    <w:p w14:paraId="51D236F9" w14:textId="77777777" w:rsidR="008063B2" w:rsidRDefault="008063B2" w:rsidP="00AD43B7">
      <w:pPr>
        <w:spacing w:after="0"/>
        <w:rPr>
          <w:rFonts w:eastAsia="Arial"/>
        </w:rPr>
      </w:pPr>
    </w:p>
    <w:p w14:paraId="2B8B79D9" w14:textId="77777777" w:rsidR="008063B2" w:rsidRDefault="008063B2" w:rsidP="00AD43B7">
      <w:pPr>
        <w:spacing w:after="0"/>
        <w:rPr>
          <w:rFonts w:eastAsia="Arial"/>
        </w:rPr>
      </w:pPr>
    </w:p>
    <w:p w14:paraId="23DD5CA5" w14:textId="77777777" w:rsidR="008063B2" w:rsidRDefault="008063B2" w:rsidP="00AD43B7">
      <w:pPr>
        <w:spacing w:after="0"/>
        <w:rPr>
          <w:rFonts w:eastAsia="Arial"/>
        </w:rPr>
      </w:pPr>
    </w:p>
    <w:p w14:paraId="425FCFBB" w14:textId="77777777" w:rsidR="008063B2" w:rsidRDefault="008063B2" w:rsidP="00AD43B7">
      <w:pPr>
        <w:spacing w:after="0"/>
        <w:rPr>
          <w:rFonts w:eastAsia="Arial"/>
        </w:rPr>
      </w:pPr>
    </w:p>
    <w:p w14:paraId="51A62492" w14:textId="77777777" w:rsidR="008063B2" w:rsidRDefault="008063B2" w:rsidP="00AD43B7">
      <w:pPr>
        <w:spacing w:after="0"/>
        <w:rPr>
          <w:rFonts w:eastAsia="Arial"/>
          <w:i/>
          <w:iCs/>
        </w:rPr>
      </w:pPr>
    </w:p>
    <w:p w14:paraId="3EBEDBCA" w14:textId="77777777" w:rsidR="008063B2" w:rsidRDefault="008063B2" w:rsidP="00AD43B7">
      <w:pPr>
        <w:spacing w:after="0"/>
        <w:rPr>
          <w:rFonts w:eastAsia="Arial"/>
          <w:i/>
          <w:iCs/>
        </w:rPr>
      </w:pPr>
    </w:p>
    <w:p w14:paraId="5247B387" w14:textId="77777777" w:rsidR="003C0BF3" w:rsidRDefault="003C0BF3" w:rsidP="00AD43B7">
      <w:pPr>
        <w:spacing w:after="0"/>
        <w:rPr>
          <w:rFonts w:eastAsia="Arial"/>
          <w:i/>
          <w:iCs/>
        </w:rPr>
      </w:pPr>
    </w:p>
    <w:p w14:paraId="696C2E95" w14:textId="77777777" w:rsidR="003C0BF3" w:rsidRDefault="003C0BF3" w:rsidP="00AD43B7">
      <w:pPr>
        <w:spacing w:after="0"/>
        <w:rPr>
          <w:rFonts w:eastAsia="Arial"/>
          <w:i/>
          <w:iCs/>
        </w:rPr>
      </w:pPr>
    </w:p>
    <w:p w14:paraId="10CA4F1C" w14:textId="2168FE78" w:rsidR="00576133" w:rsidRDefault="00576133" w:rsidP="00AD43B7">
      <w:pPr>
        <w:spacing w:after="0"/>
        <w:rPr>
          <w:rFonts w:eastAsia="Arial"/>
          <w:i/>
          <w:iCs/>
        </w:rPr>
      </w:pPr>
    </w:p>
    <w:p w14:paraId="0B7CEEF1" w14:textId="40540ACB" w:rsidR="003A0A8E" w:rsidRDefault="003A0A8E" w:rsidP="00AD43B7">
      <w:pPr>
        <w:spacing w:after="0"/>
        <w:rPr>
          <w:rFonts w:eastAsia="Arial"/>
          <w:i/>
          <w:iCs/>
        </w:rPr>
      </w:pPr>
    </w:p>
    <w:p w14:paraId="0E5A60AF" w14:textId="01422D29" w:rsidR="003A0A8E" w:rsidRDefault="003A0A8E" w:rsidP="00AD43B7">
      <w:pPr>
        <w:spacing w:after="0"/>
        <w:rPr>
          <w:rFonts w:eastAsia="Arial"/>
          <w:i/>
          <w:iCs/>
        </w:rPr>
      </w:pPr>
    </w:p>
    <w:p w14:paraId="0080BC9F" w14:textId="3BAA63D7" w:rsidR="00AD43B7" w:rsidRDefault="008D0762" w:rsidP="00AD43B7">
      <w:pPr>
        <w:spacing w:after="0"/>
        <w:rPr>
          <w:rFonts w:eastAsia="Arial"/>
          <w:i/>
          <w:iCs/>
        </w:rPr>
      </w:pPr>
      <w:r w:rsidRPr="000447D9">
        <w:rPr>
          <w:rFonts w:eastAsia="Arial"/>
          <w:i/>
          <w:iCs/>
          <w:noProof/>
        </w:rPr>
        <mc:AlternateContent>
          <mc:Choice Requires="wps">
            <w:drawing>
              <wp:anchor distT="45720" distB="45720" distL="114300" distR="114300" simplePos="0" relativeHeight="251658248" behindDoc="0" locked="0" layoutInCell="1" allowOverlap="1" wp14:anchorId="30C8482A" wp14:editId="3295F295">
                <wp:simplePos x="0" y="0"/>
                <wp:positionH relativeFrom="page">
                  <wp:posOffset>4657090</wp:posOffset>
                </wp:positionH>
                <wp:positionV relativeFrom="paragraph">
                  <wp:posOffset>163830</wp:posOffset>
                </wp:positionV>
                <wp:extent cx="250507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404620"/>
                        </a:xfrm>
                        <a:prstGeom prst="rect">
                          <a:avLst/>
                        </a:prstGeom>
                        <a:noFill/>
                        <a:ln w="9525">
                          <a:noFill/>
                          <a:miter lim="800000"/>
                          <a:headEnd/>
                          <a:tailEnd/>
                        </a:ln>
                      </wps:spPr>
                      <wps:txbx>
                        <w:txbxContent>
                          <w:p w14:paraId="5D8CC9DD" w14:textId="04D86FCC" w:rsidR="000447D9" w:rsidRPr="00EB6440" w:rsidRDefault="005A641D" w:rsidP="005A641D">
                            <w:pPr>
                              <w:spacing w:after="0"/>
                              <w:rPr>
                                <w:sz w:val="22"/>
                                <w:szCs w:val="22"/>
                              </w:rPr>
                            </w:pPr>
                            <w:r w:rsidRPr="00EB6440">
                              <w:rPr>
                                <w:rFonts w:eastAsia="Arial"/>
                                <w:i/>
                                <w:iCs/>
                                <w:sz w:val="22"/>
                                <w:szCs w:val="22"/>
                              </w:rPr>
                              <w:t>Source: City of Cockburn Health and Wellbeing profile published by South Metropolitan Health Service,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8482A" id="_x0000_t202" coordsize="21600,21600" o:spt="202" path="m,l,21600r21600,l21600,xe">
                <v:stroke joinstyle="miter"/>
                <v:path gradientshapeok="t" o:connecttype="rect"/>
              </v:shapetype>
              <v:shape id="Text Box 2" o:spid="_x0000_s1026" type="#_x0000_t202" style="position:absolute;margin-left:366.7pt;margin-top:12.9pt;width:197.25pt;height:110.6pt;z-index:2516582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" filled="f" stroked="f">
                <v:textbox style="mso-fit-shape-to-text:t">
                  <w:txbxContent>
                    <w:p w14:paraId="5D8CC9DD" w14:textId="04D86FCC" w:rsidR="000447D9" w:rsidRPr="00EB6440" w:rsidRDefault="005A641D" w:rsidP="005A641D">
                      <w:pPr>
                        <w:spacing w:after="0"/>
                        <w:rPr>
                          <w:sz w:val="22"/>
                          <w:szCs w:val="22"/>
                        </w:rPr>
                      </w:pPr>
                      <w:r w:rsidRPr="00EB6440">
                        <w:rPr>
                          <w:rFonts w:eastAsia="Arial"/>
                          <w:i/>
                          <w:iCs/>
                          <w:sz w:val="22"/>
                          <w:szCs w:val="22"/>
                        </w:rPr>
                        <w:t>Source: City of Cockburn Health and Wellbeing profile published by South Metropolitan Health Service, 2026.</w:t>
                      </w:r>
                    </w:p>
                  </w:txbxContent>
                </v:textbox>
                <w10:wrap anchorx="page"/>
              </v:shape>
            </w:pict>
          </mc:Fallback>
        </mc:AlternateContent>
      </w:r>
      <w:r w:rsidR="000018EC">
        <w:rPr>
          <w:rFonts w:eastAsia="Arial"/>
          <w:i/>
          <w:iCs/>
        </w:rPr>
        <w:t>.</w:t>
      </w:r>
    </w:p>
    <w:p w14:paraId="1268CE76" w14:textId="1D1B4ECA" w:rsidR="008F53AE" w:rsidRDefault="008063B2" w:rsidP="007427C3">
      <w:pPr>
        <w:pStyle w:val="Heading1"/>
      </w:pPr>
      <w:bookmarkStart w:id="13" w:name="_Toc225263999"/>
      <w:r>
        <w:lastRenderedPageBreak/>
        <w:t>A</w:t>
      </w:r>
      <w:r w:rsidR="008F53AE" w:rsidRPr="00286621">
        <w:t xml:space="preserve">boriginal </w:t>
      </w:r>
      <w:r w:rsidR="00AD5D80">
        <w:t>h</w:t>
      </w:r>
      <w:r w:rsidR="008F53AE" w:rsidRPr="00286621">
        <w:t xml:space="preserve">ealth in </w:t>
      </w:r>
      <w:r w:rsidR="00AD5D80">
        <w:t>o</w:t>
      </w:r>
      <w:r w:rsidR="008F53AE" w:rsidRPr="00286621">
        <w:t xml:space="preserve">ur </w:t>
      </w:r>
      <w:r w:rsidR="00AD5D80">
        <w:t>c</w:t>
      </w:r>
      <w:r w:rsidR="008F53AE" w:rsidRPr="00286621">
        <w:t>ommunity</w:t>
      </w:r>
      <w:bookmarkEnd w:id="13"/>
    </w:p>
    <w:p w14:paraId="5DBC4DFE" w14:textId="0EA97018" w:rsidR="00213C06" w:rsidRPr="00213C06" w:rsidRDefault="00213C06" w:rsidP="00B3659C">
      <w:pPr>
        <w:spacing w:before="100" w:beforeAutospacing="1" w:after="100" w:afterAutospacing="1" w:line="240" w:lineRule="auto"/>
        <w:rPr>
          <w:lang w:val="en-AU" w:eastAsia="en-AU"/>
        </w:rPr>
      </w:pPr>
      <w:r w:rsidRPr="00213C06">
        <w:rPr>
          <w:lang w:val="en-AU" w:eastAsia="en-AU"/>
        </w:rPr>
        <w:t>Aboriginal and Torres Strait Islander people make up approximately 2.4</w:t>
      </w:r>
      <w:r w:rsidR="001348B8">
        <w:rPr>
          <w:lang w:val="en-AU" w:eastAsia="en-AU"/>
        </w:rPr>
        <w:t xml:space="preserve"> per cent</w:t>
      </w:r>
      <w:r w:rsidRPr="00213C06">
        <w:rPr>
          <w:lang w:val="en-AU" w:eastAsia="en-AU"/>
        </w:rPr>
        <w:t xml:space="preserve"> of the Cockburn community.</w:t>
      </w:r>
    </w:p>
    <w:p w14:paraId="36B39FCE" w14:textId="1E9B8928" w:rsidR="00213C06" w:rsidRPr="00213C06" w:rsidRDefault="43783B72" w:rsidP="18CE8B13">
      <w:pPr>
        <w:spacing w:after="0" w:line="300" w:lineRule="auto"/>
        <w:rPr>
          <w:rFonts w:ascii="Segoe UI" w:eastAsia="Segoe UI" w:hAnsi="Segoe UI" w:cs="Segoe UI"/>
          <w:sz w:val="21"/>
          <w:szCs w:val="21"/>
          <w:lang w:val="en-AU"/>
        </w:rPr>
      </w:pPr>
      <w:r w:rsidRPr="18CE8B13">
        <w:rPr>
          <w:lang w:val="en-AU" w:eastAsia="en-AU"/>
        </w:rPr>
        <w:t>The City is committed to supporting Aboriginal health and wellbeing through culturally appropriate, community-led approaches that recognise the importance of culture, connection and self-determination.</w:t>
      </w:r>
      <w:r w:rsidR="352FC6D9" w:rsidRPr="18CE8B13">
        <w:rPr>
          <w:lang w:val="en-AU" w:eastAsia="en-AU"/>
        </w:rPr>
        <w:t xml:space="preserve"> </w:t>
      </w:r>
      <w:r w:rsidR="352FC6D9" w:rsidRPr="00135BB2">
        <w:rPr>
          <w:rFonts w:eastAsia="Arial"/>
          <w:lang w:val="en-AU"/>
        </w:rPr>
        <w:t xml:space="preserve">Improving Aboriginal health and wellbeing should be embedded across all objectives and actions, rather than addressed as a standalone priority, in line with the WA State Plan. </w:t>
      </w:r>
      <w:r w:rsidR="00571D67" w:rsidRPr="00571D67">
        <w:rPr>
          <w:rFonts w:eastAsia="Arial"/>
          <w:lang w:val="en-AU"/>
        </w:rPr>
        <w:t xml:space="preserve">Applying an Aboriginal cultural lens across all areas of public health helps ensure strategies are </w:t>
      </w:r>
      <w:r w:rsidR="003F1996">
        <w:rPr>
          <w:rFonts w:eastAsia="Arial"/>
          <w:lang w:val="en-AU"/>
        </w:rPr>
        <w:t xml:space="preserve">appropriate, </w:t>
      </w:r>
      <w:r w:rsidR="00571D67" w:rsidRPr="00571D67">
        <w:rPr>
          <w:rFonts w:eastAsia="Arial"/>
          <w:lang w:val="en-AU"/>
        </w:rPr>
        <w:t>informed, responsive, and support stronger cultural determinants of health for Aboriginal people in Western Australia.</w:t>
      </w:r>
      <w:r w:rsidR="00571D67">
        <w:rPr>
          <w:rFonts w:ascii="Segoe UI" w:eastAsia="Segoe UI" w:hAnsi="Segoe UI" w:cs="Segoe UI"/>
          <w:sz w:val="21"/>
          <w:szCs w:val="21"/>
          <w:lang w:val="en-AU"/>
        </w:rPr>
        <w:t xml:space="preserve"> </w:t>
      </w:r>
    </w:p>
    <w:p w14:paraId="1EF47F11" w14:textId="77777777" w:rsidR="00213C06" w:rsidRPr="00213C06" w:rsidRDefault="00213C06" w:rsidP="00B3659C">
      <w:pPr>
        <w:spacing w:before="100" w:beforeAutospacing="1" w:after="100" w:afterAutospacing="1" w:line="240" w:lineRule="auto"/>
        <w:rPr>
          <w:lang w:val="en-AU" w:eastAsia="en-AU"/>
        </w:rPr>
      </w:pPr>
      <w:r w:rsidRPr="00213C06">
        <w:rPr>
          <w:lang w:val="en-AU" w:eastAsia="en-AU"/>
        </w:rPr>
        <w:t>Key initiatives include:</w:t>
      </w:r>
    </w:p>
    <w:p w14:paraId="24BB7AC8" w14:textId="77777777" w:rsidR="00213C06" w:rsidRPr="00B3659C" w:rsidRDefault="00213C06" w:rsidP="00B3659C">
      <w:pPr>
        <w:pStyle w:val="ListParagraph"/>
        <w:numPr>
          <w:ilvl w:val="0"/>
          <w:numId w:val="27"/>
        </w:numPr>
        <w:spacing w:before="100" w:beforeAutospacing="1" w:after="100" w:afterAutospacing="1" w:line="240" w:lineRule="auto"/>
        <w:rPr>
          <w:lang w:val="en-AU" w:eastAsia="en-AU"/>
        </w:rPr>
      </w:pPr>
      <w:r w:rsidRPr="00B3659C">
        <w:rPr>
          <w:lang w:val="en-AU" w:eastAsia="en-AU"/>
        </w:rPr>
        <w:t>implementation of the Reconciliation Action Plan</w:t>
      </w:r>
    </w:p>
    <w:p w14:paraId="476208B2" w14:textId="77777777" w:rsidR="00213C06" w:rsidRPr="00B3659C" w:rsidRDefault="00213C06" w:rsidP="00B3659C">
      <w:pPr>
        <w:pStyle w:val="ListParagraph"/>
        <w:numPr>
          <w:ilvl w:val="0"/>
          <w:numId w:val="27"/>
        </w:numPr>
        <w:spacing w:before="100" w:beforeAutospacing="1" w:after="100" w:afterAutospacing="1" w:line="240" w:lineRule="auto"/>
        <w:rPr>
          <w:lang w:val="en-AU" w:eastAsia="en-AU"/>
        </w:rPr>
      </w:pPr>
      <w:r w:rsidRPr="00B3659C">
        <w:rPr>
          <w:lang w:val="en-AU" w:eastAsia="en-AU"/>
        </w:rPr>
        <w:t>employment of Aboriginal Community Development Officers</w:t>
      </w:r>
    </w:p>
    <w:p w14:paraId="16F47DCB" w14:textId="77777777" w:rsidR="00213C06" w:rsidRPr="00B3659C" w:rsidRDefault="00213C06" w:rsidP="00B3659C">
      <w:pPr>
        <w:pStyle w:val="ListParagraph"/>
        <w:numPr>
          <w:ilvl w:val="0"/>
          <w:numId w:val="27"/>
        </w:numPr>
        <w:spacing w:before="100" w:beforeAutospacing="1" w:after="100" w:afterAutospacing="1" w:line="240" w:lineRule="auto"/>
        <w:rPr>
          <w:lang w:val="en-AU" w:eastAsia="en-AU"/>
        </w:rPr>
      </w:pPr>
      <w:r w:rsidRPr="00B3659C">
        <w:rPr>
          <w:lang w:val="en-AU" w:eastAsia="en-AU"/>
        </w:rPr>
        <w:t>support for community-led programs and groups</w:t>
      </w:r>
    </w:p>
    <w:p w14:paraId="3C8A8227" w14:textId="77777777" w:rsidR="00213C06" w:rsidRPr="00B3659C" w:rsidRDefault="00213C06" w:rsidP="00B3659C">
      <w:pPr>
        <w:pStyle w:val="ListParagraph"/>
        <w:numPr>
          <w:ilvl w:val="0"/>
          <w:numId w:val="27"/>
        </w:numPr>
        <w:spacing w:before="100" w:beforeAutospacing="1" w:after="100" w:afterAutospacing="1" w:line="240" w:lineRule="auto"/>
        <w:rPr>
          <w:lang w:val="en-AU" w:eastAsia="en-AU"/>
        </w:rPr>
      </w:pPr>
      <w:r w:rsidRPr="00B3659C">
        <w:rPr>
          <w:lang w:val="en-AU" w:eastAsia="en-AU"/>
        </w:rPr>
        <w:t>cultural awareness training for staff and elected members</w:t>
      </w:r>
    </w:p>
    <w:p w14:paraId="28AFEEDB" w14:textId="2C81DCF5" w:rsidR="00213C06" w:rsidRPr="00B3659C" w:rsidRDefault="43783B72" w:rsidP="18CE8B13">
      <w:pPr>
        <w:pStyle w:val="ListParagraph"/>
        <w:numPr>
          <w:ilvl w:val="0"/>
          <w:numId w:val="27"/>
        </w:numPr>
        <w:spacing w:before="100" w:beforeAutospacing="1" w:after="100" w:afterAutospacing="1" w:line="240" w:lineRule="auto"/>
        <w:rPr>
          <w:lang w:val="en-AU" w:eastAsia="en-AU"/>
        </w:rPr>
      </w:pPr>
      <w:r w:rsidRPr="18CE8B13">
        <w:rPr>
          <w:lang w:val="en-AU" w:eastAsia="en-AU"/>
        </w:rPr>
        <w:t>events and initiatives that celebrate and strengthen culture</w:t>
      </w:r>
      <w:r w:rsidR="68243FCD" w:rsidRPr="18CE8B13">
        <w:rPr>
          <w:lang w:val="en-AU" w:eastAsia="en-AU"/>
        </w:rPr>
        <w:t xml:space="preserve"> including National Reconciliation Week and NAIDOC Week</w:t>
      </w:r>
    </w:p>
    <w:p w14:paraId="14C1B142" w14:textId="406F5D90" w:rsidR="379A0A01" w:rsidRDefault="379A0A01" w:rsidP="18CE8B13">
      <w:pPr>
        <w:pStyle w:val="ListParagraph"/>
        <w:numPr>
          <w:ilvl w:val="0"/>
          <w:numId w:val="27"/>
        </w:numPr>
        <w:spacing w:beforeAutospacing="1" w:afterAutospacing="1" w:line="240" w:lineRule="auto"/>
        <w:rPr>
          <w:lang w:val="en-AU" w:eastAsia="en-AU"/>
        </w:rPr>
      </w:pPr>
      <w:r w:rsidRPr="18CE8B13">
        <w:rPr>
          <w:lang w:val="en-AU" w:eastAsia="en-AU"/>
        </w:rPr>
        <w:t>Consultation of City’s Aboriginal Reference Group</w:t>
      </w:r>
      <w:r w:rsidR="003C1F11">
        <w:rPr>
          <w:lang w:val="en-AU" w:eastAsia="en-AU"/>
        </w:rPr>
        <w:t>.</w:t>
      </w:r>
    </w:p>
    <w:p w14:paraId="006B157D" w14:textId="77777777" w:rsidR="00213C06" w:rsidRDefault="00213C06" w:rsidP="00B3659C">
      <w:pPr>
        <w:spacing w:before="100" w:beforeAutospacing="1" w:after="100" w:afterAutospacing="1" w:line="240" w:lineRule="auto"/>
        <w:rPr>
          <w:lang w:val="en-AU" w:eastAsia="en-AU"/>
        </w:rPr>
      </w:pPr>
      <w:r w:rsidRPr="00213C06">
        <w:rPr>
          <w:lang w:val="en-AU" w:eastAsia="en-AU"/>
        </w:rPr>
        <w:t>These actions support stronger connections, reduce barriers to services, and contribute to improved health and wellbeing outcomes.</w:t>
      </w:r>
    </w:p>
    <w:p w14:paraId="4BBBA867" w14:textId="77777777" w:rsidR="00534786" w:rsidRPr="00213C06" w:rsidRDefault="00534786" w:rsidP="00B3659C">
      <w:pPr>
        <w:spacing w:before="100" w:beforeAutospacing="1" w:after="100" w:afterAutospacing="1" w:line="240" w:lineRule="auto"/>
        <w:rPr>
          <w:lang w:val="en-AU" w:eastAsia="en-AU"/>
        </w:rPr>
      </w:pPr>
    </w:p>
    <w:p w14:paraId="1DF89E26" w14:textId="0F05C082" w:rsidR="7C0E0DB6" w:rsidRDefault="7C0E0DB6" w:rsidP="00DE1A0B">
      <w:pPr>
        <w:pStyle w:val="Heading2A"/>
      </w:pPr>
      <w:bookmarkStart w:id="14" w:name="_Toc225264000"/>
      <w:r>
        <w:t>Equity, inclusion and our C</w:t>
      </w:r>
      <w:r w:rsidR="4C20B677">
        <w:t>a</w:t>
      </w:r>
      <w:r>
        <w:t>LD community</w:t>
      </w:r>
      <w:bookmarkEnd w:id="14"/>
    </w:p>
    <w:p w14:paraId="1ADB1D95" w14:textId="77777777" w:rsidR="00710F13" w:rsidRPr="00710F13" w:rsidRDefault="00710F13" w:rsidP="00710F13">
      <w:pPr>
        <w:spacing w:before="100" w:beforeAutospacing="1" w:after="100" w:afterAutospacing="1" w:line="240" w:lineRule="auto"/>
        <w:rPr>
          <w:rFonts w:eastAsia="Arial"/>
          <w:noProof/>
          <w:lang w:val="en-AU"/>
        </w:rPr>
      </w:pPr>
      <w:r w:rsidRPr="00710F13">
        <w:rPr>
          <w:rFonts w:eastAsia="Arial"/>
          <w:noProof/>
          <w:lang w:val="en-AU"/>
        </w:rPr>
        <w:t>Cockburn is one of the most culturally diverse communities in Western Australia, with a large proportion of residents from culturally and linguistically diverse (CaLD) backgrounds.</w:t>
      </w:r>
    </w:p>
    <w:p w14:paraId="630A915A" w14:textId="77777777" w:rsidR="00710F13" w:rsidRPr="00710F13" w:rsidRDefault="00710F13" w:rsidP="00710F13">
      <w:pPr>
        <w:spacing w:before="100" w:beforeAutospacing="1" w:after="100" w:afterAutospacing="1" w:line="240" w:lineRule="auto"/>
        <w:rPr>
          <w:rFonts w:eastAsia="Arial"/>
          <w:noProof/>
          <w:lang w:val="en-AU"/>
        </w:rPr>
      </w:pPr>
      <w:r w:rsidRPr="00710F13">
        <w:rPr>
          <w:rFonts w:eastAsia="Arial"/>
          <w:noProof/>
          <w:lang w:val="en-AU"/>
        </w:rPr>
        <w:t>While this diversity is a strength, some residents may face barriers in accessing services, information and opportunities.</w:t>
      </w:r>
    </w:p>
    <w:p w14:paraId="27771AB0" w14:textId="77777777" w:rsidR="00710F13" w:rsidRPr="00710F13" w:rsidRDefault="00710F13" w:rsidP="00710F13">
      <w:pPr>
        <w:spacing w:before="100" w:beforeAutospacing="1" w:after="100" w:afterAutospacing="1" w:line="240" w:lineRule="auto"/>
        <w:rPr>
          <w:rFonts w:eastAsia="Arial"/>
          <w:noProof/>
          <w:lang w:val="en-AU"/>
        </w:rPr>
      </w:pPr>
      <w:r w:rsidRPr="00710F13">
        <w:rPr>
          <w:rFonts w:eastAsia="Arial"/>
          <w:noProof/>
          <w:lang w:val="en-AU"/>
        </w:rPr>
        <w:t>The City works to reduce these barriers by:</w:t>
      </w:r>
    </w:p>
    <w:p w14:paraId="1F47A87B" w14:textId="77777777" w:rsidR="00710F13" w:rsidRPr="00710F13" w:rsidRDefault="00710F13" w:rsidP="00710F13">
      <w:pPr>
        <w:numPr>
          <w:ilvl w:val="0"/>
          <w:numId w:val="23"/>
        </w:numPr>
        <w:spacing w:before="100" w:beforeAutospacing="1" w:after="100" w:afterAutospacing="1" w:line="240" w:lineRule="auto"/>
        <w:rPr>
          <w:rFonts w:eastAsia="Arial"/>
          <w:noProof/>
          <w:lang w:val="en-AU"/>
        </w:rPr>
      </w:pPr>
      <w:r w:rsidRPr="00710F13">
        <w:rPr>
          <w:rFonts w:eastAsia="Arial"/>
          <w:noProof/>
          <w:lang w:val="en-AU"/>
        </w:rPr>
        <w:t>providing inclusive and culturally responsive services</w:t>
      </w:r>
    </w:p>
    <w:p w14:paraId="1B1748A8" w14:textId="77777777" w:rsidR="00710F13" w:rsidRPr="00710F13" w:rsidRDefault="00710F13" w:rsidP="00710F13">
      <w:pPr>
        <w:numPr>
          <w:ilvl w:val="0"/>
          <w:numId w:val="23"/>
        </w:numPr>
        <w:spacing w:before="100" w:beforeAutospacing="1" w:after="100" w:afterAutospacing="1" w:line="240" w:lineRule="auto"/>
        <w:rPr>
          <w:rFonts w:eastAsia="Arial"/>
          <w:noProof/>
          <w:lang w:val="en-AU"/>
        </w:rPr>
      </w:pPr>
      <w:r w:rsidRPr="00710F13">
        <w:rPr>
          <w:rFonts w:eastAsia="Arial"/>
          <w:noProof/>
          <w:lang w:val="en-AU"/>
        </w:rPr>
        <w:t>delivering community events and programs that support connection and belonging</w:t>
      </w:r>
    </w:p>
    <w:p w14:paraId="674B23EE" w14:textId="77777777" w:rsidR="00710F13" w:rsidRPr="00710F13" w:rsidRDefault="00710F13" w:rsidP="00710F13">
      <w:pPr>
        <w:numPr>
          <w:ilvl w:val="0"/>
          <w:numId w:val="23"/>
        </w:numPr>
        <w:spacing w:before="100" w:beforeAutospacing="1" w:after="100" w:afterAutospacing="1" w:line="240" w:lineRule="auto"/>
        <w:rPr>
          <w:rFonts w:eastAsia="Arial"/>
          <w:noProof/>
          <w:lang w:val="en-AU"/>
        </w:rPr>
      </w:pPr>
      <w:r w:rsidRPr="00710F13">
        <w:rPr>
          <w:rFonts w:eastAsia="Arial"/>
          <w:noProof/>
          <w:lang w:val="en-AU"/>
        </w:rPr>
        <w:t>improving access to information and local services</w:t>
      </w:r>
    </w:p>
    <w:p w14:paraId="48AE4591" w14:textId="0B6535E2" w:rsidR="00710F13" w:rsidRPr="00710F13" w:rsidRDefault="00710F13" w:rsidP="00710F13">
      <w:pPr>
        <w:numPr>
          <w:ilvl w:val="0"/>
          <w:numId w:val="23"/>
        </w:numPr>
        <w:spacing w:before="100" w:beforeAutospacing="1" w:after="100" w:afterAutospacing="1" w:line="240" w:lineRule="auto"/>
        <w:rPr>
          <w:rFonts w:eastAsia="Arial"/>
          <w:noProof/>
          <w:lang w:val="en-AU"/>
        </w:rPr>
      </w:pPr>
      <w:r w:rsidRPr="00710F13">
        <w:rPr>
          <w:rFonts w:eastAsia="Arial"/>
          <w:noProof/>
          <w:lang w:val="en-AU"/>
        </w:rPr>
        <w:t>building staff capability through training</w:t>
      </w:r>
      <w:r w:rsidR="003C1F11">
        <w:rPr>
          <w:rFonts w:eastAsia="Arial"/>
          <w:noProof/>
          <w:lang w:val="en-AU"/>
        </w:rPr>
        <w:t>.</w:t>
      </w:r>
    </w:p>
    <w:p w14:paraId="60AF98ED" w14:textId="77777777" w:rsidR="00710F13" w:rsidRPr="00710F13" w:rsidRDefault="00710F13" w:rsidP="00710F13">
      <w:pPr>
        <w:spacing w:before="100" w:beforeAutospacing="1" w:after="100" w:afterAutospacing="1" w:line="240" w:lineRule="auto"/>
        <w:rPr>
          <w:rFonts w:eastAsia="Arial"/>
          <w:noProof/>
          <w:lang w:val="en-AU"/>
        </w:rPr>
      </w:pPr>
      <w:r w:rsidRPr="00710F13">
        <w:rPr>
          <w:rFonts w:eastAsia="Arial"/>
          <w:noProof/>
          <w:lang w:val="en-AU"/>
        </w:rPr>
        <w:t>Initiatives such as Harmony Week events, Welcoming Week, and multicultural programs help create opportunities for people to connect, participate and feel included in community life.</w:t>
      </w:r>
    </w:p>
    <w:p w14:paraId="4B8AA05A" w14:textId="77777777" w:rsidR="00710F13" w:rsidRPr="00710F13" w:rsidRDefault="00710F13" w:rsidP="00710F13">
      <w:pPr>
        <w:spacing w:before="100" w:beforeAutospacing="1" w:after="100" w:afterAutospacing="1" w:line="240" w:lineRule="auto"/>
        <w:rPr>
          <w:rFonts w:eastAsia="Arial"/>
          <w:noProof/>
          <w:lang w:val="en-AU"/>
        </w:rPr>
      </w:pPr>
      <w:r w:rsidRPr="00710F13">
        <w:rPr>
          <w:rFonts w:eastAsia="Arial"/>
          <w:noProof/>
          <w:lang w:val="en-AU"/>
        </w:rPr>
        <w:t>The City remains committed to ensuring all residents can access the support they need to achieve good health and wellbeing.</w:t>
      </w:r>
    </w:p>
    <w:p w14:paraId="221F296C" w14:textId="5EC3D202" w:rsidR="00596424" w:rsidRDefault="00337311" w:rsidP="007427C3">
      <w:pPr>
        <w:pStyle w:val="Heading1"/>
      </w:pPr>
      <w:bookmarkStart w:id="15" w:name="_Toc225264001"/>
      <w:r>
        <w:lastRenderedPageBreak/>
        <w:t>P</w:t>
      </w:r>
      <w:r w:rsidR="00596424" w:rsidRPr="0092145C">
        <w:t>ublic Health Plan</w:t>
      </w:r>
      <w:r w:rsidR="00596424">
        <w:t xml:space="preserve"> 2026-2031</w:t>
      </w:r>
      <w:bookmarkEnd w:id="15"/>
    </w:p>
    <w:p w14:paraId="6A596876" w14:textId="77777777" w:rsidR="007F23BD" w:rsidRPr="007F23BD" w:rsidRDefault="007F23BD" w:rsidP="007F23BD">
      <w:pPr>
        <w:spacing w:before="100" w:beforeAutospacing="1" w:after="100" w:afterAutospacing="1" w:line="240" w:lineRule="auto"/>
        <w:rPr>
          <w:b/>
          <w:bCs/>
          <w:lang w:val="en-AU"/>
        </w:rPr>
      </w:pPr>
      <w:r w:rsidRPr="007F23BD">
        <w:rPr>
          <w:b/>
          <w:bCs/>
          <w:lang w:val="en-AU"/>
        </w:rPr>
        <w:t>Delivering the Plan</w:t>
      </w:r>
    </w:p>
    <w:p w14:paraId="03096FBB" w14:textId="77777777" w:rsidR="007F23BD" w:rsidRPr="007F23BD" w:rsidRDefault="007F23BD" w:rsidP="007F23BD">
      <w:pPr>
        <w:spacing w:before="100" w:beforeAutospacing="1" w:after="100" w:afterAutospacing="1" w:line="240" w:lineRule="auto"/>
        <w:rPr>
          <w:lang w:val="en-AU"/>
        </w:rPr>
      </w:pPr>
      <w:r w:rsidRPr="007F23BD">
        <w:rPr>
          <w:lang w:val="en-AU"/>
        </w:rPr>
        <w:t>This Public Health Plan outlines how the City of Cockburn will support improved health and wellbeing across the community over the next five years.</w:t>
      </w:r>
    </w:p>
    <w:p w14:paraId="1C100BE3" w14:textId="77777777" w:rsidR="007F23BD" w:rsidRPr="007F23BD" w:rsidRDefault="007F23BD" w:rsidP="007F23BD">
      <w:pPr>
        <w:spacing w:before="100" w:beforeAutospacing="1" w:after="100" w:afterAutospacing="1" w:line="240" w:lineRule="auto"/>
        <w:rPr>
          <w:lang w:val="en-AU"/>
        </w:rPr>
      </w:pPr>
      <w:r w:rsidRPr="007F23BD">
        <w:rPr>
          <w:lang w:val="en-AU"/>
        </w:rPr>
        <w:t>Our approach recognises that health is influenced by many factors, and that meaningful change requires coordinated action across the organisation and with our partners.</w:t>
      </w:r>
    </w:p>
    <w:p w14:paraId="2EA4CABA" w14:textId="77777777" w:rsidR="007F23BD" w:rsidRPr="007F23BD" w:rsidRDefault="007F23BD" w:rsidP="007F23BD">
      <w:pPr>
        <w:spacing w:before="100" w:beforeAutospacing="1" w:after="100" w:afterAutospacing="1" w:line="240" w:lineRule="auto"/>
        <w:rPr>
          <w:lang w:val="en-AU"/>
        </w:rPr>
      </w:pPr>
      <w:r w:rsidRPr="007F23BD">
        <w:rPr>
          <w:lang w:val="en-AU"/>
        </w:rPr>
        <w:t>To support this, actions are grouped under four focus areas aligned with the State Public Health Plan:</w:t>
      </w:r>
    </w:p>
    <w:p w14:paraId="03020216" w14:textId="77777777" w:rsidR="007F23BD" w:rsidRPr="007F23BD" w:rsidRDefault="007F23BD" w:rsidP="006A3D91">
      <w:pPr>
        <w:rPr>
          <w:lang w:val="en-AU"/>
        </w:rPr>
      </w:pPr>
      <w:r w:rsidRPr="007F23BD">
        <w:rPr>
          <w:b/>
          <w:bCs/>
          <w:lang w:val="en-AU"/>
        </w:rPr>
        <w:t>Promote</w:t>
      </w:r>
      <w:r w:rsidRPr="007F23BD">
        <w:rPr>
          <w:lang w:val="en-AU"/>
        </w:rPr>
        <w:t xml:space="preserve"> – supporting healthy environments and connected communities</w:t>
      </w:r>
    </w:p>
    <w:p w14:paraId="7F16C886" w14:textId="77777777" w:rsidR="007F23BD" w:rsidRPr="007F23BD" w:rsidRDefault="007F23BD" w:rsidP="006A3D91">
      <w:pPr>
        <w:rPr>
          <w:lang w:val="en-AU"/>
        </w:rPr>
      </w:pPr>
      <w:r w:rsidRPr="007F23BD">
        <w:rPr>
          <w:b/>
          <w:bCs/>
          <w:lang w:val="en-AU"/>
        </w:rPr>
        <w:t>Prevent</w:t>
      </w:r>
      <w:r w:rsidRPr="007F23BD">
        <w:rPr>
          <w:lang w:val="en-AU"/>
        </w:rPr>
        <w:t xml:space="preserve"> – reducing chronic disease, injury and illness</w:t>
      </w:r>
    </w:p>
    <w:p w14:paraId="2817C846" w14:textId="77777777" w:rsidR="007F23BD" w:rsidRPr="007F23BD" w:rsidRDefault="007F23BD" w:rsidP="006A3D91">
      <w:pPr>
        <w:rPr>
          <w:lang w:val="en-AU"/>
        </w:rPr>
      </w:pPr>
      <w:r w:rsidRPr="007F23BD">
        <w:rPr>
          <w:b/>
          <w:bCs/>
          <w:lang w:val="en-AU"/>
        </w:rPr>
        <w:t>Protect</w:t>
      </w:r>
      <w:r w:rsidRPr="007F23BD">
        <w:rPr>
          <w:lang w:val="en-AU"/>
        </w:rPr>
        <w:t xml:space="preserve"> – managing environmental and public health risks</w:t>
      </w:r>
    </w:p>
    <w:p w14:paraId="336AFF1F" w14:textId="77777777" w:rsidR="007F23BD" w:rsidRPr="007F23BD" w:rsidRDefault="007F23BD" w:rsidP="006A3D91">
      <w:pPr>
        <w:rPr>
          <w:lang w:val="en-AU"/>
        </w:rPr>
      </w:pPr>
      <w:r w:rsidRPr="007F23BD">
        <w:rPr>
          <w:b/>
          <w:bCs/>
          <w:lang w:val="en-AU"/>
        </w:rPr>
        <w:t>Enable</w:t>
      </w:r>
      <w:r w:rsidRPr="007F23BD">
        <w:rPr>
          <w:lang w:val="en-AU"/>
        </w:rPr>
        <w:t xml:space="preserve"> – strengthening partnerships, systems and services</w:t>
      </w:r>
    </w:p>
    <w:p w14:paraId="2ACA0C00" w14:textId="77777777" w:rsidR="007F23BD" w:rsidRPr="007F23BD" w:rsidRDefault="007F23BD" w:rsidP="007F23BD">
      <w:pPr>
        <w:spacing w:before="100" w:beforeAutospacing="1" w:after="100" w:afterAutospacing="1" w:line="240" w:lineRule="auto"/>
        <w:rPr>
          <w:lang w:val="en-AU"/>
        </w:rPr>
      </w:pPr>
      <w:r w:rsidRPr="007F23BD">
        <w:rPr>
          <w:lang w:val="en-AU"/>
        </w:rPr>
        <w:t>These focus areas reflect the many ways the City contributes to public health through planning, service delivery, community programs and partnerships.</w:t>
      </w:r>
    </w:p>
    <w:p w14:paraId="243B1745" w14:textId="77777777" w:rsidR="007F23BD" w:rsidRPr="007F23BD" w:rsidRDefault="007F23BD" w:rsidP="007F23BD">
      <w:pPr>
        <w:spacing w:before="100" w:beforeAutospacing="1" w:after="100" w:afterAutospacing="1" w:line="240" w:lineRule="auto"/>
        <w:rPr>
          <w:lang w:val="en-AU"/>
        </w:rPr>
      </w:pPr>
      <w:r w:rsidRPr="007F23BD">
        <w:rPr>
          <w:lang w:val="en-AU"/>
        </w:rPr>
        <w:t>Each action identifies how different service areas contribute to improved health outcomes, reinforcing a whole-of-organisation approach.</w:t>
      </w:r>
    </w:p>
    <w:p w14:paraId="7D97DD04" w14:textId="3AA612E0" w:rsidR="00534786" w:rsidRDefault="007F23BD" w:rsidP="00506311">
      <w:pPr>
        <w:spacing w:after="0" w:line="240" w:lineRule="auto"/>
        <w:rPr>
          <w:lang w:val="en-AU"/>
        </w:rPr>
      </w:pPr>
      <w:r w:rsidRPr="007F23BD">
        <w:rPr>
          <w:lang w:val="en-AU"/>
        </w:rPr>
        <w:t>Progress will be monitored through the City’s Integrated Planning and Reporting Framework and reported annually. The plan will also be reviewed regularly to ensure it remains relevant and responsive to emerging community needs.</w:t>
      </w:r>
    </w:p>
    <w:p w14:paraId="688CF2F0" w14:textId="77777777" w:rsidR="00506311" w:rsidRDefault="00506311" w:rsidP="00506311">
      <w:pPr>
        <w:spacing w:after="0" w:line="240" w:lineRule="auto"/>
      </w:pPr>
    </w:p>
    <w:p w14:paraId="71A667DB" w14:textId="77777777" w:rsidR="00902370" w:rsidRDefault="00902370" w:rsidP="00506311">
      <w:pPr>
        <w:spacing w:after="0" w:line="240" w:lineRule="auto"/>
      </w:pPr>
    </w:p>
    <w:p w14:paraId="29194CEE" w14:textId="5428E839" w:rsidR="00DF5F88" w:rsidRDefault="00DC7403" w:rsidP="00506311">
      <w:pPr>
        <w:spacing w:after="0" w:line="240" w:lineRule="auto"/>
        <w:sectPr w:rsidR="00DF5F88" w:rsidSect="0004239B">
          <w:footerReference w:type="default" r:id="rId15"/>
          <w:footerReference w:type="first" r:id="rId16"/>
          <w:pgSz w:w="11900" w:h="16840"/>
          <w:pgMar w:top="1134" w:right="1134" w:bottom="1134" w:left="1134" w:header="709" w:footer="79" w:gutter="0"/>
          <w:cols w:space="708"/>
          <w:titlePg/>
          <w:docGrid w:linePitch="360"/>
        </w:sectPr>
      </w:pPr>
      <w:r>
        <w:rPr>
          <w:noProof/>
        </w:rPr>
        <w:drawing>
          <wp:inline distT="0" distB="0" distL="0" distR="0" wp14:anchorId="4061B41D" wp14:editId="182B4BE9">
            <wp:extent cx="6040800" cy="3304800"/>
            <wp:effectExtent l="0" t="0" r="0" b="0"/>
            <wp:docPr id="12366450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45018" name="Picture 1236645018"/>
                    <pic:cNvPicPr/>
                  </pic:nvPicPr>
                  <pic:blipFill rotWithShape="1">
                    <a:blip r:embed="rId17"/>
                    <a:srcRect t="10877" b="7058"/>
                    <a:stretch>
                      <a:fillRect/>
                    </a:stretch>
                  </pic:blipFill>
                  <pic:spPr bwMode="auto">
                    <a:xfrm>
                      <a:off x="0" y="0"/>
                      <a:ext cx="6040800" cy="3304800"/>
                    </a:xfrm>
                    <a:prstGeom prst="rect">
                      <a:avLst/>
                    </a:prstGeom>
                    <a:ln>
                      <a:noFill/>
                    </a:ln>
                    <a:extLst>
                      <a:ext uri="{53640926-AAD7-44D8-BBD7-CCE9431645EC}">
                        <a14:shadowObscured xmlns:a14="http://schemas.microsoft.com/office/drawing/2010/main"/>
                      </a:ext>
                    </a:extLst>
                  </pic:spPr>
                </pic:pic>
              </a:graphicData>
            </a:graphic>
          </wp:inline>
        </w:drawing>
      </w:r>
    </w:p>
    <w:p w14:paraId="52D7B019" w14:textId="77777777" w:rsidR="006A3717" w:rsidRDefault="006A3717" w:rsidP="00E91E64">
      <w:pPr>
        <w:pStyle w:val="Heading2"/>
      </w:pPr>
      <w:bookmarkStart w:id="16" w:name="_Toc225264002"/>
      <w:r w:rsidRPr="6F9C8370">
        <w:lastRenderedPageBreak/>
        <w:t xml:space="preserve">City of Cockburn Public Health </w:t>
      </w:r>
      <w:r>
        <w:t xml:space="preserve">Plan </w:t>
      </w:r>
      <w:r w:rsidRPr="6F9C8370">
        <w:t>Actions Table</w:t>
      </w:r>
      <w:r>
        <w:t>s</w:t>
      </w:r>
      <w:bookmarkEnd w:id="16"/>
    </w:p>
    <w:p w14:paraId="378B8F24" w14:textId="136A59DF" w:rsidR="006A3717" w:rsidRDefault="006A3717" w:rsidP="006A3717">
      <w:pPr>
        <w:widowControl w:val="0"/>
        <w:autoSpaceDE w:val="0"/>
        <w:autoSpaceDN w:val="0"/>
        <w:adjustRightInd w:val="0"/>
        <w:textAlignment w:val="center"/>
        <w:rPr>
          <w:color w:val="000000" w:themeColor="text1"/>
        </w:rPr>
      </w:pPr>
      <w:r>
        <w:rPr>
          <w:color w:val="000000" w:themeColor="text1"/>
        </w:rPr>
        <w:t xml:space="preserve">The </w:t>
      </w:r>
      <w:r w:rsidRPr="002F4950">
        <w:rPr>
          <w:color w:val="000000" w:themeColor="text1"/>
        </w:rPr>
        <w:t xml:space="preserve">Public Health Plan must align with the </w:t>
      </w:r>
      <w:r w:rsidRPr="002F4950">
        <w:rPr>
          <w:i/>
          <w:iCs/>
          <w:color w:val="000000" w:themeColor="text1"/>
        </w:rPr>
        <w:t>State Public Health Plan for WA 2025–2030</w:t>
      </w:r>
      <w:r w:rsidRPr="002F4950">
        <w:rPr>
          <w:color w:val="000000" w:themeColor="text1"/>
        </w:rPr>
        <w:t xml:space="preserve">, which sets out a vision for “the best possible health, wellbeing and quality of life for all Western Australians – now and into the future.” </w:t>
      </w:r>
    </w:p>
    <w:p w14:paraId="4CF2810A" w14:textId="19CAB120" w:rsidR="00E91E64" w:rsidRDefault="00A2793F" w:rsidP="006A3717">
      <w:pPr>
        <w:widowControl w:val="0"/>
        <w:autoSpaceDE w:val="0"/>
        <w:autoSpaceDN w:val="0"/>
        <w:adjustRightInd w:val="0"/>
        <w:textAlignment w:val="center"/>
        <w:rPr>
          <w:color w:val="000000" w:themeColor="text1"/>
        </w:rPr>
      </w:pPr>
      <w:r w:rsidRPr="00506311">
        <w:rPr>
          <w:noProof/>
          <w:color w:val="000000"/>
          <w:lang w:eastAsia="zh-CN"/>
        </w:rPr>
        <mc:AlternateContent>
          <mc:Choice Requires="wps">
            <w:drawing>
              <wp:anchor distT="91440" distB="91440" distL="114300" distR="114300" simplePos="0" relativeHeight="251658241" behindDoc="0" locked="0" layoutInCell="1" allowOverlap="1" wp14:anchorId="7B619F18" wp14:editId="3D89141C">
                <wp:simplePos x="0" y="0"/>
                <wp:positionH relativeFrom="margin">
                  <wp:posOffset>3546475</wp:posOffset>
                </wp:positionH>
                <wp:positionV relativeFrom="page">
                  <wp:posOffset>2493645</wp:posOffset>
                </wp:positionV>
                <wp:extent cx="6153150" cy="445389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4453890"/>
                        </a:xfrm>
                        <a:prstGeom prst="rect">
                          <a:avLst/>
                        </a:prstGeom>
                        <a:noFill/>
                        <a:ln w="9525">
                          <a:noFill/>
                          <a:miter lim="800000"/>
                          <a:headEnd/>
                          <a:tailEnd/>
                        </a:ln>
                      </wps:spPr>
                      <wps:txbx>
                        <w:txbxContent>
                          <w:p w14:paraId="5DB0A705" w14:textId="77777777" w:rsidR="006A3717" w:rsidRDefault="006A3717" w:rsidP="006A3717">
                            <w:pPr>
                              <w:pBdr>
                                <w:top w:val="single" w:sz="24" w:space="8" w:color="5B9BD5" w:themeColor="accent1"/>
                                <w:bottom w:val="single" w:sz="24" w:space="8" w:color="5B9BD5" w:themeColor="accent1"/>
                              </w:pBdr>
                              <w:spacing w:after="0"/>
                              <w:jc w:val="center"/>
                              <w:rPr>
                                <w:i/>
                                <w:iCs/>
                                <w:color w:val="5B9BD5" w:themeColor="accent1"/>
                              </w:rPr>
                            </w:pPr>
                            <w:r>
                              <w:rPr>
                                <w:noProof/>
                              </w:rPr>
                              <w:drawing>
                                <wp:inline distT="0" distB="0" distL="0" distR="0" wp14:anchorId="0A4BB5DE" wp14:editId="183A3C21">
                                  <wp:extent cx="5491255" cy="3621516"/>
                                  <wp:effectExtent l="0" t="0" r="0" b="3175"/>
                                  <wp:docPr id="86705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22956" name=""/>
                                          <pic:cNvPicPr/>
                                        </pic:nvPicPr>
                                        <pic:blipFill>
                                          <a:blip r:embed="rId18"/>
                                          <a:stretch>
                                            <a:fillRect/>
                                          </a:stretch>
                                        </pic:blipFill>
                                        <pic:spPr>
                                          <a:xfrm>
                                            <a:off x="0" y="0"/>
                                            <a:ext cx="5491255" cy="3621516"/>
                                          </a:xfrm>
                                          <a:prstGeom prst="rect">
                                            <a:avLst/>
                                          </a:prstGeom>
                                        </pic:spPr>
                                      </pic:pic>
                                    </a:graphicData>
                                  </a:graphic>
                                </wp:inline>
                              </w:drawing>
                            </w:r>
                          </w:p>
                          <w:p w14:paraId="5D04555D" w14:textId="77777777" w:rsidR="006A3717" w:rsidRDefault="006A3717" w:rsidP="006A3717">
                            <w:pPr>
                              <w:pBdr>
                                <w:top w:val="single" w:sz="24" w:space="8" w:color="5B9BD5" w:themeColor="accent1"/>
                                <w:bottom w:val="single" w:sz="24" w:space="8" w:color="5B9BD5" w:themeColor="accent1"/>
                              </w:pBdr>
                              <w:spacing w:after="0"/>
                              <w:rPr>
                                <w:i/>
                                <w:iCs/>
                                <w:color w:val="5B9BD5" w:themeColor="accent1"/>
                              </w:rPr>
                            </w:pPr>
                            <w:r w:rsidRPr="00506311">
                              <w:rPr>
                                <w:i/>
                                <w:iCs/>
                                <w:color w:val="5B9BD5" w:themeColor="accent1"/>
                              </w:rPr>
                              <w:t xml:space="preserve">Vision, objectives, priorities and guiding principles of the </w:t>
                            </w:r>
                            <w:hyperlink r:id="rId19" w:history="1">
                              <w:r w:rsidRPr="00875C81">
                                <w:rPr>
                                  <w:rStyle w:val="Hyperlink"/>
                                  <w:i/>
                                  <w:iCs/>
                                </w:rPr>
                                <w:t>State Public Health Plan for Western Australia 2025-2030</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19F18" id="_x0000_s1027" type="#_x0000_t202" style="position:absolute;margin-left:279.25pt;margin-top:196.35pt;width:484.5pt;height:350.7pt;z-index:251658241;visibility:visible;mso-wrap-style:square;mso-width-percent:0;mso-height-percent:0;mso-wrap-distance-left:9pt;mso-wrap-distance-top:7.2pt;mso-wrap-distance-right:9pt;mso-wrap-distance-bottom:7.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" filled="f" stroked="f">
                <v:textbox>
                  <w:txbxContent>
                    <w:p w14:paraId="5DB0A705" w14:textId="77777777" w:rsidR="006A3717" w:rsidRDefault="006A3717" w:rsidP="006A3717">
                      <w:pPr>
                        <w:pBdr>
                          <w:top w:val="single" w:sz="24" w:space="8" w:color="5B9BD5" w:themeColor="accent1"/>
                          <w:bottom w:val="single" w:sz="24" w:space="8" w:color="5B9BD5" w:themeColor="accent1"/>
                        </w:pBdr>
                        <w:spacing w:after="0"/>
                        <w:jc w:val="center"/>
                        <w:rPr>
                          <w:i/>
                          <w:iCs/>
                          <w:color w:val="5B9BD5" w:themeColor="accent1"/>
                        </w:rPr>
                      </w:pPr>
                      <w:r>
                        <w:rPr>
                          <w:noProof/>
                        </w:rPr>
                        <w:drawing>
                          <wp:inline distT="0" distB="0" distL="0" distR="0" wp14:anchorId="0A4BB5DE" wp14:editId="183A3C21">
                            <wp:extent cx="5491255" cy="3621516"/>
                            <wp:effectExtent l="0" t="0" r="0" b="3175"/>
                            <wp:docPr id="86705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22956" name=""/>
                                    <pic:cNvPicPr/>
                                  </pic:nvPicPr>
                                  <pic:blipFill>
                                    <a:blip r:embed="rId18"/>
                                    <a:stretch>
                                      <a:fillRect/>
                                    </a:stretch>
                                  </pic:blipFill>
                                  <pic:spPr>
                                    <a:xfrm>
                                      <a:off x="0" y="0"/>
                                      <a:ext cx="5491255" cy="3621516"/>
                                    </a:xfrm>
                                    <a:prstGeom prst="rect">
                                      <a:avLst/>
                                    </a:prstGeom>
                                  </pic:spPr>
                                </pic:pic>
                              </a:graphicData>
                            </a:graphic>
                          </wp:inline>
                        </w:drawing>
                      </w:r>
                    </w:p>
                    <w:p w14:paraId="5D04555D" w14:textId="77777777" w:rsidR="006A3717" w:rsidRDefault="006A3717" w:rsidP="006A3717">
                      <w:pPr>
                        <w:pBdr>
                          <w:top w:val="single" w:sz="24" w:space="8" w:color="5B9BD5" w:themeColor="accent1"/>
                          <w:bottom w:val="single" w:sz="24" w:space="8" w:color="5B9BD5" w:themeColor="accent1"/>
                        </w:pBdr>
                        <w:spacing w:after="0"/>
                        <w:rPr>
                          <w:i/>
                          <w:iCs/>
                          <w:color w:val="5B9BD5" w:themeColor="accent1"/>
                        </w:rPr>
                      </w:pPr>
                      <w:r w:rsidRPr="00506311">
                        <w:rPr>
                          <w:i/>
                          <w:iCs/>
                          <w:color w:val="5B9BD5" w:themeColor="accent1"/>
                        </w:rPr>
                        <w:t xml:space="preserve">Vision, objectives, priorities and guiding principles of the </w:t>
                      </w:r>
                      <w:hyperlink r:id="rId20" w:history="1">
                        <w:r w:rsidRPr="00875C81">
                          <w:rPr>
                            <w:rStyle w:val="Hyperlink"/>
                            <w:i/>
                            <w:iCs/>
                          </w:rPr>
                          <w:t>State Public Health Plan for Western Australia 2025-2030</w:t>
                        </w:r>
                      </w:hyperlink>
                    </w:p>
                  </w:txbxContent>
                </v:textbox>
                <w10:wrap type="square" anchorx="margin" anchory="page"/>
              </v:shape>
            </w:pict>
          </mc:Fallback>
        </mc:AlternateContent>
      </w:r>
      <w:r w:rsidR="006A3717" w:rsidRPr="002F4950">
        <w:rPr>
          <w:color w:val="000000" w:themeColor="text1"/>
        </w:rPr>
        <w:t xml:space="preserve">The State </w:t>
      </w:r>
      <w:r w:rsidR="006A3717">
        <w:rPr>
          <w:color w:val="000000" w:themeColor="text1"/>
        </w:rPr>
        <w:t xml:space="preserve">Public Health </w:t>
      </w:r>
      <w:r w:rsidR="006A3717" w:rsidRPr="002F4950">
        <w:rPr>
          <w:color w:val="000000" w:themeColor="text1"/>
        </w:rPr>
        <w:t>Plan is structured around four key objectives</w:t>
      </w:r>
      <w:r w:rsidR="00E91E64">
        <w:rPr>
          <w:color w:val="000000" w:themeColor="text1"/>
        </w:rPr>
        <w:t xml:space="preserve"> – </w:t>
      </w:r>
      <w:r w:rsidR="006A3717" w:rsidRPr="002F4950">
        <w:rPr>
          <w:b/>
          <w:bCs/>
          <w:color w:val="000000" w:themeColor="text1"/>
        </w:rPr>
        <w:t>Promote</w:t>
      </w:r>
      <w:r w:rsidR="006A3717" w:rsidRPr="002F4950">
        <w:rPr>
          <w:color w:val="000000" w:themeColor="text1"/>
        </w:rPr>
        <w:t xml:space="preserve">, </w:t>
      </w:r>
      <w:r w:rsidR="006A3717" w:rsidRPr="002F4950">
        <w:rPr>
          <w:b/>
          <w:bCs/>
          <w:color w:val="000000" w:themeColor="text1"/>
        </w:rPr>
        <w:t>Prevent</w:t>
      </w:r>
      <w:r w:rsidR="006A3717" w:rsidRPr="002F4950">
        <w:rPr>
          <w:color w:val="000000" w:themeColor="text1"/>
        </w:rPr>
        <w:t xml:space="preserve">, </w:t>
      </w:r>
      <w:r w:rsidR="006A3717" w:rsidRPr="002F4950">
        <w:rPr>
          <w:b/>
          <w:bCs/>
          <w:color w:val="000000" w:themeColor="text1"/>
        </w:rPr>
        <w:t>Protect</w:t>
      </w:r>
      <w:r w:rsidR="006A3717" w:rsidRPr="002F4950">
        <w:rPr>
          <w:color w:val="000000" w:themeColor="text1"/>
        </w:rPr>
        <w:t xml:space="preserve">, and </w:t>
      </w:r>
      <w:r w:rsidR="006A3717" w:rsidRPr="002F4950">
        <w:rPr>
          <w:b/>
          <w:bCs/>
          <w:color w:val="000000" w:themeColor="text1"/>
        </w:rPr>
        <w:t>Enable</w:t>
      </w:r>
      <w:r w:rsidR="00E91E64">
        <w:rPr>
          <w:color w:val="000000" w:themeColor="text1"/>
        </w:rPr>
        <w:t xml:space="preserve"> – </w:t>
      </w:r>
      <w:r w:rsidR="006A3717" w:rsidRPr="002F4950">
        <w:rPr>
          <w:color w:val="000000" w:themeColor="text1"/>
        </w:rPr>
        <w:t xml:space="preserve">supported by two overarching priorities: </w:t>
      </w:r>
      <w:r w:rsidR="006A3717" w:rsidRPr="002F4950">
        <w:rPr>
          <w:b/>
          <w:bCs/>
          <w:color w:val="000000" w:themeColor="text1"/>
        </w:rPr>
        <w:t>Aboriginal health and wellbeing</w:t>
      </w:r>
      <w:r w:rsidR="006A3717" w:rsidRPr="002F4950">
        <w:rPr>
          <w:color w:val="000000" w:themeColor="text1"/>
        </w:rPr>
        <w:t xml:space="preserve"> and </w:t>
      </w:r>
      <w:r w:rsidR="006A3717" w:rsidRPr="002F4950">
        <w:rPr>
          <w:b/>
          <w:bCs/>
          <w:color w:val="000000" w:themeColor="text1"/>
        </w:rPr>
        <w:t>equity and inclusion</w:t>
      </w:r>
      <w:r w:rsidR="006A3717">
        <w:rPr>
          <w:b/>
          <w:bCs/>
          <w:color w:val="000000" w:themeColor="text1"/>
        </w:rPr>
        <w:t xml:space="preserve"> </w:t>
      </w:r>
      <w:r w:rsidR="006A3717" w:rsidRPr="002F4950">
        <w:rPr>
          <w:color w:val="000000" w:themeColor="text1"/>
        </w:rPr>
        <w:t>(see table inset).</w:t>
      </w:r>
      <w:r w:rsidR="00D34E68">
        <w:rPr>
          <w:color w:val="000000" w:themeColor="text1"/>
        </w:rPr>
        <w:t xml:space="preserve">  </w:t>
      </w:r>
      <w:r w:rsidR="006A3717" w:rsidRPr="002F4950">
        <w:rPr>
          <w:color w:val="000000" w:themeColor="text1"/>
        </w:rPr>
        <w:t xml:space="preserve">Each objective is linked to specific public health priorities, such as reducing chronic disease, improving mental health, addressing climate change impacts, and strengthening public health systems and partnerships. </w:t>
      </w:r>
    </w:p>
    <w:p w14:paraId="31533A95" w14:textId="15AD5403" w:rsidR="00DF5F88" w:rsidRDefault="00C14CA4" w:rsidP="006A3717">
      <w:pPr>
        <w:widowControl w:val="0"/>
        <w:autoSpaceDE w:val="0"/>
        <w:autoSpaceDN w:val="0"/>
        <w:adjustRightInd w:val="0"/>
        <w:textAlignment w:val="center"/>
        <w:rPr>
          <w:color w:val="000000" w:themeColor="text1"/>
          <w:lang w:val="en-AU"/>
        </w:rPr>
      </w:pPr>
      <w:r w:rsidRPr="00C14CA4">
        <w:rPr>
          <w:color w:val="000000" w:themeColor="text1"/>
          <w:lang w:val="en-AU"/>
        </w:rPr>
        <w:t xml:space="preserve">This Public Health Plan aligns with the City’s Strategic Community Plan 2025–2035 and draws on its reference to the United Nations Sustainable Development Goals (SDGs), a global framework of 17 interconnected goals that support health, equity, sustainability and community wellbeing. </w:t>
      </w:r>
      <w:r w:rsidR="00023FF9">
        <w:rPr>
          <w:color w:val="000000" w:themeColor="text1"/>
          <w:lang w:val="en-AU"/>
        </w:rPr>
        <w:t>The a</w:t>
      </w:r>
      <w:r w:rsidRPr="00C14CA4">
        <w:rPr>
          <w:color w:val="000000" w:themeColor="text1"/>
          <w:lang w:val="en-AU"/>
        </w:rPr>
        <w:t xml:space="preserve">ctions </w:t>
      </w:r>
      <w:r w:rsidR="00023FF9">
        <w:rPr>
          <w:color w:val="000000" w:themeColor="text1"/>
          <w:lang w:val="en-AU"/>
        </w:rPr>
        <w:t xml:space="preserve">described </w:t>
      </w:r>
      <w:r w:rsidRPr="00C14CA4">
        <w:rPr>
          <w:color w:val="000000" w:themeColor="text1"/>
          <w:lang w:val="en-AU"/>
        </w:rPr>
        <w:t xml:space="preserve">in the following table are aligned with </w:t>
      </w:r>
      <w:r w:rsidR="007D5BBC">
        <w:rPr>
          <w:color w:val="000000" w:themeColor="text1"/>
          <w:lang w:val="en-AU"/>
        </w:rPr>
        <w:t xml:space="preserve">the </w:t>
      </w:r>
      <w:r w:rsidR="007D5BBC" w:rsidRPr="007D5BBC">
        <w:rPr>
          <w:b/>
          <w:bCs/>
          <w:color w:val="000000" w:themeColor="text1"/>
          <w:lang w:val="en-AU"/>
        </w:rPr>
        <w:t>Strategic O</w:t>
      </w:r>
      <w:r w:rsidRPr="007D5BBC">
        <w:rPr>
          <w:b/>
          <w:bCs/>
          <w:color w:val="000000" w:themeColor="text1"/>
          <w:lang w:val="en-AU"/>
        </w:rPr>
        <w:t>bjectives</w:t>
      </w:r>
      <w:r w:rsidRPr="00C14CA4">
        <w:rPr>
          <w:color w:val="000000" w:themeColor="text1"/>
          <w:lang w:val="en-AU"/>
        </w:rPr>
        <w:t xml:space="preserve"> identified in the Strategic Community Plan, with relevant SDGs shown in the final column.</w:t>
      </w:r>
    </w:p>
    <w:p w14:paraId="7FFF2CAB" w14:textId="452F91A0" w:rsidR="006A3717" w:rsidRDefault="006A3717" w:rsidP="006A3717">
      <w:pPr>
        <w:widowControl w:val="0"/>
        <w:autoSpaceDE w:val="0"/>
        <w:autoSpaceDN w:val="0"/>
        <w:adjustRightInd w:val="0"/>
        <w:textAlignment w:val="center"/>
      </w:pPr>
      <w:r w:rsidRPr="002F4950">
        <w:rPr>
          <w:color w:val="000000" w:themeColor="text1"/>
        </w:rPr>
        <w:t>These priorities guide statewide action and provide a strategic framework for local governments to tailor their plans to community needs while contributing to broader public health outcomes</w:t>
      </w:r>
      <w:r>
        <w:rPr>
          <w:b/>
          <w:bCs/>
        </w:rPr>
        <w:t>.</w:t>
      </w:r>
      <w:r>
        <w:br w:type="page"/>
      </w:r>
    </w:p>
    <w:p w14:paraId="2F8FB60A" w14:textId="14B0D35A" w:rsidR="000E3EDA" w:rsidRPr="000E5379" w:rsidRDefault="000E3EDA" w:rsidP="000E5379">
      <w:pPr>
        <w:pStyle w:val="Heading2"/>
      </w:pPr>
      <w:bookmarkStart w:id="17" w:name="_Toc225264003"/>
      <w:r w:rsidRPr="000E5379">
        <w:lastRenderedPageBreak/>
        <w:t>State Public Health Plan Objective One - Promote</w:t>
      </w:r>
      <w:bookmarkEnd w:id="17"/>
      <w:r w:rsidRPr="000E5379">
        <w:t xml:space="preserve"> </w:t>
      </w:r>
    </w:p>
    <w:p w14:paraId="37475994" w14:textId="77777777" w:rsidR="000E3EDA" w:rsidRPr="006F0852" w:rsidRDefault="000E3EDA" w:rsidP="00AA7BF1">
      <w:pPr>
        <w:rPr>
          <w:lang w:eastAsia="zh-CN"/>
        </w:rPr>
      </w:pPr>
      <w:r w:rsidRPr="006F0852">
        <w:rPr>
          <w:lang w:eastAsia="zh-CN"/>
        </w:rPr>
        <w:t>Foster strong, connected communities and healthier environments</w:t>
      </w:r>
    </w:p>
    <w:p w14:paraId="4744423B" w14:textId="77777777" w:rsidR="000E3EDA" w:rsidRPr="006F0852" w:rsidRDefault="000E3EDA" w:rsidP="006F0852">
      <w:pPr>
        <w:spacing w:after="160"/>
        <w:rPr>
          <w:rFonts w:eastAsia="Calibri"/>
          <w:b/>
          <w:szCs w:val="22"/>
          <w:lang w:val="en-AU"/>
        </w:rPr>
      </w:pPr>
      <w:r w:rsidRPr="006F0852">
        <w:rPr>
          <w:rFonts w:eastAsia="Calibri"/>
          <w:b/>
          <w:szCs w:val="22"/>
          <w:lang w:val="en-AU"/>
        </w:rPr>
        <w:t>Action plan:</w:t>
      </w:r>
    </w:p>
    <w:tbl>
      <w:tblPr>
        <w:tblStyle w:val="PlainTable41"/>
        <w:tblW w:w="15547" w:type="dxa"/>
        <w:tblLook w:val="04A0" w:firstRow="1" w:lastRow="0" w:firstColumn="1" w:lastColumn="0" w:noHBand="0" w:noVBand="1"/>
        <w:tblCaption w:val="Public Health and Wellbeing Actions Table"/>
      </w:tblPr>
      <w:tblGrid>
        <w:gridCol w:w="1423"/>
        <w:gridCol w:w="6804"/>
        <w:gridCol w:w="2355"/>
        <w:gridCol w:w="4021"/>
        <w:gridCol w:w="944"/>
      </w:tblGrid>
      <w:tr w:rsidR="006F0852" w:rsidRPr="006F0852" w14:paraId="10BCCD04" w14:textId="77777777" w:rsidTr="18CE8B1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99CC"/>
          </w:tcPr>
          <w:p w14:paraId="20ADA581" w14:textId="77777777" w:rsidR="006F0852" w:rsidRPr="006F0852" w:rsidRDefault="006F0852" w:rsidP="006F0852">
            <w:pPr>
              <w:spacing w:after="0"/>
              <w:jc w:val="center"/>
              <w:rPr>
                <w:rFonts w:eastAsia="Calibri"/>
                <w:color w:val="FFFFFF"/>
                <w:lang w:val="en-AU"/>
              </w:rPr>
            </w:pPr>
            <w:r w:rsidRPr="006F0852">
              <w:rPr>
                <w:rFonts w:eastAsia="Calibri"/>
                <w:color w:val="FFFFFF"/>
                <w:lang w:val="en-AU"/>
              </w:rPr>
              <w:t>Strategic Objective</w:t>
            </w:r>
          </w:p>
        </w:tc>
        <w:tc>
          <w:tcPr>
            <w:tcW w:w="6804" w:type="dxa"/>
            <w:shd w:val="clear" w:color="auto" w:fill="FF99CC"/>
            <w:hideMark/>
          </w:tcPr>
          <w:p w14:paraId="40B3180F"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Action</w:t>
            </w:r>
          </w:p>
        </w:tc>
        <w:tc>
          <w:tcPr>
            <w:tcW w:w="2355" w:type="dxa"/>
            <w:shd w:val="clear" w:color="auto" w:fill="FF99CC"/>
            <w:hideMark/>
          </w:tcPr>
          <w:p w14:paraId="31AEDB41"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Service Unit or Team</w:t>
            </w:r>
          </w:p>
        </w:tc>
        <w:tc>
          <w:tcPr>
            <w:tcW w:w="4021" w:type="dxa"/>
            <w:shd w:val="clear" w:color="auto" w:fill="FF99CC"/>
            <w:hideMark/>
          </w:tcPr>
          <w:p w14:paraId="1C1E245B"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Public Health Outcome</w:t>
            </w:r>
          </w:p>
        </w:tc>
        <w:tc>
          <w:tcPr>
            <w:tcW w:w="944" w:type="dxa"/>
            <w:shd w:val="clear" w:color="auto" w:fill="FF99CC"/>
          </w:tcPr>
          <w:p w14:paraId="4B65856F"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SDG</w:t>
            </w:r>
          </w:p>
        </w:tc>
      </w:tr>
      <w:tr w:rsidR="006F0852" w:rsidRPr="006F0852" w14:paraId="4D9DB10A"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3611D630" w14:textId="77777777" w:rsidR="006F0852" w:rsidRPr="006F0852" w:rsidRDefault="006F0852" w:rsidP="006F0852">
            <w:pPr>
              <w:spacing w:after="0" w:line="240" w:lineRule="auto"/>
              <w:jc w:val="center"/>
              <w:rPr>
                <w:rFonts w:eastAsia="Calibri"/>
                <w:lang w:val="en-AU"/>
              </w:rPr>
            </w:pPr>
            <w:r w:rsidRPr="006F0852">
              <w:rPr>
                <w:rFonts w:eastAsia="Calibri"/>
                <w:lang w:val="en-AU"/>
              </w:rPr>
              <w:t>3B</w:t>
            </w:r>
          </w:p>
        </w:tc>
        <w:tc>
          <w:tcPr>
            <w:tcW w:w="6804" w:type="dxa"/>
            <w:shd w:val="clear" w:color="auto" w:fill="FFE5F2"/>
          </w:tcPr>
          <w:p w14:paraId="6552D111"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Deliver inclusive recreation programs for all ages and abilities</w:t>
            </w:r>
          </w:p>
        </w:tc>
        <w:tc>
          <w:tcPr>
            <w:tcW w:w="2355" w:type="dxa"/>
            <w:shd w:val="clear" w:color="auto" w:fill="FFE5F2"/>
          </w:tcPr>
          <w:p w14:paraId="352B6D04"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Recreation Services</w:t>
            </w:r>
          </w:p>
        </w:tc>
        <w:tc>
          <w:tcPr>
            <w:tcW w:w="4021" w:type="dxa"/>
            <w:shd w:val="clear" w:color="auto" w:fill="FFE5F2"/>
          </w:tcPr>
          <w:p w14:paraId="5E02053F"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Increased participation and reduced barriers to wellbeing</w:t>
            </w:r>
          </w:p>
        </w:tc>
        <w:tc>
          <w:tcPr>
            <w:tcW w:w="944" w:type="dxa"/>
            <w:shd w:val="clear" w:color="auto" w:fill="FFE5F2"/>
          </w:tcPr>
          <w:p w14:paraId="0E903714" w14:textId="77777777" w:rsidR="006F0852" w:rsidRPr="006F0852" w:rsidRDefault="006F0852"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3, 10</w:t>
            </w:r>
          </w:p>
        </w:tc>
      </w:tr>
      <w:tr w:rsidR="006F0852" w:rsidRPr="006F0852" w14:paraId="30AA66BF"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359D9E02" w14:textId="77777777" w:rsidR="006F0852" w:rsidRPr="006F0852" w:rsidRDefault="006F0852" w:rsidP="006F0852">
            <w:pPr>
              <w:spacing w:after="0" w:line="240" w:lineRule="auto"/>
              <w:jc w:val="center"/>
              <w:rPr>
                <w:rFonts w:eastAsia="Calibri"/>
                <w:lang w:val="en-AU"/>
              </w:rPr>
            </w:pPr>
            <w:r w:rsidRPr="006F0852">
              <w:rPr>
                <w:rFonts w:eastAsia="Calibri"/>
                <w:lang w:val="en-AU"/>
              </w:rPr>
              <w:t>3B</w:t>
            </w:r>
          </w:p>
        </w:tc>
        <w:tc>
          <w:tcPr>
            <w:tcW w:w="6804" w:type="dxa"/>
          </w:tcPr>
          <w:p w14:paraId="7AC3703D"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 xml:space="preserve">Continue to support Heart Foundation Walking Groups </w:t>
            </w:r>
          </w:p>
        </w:tc>
        <w:tc>
          <w:tcPr>
            <w:tcW w:w="2355" w:type="dxa"/>
          </w:tcPr>
          <w:p w14:paraId="36B5D93C"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 xml:space="preserve">Public Health </w:t>
            </w:r>
          </w:p>
        </w:tc>
        <w:tc>
          <w:tcPr>
            <w:tcW w:w="4021" w:type="dxa"/>
          </w:tcPr>
          <w:p w14:paraId="795B9D0C"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 xml:space="preserve">Improved physical activity and social engagement </w:t>
            </w:r>
          </w:p>
        </w:tc>
        <w:tc>
          <w:tcPr>
            <w:tcW w:w="944" w:type="dxa"/>
          </w:tcPr>
          <w:p w14:paraId="4AA4D5C9" w14:textId="77777777" w:rsidR="006F0852" w:rsidRPr="006F0852" w:rsidRDefault="006F0852"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w:t>
            </w:r>
          </w:p>
        </w:tc>
      </w:tr>
      <w:tr w:rsidR="006F0852" w:rsidRPr="006F0852" w14:paraId="06B8892C"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1434885A" w14:textId="77777777" w:rsidR="006F0852" w:rsidRPr="006F0852" w:rsidRDefault="006F0852" w:rsidP="006F0852">
            <w:pPr>
              <w:spacing w:after="0" w:line="240" w:lineRule="auto"/>
              <w:jc w:val="center"/>
              <w:rPr>
                <w:rFonts w:eastAsia="Calibri"/>
                <w:lang w:val="en-AU"/>
              </w:rPr>
            </w:pPr>
            <w:r w:rsidRPr="006F0852">
              <w:rPr>
                <w:rFonts w:eastAsia="Calibri"/>
                <w:lang w:val="en-AU"/>
              </w:rPr>
              <w:t>3B</w:t>
            </w:r>
          </w:p>
        </w:tc>
        <w:tc>
          <w:tcPr>
            <w:tcW w:w="6804" w:type="dxa"/>
            <w:shd w:val="clear" w:color="auto" w:fill="FFE5F2"/>
          </w:tcPr>
          <w:p w14:paraId="3E5FABCD"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 xml:space="preserve">Deliver Parks and Environment Asset Management Plan, for playground renewal including for exercise equipment and shade- sails  </w:t>
            </w:r>
          </w:p>
        </w:tc>
        <w:tc>
          <w:tcPr>
            <w:tcW w:w="2355" w:type="dxa"/>
            <w:shd w:val="clear" w:color="auto" w:fill="FFE5F2"/>
          </w:tcPr>
          <w:p w14:paraId="774EBFC5"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Parks and Environment</w:t>
            </w:r>
          </w:p>
        </w:tc>
        <w:tc>
          <w:tcPr>
            <w:tcW w:w="4021" w:type="dxa"/>
            <w:shd w:val="clear" w:color="auto" w:fill="FFE5F2"/>
          </w:tcPr>
          <w:p w14:paraId="231FE2C7"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Safer, inclusive play spaces supporting mental wellbeing and physical activity</w:t>
            </w:r>
          </w:p>
        </w:tc>
        <w:tc>
          <w:tcPr>
            <w:tcW w:w="944" w:type="dxa"/>
            <w:shd w:val="clear" w:color="auto" w:fill="FFE5F2"/>
          </w:tcPr>
          <w:p w14:paraId="194BA9A9" w14:textId="77777777" w:rsidR="006F0852" w:rsidRPr="006F0852" w:rsidRDefault="006F0852"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3, 10, 11</w:t>
            </w:r>
          </w:p>
        </w:tc>
      </w:tr>
      <w:tr w:rsidR="006F0852" w:rsidRPr="006F0852" w14:paraId="670CFD28"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073091D" w14:textId="77777777" w:rsidR="006F0852" w:rsidRPr="006F0852" w:rsidRDefault="006F0852" w:rsidP="006F0852">
            <w:pPr>
              <w:spacing w:after="0" w:line="240" w:lineRule="auto"/>
              <w:jc w:val="center"/>
              <w:rPr>
                <w:rFonts w:eastAsia="Calibri"/>
                <w:lang w:val="en-AU"/>
              </w:rPr>
            </w:pPr>
            <w:r w:rsidRPr="006F0852">
              <w:rPr>
                <w:rFonts w:eastAsia="Calibri"/>
                <w:lang w:val="en-AU"/>
              </w:rPr>
              <w:t>3C</w:t>
            </w:r>
          </w:p>
        </w:tc>
        <w:tc>
          <w:tcPr>
            <w:tcW w:w="6804" w:type="dxa"/>
          </w:tcPr>
          <w:p w14:paraId="08319D37"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Deliver cultural recognition and inclusion programs as part of community events such as Coogee Live, Mosaic Festival and NAIDOC week events</w:t>
            </w:r>
          </w:p>
        </w:tc>
        <w:tc>
          <w:tcPr>
            <w:tcW w:w="2355" w:type="dxa"/>
          </w:tcPr>
          <w:p w14:paraId="72690E3C"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 xml:space="preserve">Events and Culture </w:t>
            </w:r>
          </w:p>
        </w:tc>
        <w:tc>
          <w:tcPr>
            <w:tcW w:w="4021" w:type="dxa"/>
          </w:tcPr>
          <w:p w14:paraId="43540A09"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Strengthened cultural identity and mental wellbeing</w:t>
            </w:r>
          </w:p>
        </w:tc>
        <w:tc>
          <w:tcPr>
            <w:tcW w:w="944" w:type="dxa"/>
          </w:tcPr>
          <w:p w14:paraId="0A11C707" w14:textId="77777777" w:rsidR="006F0852" w:rsidRPr="006F0852" w:rsidRDefault="006F0852"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3, 10, 11</w:t>
            </w:r>
          </w:p>
        </w:tc>
      </w:tr>
      <w:tr w:rsidR="18CE8B13" w14:paraId="2564DE77"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45D9DC10" w14:textId="48DAE128" w:rsidR="64976F3B" w:rsidRDefault="64976F3B" w:rsidP="18CE8B13">
            <w:pPr>
              <w:spacing w:line="240" w:lineRule="auto"/>
              <w:jc w:val="center"/>
              <w:rPr>
                <w:rFonts w:eastAsia="Calibri"/>
                <w:lang w:val="en-AU"/>
              </w:rPr>
            </w:pPr>
            <w:r w:rsidRPr="18CE8B13">
              <w:rPr>
                <w:rFonts w:eastAsia="Calibri"/>
                <w:lang w:val="en-AU"/>
              </w:rPr>
              <w:t>3D</w:t>
            </w:r>
          </w:p>
        </w:tc>
        <w:tc>
          <w:tcPr>
            <w:tcW w:w="6804" w:type="dxa"/>
            <w:shd w:val="clear" w:color="auto" w:fill="FFE5F2"/>
          </w:tcPr>
          <w:p w14:paraId="40CE82BD" w14:textId="16AD31C4" w:rsidR="18CE8B13" w:rsidRDefault="64976F3B" w:rsidP="18CE8B13">
            <w:pPr>
              <w:cnfStyle w:val="000000100000" w:firstRow="0" w:lastRow="0" w:firstColumn="0" w:lastColumn="0" w:oddVBand="0" w:evenVBand="0" w:oddHBand="1" w:evenHBand="0" w:firstRowFirstColumn="0" w:firstRowLastColumn="0" w:lastRowFirstColumn="0" w:lastRowLastColumn="0"/>
              <w:rPr>
                <w:rFonts w:eastAsia="Calibri"/>
                <w:lang w:val="en-AU"/>
              </w:rPr>
            </w:pPr>
            <w:r w:rsidRPr="18CE8B13">
              <w:rPr>
                <w:rFonts w:eastAsia="Calibri"/>
                <w:szCs w:val="24"/>
                <w:lang w:val="en-AU"/>
              </w:rPr>
              <w:t>Continue to plan, provide and upgrade facilities to be welcoming and inclusive environments, guided by the Community Infrastructure Plan 2024 -2041</w:t>
            </w:r>
            <w:r w:rsidR="007418D8" w:rsidRPr="18CE8B13">
              <w:rPr>
                <w:rFonts w:eastAsia="Calibri"/>
                <w:szCs w:val="24"/>
                <w:lang w:val="en-AU"/>
              </w:rPr>
              <w:t xml:space="preserve">. </w:t>
            </w:r>
          </w:p>
        </w:tc>
        <w:tc>
          <w:tcPr>
            <w:tcW w:w="2355" w:type="dxa"/>
            <w:shd w:val="clear" w:color="auto" w:fill="FFE5F2"/>
          </w:tcPr>
          <w:p w14:paraId="1621DCBA" w14:textId="79C8F52C" w:rsidR="64976F3B" w:rsidRDefault="64976F3B" w:rsidP="18CE8B13">
            <w:pPr>
              <w:cnfStyle w:val="000000100000" w:firstRow="0" w:lastRow="0" w:firstColumn="0" w:lastColumn="0" w:oddVBand="0" w:evenVBand="0" w:oddHBand="1" w:evenHBand="0" w:firstRowFirstColumn="0" w:firstRowLastColumn="0" w:lastRowFirstColumn="0" w:lastRowLastColumn="0"/>
              <w:rPr>
                <w:rFonts w:eastAsia="Calibri"/>
                <w:lang w:val="en-AU"/>
              </w:rPr>
            </w:pPr>
            <w:r w:rsidRPr="18CE8B13">
              <w:rPr>
                <w:rFonts w:eastAsia="Calibri"/>
                <w:lang w:val="en-AU"/>
              </w:rPr>
              <w:t xml:space="preserve">Recreation </w:t>
            </w:r>
            <w:r w:rsidR="00EA30E3">
              <w:rPr>
                <w:rFonts w:eastAsia="Calibri"/>
                <w:lang w:val="en-AU"/>
              </w:rPr>
              <w:t>S</w:t>
            </w:r>
            <w:r w:rsidRPr="18CE8B13">
              <w:rPr>
                <w:rFonts w:eastAsia="Calibri"/>
                <w:lang w:val="en-AU"/>
              </w:rPr>
              <w:t xml:space="preserve">ervices </w:t>
            </w:r>
          </w:p>
        </w:tc>
        <w:tc>
          <w:tcPr>
            <w:tcW w:w="4021" w:type="dxa"/>
            <w:shd w:val="clear" w:color="auto" w:fill="FFE5F2"/>
          </w:tcPr>
          <w:p w14:paraId="414F8023" w14:textId="793528BC" w:rsidR="64976F3B" w:rsidRDefault="64976F3B" w:rsidP="18CE8B13">
            <w:pPr>
              <w:cnfStyle w:val="000000100000" w:firstRow="0" w:lastRow="0" w:firstColumn="0" w:lastColumn="0" w:oddVBand="0" w:evenVBand="0" w:oddHBand="1" w:evenHBand="0" w:firstRowFirstColumn="0" w:firstRowLastColumn="0" w:lastRowFirstColumn="0" w:lastRowLastColumn="0"/>
              <w:rPr>
                <w:rFonts w:eastAsia="Calibri"/>
                <w:lang w:val="en-AU"/>
              </w:rPr>
            </w:pPr>
            <w:r w:rsidRPr="18CE8B13">
              <w:rPr>
                <w:rFonts w:eastAsia="Calibri"/>
                <w:lang w:val="en-AU"/>
              </w:rPr>
              <w:t>Increased physical activity, increase inclusivity</w:t>
            </w:r>
            <w:r w:rsidR="728BBF15" w:rsidRPr="18CE8B13">
              <w:rPr>
                <w:rFonts w:eastAsia="Calibri"/>
                <w:lang w:val="en-AU"/>
              </w:rPr>
              <w:t xml:space="preserve"> and safety</w:t>
            </w:r>
          </w:p>
        </w:tc>
        <w:tc>
          <w:tcPr>
            <w:tcW w:w="944" w:type="dxa"/>
            <w:shd w:val="clear" w:color="auto" w:fill="FFE5F2"/>
          </w:tcPr>
          <w:p w14:paraId="0DEDAEFC" w14:textId="63EC9328" w:rsidR="728BBF15" w:rsidRDefault="728BBF15" w:rsidP="18CE8B13">
            <w:pPr>
              <w:cnfStyle w:val="000000100000" w:firstRow="0" w:lastRow="0" w:firstColumn="0" w:lastColumn="0" w:oddVBand="0" w:evenVBand="0" w:oddHBand="1" w:evenHBand="0" w:firstRowFirstColumn="0" w:firstRowLastColumn="0" w:lastRowFirstColumn="0" w:lastRowLastColumn="0"/>
              <w:rPr>
                <w:rFonts w:eastAsia="Times New Roman"/>
                <w:sz w:val="22"/>
                <w:lang w:eastAsia="en-AU"/>
              </w:rPr>
            </w:pPr>
            <w:r w:rsidRPr="18CE8B13">
              <w:rPr>
                <w:rFonts w:eastAsia="Times New Roman"/>
                <w:sz w:val="22"/>
                <w:lang w:eastAsia="en-AU"/>
              </w:rPr>
              <w:t>3,11</w:t>
            </w:r>
          </w:p>
        </w:tc>
      </w:tr>
      <w:tr w:rsidR="18CE8B13" w14:paraId="0C9BC259"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07610DA5" w14:textId="068A472C" w:rsidR="741ABD14" w:rsidRDefault="741ABD14" w:rsidP="18CE8B13">
            <w:pPr>
              <w:spacing w:line="240" w:lineRule="auto"/>
              <w:jc w:val="center"/>
              <w:rPr>
                <w:rFonts w:eastAsia="Calibri"/>
                <w:lang w:val="en-AU"/>
              </w:rPr>
            </w:pPr>
            <w:r w:rsidRPr="18CE8B13">
              <w:rPr>
                <w:rFonts w:eastAsia="Calibri"/>
                <w:lang w:val="en-AU"/>
              </w:rPr>
              <w:t>3D</w:t>
            </w:r>
          </w:p>
        </w:tc>
        <w:tc>
          <w:tcPr>
            <w:tcW w:w="6804" w:type="dxa"/>
          </w:tcPr>
          <w:p w14:paraId="7FC580F3" w14:textId="56BA4474" w:rsidR="18CE8B13" w:rsidRDefault="741ABD14" w:rsidP="18CE8B13">
            <w:pPr>
              <w:cnfStyle w:val="000000000000" w:firstRow="0" w:lastRow="0" w:firstColumn="0" w:lastColumn="0" w:oddVBand="0" w:evenVBand="0" w:oddHBand="0" w:evenHBand="0" w:firstRowFirstColumn="0" w:firstRowLastColumn="0" w:lastRowFirstColumn="0" w:lastRowLastColumn="0"/>
              <w:rPr>
                <w:rFonts w:eastAsia="Calibri"/>
                <w:lang w:val="en-AU"/>
              </w:rPr>
            </w:pPr>
            <w:r w:rsidRPr="18CE8B13">
              <w:rPr>
                <w:rFonts w:eastAsia="Calibri"/>
                <w:szCs w:val="24"/>
                <w:lang w:val="en-AU"/>
              </w:rPr>
              <w:t>Continue to implement the Success Regional Reserve Masterplan to enhance community use and environmental value.</w:t>
            </w:r>
          </w:p>
        </w:tc>
        <w:tc>
          <w:tcPr>
            <w:tcW w:w="2355" w:type="dxa"/>
          </w:tcPr>
          <w:p w14:paraId="15C2EA11" w14:textId="4204D9CB" w:rsidR="741ABD14" w:rsidRDefault="741ABD14" w:rsidP="18CE8B13">
            <w:pPr>
              <w:cnfStyle w:val="000000000000" w:firstRow="0" w:lastRow="0" w:firstColumn="0" w:lastColumn="0" w:oddVBand="0" w:evenVBand="0" w:oddHBand="0" w:evenHBand="0" w:firstRowFirstColumn="0" w:firstRowLastColumn="0" w:lastRowFirstColumn="0" w:lastRowLastColumn="0"/>
              <w:rPr>
                <w:rFonts w:eastAsia="Calibri"/>
                <w:lang w:val="en-AU"/>
              </w:rPr>
            </w:pPr>
            <w:r w:rsidRPr="18CE8B13">
              <w:rPr>
                <w:rFonts w:eastAsia="Calibri"/>
                <w:lang w:val="en-AU"/>
              </w:rPr>
              <w:t xml:space="preserve">Recreation Services </w:t>
            </w:r>
          </w:p>
        </w:tc>
        <w:tc>
          <w:tcPr>
            <w:tcW w:w="4021" w:type="dxa"/>
          </w:tcPr>
          <w:p w14:paraId="4F52B6C8" w14:textId="5B2CD752" w:rsidR="741ABD14" w:rsidRDefault="741ABD14" w:rsidP="18CE8B13">
            <w:pPr>
              <w:cnfStyle w:val="000000000000" w:firstRow="0" w:lastRow="0" w:firstColumn="0" w:lastColumn="0" w:oddVBand="0" w:evenVBand="0" w:oddHBand="0" w:evenHBand="0" w:firstRowFirstColumn="0" w:firstRowLastColumn="0" w:lastRowFirstColumn="0" w:lastRowLastColumn="0"/>
              <w:rPr>
                <w:rFonts w:eastAsia="Calibri"/>
                <w:lang w:val="en-AU"/>
              </w:rPr>
            </w:pPr>
            <w:r w:rsidRPr="18CE8B13">
              <w:rPr>
                <w:rFonts w:eastAsia="Calibri"/>
                <w:lang w:val="en-AU"/>
              </w:rPr>
              <w:t xml:space="preserve">Increased physical </w:t>
            </w:r>
            <w:r w:rsidR="18722AFD" w:rsidRPr="18CE8B13">
              <w:rPr>
                <w:rFonts w:eastAsia="Calibri"/>
                <w:lang w:val="en-AU"/>
              </w:rPr>
              <w:t>activity, I</w:t>
            </w:r>
            <w:r w:rsidR="6FC0073B" w:rsidRPr="18CE8B13">
              <w:rPr>
                <w:rFonts w:eastAsia="Calibri"/>
                <w:lang w:val="en-AU"/>
              </w:rPr>
              <w:t>ncreased use of greenspace, I</w:t>
            </w:r>
            <w:r w:rsidR="18722AFD" w:rsidRPr="18CE8B13">
              <w:rPr>
                <w:rFonts w:eastAsia="Calibri"/>
                <w:lang w:val="en-AU"/>
              </w:rPr>
              <w:t xml:space="preserve">ncreased mental wellbeing </w:t>
            </w:r>
          </w:p>
        </w:tc>
        <w:tc>
          <w:tcPr>
            <w:tcW w:w="944" w:type="dxa"/>
          </w:tcPr>
          <w:p w14:paraId="461EDCB4" w14:textId="1861EE0A" w:rsidR="65C35187" w:rsidRDefault="65C35187" w:rsidP="18CE8B13">
            <w:pPr>
              <w:cnfStyle w:val="000000000000" w:firstRow="0" w:lastRow="0" w:firstColumn="0" w:lastColumn="0" w:oddVBand="0" w:evenVBand="0" w:oddHBand="0" w:evenHBand="0" w:firstRowFirstColumn="0" w:firstRowLastColumn="0" w:lastRowFirstColumn="0" w:lastRowLastColumn="0"/>
              <w:rPr>
                <w:rFonts w:eastAsia="Times New Roman"/>
                <w:sz w:val="22"/>
                <w:lang w:eastAsia="en-AU"/>
              </w:rPr>
            </w:pPr>
            <w:r w:rsidRPr="18CE8B13">
              <w:rPr>
                <w:rFonts w:eastAsia="Times New Roman"/>
                <w:sz w:val="22"/>
                <w:lang w:eastAsia="en-AU"/>
              </w:rPr>
              <w:t>3,11</w:t>
            </w:r>
            <w:r w:rsidR="49B25966" w:rsidRPr="18CE8B13">
              <w:rPr>
                <w:rFonts w:eastAsia="Times New Roman"/>
                <w:sz w:val="22"/>
                <w:lang w:eastAsia="en-AU"/>
              </w:rPr>
              <w:t>,</w:t>
            </w:r>
          </w:p>
          <w:p w14:paraId="4A4E2227" w14:textId="28B49DB7" w:rsidR="49B25966" w:rsidRDefault="49B25966" w:rsidP="18CE8B13">
            <w:pPr>
              <w:cnfStyle w:val="000000000000" w:firstRow="0" w:lastRow="0" w:firstColumn="0" w:lastColumn="0" w:oddVBand="0" w:evenVBand="0" w:oddHBand="0" w:evenHBand="0" w:firstRowFirstColumn="0" w:firstRowLastColumn="0" w:lastRowFirstColumn="0" w:lastRowLastColumn="0"/>
              <w:rPr>
                <w:rFonts w:eastAsia="Times New Roman"/>
                <w:sz w:val="22"/>
                <w:lang w:eastAsia="en-AU"/>
              </w:rPr>
            </w:pPr>
            <w:r w:rsidRPr="18CE8B13">
              <w:rPr>
                <w:rFonts w:eastAsia="Times New Roman"/>
                <w:sz w:val="22"/>
                <w:lang w:eastAsia="en-AU"/>
              </w:rPr>
              <w:t>13</w:t>
            </w:r>
          </w:p>
        </w:tc>
      </w:tr>
      <w:tr w:rsidR="006F0852" w:rsidRPr="006F0852" w14:paraId="7D6A450F"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3BF05C34" w14:textId="77777777" w:rsidR="006F0852" w:rsidRPr="006F0852" w:rsidRDefault="006F0852" w:rsidP="006F0852">
            <w:pPr>
              <w:spacing w:after="0" w:line="240" w:lineRule="auto"/>
              <w:jc w:val="center"/>
              <w:rPr>
                <w:rFonts w:eastAsia="Calibri"/>
                <w:lang w:val="en-AU"/>
              </w:rPr>
            </w:pPr>
            <w:r w:rsidRPr="006F0852">
              <w:rPr>
                <w:rFonts w:eastAsia="Calibri"/>
                <w:lang w:val="en-AU"/>
              </w:rPr>
              <w:t>3C</w:t>
            </w:r>
          </w:p>
        </w:tc>
        <w:tc>
          <w:tcPr>
            <w:tcW w:w="6804" w:type="dxa"/>
            <w:shd w:val="clear" w:color="auto" w:fill="FFE5F2"/>
          </w:tcPr>
          <w:p w14:paraId="0F0E1933"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Provide inclusive cultural events that celebrate diversity and foster belonging</w:t>
            </w:r>
          </w:p>
        </w:tc>
        <w:tc>
          <w:tcPr>
            <w:tcW w:w="2355" w:type="dxa"/>
            <w:shd w:val="clear" w:color="auto" w:fill="FFE5F2"/>
          </w:tcPr>
          <w:p w14:paraId="2AE978FE" w14:textId="26269B6C"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76E5B43B">
              <w:rPr>
                <w:rFonts w:eastAsia="Calibri"/>
                <w:lang w:val="en-AU"/>
              </w:rPr>
              <w:t>Events and Culture</w:t>
            </w:r>
            <w:r w:rsidR="2ECDDFBE" w:rsidRPr="76E5B43B">
              <w:rPr>
                <w:rFonts w:eastAsia="Calibri"/>
                <w:lang w:val="en-AU"/>
              </w:rPr>
              <w:t xml:space="preserve">, Community Development </w:t>
            </w:r>
            <w:r w:rsidRPr="76E5B43B">
              <w:rPr>
                <w:rFonts w:eastAsia="Calibri"/>
                <w:lang w:val="en-AU"/>
              </w:rPr>
              <w:t xml:space="preserve"> </w:t>
            </w:r>
          </w:p>
        </w:tc>
        <w:tc>
          <w:tcPr>
            <w:tcW w:w="4021" w:type="dxa"/>
            <w:shd w:val="clear" w:color="auto" w:fill="FFE5F2"/>
          </w:tcPr>
          <w:p w14:paraId="59D37C57" w14:textId="77777777" w:rsidR="006F0852" w:rsidRPr="006F0852" w:rsidRDefault="006F0852"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Enhanced social cohesion and mental wellbeing</w:t>
            </w:r>
          </w:p>
        </w:tc>
        <w:tc>
          <w:tcPr>
            <w:tcW w:w="944" w:type="dxa"/>
            <w:shd w:val="clear" w:color="auto" w:fill="FFE5F2"/>
          </w:tcPr>
          <w:p w14:paraId="21560E2B" w14:textId="77777777" w:rsidR="006F0852" w:rsidRPr="006F0852" w:rsidRDefault="006F0852"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3, 10, 11</w:t>
            </w:r>
          </w:p>
        </w:tc>
      </w:tr>
      <w:tr w:rsidR="006F0852" w:rsidRPr="006F0852" w14:paraId="56E919CD"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0E84E8D" w14:textId="77777777" w:rsidR="006F0852" w:rsidRPr="006F0852" w:rsidRDefault="006F0852" w:rsidP="006F0852">
            <w:pPr>
              <w:spacing w:after="0" w:line="240" w:lineRule="auto"/>
              <w:jc w:val="center"/>
              <w:rPr>
                <w:rFonts w:eastAsia="Calibri"/>
                <w:lang w:val="en-AU"/>
              </w:rPr>
            </w:pPr>
            <w:r w:rsidRPr="006F0852">
              <w:rPr>
                <w:rFonts w:eastAsia="Calibri"/>
                <w:lang w:val="en-AU"/>
              </w:rPr>
              <w:lastRenderedPageBreak/>
              <w:t>3D</w:t>
            </w:r>
          </w:p>
        </w:tc>
        <w:tc>
          <w:tcPr>
            <w:tcW w:w="6804" w:type="dxa"/>
          </w:tcPr>
          <w:p w14:paraId="1B1A6C0A" w14:textId="6C80BF58"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Strengthen partnership with Act Belong Commit</w:t>
            </w:r>
            <w:r w:rsidR="00A071B0">
              <w:rPr>
                <w:rFonts w:eastAsia="Calibri"/>
                <w:lang w:val="en-AU"/>
              </w:rPr>
              <w:t xml:space="preserve">, </w:t>
            </w:r>
            <w:r w:rsidRPr="006F0852">
              <w:rPr>
                <w:rFonts w:eastAsia="Calibri"/>
                <w:lang w:val="en-AU"/>
              </w:rPr>
              <w:t>distributi</w:t>
            </w:r>
            <w:r w:rsidR="00A071B0">
              <w:rPr>
                <w:rFonts w:eastAsia="Calibri"/>
                <w:lang w:val="en-AU"/>
              </w:rPr>
              <w:t xml:space="preserve">ng </w:t>
            </w:r>
            <w:r w:rsidR="00543BC5" w:rsidRPr="006F0852">
              <w:rPr>
                <w:rFonts w:eastAsia="Calibri"/>
                <w:lang w:val="en-AU"/>
              </w:rPr>
              <w:t>re</w:t>
            </w:r>
            <w:r w:rsidR="00543BC5">
              <w:rPr>
                <w:rFonts w:eastAsia="Calibri"/>
                <w:lang w:val="en-AU"/>
              </w:rPr>
              <w:t>s</w:t>
            </w:r>
            <w:r w:rsidR="00543BC5" w:rsidRPr="006F0852">
              <w:rPr>
                <w:rFonts w:eastAsia="Calibri"/>
                <w:lang w:val="en-AU"/>
              </w:rPr>
              <w:t xml:space="preserve">ources </w:t>
            </w:r>
            <w:r w:rsidRPr="006F0852">
              <w:rPr>
                <w:rFonts w:eastAsia="Calibri"/>
                <w:lang w:val="en-AU"/>
              </w:rPr>
              <w:t xml:space="preserve">and </w:t>
            </w:r>
            <w:r w:rsidR="004027F1">
              <w:rPr>
                <w:rFonts w:eastAsia="Calibri"/>
                <w:lang w:val="en-AU"/>
              </w:rPr>
              <w:t xml:space="preserve">collaborating on </w:t>
            </w:r>
            <w:r w:rsidRPr="006F0852">
              <w:rPr>
                <w:rFonts w:eastAsia="Calibri"/>
                <w:lang w:val="en-AU"/>
              </w:rPr>
              <w:t>initiatives</w:t>
            </w:r>
          </w:p>
        </w:tc>
        <w:tc>
          <w:tcPr>
            <w:tcW w:w="2355" w:type="dxa"/>
          </w:tcPr>
          <w:p w14:paraId="5FAF7600"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 xml:space="preserve">Public Health </w:t>
            </w:r>
          </w:p>
        </w:tc>
        <w:tc>
          <w:tcPr>
            <w:tcW w:w="4021" w:type="dxa"/>
          </w:tcPr>
          <w:p w14:paraId="694ECAF2" w14:textId="77777777" w:rsidR="006F0852" w:rsidRPr="006F0852" w:rsidRDefault="006F0852" w:rsidP="006F0852">
            <w:pPr>
              <w:spacing w:after="0"/>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Increased mental wellbeing and resilience</w:t>
            </w:r>
          </w:p>
        </w:tc>
        <w:tc>
          <w:tcPr>
            <w:tcW w:w="944" w:type="dxa"/>
          </w:tcPr>
          <w:p w14:paraId="0ECC83CD" w14:textId="77777777" w:rsidR="006F0852" w:rsidRPr="006F0852" w:rsidRDefault="006F0852"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372879" w:rsidRPr="006F0852" w14:paraId="39381AFA"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478FAE81" w14:textId="6CC8FB34" w:rsidR="00372879" w:rsidRPr="006F0852" w:rsidRDefault="00372879" w:rsidP="006F0852">
            <w:pPr>
              <w:spacing w:after="0" w:line="240" w:lineRule="auto"/>
              <w:jc w:val="center"/>
              <w:rPr>
                <w:rFonts w:eastAsia="Calibri"/>
                <w:lang w:val="en-AU"/>
              </w:rPr>
            </w:pPr>
            <w:r w:rsidRPr="006F0852">
              <w:rPr>
                <w:rFonts w:eastAsia="Calibri"/>
                <w:lang w:val="en-AU"/>
              </w:rPr>
              <w:t>3D</w:t>
            </w:r>
          </w:p>
        </w:tc>
        <w:tc>
          <w:tcPr>
            <w:tcW w:w="6804" w:type="dxa"/>
            <w:shd w:val="clear" w:color="auto" w:fill="FFE5F2"/>
          </w:tcPr>
          <w:p w14:paraId="6E266D51" w14:textId="1B7C39F5"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Provide mental health support and referral services through Cockburn Support Service</w:t>
            </w:r>
          </w:p>
        </w:tc>
        <w:tc>
          <w:tcPr>
            <w:tcW w:w="2355" w:type="dxa"/>
            <w:shd w:val="clear" w:color="auto" w:fill="FFE5F2"/>
          </w:tcPr>
          <w:p w14:paraId="533CB030" w14:textId="01863227"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Family and Community Services</w:t>
            </w:r>
          </w:p>
        </w:tc>
        <w:tc>
          <w:tcPr>
            <w:tcW w:w="4021" w:type="dxa"/>
            <w:shd w:val="clear" w:color="auto" w:fill="FFE5F2"/>
          </w:tcPr>
          <w:p w14:paraId="5A4013B4" w14:textId="5BFFBAA5"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Improved mental wellbeing and early intervention</w:t>
            </w:r>
          </w:p>
        </w:tc>
        <w:tc>
          <w:tcPr>
            <w:tcW w:w="944" w:type="dxa"/>
            <w:shd w:val="clear" w:color="auto" w:fill="FFE5F2"/>
          </w:tcPr>
          <w:p w14:paraId="6740BA4D" w14:textId="2E4E172F"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w:t>
            </w:r>
          </w:p>
        </w:tc>
      </w:tr>
      <w:tr w:rsidR="00372879" w:rsidRPr="006F0852" w14:paraId="2747562C"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386FBE17" w14:textId="7A7DBC91" w:rsidR="00372879" w:rsidRPr="006F0852" w:rsidRDefault="00372879" w:rsidP="006F0852">
            <w:pPr>
              <w:spacing w:after="0" w:line="240" w:lineRule="auto"/>
              <w:jc w:val="center"/>
              <w:rPr>
                <w:rFonts w:eastAsia="Calibri"/>
                <w:lang w:val="en-AU"/>
              </w:rPr>
            </w:pPr>
            <w:r w:rsidRPr="006F0852">
              <w:rPr>
                <w:rFonts w:eastAsia="Calibri"/>
                <w:lang w:val="en-AU"/>
              </w:rPr>
              <w:t>3D</w:t>
            </w:r>
          </w:p>
        </w:tc>
        <w:tc>
          <w:tcPr>
            <w:tcW w:w="6804" w:type="dxa"/>
          </w:tcPr>
          <w:p w14:paraId="31DC46F5" w14:textId="0D4C62FB" w:rsidR="00372879" w:rsidRPr="006F0852" w:rsidRDefault="00372879" w:rsidP="006F0852">
            <w:pPr>
              <w:spacing w:after="16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Provide financial counselling services to reduce stress and improve wellbeing</w:t>
            </w:r>
          </w:p>
        </w:tc>
        <w:tc>
          <w:tcPr>
            <w:tcW w:w="2355" w:type="dxa"/>
          </w:tcPr>
          <w:p w14:paraId="6A9AED3C" w14:textId="5AA7F6B9" w:rsidR="00372879" w:rsidRPr="006F0852" w:rsidRDefault="00372879" w:rsidP="006F0852">
            <w:pPr>
              <w:spacing w:after="16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Family and Community Services</w:t>
            </w:r>
          </w:p>
        </w:tc>
        <w:tc>
          <w:tcPr>
            <w:tcW w:w="4021" w:type="dxa"/>
          </w:tcPr>
          <w:p w14:paraId="548BF488" w14:textId="615E7E37" w:rsidR="00372879" w:rsidRPr="006F0852" w:rsidRDefault="00372879" w:rsidP="006F0852">
            <w:pPr>
              <w:spacing w:after="16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financial stress and improved mental health</w:t>
            </w:r>
          </w:p>
        </w:tc>
        <w:tc>
          <w:tcPr>
            <w:tcW w:w="944" w:type="dxa"/>
          </w:tcPr>
          <w:p w14:paraId="1830E82A" w14:textId="6F582C0E"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1, 3, 10</w:t>
            </w:r>
          </w:p>
        </w:tc>
      </w:tr>
      <w:tr w:rsidR="00372879" w:rsidRPr="006F0852" w14:paraId="77330A83"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76C19153" w14:textId="5F17785D" w:rsidR="00372879" w:rsidRPr="006F0852" w:rsidRDefault="00372879" w:rsidP="006F0852">
            <w:pPr>
              <w:spacing w:after="0" w:line="240" w:lineRule="auto"/>
              <w:jc w:val="center"/>
              <w:rPr>
                <w:rFonts w:eastAsia="Calibri"/>
                <w:lang w:val="en-AU"/>
              </w:rPr>
            </w:pPr>
            <w:r w:rsidRPr="006F0852">
              <w:rPr>
                <w:rFonts w:eastAsia="Calibri"/>
                <w:lang w:val="en-AU"/>
              </w:rPr>
              <w:t>3D</w:t>
            </w:r>
          </w:p>
        </w:tc>
        <w:tc>
          <w:tcPr>
            <w:tcW w:w="6804" w:type="dxa"/>
            <w:shd w:val="clear" w:color="auto" w:fill="FFE5F2"/>
          </w:tcPr>
          <w:p w14:paraId="7AF117F5" w14:textId="6D099700"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Support community gardens on City owned properties </w:t>
            </w:r>
          </w:p>
        </w:tc>
        <w:tc>
          <w:tcPr>
            <w:tcW w:w="2355" w:type="dxa"/>
            <w:shd w:val="clear" w:color="auto" w:fill="FFE5F2"/>
          </w:tcPr>
          <w:p w14:paraId="0E31071F" w14:textId="7D2E5191"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Community Development </w:t>
            </w:r>
          </w:p>
        </w:tc>
        <w:tc>
          <w:tcPr>
            <w:tcW w:w="4021" w:type="dxa"/>
            <w:shd w:val="clear" w:color="auto" w:fill="FFE5F2"/>
          </w:tcPr>
          <w:p w14:paraId="09EAE025" w14:textId="25BF3E87"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nutrition, food security, environmental awareness, social and community connection</w:t>
            </w:r>
          </w:p>
        </w:tc>
        <w:tc>
          <w:tcPr>
            <w:tcW w:w="944" w:type="dxa"/>
            <w:shd w:val="clear" w:color="auto" w:fill="FFE5F2"/>
          </w:tcPr>
          <w:p w14:paraId="12A5A18B" w14:textId="36A6BE9E"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2, 3, 11, 12</w:t>
            </w:r>
          </w:p>
        </w:tc>
      </w:tr>
      <w:tr w:rsidR="00372879" w:rsidRPr="006F0852" w14:paraId="5C81B031"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C274C8E" w14:textId="281C1DC6" w:rsidR="00372879" w:rsidRPr="006F0852" w:rsidRDefault="00372879" w:rsidP="006F0852">
            <w:pPr>
              <w:spacing w:after="0" w:line="240" w:lineRule="auto"/>
              <w:jc w:val="center"/>
              <w:rPr>
                <w:rFonts w:eastAsia="Calibri"/>
                <w:lang w:val="en-AU"/>
              </w:rPr>
            </w:pPr>
            <w:r w:rsidRPr="006F0852">
              <w:rPr>
                <w:rFonts w:eastAsia="Calibri"/>
                <w:lang w:val="en-AU"/>
              </w:rPr>
              <w:t>3D</w:t>
            </w:r>
          </w:p>
        </w:tc>
        <w:tc>
          <w:tcPr>
            <w:tcW w:w="6804" w:type="dxa"/>
          </w:tcPr>
          <w:p w14:paraId="0AB0E54A" w14:textId="515C57DA"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Support and deliver community sustainability education programs</w:t>
            </w:r>
          </w:p>
        </w:tc>
        <w:tc>
          <w:tcPr>
            <w:tcW w:w="2355" w:type="dxa"/>
          </w:tcPr>
          <w:p w14:paraId="3F590B8B" w14:textId="4302B2C5"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Sustainability </w:t>
            </w:r>
          </w:p>
        </w:tc>
        <w:tc>
          <w:tcPr>
            <w:tcW w:w="4021" w:type="dxa"/>
          </w:tcPr>
          <w:p w14:paraId="561CAE29" w14:textId="1B71B168"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Improved environmental awareness, community and social connection</w:t>
            </w:r>
          </w:p>
        </w:tc>
        <w:tc>
          <w:tcPr>
            <w:tcW w:w="944" w:type="dxa"/>
          </w:tcPr>
          <w:p w14:paraId="25522C7E" w14:textId="1248AD40"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3, 11, 12</w:t>
            </w:r>
          </w:p>
        </w:tc>
      </w:tr>
      <w:tr w:rsidR="00372879" w:rsidRPr="006F0852" w14:paraId="07D0D7B2"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76514082" w14:textId="275FB613" w:rsidR="00372879" w:rsidRPr="006F0852" w:rsidRDefault="00372879" w:rsidP="006F0852">
            <w:pPr>
              <w:spacing w:after="0" w:line="240" w:lineRule="auto"/>
              <w:jc w:val="center"/>
              <w:rPr>
                <w:rFonts w:eastAsia="Calibri"/>
                <w:lang w:val="en-AU"/>
              </w:rPr>
            </w:pPr>
            <w:r w:rsidRPr="006F0852">
              <w:rPr>
                <w:rFonts w:eastAsia="Calibri"/>
                <w:lang w:val="en-AU"/>
              </w:rPr>
              <w:t>3D</w:t>
            </w:r>
          </w:p>
        </w:tc>
        <w:tc>
          <w:tcPr>
            <w:tcW w:w="6804" w:type="dxa"/>
            <w:shd w:val="clear" w:color="auto" w:fill="FFE5F2"/>
          </w:tcPr>
          <w:p w14:paraId="2624ACF8" w14:textId="335ED2F2"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Pr>
                <w:rFonts w:eastAsia="Calibri"/>
                <w:lang w:val="en-AU"/>
              </w:rPr>
              <w:t>Deliver youth engagement programs that promote resilience and mental wellbeing</w:t>
            </w:r>
          </w:p>
        </w:tc>
        <w:tc>
          <w:tcPr>
            <w:tcW w:w="2355" w:type="dxa"/>
            <w:shd w:val="clear" w:color="auto" w:fill="FFE5F2"/>
          </w:tcPr>
          <w:p w14:paraId="680C75BE" w14:textId="29AA189E"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Youth Services</w:t>
            </w:r>
          </w:p>
        </w:tc>
        <w:tc>
          <w:tcPr>
            <w:tcW w:w="4021" w:type="dxa"/>
            <w:shd w:val="clear" w:color="auto" w:fill="FFE5F2"/>
          </w:tcPr>
          <w:p w14:paraId="410DD716" w14:textId="390529A6"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risk behaviours and improved mental health outcomes</w:t>
            </w:r>
          </w:p>
        </w:tc>
        <w:tc>
          <w:tcPr>
            <w:tcW w:w="944" w:type="dxa"/>
            <w:shd w:val="clear" w:color="auto" w:fill="FFE5F2"/>
          </w:tcPr>
          <w:p w14:paraId="4B013165" w14:textId="1F1B5418"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3, 4, 10</w:t>
            </w:r>
          </w:p>
        </w:tc>
      </w:tr>
      <w:tr w:rsidR="00372879" w:rsidRPr="006F0852" w14:paraId="0B87B421"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1EF7FA2" w14:textId="10B9AFC9" w:rsidR="00372879" w:rsidRPr="006F0852" w:rsidRDefault="00372879" w:rsidP="006F0852">
            <w:pPr>
              <w:spacing w:after="0" w:line="240" w:lineRule="auto"/>
              <w:jc w:val="center"/>
              <w:rPr>
                <w:rFonts w:eastAsia="Calibri"/>
                <w:lang w:val="en-AU"/>
              </w:rPr>
            </w:pPr>
            <w:r w:rsidRPr="006F0852">
              <w:rPr>
                <w:rFonts w:eastAsia="Calibri"/>
                <w:lang w:val="en-AU"/>
              </w:rPr>
              <w:t>3D</w:t>
            </w:r>
          </w:p>
        </w:tc>
        <w:tc>
          <w:tcPr>
            <w:tcW w:w="6804" w:type="dxa"/>
          </w:tcPr>
          <w:p w14:paraId="0C005DFE" w14:textId="6320F093"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Calibri"/>
                <w:lang w:val="en-AU"/>
              </w:rPr>
            </w:pPr>
            <w:r w:rsidRPr="76E5B43B">
              <w:rPr>
                <w:rFonts w:eastAsia="Calibri"/>
                <w:lang w:val="en-AU"/>
              </w:rPr>
              <w:t xml:space="preserve">Provide seniors programs that support social connection </w:t>
            </w:r>
            <w:r w:rsidRPr="76E5B43B" w:rsidDel="006F0852">
              <w:rPr>
                <w:rFonts w:eastAsia="Calibri"/>
                <w:lang w:val="en-AU"/>
              </w:rPr>
              <w:t>and active ageing</w:t>
            </w:r>
          </w:p>
        </w:tc>
        <w:tc>
          <w:tcPr>
            <w:tcW w:w="2355" w:type="dxa"/>
          </w:tcPr>
          <w:p w14:paraId="0522A1BC" w14:textId="5C2C5992"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Seniors Centre</w:t>
            </w:r>
          </w:p>
        </w:tc>
        <w:tc>
          <w:tcPr>
            <w:tcW w:w="4021" w:type="dxa"/>
          </w:tcPr>
          <w:p w14:paraId="1CA34F37" w14:textId="187F4E45"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Calibri"/>
                <w:lang w:val="en-AU"/>
              </w:rPr>
            </w:pPr>
            <w:r w:rsidRPr="76E5B43B">
              <w:rPr>
                <w:rFonts w:eastAsia="Calibri"/>
                <w:lang w:val="en-AU"/>
              </w:rPr>
              <w:t xml:space="preserve">Improved mental </w:t>
            </w:r>
            <w:r w:rsidRPr="76E5B43B" w:rsidDel="006F0852">
              <w:rPr>
                <w:rFonts w:eastAsia="Calibri"/>
                <w:lang w:val="en-AU"/>
              </w:rPr>
              <w:t>and physical health for older adults</w:t>
            </w:r>
          </w:p>
        </w:tc>
        <w:tc>
          <w:tcPr>
            <w:tcW w:w="944" w:type="dxa"/>
          </w:tcPr>
          <w:p w14:paraId="4022A103" w14:textId="18DA3A17"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372879" w:rsidRPr="006F0852" w14:paraId="4ED513B0"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701606C4" w14:textId="66D8DD2D" w:rsidR="00372879" w:rsidRPr="006F0852" w:rsidRDefault="00372879" w:rsidP="006F0852">
            <w:pPr>
              <w:spacing w:after="0" w:line="240" w:lineRule="auto"/>
              <w:jc w:val="center"/>
              <w:rPr>
                <w:rFonts w:eastAsia="Calibri"/>
                <w:lang w:val="en-AU"/>
              </w:rPr>
            </w:pPr>
            <w:r w:rsidRPr="006F0852">
              <w:rPr>
                <w:rFonts w:eastAsia="Calibri"/>
                <w:lang w:val="en-AU"/>
              </w:rPr>
              <w:t>3A</w:t>
            </w:r>
          </w:p>
        </w:tc>
        <w:tc>
          <w:tcPr>
            <w:tcW w:w="6804" w:type="dxa"/>
            <w:shd w:val="clear" w:color="auto" w:fill="FFE5F2"/>
          </w:tcPr>
          <w:p w14:paraId="180E7090" w14:textId="0C954880"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Deliver inclusive community development programs and events</w:t>
            </w:r>
          </w:p>
        </w:tc>
        <w:tc>
          <w:tcPr>
            <w:tcW w:w="2355" w:type="dxa"/>
            <w:shd w:val="clear" w:color="auto" w:fill="FFE5F2"/>
          </w:tcPr>
          <w:p w14:paraId="7D00F264" w14:textId="143E90A8"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Community Development</w:t>
            </w:r>
          </w:p>
        </w:tc>
        <w:tc>
          <w:tcPr>
            <w:tcW w:w="4021" w:type="dxa"/>
            <w:shd w:val="clear" w:color="auto" w:fill="FFE5F2"/>
          </w:tcPr>
          <w:p w14:paraId="285FDB5E" w14:textId="7F22CC4B"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Increased social connection and mental wellbeing</w:t>
            </w:r>
          </w:p>
        </w:tc>
        <w:tc>
          <w:tcPr>
            <w:tcW w:w="944" w:type="dxa"/>
            <w:shd w:val="clear" w:color="auto" w:fill="FFE5F2"/>
          </w:tcPr>
          <w:p w14:paraId="006F7480" w14:textId="0E0CC4FD"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3, 10, 11</w:t>
            </w:r>
          </w:p>
        </w:tc>
      </w:tr>
      <w:tr w:rsidR="00372879" w:rsidRPr="006F0852" w14:paraId="3853D162"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5F6121D3" w14:textId="0E69D868" w:rsidR="00372879" w:rsidRPr="006F0852" w:rsidRDefault="00372879" w:rsidP="006F0852">
            <w:pPr>
              <w:spacing w:after="0" w:line="240" w:lineRule="auto"/>
              <w:jc w:val="center"/>
              <w:rPr>
                <w:rFonts w:eastAsia="Calibri"/>
                <w:lang w:val="en-AU"/>
              </w:rPr>
            </w:pPr>
            <w:r w:rsidRPr="006F0852">
              <w:rPr>
                <w:rFonts w:eastAsia="Calibri"/>
                <w:lang w:val="en-AU"/>
              </w:rPr>
              <w:t>3A</w:t>
            </w:r>
          </w:p>
        </w:tc>
        <w:tc>
          <w:tcPr>
            <w:tcW w:w="6804" w:type="dxa"/>
          </w:tcPr>
          <w:p w14:paraId="2C5B8D9F" w14:textId="724FBE1F"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76E5B43B" w:rsidDel="006F0852">
              <w:rPr>
                <w:rFonts w:eastAsia="Calibri"/>
                <w:lang w:val="en-AU"/>
              </w:rPr>
              <w:t>Provide grants to support community-led health and wellbeing initiatives</w:t>
            </w:r>
          </w:p>
        </w:tc>
        <w:tc>
          <w:tcPr>
            <w:tcW w:w="2355" w:type="dxa"/>
          </w:tcPr>
          <w:p w14:paraId="4F54CACD" w14:textId="16D36D44"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76E5B43B" w:rsidDel="006F0852">
              <w:rPr>
                <w:rFonts w:eastAsia="Calibri"/>
                <w:lang w:val="en-AU"/>
              </w:rPr>
              <w:t>Community Grants</w:t>
            </w:r>
          </w:p>
        </w:tc>
        <w:tc>
          <w:tcPr>
            <w:tcW w:w="4021" w:type="dxa"/>
          </w:tcPr>
          <w:p w14:paraId="02F5039A" w14:textId="3ABFA3C4"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76E5B43B" w:rsidDel="006F0852">
              <w:rPr>
                <w:rFonts w:eastAsia="Calibri"/>
                <w:lang w:val="en-AU"/>
              </w:rPr>
              <w:t>Empowered communities promoting health</w:t>
            </w:r>
          </w:p>
        </w:tc>
        <w:tc>
          <w:tcPr>
            <w:tcW w:w="944" w:type="dxa"/>
          </w:tcPr>
          <w:p w14:paraId="0C97D85B" w14:textId="35BC0927"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3, 11, 17</w:t>
            </w:r>
          </w:p>
        </w:tc>
      </w:tr>
      <w:tr w:rsidR="00372879" w:rsidRPr="006F0852" w14:paraId="479D2914"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02948186" w14:textId="4BBFD721" w:rsidR="00372879" w:rsidRPr="006F0852" w:rsidRDefault="00372879" w:rsidP="006F0852">
            <w:pPr>
              <w:spacing w:after="0" w:line="240" w:lineRule="auto"/>
              <w:jc w:val="center"/>
              <w:rPr>
                <w:rFonts w:eastAsia="Calibri"/>
                <w:lang w:val="en-AU"/>
              </w:rPr>
            </w:pPr>
            <w:r w:rsidRPr="006F0852" w:rsidDel="00DF638E">
              <w:rPr>
                <w:rFonts w:eastAsia="Calibri"/>
                <w:lang w:val="en-AU"/>
              </w:rPr>
              <w:t>3A</w:t>
            </w:r>
          </w:p>
        </w:tc>
        <w:tc>
          <w:tcPr>
            <w:tcW w:w="6804" w:type="dxa"/>
            <w:shd w:val="clear" w:color="auto" w:fill="FFE5F2"/>
          </w:tcPr>
          <w:p w14:paraId="1639AF93" w14:textId="79DF8789"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sidDel="00DF638E">
              <w:rPr>
                <w:rFonts w:eastAsia="Calibri"/>
                <w:lang w:val="en-AU"/>
              </w:rPr>
              <w:t>Provide grants to support community-led health and wellbeing initiatives</w:t>
            </w:r>
          </w:p>
        </w:tc>
        <w:tc>
          <w:tcPr>
            <w:tcW w:w="2355" w:type="dxa"/>
            <w:shd w:val="clear" w:color="auto" w:fill="FFE5F2"/>
          </w:tcPr>
          <w:p w14:paraId="3E114F3B" w14:textId="2627DD13"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sidDel="00DF638E">
              <w:rPr>
                <w:rFonts w:eastAsia="Calibri"/>
                <w:lang w:val="en-AU"/>
              </w:rPr>
              <w:t>Community Grants</w:t>
            </w:r>
          </w:p>
        </w:tc>
        <w:tc>
          <w:tcPr>
            <w:tcW w:w="4021" w:type="dxa"/>
            <w:shd w:val="clear" w:color="auto" w:fill="FFE5F2"/>
          </w:tcPr>
          <w:p w14:paraId="39195716" w14:textId="085CFFD6"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sidDel="00DF638E">
              <w:rPr>
                <w:rFonts w:eastAsia="Calibri"/>
                <w:lang w:val="en-AU"/>
              </w:rPr>
              <w:t>Empowered communities promoting health</w:t>
            </w:r>
            <w:r w:rsidRPr="006F0852">
              <w:rPr>
                <w:rFonts w:eastAsia="Calibri"/>
                <w:lang w:val="en-AU"/>
              </w:rPr>
              <w:t xml:space="preserve"> and wellbeing</w:t>
            </w:r>
          </w:p>
        </w:tc>
        <w:tc>
          <w:tcPr>
            <w:tcW w:w="944" w:type="dxa"/>
            <w:shd w:val="clear" w:color="auto" w:fill="FFE5F2"/>
          </w:tcPr>
          <w:p w14:paraId="1C2EB9DE" w14:textId="17EECE82"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sidDel="00DF638E">
              <w:rPr>
                <w:rFonts w:eastAsia="Times New Roman"/>
                <w:bCs/>
                <w:sz w:val="22"/>
                <w:lang w:eastAsia="en-AU"/>
              </w:rPr>
              <w:t>3, 11, 17</w:t>
            </w:r>
          </w:p>
        </w:tc>
      </w:tr>
      <w:tr w:rsidR="00372879" w:rsidRPr="006F0852" w14:paraId="5D62383B"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33DBD47" w14:textId="24BA92B3" w:rsidR="00372879" w:rsidRPr="006F0852" w:rsidRDefault="00372879" w:rsidP="006F0852">
            <w:pPr>
              <w:spacing w:after="0" w:line="240" w:lineRule="auto"/>
              <w:jc w:val="center"/>
              <w:rPr>
                <w:rFonts w:eastAsia="Calibri"/>
                <w:lang w:val="en-AU"/>
              </w:rPr>
            </w:pPr>
            <w:r w:rsidRPr="18CE8B13">
              <w:rPr>
                <w:rFonts w:eastAsia="Calibri"/>
                <w:lang w:val="en-AU"/>
              </w:rPr>
              <w:lastRenderedPageBreak/>
              <w:t>3B</w:t>
            </w:r>
          </w:p>
        </w:tc>
        <w:tc>
          <w:tcPr>
            <w:tcW w:w="6804" w:type="dxa"/>
          </w:tcPr>
          <w:p w14:paraId="229344E8" w14:textId="1C91EF53"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18CE8B13" w:rsidDel="4685E428">
              <w:rPr>
                <w:rFonts w:eastAsia="Calibri"/>
                <w:lang w:val="en-AU"/>
              </w:rPr>
              <w:t>Deliver health and fitness programs and services to the community</w:t>
            </w:r>
            <w:r w:rsidRPr="18CE8B13">
              <w:rPr>
                <w:rFonts w:eastAsia="Calibri"/>
                <w:lang w:val="en-AU"/>
              </w:rPr>
              <w:t xml:space="preserve"> Continue to promote and provide a wide variety of health and fitness programs and services at Cockburn ARC to support active lifestyles.     </w:t>
            </w:r>
          </w:p>
        </w:tc>
        <w:tc>
          <w:tcPr>
            <w:tcW w:w="2355" w:type="dxa"/>
          </w:tcPr>
          <w:p w14:paraId="06C7325B" w14:textId="54DACC20"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Cockburn ARC / Recreation Services</w:t>
            </w:r>
          </w:p>
        </w:tc>
        <w:tc>
          <w:tcPr>
            <w:tcW w:w="4021" w:type="dxa"/>
          </w:tcPr>
          <w:p w14:paraId="22E377C5" w14:textId="45C586B3"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Increased physical activity and reduced chronic disease risk</w:t>
            </w:r>
          </w:p>
        </w:tc>
        <w:tc>
          <w:tcPr>
            <w:tcW w:w="944" w:type="dxa"/>
          </w:tcPr>
          <w:p w14:paraId="0B768893" w14:textId="5ACF87FF"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w:t>
            </w:r>
          </w:p>
        </w:tc>
      </w:tr>
      <w:tr w:rsidR="00372879" w:rsidRPr="006F0852" w14:paraId="77BE2C3C"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1C141E8E" w14:textId="4965E314" w:rsidR="00372879" w:rsidRPr="009C32FF" w:rsidRDefault="00372879" w:rsidP="006F0852">
            <w:pPr>
              <w:spacing w:after="0" w:line="240" w:lineRule="auto"/>
              <w:jc w:val="center"/>
              <w:rPr>
                <w:rFonts w:eastAsia="Calibri"/>
                <w:lang w:val="en-AU"/>
              </w:rPr>
            </w:pPr>
            <w:r w:rsidRPr="009C32FF">
              <w:rPr>
                <w:rFonts w:eastAsia="Calibri"/>
                <w:lang w:val="en-AU"/>
              </w:rPr>
              <w:t>3B</w:t>
            </w:r>
          </w:p>
        </w:tc>
        <w:tc>
          <w:tcPr>
            <w:tcW w:w="6804" w:type="dxa"/>
            <w:shd w:val="clear" w:color="auto" w:fill="FFE5F2"/>
          </w:tcPr>
          <w:p w14:paraId="48A64C1D" w14:textId="77777777" w:rsidR="00372879" w:rsidRPr="00D72BCC" w:rsidRDefault="00372879" w:rsidP="009C32FF">
            <w:pPr>
              <w:spacing w:after="0"/>
              <w:cnfStyle w:val="000000100000" w:firstRow="0" w:lastRow="0" w:firstColumn="0" w:lastColumn="0" w:oddVBand="0" w:evenVBand="0" w:oddHBand="1" w:evenHBand="0" w:firstRowFirstColumn="0" w:firstRowLastColumn="0" w:lastRowFirstColumn="0" w:lastRowLastColumn="0"/>
              <w:rPr>
                <w:rFonts w:eastAsia="Arial"/>
                <w:sz w:val="22"/>
                <w:lang w:val="en-AU"/>
              </w:rPr>
            </w:pPr>
            <w:r w:rsidRPr="00D72BCC">
              <w:rPr>
                <w:rFonts w:eastAsia="Arial"/>
                <w:lang w:val="en-AU"/>
              </w:rPr>
              <w:t>Promote, facilitate and provide inclusive recreation programs for all ages and abilities.</w:t>
            </w:r>
          </w:p>
          <w:p w14:paraId="4AE4EF5F" w14:textId="17B37344" w:rsidR="00372879" w:rsidRPr="009C32FF"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p>
        </w:tc>
        <w:tc>
          <w:tcPr>
            <w:tcW w:w="2355" w:type="dxa"/>
            <w:shd w:val="clear" w:color="auto" w:fill="FFE5F2"/>
          </w:tcPr>
          <w:p w14:paraId="4BBFFBC8" w14:textId="534FAD30"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18CE8B13">
              <w:rPr>
                <w:rFonts w:eastAsia="Calibri"/>
                <w:lang w:val="en-AU"/>
              </w:rPr>
              <w:t>Cockburn ARC/Recreation services</w:t>
            </w:r>
          </w:p>
        </w:tc>
        <w:tc>
          <w:tcPr>
            <w:tcW w:w="4021" w:type="dxa"/>
            <w:shd w:val="clear" w:color="auto" w:fill="FFE5F2"/>
          </w:tcPr>
          <w:p w14:paraId="1F2B138E" w14:textId="12BF6996"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18CE8B13">
              <w:rPr>
                <w:rFonts w:eastAsia="Calibri"/>
                <w:lang w:val="en-AU"/>
              </w:rPr>
              <w:t>Increased physical activity and reduced chronic disease risk</w:t>
            </w:r>
          </w:p>
        </w:tc>
        <w:tc>
          <w:tcPr>
            <w:tcW w:w="944" w:type="dxa"/>
            <w:shd w:val="clear" w:color="auto" w:fill="FFE5F2"/>
          </w:tcPr>
          <w:p w14:paraId="5299F7A4" w14:textId="2881906E" w:rsidR="00372879" w:rsidRPr="006F0852" w:rsidRDefault="00DA45E5"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w:t>
            </w:r>
          </w:p>
        </w:tc>
      </w:tr>
      <w:tr w:rsidR="00372879" w:rsidRPr="006F0852" w14:paraId="2D960A18"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55B3FBF2" w14:textId="7D559395" w:rsidR="00372879" w:rsidRPr="006F0852" w:rsidRDefault="00372879" w:rsidP="006F0852">
            <w:pPr>
              <w:spacing w:after="0" w:line="240" w:lineRule="auto"/>
              <w:jc w:val="center"/>
              <w:rPr>
                <w:rFonts w:eastAsia="Calibri"/>
                <w:lang w:val="en-AU"/>
              </w:rPr>
            </w:pPr>
            <w:r w:rsidRPr="0FC52BED">
              <w:rPr>
                <w:rFonts w:eastAsia="Calibri"/>
                <w:lang w:val="en-AU"/>
              </w:rPr>
              <w:t>3A</w:t>
            </w:r>
          </w:p>
        </w:tc>
        <w:tc>
          <w:tcPr>
            <w:tcW w:w="6804" w:type="dxa"/>
          </w:tcPr>
          <w:p w14:paraId="74D56062" w14:textId="2B1317BD" w:rsidR="00372879" w:rsidRPr="006F0852" w:rsidRDefault="00372879" w:rsidP="18CE8B13">
            <w:pPr>
              <w:spacing w:after="0"/>
              <w:cnfStyle w:val="000000000000" w:firstRow="0" w:lastRow="0" w:firstColumn="0" w:lastColumn="0" w:oddVBand="0" w:evenVBand="0" w:oddHBand="0" w:evenHBand="0" w:firstRowFirstColumn="0" w:firstRowLastColumn="0" w:lastRowFirstColumn="0" w:lastRowLastColumn="0"/>
              <w:rPr>
                <w:rFonts w:eastAsia="Calibri"/>
                <w:szCs w:val="24"/>
                <w:lang w:val="en-AU"/>
              </w:rPr>
            </w:pPr>
            <w:r w:rsidRPr="76E5B43B">
              <w:rPr>
                <w:rFonts w:eastAsia="Calibri"/>
                <w:lang w:val="en-AU"/>
              </w:rPr>
              <w:t>Partner with Food Core and South Metropolitan Health Service to Promote uptake of Healthy Venue Grant at Local facilities</w:t>
            </w:r>
          </w:p>
        </w:tc>
        <w:tc>
          <w:tcPr>
            <w:tcW w:w="2355" w:type="dxa"/>
          </w:tcPr>
          <w:p w14:paraId="38DF77E7" w14:textId="64AB173A"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76E5B43B">
              <w:rPr>
                <w:rFonts w:eastAsia="Calibri"/>
                <w:lang w:val="en-AU"/>
              </w:rPr>
              <w:t xml:space="preserve">Public Health </w:t>
            </w:r>
          </w:p>
        </w:tc>
        <w:tc>
          <w:tcPr>
            <w:tcW w:w="4021" w:type="dxa"/>
          </w:tcPr>
          <w:p w14:paraId="7007ACC3" w14:textId="25623ABE"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18CE8B13">
              <w:rPr>
                <w:rFonts w:eastAsia="Calibri"/>
                <w:lang w:val="en-AU"/>
              </w:rPr>
              <w:t>Increased access to healthy food options, decrease in obesity rates, increase in nutritional adequacy</w:t>
            </w:r>
          </w:p>
        </w:tc>
        <w:tc>
          <w:tcPr>
            <w:tcW w:w="944" w:type="dxa"/>
          </w:tcPr>
          <w:p w14:paraId="717B987E" w14:textId="7FF20ABA"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18CE8B13">
              <w:rPr>
                <w:rFonts w:eastAsia="Times New Roman"/>
                <w:sz w:val="22"/>
                <w:lang w:eastAsia="en-AU"/>
              </w:rPr>
              <w:t>3</w:t>
            </w:r>
          </w:p>
        </w:tc>
      </w:tr>
      <w:tr w:rsidR="00372879" w14:paraId="1AAB5864"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6C03490F" w14:textId="7F5C35D5" w:rsidR="00372879" w:rsidRDefault="00372879" w:rsidP="18CE8B13">
            <w:pPr>
              <w:spacing w:line="240" w:lineRule="auto"/>
              <w:jc w:val="center"/>
              <w:rPr>
                <w:rFonts w:eastAsia="Calibri"/>
                <w:lang w:val="en-AU"/>
              </w:rPr>
            </w:pPr>
            <w:r w:rsidRPr="006F0852">
              <w:rPr>
                <w:rFonts w:eastAsia="Calibri"/>
                <w:lang w:val="en-AU"/>
              </w:rPr>
              <w:t>3A</w:t>
            </w:r>
          </w:p>
        </w:tc>
        <w:tc>
          <w:tcPr>
            <w:tcW w:w="6804" w:type="dxa"/>
            <w:shd w:val="clear" w:color="auto" w:fill="FFE5F2"/>
          </w:tcPr>
          <w:p w14:paraId="516F7E83" w14:textId="6D3C602B" w:rsidR="00372879" w:rsidRDefault="00372879" w:rsidP="18CE8B13">
            <w:pPr>
              <w:spacing w:after="0"/>
              <w:cnfStyle w:val="000000100000" w:firstRow="0" w:lastRow="0" w:firstColumn="0" w:lastColumn="0" w:oddVBand="0" w:evenVBand="0" w:oddHBand="1" w:evenHBand="0" w:firstRowFirstColumn="0" w:firstRowLastColumn="0" w:lastRowFirstColumn="0" w:lastRowLastColumn="0"/>
              <w:rPr>
                <w:rFonts w:eastAsia="Arial"/>
                <w:color w:val="0F4761"/>
                <w:sz w:val="22"/>
                <w:lang w:val="en-AU"/>
              </w:rPr>
            </w:pPr>
            <w:r w:rsidRPr="006F0852">
              <w:rPr>
                <w:rFonts w:eastAsia="Calibri"/>
                <w:lang w:val="en-AU"/>
              </w:rPr>
              <w:t>Deliver youth engagement programs including health and wellbeing education</w:t>
            </w:r>
          </w:p>
        </w:tc>
        <w:tc>
          <w:tcPr>
            <w:tcW w:w="2355" w:type="dxa"/>
            <w:shd w:val="clear" w:color="auto" w:fill="FFE5F2"/>
          </w:tcPr>
          <w:p w14:paraId="1AB003DB" w14:textId="5685B90D" w:rsidR="00372879" w:rsidRDefault="00372879" w:rsidP="18CE8B13">
            <w:pPr>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Youth Services</w:t>
            </w:r>
          </w:p>
        </w:tc>
        <w:tc>
          <w:tcPr>
            <w:tcW w:w="4021" w:type="dxa"/>
            <w:shd w:val="clear" w:color="auto" w:fill="FFE5F2"/>
          </w:tcPr>
          <w:p w14:paraId="04F61C76" w14:textId="50A9E3F7" w:rsidR="00372879" w:rsidRDefault="00372879" w:rsidP="18CE8B13">
            <w:pPr>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Improved health literacy and youth engagement</w:t>
            </w:r>
          </w:p>
        </w:tc>
        <w:tc>
          <w:tcPr>
            <w:tcW w:w="944" w:type="dxa"/>
            <w:shd w:val="clear" w:color="auto" w:fill="FFE5F2"/>
          </w:tcPr>
          <w:p w14:paraId="4407C5BA" w14:textId="7EFEB28C" w:rsidR="00372879" w:rsidRDefault="00372879" w:rsidP="18CE8B13">
            <w:pPr>
              <w:cnfStyle w:val="000000100000" w:firstRow="0" w:lastRow="0" w:firstColumn="0" w:lastColumn="0" w:oddVBand="0" w:evenVBand="0" w:oddHBand="1" w:evenHBand="0" w:firstRowFirstColumn="0" w:firstRowLastColumn="0" w:lastRowFirstColumn="0" w:lastRowLastColumn="0"/>
              <w:rPr>
                <w:rFonts w:eastAsia="Times New Roman"/>
                <w:sz w:val="22"/>
                <w:lang w:eastAsia="en-AU"/>
              </w:rPr>
            </w:pPr>
            <w:r w:rsidRPr="006F0852">
              <w:rPr>
                <w:rFonts w:eastAsia="Times New Roman"/>
                <w:bCs/>
                <w:sz w:val="22"/>
                <w:lang w:eastAsia="en-AU"/>
              </w:rPr>
              <w:t>3, 4, 10</w:t>
            </w:r>
          </w:p>
        </w:tc>
      </w:tr>
      <w:tr w:rsidR="00372879" w14:paraId="6DF57271"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2905E16A" w14:textId="389FDD26" w:rsidR="00372879" w:rsidRDefault="00372879" w:rsidP="0FC52BED">
            <w:pPr>
              <w:spacing w:line="240" w:lineRule="auto"/>
              <w:jc w:val="center"/>
              <w:rPr>
                <w:rFonts w:eastAsia="Calibri"/>
                <w:lang w:val="en-AU"/>
              </w:rPr>
            </w:pPr>
            <w:r w:rsidRPr="006F0852">
              <w:rPr>
                <w:rFonts w:eastAsia="Calibri"/>
                <w:lang w:val="en-AU"/>
              </w:rPr>
              <w:t>3A</w:t>
            </w:r>
          </w:p>
        </w:tc>
        <w:tc>
          <w:tcPr>
            <w:tcW w:w="6804" w:type="dxa"/>
          </w:tcPr>
          <w:p w14:paraId="34448198" w14:textId="0B5D6396" w:rsidR="00372879" w:rsidRDefault="00372879" w:rsidP="0FC52BED">
            <w:pPr>
              <w:cnfStyle w:val="000000000000" w:firstRow="0" w:lastRow="0" w:firstColumn="0" w:lastColumn="0" w:oddVBand="0" w:evenVBand="0" w:oddHBand="0" w:evenHBand="0" w:firstRowFirstColumn="0" w:firstRowLastColumn="0" w:lastRowFirstColumn="0" w:lastRowLastColumn="0"/>
              <w:rPr>
                <w:rFonts w:eastAsia="Calibri"/>
                <w:lang w:val="en-AU"/>
              </w:rPr>
            </w:pPr>
            <w:r w:rsidRPr="76E5B43B" w:rsidDel="006F0852">
              <w:rPr>
                <w:rFonts w:eastAsia="Calibri"/>
                <w:lang w:val="en-AU"/>
              </w:rPr>
              <w:t>Deliver cultural and recreational events that promote inclusion and wellbeing</w:t>
            </w:r>
          </w:p>
        </w:tc>
        <w:tc>
          <w:tcPr>
            <w:tcW w:w="2355" w:type="dxa"/>
          </w:tcPr>
          <w:p w14:paraId="5F2DE104" w14:textId="232C26B0" w:rsidR="00372879" w:rsidRDefault="00372879" w:rsidP="76E5B43B">
            <w:pPr>
              <w:cnfStyle w:val="000000000000" w:firstRow="0" w:lastRow="0" w:firstColumn="0" w:lastColumn="0" w:oddVBand="0" w:evenVBand="0" w:oddHBand="0" w:evenHBand="0" w:firstRowFirstColumn="0" w:firstRowLastColumn="0" w:lastRowFirstColumn="0" w:lastRowLastColumn="0"/>
              <w:rPr>
                <w:rFonts w:eastAsia="Calibri"/>
                <w:lang w:val="en-AU"/>
              </w:rPr>
            </w:pPr>
            <w:r w:rsidRPr="76E5B43B" w:rsidDel="006F0852">
              <w:rPr>
                <w:rFonts w:eastAsia="Calibri"/>
                <w:lang w:val="en-AU"/>
              </w:rPr>
              <w:t>Events and Culture Events and Cultural Services</w:t>
            </w:r>
          </w:p>
        </w:tc>
        <w:tc>
          <w:tcPr>
            <w:tcW w:w="4021" w:type="dxa"/>
          </w:tcPr>
          <w:p w14:paraId="4E6D5788" w14:textId="3ABD35BD" w:rsidR="00372879" w:rsidRDefault="00372879" w:rsidP="18CE8B13">
            <w:pPr>
              <w:cnfStyle w:val="000000000000" w:firstRow="0" w:lastRow="0" w:firstColumn="0" w:lastColumn="0" w:oddVBand="0" w:evenVBand="0" w:oddHBand="0" w:evenHBand="0" w:firstRowFirstColumn="0" w:firstRowLastColumn="0" w:lastRowFirstColumn="0" w:lastRowLastColumn="0"/>
              <w:rPr>
                <w:rFonts w:eastAsia="Calibri"/>
                <w:lang w:val="en-AU"/>
              </w:rPr>
            </w:pPr>
            <w:r w:rsidRPr="76E5B43B" w:rsidDel="006F0852">
              <w:rPr>
                <w:rFonts w:eastAsia="Calibri"/>
                <w:lang w:val="en-AU"/>
              </w:rPr>
              <w:t>Enhanced community participation and mental wellbeing</w:t>
            </w:r>
          </w:p>
        </w:tc>
        <w:tc>
          <w:tcPr>
            <w:tcW w:w="944" w:type="dxa"/>
          </w:tcPr>
          <w:p w14:paraId="7B7A46DB" w14:textId="374E8F4B" w:rsidR="00372879" w:rsidRDefault="00372879" w:rsidP="18CE8B13">
            <w:pPr>
              <w:cnfStyle w:val="000000000000" w:firstRow="0" w:lastRow="0" w:firstColumn="0" w:lastColumn="0" w:oddVBand="0" w:evenVBand="0" w:oddHBand="0" w:evenHBand="0" w:firstRowFirstColumn="0" w:firstRowLastColumn="0" w:lastRowFirstColumn="0" w:lastRowLastColumn="0"/>
              <w:rPr>
                <w:rFonts w:eastAsia="Times New Roman"/>
                <w:sz w:val="22"/>
                <w:lang w:eastAsia="en-AU"/>
              </w:rPr>
            </w:pPr>
            <w:r w:rsidRPr="006F0852">
              <w:rPr>
                <w:rFonts w:eastAsia="Times New Roman"/>
                <w:bCs/>
                <w:sz w:val="22"/>
                <w:lang w:eastAsia="en-AU"/>
              </w:rPr>
              <w:t>3, 11</w:t>
            </w:r>
          </w:p>
        </w:tc>
      </w:tr>
      <w:tr w:rsidR="00372879" w:rsidRPr="006F0852" w14:paraId="2D48744E"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700DF8FB" w14:textId="02D4650D" w:rsidR="00372879" w:rsidRPr="006F0852" w:rsidRDefault="00372879" w:rsidP="006F0852">
            <w:pPr>
              <w:spacing w:after="0" w:line="240" w:lineRule="auto"/>
              <w:jc w:val="center"/>
              <w:rPr>
                <w:rFonts w:eastAsia="Calibri"/>
                <w:lang w:val="en-AU"/>
              </w:rPr>
            </w:pPr>
            <w:r w:rsidRPr="006F0852">
              <w:rPr>
                <w:rFonts w:eastAsia="Calibri"/>
                <w:lang w:val="en-AU"/>
              </w:rPr>
              <w:t>3A</w:t>
            </w:r>
          </w:p>
        </w:tc>
        <w:tc>
          <w:tcPr>
            <w:tcW w:w="6804" w:type="dxa"/>
            <w:shd w:val="clear" w:color="auto" w:fill="FFE5F2"/>
          </w:tcPr>
          <w:p w14:paraId="6315B336" w14:textId="341E5689"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library-based programs that support health literacy and wellbeing</w:t>
            </w:r>
          </w:p>
        </w:tc>
        <w:tc>
          <w:tcPr>
            <w:tcW w:w="2355" w:type="dxa"/>
            <w:shd w:val="clear" w:color="auto" w:fill="FFE5F2"/>
          </w:tcPr>
          <w:p w14:paraId="52890C89" w14:textId="3914A5EA"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Pr>
                <w:rFonts w:eastAsia="Calibri"/>
                <w:lang w:val="en-AU"/>
              </w:rPr>
              <w:t xml:space="preserve">Library Place and Events and Culture </w:t>
            </w:r>
            <w:r w:rsidRPr="76E5B43B" w:rsidDel="006F0852">
              <w:rPr>
                <w:rFonts w:eastAsia="Calibri"/>
                <w:lang w:val="en-AU"/>
              </w:rPr>
              <w:t>Services</w:t>
            </w:r>
          </w:p>
        </w:tc>
        <w:tc>
          <w:tcPr>
            <w:tcW w:w="4021" w:type="dxa"/>
            <w:shd w:val="clear" w:color="auto" w:fill="FFE5F2"/>
          </w:tcPr>
          <w:p w14:paraId="6EB2CF84" w14:textId="65EFA11F"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Increased access to trusted health information and education; increased social connectedness</w:t>
            </w:r>
          </w:p>
        </w:tc>
        <w:tc>
          <w:tcPr>
            <w:tcW w:w="944" w:type="dxa"/>
            <w:shd w:val="clear" w:color="auto" w:fill="FFE5F2"/>
          </w:tcPr>
          <w:p w14:paraId="5CCFDC6F" w14:textId="324FF7BA"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3, 4</w:t>
            </w:r>
          </w:p>
        </w:tc>
      </w:tr>
      <w:tr w:rsidR="00372879" w:rsidRPr="006F0852" w14:paraId="657AED5E"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4FA28FFA" w14:textId="7ABF5CD2" w:rsidR="00372879" w:rsidRPr="006F0852" w:rsidRDefault="00372879" w:rsidP="006F0852">
            <w:pPr>
              <w:spacing w:after="0" w:line="240" w:lineRule="auto"/>
              <w:jc w:val="center"/>
              <w:rPr>
                <w:rFonts w:eastAsia="Calibri"/>
                <w:lang w:val="en-AU"/>
              </w:rPr>
            </w:pPr>
            <w:r w:rsidRPr="006F0852">
              <w:rPr>
                <w:rFonts w:eastAsia="Calibri"/>
                <w:lang w:val="en-AU"/>
              </w:rPr>
              <w:t>3A</w:t>
            </w:r>
          </w:p>
        </w:tc>
        <w:tc>
          <w:tcPr>
            <w:tcW w:w="6804" w:type="dxa"/>
          </w:tcPr>
          <w:p w14:paraId="2A7A5A24" w14:textId="44DA46FD"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parenting programs and family support services</w:t>
            </w:r>
          </w:p>
        </w:tc>
        <w:tc>
          <w:tcPr>
            <w:tcW w:w="2355" w:type="dxa"/>
          </w:tcPr>
          <w:p w14:paraId="32E0D545" w14:textId="3D8EF611"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Family and Community Services</w:t>
            </w:r>
          </w:p>
        </w:tc>
        <w:tc>
          <w:tcPr>
            <w:tcW w:w="4021" w:type="dxa"/>
          </w:tcPr>
          <w:p w14:paraId="766288C3" w14:textId="4884F318"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Strengthened family health and early childhood development</w:t>
            </w:r>
          </w:p>
        </w:tc>
        <w:tc>
          <w:tcPr>
            <w:tcW w:w="944" w:type="dxa"/>
          </w:tcPr>
          <w:p w14:paraId="3D2592BB" w14:textId="564E4130"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3, 4, 10</w:t>
            </w:r>
          </w:p>
        </w:tc>
      </w:tr>
      <w:tr w:rsidR="00372879" w:rsidRPr="006F0852" w14:paraId="4289A3DE"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37F11C65" w14:textId="2F8D7D09" w:rsidR="00372879" w:rsidRPr="006F0852" w:rsidRDefault="00372879" w:rsidP="006F0852">
            <w:pPr>
              <w:spacing w:after="0" w:line="240" w:lineRule="auto"/>
              <w:jc w:val="center"/>
              <w:rPr>
                <w:rFonts w:eastAsia="Calibri"/>
                <w:lang w:val="en-AU"/>
              </w:rPr>
            </w:pPr>
            <w:r w:rsidRPr="006F0852">
              <w:rPr>
                <w:rFonts w:eastAsia="Calibri"/>
                <w:lang w:val="en-AU"/>
              </w:rPr>
              <w:t>2C</w:t>
            </w:r>
          </w:p>
        </w:tc>
        <w:tc>
          <w:tcPr>
            <w:tcW w:w="6804" w:type="dxa"/>
            <w:shd w:val="clear" w:color="auto" w:fill="FFE5F2"/>
          </w:tcPr>
          <w:p w14:paraId="37DB2216" w14:textId="0D5E940F"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Deliver sustainability education and engagement programs</w:t>
            </w:r>
          </w:p>
        </w:tc>
        <w:tc>
          <w:tcPr>
            <w:tcW w:w="2355" w:type="dxa"/>
            <w:shd w:val="clear" w:color="auto" w:fill="FFE5F2"/>
          </w:tcPr>
          <w:p w14:paraId="6CB78633" w14:textId="797CAE6B"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 xml:space="preserve">Sustainability </w:t>
            </w:r>
          </w:p>
        </w:tc>
        <w:tc>
          <w:tcPr>
            <w:tcW w:w="4021" w:type="dxa"/>
            <w:shd w:val="clear" w:color="auto" w:fill="FFE5F2"/>
          </w:tcPr>
          <w:p w14:paraId="57A4350F" w14:textId="5FF921A2"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Increased environmental health awareness and community resilience</w:t>
            </w:r>
          </w:p>
        </w:tc>
        <w:tc>
          <w:tcPr>
            <w:tcW w:w="944" w:type="dxa"/>
            <w:shd w:val="clear" w:color="auto" w:fill="FFE5F2"/>
          </w:tcPr>
          <w:p w14:paraId="519454E5" w14:textId="7D29020D"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3, 11, 13</w:t>
            </w:r>
          </w:p>
        </w:tc>
      </w:tr>
      <w:tr w:rsidR="00372879" w:rsidRPr="006F0852" w14:paraId="359588C1"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35604AD9" w14:textId="64426C5E" w:rsidR="00372879" w:rsidRPr="006F0852" w:rsidRDefault="00372879" w:rsidP="006F0852">
            <w:pPr>
              <w:spacing w:after="0" w:line="240" w:lineRule="auto"/>
              <w:jc w:val="center"/>
              <w:rPr>
                <w:rFonts w:eastAsia="Calibri"/>
                <w:lang w:val="en-AU"/>
              </w:rPr>
            </w:pPr>
            <w:r w:rsidRPr="006F0852">
              <w:rPr>
                <w:rFonts w:eastAsia="Calibri"/>
                <w:lang w:val="en-AU"/>
              </w:rPr>
              <w:t>1A</w:t>
            </w:r>
          </w:p>
        </w:tc>
        <w:tc>
          <w:tcPr>
            <w:tcW w:w="6804" w:type="dxa"/>
          </w:tcPr>
          <w:p w14:paraId="4A244072" w14:textId="592A199C"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capacity-building workshops and networking for micro-businesses</w:t>
            </w:r>
          </w:p>
        </w:tc>
        <w:tc>
          <w:tcPr>
            <w:tcW w:w="2355" w:type="dxa"/>
          </w:tcPr>
          <w:p w14:paraId="6BC9388B" w14:textId="78FC7235"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Business and Economic Development</w:t>
            </w:r>
          </w:p>
        </w:tc>
        <w:tc>
          <w:tcPr>
            <w:tcW w:w="4021" w:type="dxa"/>
          </w:tcPr>
          <w:p w14:paraId="218B1240" w14:textId="73408522" w:rsidR="00372879" w:rsidRPr="006F0852" w:rsidRDefault="00372879" w:rsidP="006F0852">
            <w:pPr>
              <w:spacing w:after="0"/>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Economic empowerment and mental wellbeing through employment</w:t>
            </w:r>
          </w:p>
        </w:tc>
        <w:tc>
          <w:tcPr>
            <w:tcW w:w="944" w:type="dxa"/>
          </w:tcPr>
          <w:p w14:paraId="6F47EE80" w14:textId="5AE2614A" w:rsidR="00372879" w:rsidRPr="006F0852" w:rsidRDefault="00372879" w:rsidP="006F08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3, 8</w:t>
            </w:r>
          </w:p>
        </w:tc>
      </w:tr>
      <w:tr w:rsidR="00372879" w:rsidRPr="006F0852" w14:paraId="3A56EA06" w14:textId="77777777" w:rsidTr="003975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FFE5F2"/>
          </w:tcPr>
          <w:p w14:paraId="44AC2F73" w14:textId="449AB34E" w:rsidR="00372879" w:rsidRPr="006F0852" w:rsidRDefault="00372879" w:rsidP="006F0852">
            <w:pPr>
              <w:spacing w:after="0" w:line="240" w:lineRule="auto"/>
              <w:jc w:val="center"/>
              <w:rPr>
                <w:rFonts w:eastAsia="Calibri"/>
                <w:lang w:val="en-AU"/>
              </w:rPr>
            </w:pPr>
            <w:r w:rsidRPr="006F0852">
              <w:rPr>
                <w:rFonts w:eastAsia="Calibri"/>
                <w:lang w:val="en-AU"/>
              </w:rPr>
              <w:lastRenderedPageBreak/>
              <w:t>3B</w:t>
            </w:r>
          </w:p>
        </w:tc>
        <w:tc>
          <w:tcPr>
            <w:tcW w:w="6804" w:type="dxa"/>
            <w:shd w:val="clear" w:color="auto" w:fill="FFE5F2"/>
          </w:tcPr>
          <w:p w14:paraId="1CA538BA" w14:textId="19BA2A50"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Arial"/>
                <w:lang w:val="en-AU"/>
              </w:rPr>
              <w:t>Integrate health-focused design into planning decisions to create walkable, shaded, and well-connected neighbourhoods with equitable access to community facilities</w:t>
            </w:r>
          </w:p>
        </w:tc>
        <w:tc>
          <w:tcPr>
            <w:tcW w:w="2355" w:type="dxa"/>
            <w:shd w:val="clear" w:color="auto" w:fill="FFE5F2"/>
          </w:tcPr>
          <w:p w14:paraId="097E0B45" w14:textId="0EDE8C9C"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Arial"/>
                <w:lang w:val="en-AU"/>
              </w:rPr>
              <w:t>Development Service</w:t>
            </w:r>
          </w:p>
        </w:tc>
        <w:tc>
          <w:tcPr>
            <w:tcW w:w="4021" w:type="dxa"/>
            <w:shd w:val="clear" w:color="auto" w:fill="FFE5F2"/>
          </w:tcPr>
          <w:p w14:paraId="4383056C" w14:textId="2E219955" w:rsidR="00372879" w:rsidRPr="006F0852" w:rsidRDefault="00372879" w:rsidP="006F0852">
            <w:pPr>
              <w:spacing w:after="0"/>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Healthier living environments, increased community engagement and increased physical activity</w:t>
            </w:r>
          </w:p>
        </w:tc>
        <w:tc>
          <w:tcPr>
            <w:tcW w:w="944" w:type="dxa"/>
            <w:shd w:val="clear" w:color="auto" w:fill="FFE5F2"/>
          </w:tcPr>
          <w:p w14:paraId="1473D249" w14:textId="4045599D" w:rsidR="00372879" w:rsidRPr="006F0852" w:rsidRDefault="00372879" w:rsidP="006F08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bl>
    <w:p w14:paraId="4F63ABAB" w14:textId="77777777" w:rsidR="00DF5F88" w:rsidRPr="006F0852" w:rsidRDefault="00DF5F88" w:rsidP="006F0852">
      <w:pPr>
        <w:spacing w:after="160"/>
        <w:rPr>
          <w:rFonts w:eastAsia="Calibri"/>
          <w:szCs w:val="22"/>
          <w:lang w:val="en-AU"/>
        </w:rPr>
      </w:pPr>
    </w:p>
    <w:p w14:paraId="3DBD94C4" w14:textId="77777777" w:rsidR="006F0852" w:rsidRPr="006F0852" w:rsidRDefault="006F0852" w:rsidP="006F0852">
      <w:pPr>
        <w:spacing w:after="160" w:line="259" w:lineRule="auto"/>
        <w:rPr>
          <w:rFonts w:eastAsia="Calibri"/>
          <w:szCs w:val="22"/>
          <w:lang w:val="en-AU"/>
        </w:rPr>
      </w:pPr>
      <w:r w:rsidRPr="006F0852">
        <w:rPr>
          <w:rFonts w:eastAsia="Calibri"/>
          <w:szCs w:val="22"/>
          <w:lang w:val="en-AU"/>
        </w:rPr>
        <w:br w:type="page"/>
      </w:r>
    </w:p>
    <w:p w14:paraId="2D00EE48" w14:textId="77777777" w:rsidR="00E002B2" w:rsidRDefault="00E002B2" w:rsidP="000E5379">
      <w:pPr>
        <w:pStyle w:val="Heading2A"/>
      </w:pPr>
      <w:bookmarkStart w:id="18" w:name="_Toc225264004"/>
      <w:r>
        <w:lastRenderedPageBreak/>
        <w:t>State Public Health Plan Objective Two - Prevent</w:t>
      </w:r>
      <w:bookmarkEnd w:id="18"/>
    </w:p>
    <w:p w14:paraId="17C21A26" w14:textId="77777777" w:rsidR="00E002B2" w:rsidRPr="006F0852" w:rsidRDefault="00E002B2" w:rsidP="00AA7BF1">
      <w:pPr>
        <w:rPr>
          <w:lang w:eastAsia="zh-CN"/>
        </w:rPr>
      </w:pPr>
      <w:r w:rsidRPr="006F0852">
        <w:rPr>
          <w:lang w:eastAsia="zh-CN"/>
        </w:rPr>
        <w:t>Reduce the burden of chronic disease, communicable disease, and injury</w:t>
      </w:r>
    </w:p>
    <w:p w14:paraId="0C71DD0E" w14:textId="77777777" w:rsidR="006F0852" w:rsidRPr="006F0852" w:rsidRDefault="006F0852" w:rsidP="006F0852">
      <w:pPr>
        <w:spacing w:after="160"/>
        <w:rPr>
          <w:rFonts w:eastAsia="Calibri"/>
          <w:b/>
          <w:bCs/>
          <w:szCs w:val="22"/>
          <w:lang w:val="en-AU"/>
        </w:rPr>
      </w:pPr>
      <w:r w:rsidRPr="006F0852">
        <w:rPr>
          <w:rFonts w:eastAsia="Calibri"/>
          <w:b/>
          <w:bCs/>
          <w:szCs w:val="22"/>
          <w:lang w:val="en-AU"/>
        </w:rPr>
        <w:t xml:space="preserve">Action plan: </w:t>
      </w:r>
    </w:p>
    <w:tbl>
      <w:tblPr>
        <w:tblStyle w:val="PlainTable41"/>
        <w:tblW w:w="15456" w:type="dxa"/>
        <w:tblLayout w:type="fixed"/>
        <w:tblLook w:val="04A0" w:firstRow="1" w:lastRow="0" w:firstColumn="1" w:lastColumn="0" w:noHBand="0" w:noVBand="1"/>
        <w:tblCaption w:val="Public Health and Wellbeing Actions Table"/>
      </w:tblPr>
      <w:tblGrid>
        <w:gridCol w:w="1423"/>
        <w:gridCol w:w="6804"/>
        <w:gridCol w:w="2410"/>
        <w:gridCol w:w="3969"/>
        <w:gridCol w:w="850"/>
      </w:tblGrid>
      <w:tr w:rsidR="006F0852" w:rsidRPr="006F0852" w14:paraId="1F815A2C" w14:textId="77777777" w:rsidTr="18CE8B1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0070C0"/>
          </w:tcPr>
          <w:p w14:paraId="073A0CE0" w14:textId="77777777" w:rsidR="006F0852" w:rsidRPr="006F0852" w:rsidRDefault="006F0852" w:rsidP="006F0852">
            <w:pPr>
              <w:spacing w:after="0"/>
              <w:jc w:val="center"/>
              <w:rPr>
                <w:rFonts w:eastAsia="Calibri"/>
                <w:color w:val="FFFFFF"/>
                <w:lang w:val="en-AU"/>
              </w:rPr>
            </w:pPr>
            <w:r w:rsidRPr="006F0852">
              <w:rPr>
                <w:rFonts w:eastAsia="Calibri"/>
                <w:color w:val="FFFFFF"/>
                <w:lang w:val="en-AU"/>
              </w:rPr>
              <w:t>Strategic Objective</w:t>
            </w:r>
          </w:p>
        </w:tc>
        <w:tc>
          <w:tcPr>
            <w:tcW w:w="6804" w:type="dxa"/>
            <w:shd w:val="clear" w:color="auto" w:fill="0070C0"/>
            <w:hideMark/>
          </w:tcPr>
          <w:p w14:paraId="590C95FC"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Action</w:t>
            </w:r>
          </w:p>
        </w:tc>
        <w:tc>
          <w:tcPr>
            <w:tcW w:w="2410" w:type="dxa"/>
            <w:shd w:val="clear" w:color="auto" w:fill="0070C0"/>
            <w:hideMark/>
          </w:tcPr>
          <w:p w14:paraId="52E2CF9E"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Service Unit or Team</w:t>
            </w:r>
          </w:p>
        </w:tc>
        <w:tc>
          <w:tcPr>
            <w:tcW w:w="3969" w:type="dxa"/>
            <w:shd w:val="clear" w:color="auto" w:fill="0070C0"/>
            <w:hideMark/>
          </w:tcPr>
          <w:p w14:paraId="6243CFE4"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Public Health Outcome</w:t>
            </w:r>
          </w:p>
        </w:tc>
        <w:tc>
          <w:tcPr>
            <w:tcW w:w="850" w:type="dxa"/>
            <w:shd w:val="clear" w:color="auto" w:fill="0070C0"/>
          </w:tcPr>
          <w:p w14:paraId="5E8B4275"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SDG</w:t>
            </w:r>
          </w:p>
        </w:tc>
      </w:tr>
      <w:tr w:rsidR="006F0852" w:rsidRPr="006F0852" w14:paraId="02DAC85D"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406D1164"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3D</w:t>
            </w:r>
          </w:p>
        </w:tc>
        <w:tc>
          <w:tcPr>
            <w:tcW w:w="6804" w:type="dxa"/>
            <w:shd w:val="clear" w:color="auto" w:fill="DDF0FF"/>
          </w:tcPr>
          <w:p w14:paraId="3341072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Explore partnership with Luma: For her health and wellbeing to deliver free female focused health and wellbeing education</w:t>
            </w:r>
          </w:p>
        </w:tc>
        <w:tc>
          <w:tcPr>
            <w:tcW w:w="2410" w:type="dxa"/>
            <w:shd w:val="clear" w:color="auto" w:fill="DDF0FF"/>
          </w:tcPr>
          <w:p w14:paraId="60BBB37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969" w:type="dxa"/>
            <w:shd w:val="clear" w:color="auto" w:fill="DDF0FF"/>
          </w:tcPr>
          <w:p w14:paraId="1BDFB4D8"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Increased mental wellbeing and health literacy of women</w:t>
            </w:r>
          </w:p>
        </w:tc>
        <w:tc>
          <w:tcPr>
            <w:tcW w:w="850" w:type="dxa"/>
            <w:shd w:val="clear" w:color="auto" w:fill="DDF0FF"/>
          </w:tcPr>
          <w:p w14:paraId="70297E2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48FD040C" w14:textId="77777777" w:rsidTr="18CE8B13">
        <w:trPr>
          <w:trHeight w:val="1202"/>
        </w:trPr>
        <w:tc>
          <w:tcPr>
            <w:cnfStyle w:val="001000000000" w:firstRow="0" w:lastRow="0" w:firstColumn="1" w:lastColumn="0" w:oddVBand="0" w:evenVBand="0" w:oddHBand="0" w:evenHBand="0" w:firstRowFirstColumn="0" w:firstRowLastColumn="0" w:lastRowFirstColumn="0" w:lastRowLastColumn="0"/>
            <w:tcW w:w="1423" w:type="dxa"/>
          </w:tcPr>
          <w:p w14:paraId="1E4551DB"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3D</w:t>
            </w:r>
          </w:p>
        </w:tc>
        <w:tc>
          <w:tcPr>
            <w:tcW w:w="6804" w:type="dxa"/>
          </w:tcPr>
          <w:p w14:paraId="64620FA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Progress partnership with Better Health Company, to deliver physical activity, nutrition and mental wellbeing education sessions to parents and children</w:t>
            </w:r>
          </w:p>
        </w:tc>
        <w:tc>
          <w:tcPr>
            <w:tcW w:w="2410" w:type="dxa"/>
          </w:tcPr>
          <w:p w14:paraId="20FE98DD"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Public Health</w:t>
            </w:r>
          </w:p>
        </w:tc>
        <w:tc>
          <w:tcPr>
            <w:tcW w:w="3969" w:type="dxa"/>
          </w:tcPr>
          <w:p w14:paraId="623B160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Increased physical activity, improve nutrition outcomes and increase mental wellbeing</w:t>
            </w:r>
          </w:p>
        </w:tc>
        <w:tc>
          <w:tcPr>
            <w:tcW w:w="850" w:type="dxa"/>
          </w:tcPr>
          <w:p w14:paraId="0FC9BA4E"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542DDEDB"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2D9125AA"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shd w:val="clear" w:color="auto" w:fill="DDF0FF"/>
          </w:tcPr>
          <w:p w14:paraId="345EB46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 xml:space="preserve">Continue engagement with </w:t>
            </w:r>
            <w:proofErr w:type="gramStart"/>
            <w:r w:rsidRPr="006F0852">
              <w:rPr>
                <w:rFonts w:eastAsia="Calibri"/>
                <w:lang w:val="en-AU"/>
              </w:rPr>
              <w:t>South Western</w:t>
            </w:r>
            <w:proofErr w:type="gramEnd"/>
            <w:r w:rsidRPr="006F0852">
              <w:rPr>
                <w:rFonts w:eastAsia="Calibri"/>
                <w:lang w:val="en-AU"/>
              </w:rPr>
              <w:t xml:space="preserve"> Sydney Primary Health Network to deliver the HEAL™ program </w:t>
            </w:r>
          </w:p>
          <w:p w14:paraId="303C0F31"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p>
        </w:tc>
        <w:tc>
          <w:tcPr>
            <w:tcW w:w="2410" w:type="dxa"/>
            <w:shd w:val="clear" w:color="auto" w:fill="DDF0FF"/>
          </w:tcPr>
          <w:p w14:paraId="0B1F85A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Public Health / Cockburn Healthy Lifestyle Service</w:t>
            </w:r>
          </w:p>
        </w:tc>
        <w:tc>
          <w:tcPr>
            <w:tcW w:w="3969" w:type="dxa"/>
            <w:shd w:val="clear" w:color="auto" w:fill="DDF0FF"/>
          </w:tcPr>
          <w:p w14:paraId="5355EEC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Increased physical activity, improve nutrition outcomes and increase mental wellbeing</w:t>
            </w:r>
          </w:p>
        </w:tc>
        <w:tc>
          <w:tcPr>
            <w:tcW w:w="850" w:type="dxa"/>
            <w:shd w:val="clear" w:color="auto" w:fill="DDF0FF"/>
          </w:tcPr>
          <w:p w14:paraId="22B6A6E8"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7AEA6BEE"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ECB69D2"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tcPr>
          <w:p w14:paraId="5CA79D91" w14:textId="12F7AA5C"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Continue partnership with </w:t>
            </w:r>
            <w:proofErr w:type="spellStart"/>
            <w:r w:rsidRPr="006F0852">
              <w:rPr>
                <w:rFonts w:eastAsia="Times New Roman"/>
                <w:lang w:val="en-AU" w:eastAsia="en-AU"/>
              </w:rPr>
              <w:t>FoodBank</w:t>
            </w:r>
            <w:proofErr w:type="spellEnd"/>
            <w:r w:rsidRPr="006F0852">
              <w:rPr>
                <w:rFonts w:eastAsia="Times New Roman"/>
                <w:lang w:val="en-AU" w:eastAsia="en-AU"/>
              </w:rPr>
              <w:t xml:space="preserve"> delivering the </w:t>
            </w:r>
            <w:proofErr w:type="gramStart"/>
            <w:r w:rsidRPr="006F0852">
              <w:rPr>
                <w:rFonts w:eastAsia="Times New Roman"/>
                <w:lang w:val="en-AU" w:eastAsia="en-AU"/>
              </w:rPr>
              <w:t>nom!™</w:t>
            </w:r>
            <w:proofErr w:type="gramEnd"/>
            <w:r w:rsidRPr="006F0852">
              <w:rPr>
                <w:rFonts w:eastAsia="Times New Roman"/>
                <w:lang w:val="en-AU" w:eastAsia="en-AU"/>
              </w:rPr>
              <w:t xml:space="preserve"> program to parents</w:t>
            </w:r>
            <w:r w:rsidR="00796467">
              <w:rPr>
                <w:rFonts w:eastAsia="Times New Roman"/>
                <w:lang w:val="en-AU" w:eastAsia="en-AU"/>
              </w:rPr>
              <w:t xml:space="preserve"> and e</w:t>
            </w:r>
            <w:r w:rsidRPr="006F0852">
              <w:rPr>
                <w:rFonts w:eastAsia="Times New Roman"/>
                <w:lang w:val="en-AU" w:eastAsia="en-AU"/>
              </w:rPr>
              <w:t xml:space="preserve">xplore </w:t>
            </w:r>
            <w:r w:rsidR="00796467">
              <w:rPr>
                <w:rFonts w:eastAsia="Times New Roman"/>
                <w:lang w:val="en-AU" w:eastAsia="en-AU"/>
              </w:rPr>
              <w:t xml:space="preserve">delivery of the </w:t>
            </w:r>
            <w:proofErr w:type="gramStart"/>
            <w:r w:rsidRPr="006F0852">
              <w:rPr>
                <w:rFonts w:eastAsia="Times New Roman"/>
                <w:lang w:val="en-AU" w:eastAsia="en-AU"/>
              </w:rPr>
              <w:t>nom!™</w:t>
            </w:r>
            <w:proofErr w:type="gramEnd"/>
            <w:r w:rsidRPr="006F0852">
              <w:rPr>
                <w:rFonts w:eastAsia="Times New Roman"/>
                <w:lang w:val="en-AU" w:eastAsia="en-AU"/>
              </w:rPr>
              <w:t xml:space="preserve"> youth program</w:t>
            </w:r>
          </w:p>
        </w:tc>
        <w:tc>
          <w:tcPr>
            <w:tcW w:w="2410" w:type="dxa"/>
          </w:tcPr>
          <w:p w14:paraId="25549C51"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Public Health</w:t>
            </w:r>
          </w:p>
        </w:tc>
        <w:tc>
          <w:tcPr>
            <w:tcW w:w="3969" w:type="dxa"/>
          </w:tcPr>
          <w:p w14:paraId="39FDA4B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Increased physical activity and improved nutrition outcomes</w:t>
            </w:r>
          </w:p>
        </w:tc>
        <w:tc>
          <w:tcPr>
            <w:tcW w:w="850" w:type="dxa"/>
          </w:tcPr>
          <w:p w14:paraId="52A40F43"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3A85ADE4"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0E3B8D90"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shd w:val="clear" w:color="auto" w:fill="DDF0FF"/>
          </w:tcPr>
          <w:p w14:paraId="1DB289C8"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Investigate avenues to reduce exposure to unhealthy food and drink advertising</w:t>
            </w:r>
          </w:p>
        </w:tc>
        <w:tc>
          <w:tcPr>
            <w:tcW w:w="2410" w:type="dxa"/>
            <w:shd w:val="clear" w:color="auto" w:fill="DDF0FF"/>
          </w:tcPr>
          <w:p w14:paraId="655C8789"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Public Health</w:t>
            </w:r>
          </w:p>
        </w:tc>
        <w:tc>
          <w:tcPr>
            <w:tcW w:w="3969" w:type="dxa"/>
            <w:shd w:val="clear" w:color="auto" w:fill="DDF0FF"/>
          </w:tcPr>
          <w:p w14:paraId="29C8705B"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Decreased consumption of unhealthy food and drink</w:t>
            </w:r>
          </w:p>
        </w:tc>
        <w:tc>
          <w:tcPr>
            <w:tcW w:w="850" w:type="dxa"/>
            <w:shd w:val="clear" w:color="auto" w:fill="DDF0FF"/>
          </w:tcPr>
          <w:p w14:paraId="098B27E2" w14:textId="6B9FCB25" w:rsidR="006F0852" w:rsidRPr="006F0852" w:rsidRDefault="00E55FFB"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Pr>
                <w:rFonts w:eastAsia="Times New Roman"/>
                <w:bCs/>
                <w:sz w:val="22"/>
                <w:lang w:eastAsia="en-AU"/>
              </w:rPr>
              <w:t>3</w:t>
            </w:r>
          </w:p>
        </w:tc>
      </w:tr>
      <w:tr w:rsidR="006F0852" w:rsidRPr="006F0852" w14:paraId="391B946D"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356CE4C9"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tcPr>
          <w:p w14:paraId="2D91CE82" w14:textId="127ABD48" w:rsidR="006F0852" w:rsidRPr="006F0852" w:rsidRDefault="4685E428"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18CE8B13">
              <w:rPr>
                <w:rFonts w:eastAsia="Times New Roman"/>
                <w:lang w:val="en-AU" w:eastAsia="en-AU"/>
              </w:rPr>
              <w:t xml:space="preserve">Maintain </w:t>
            </w:r>
            <w:r w:rsidR="003F05E2" w:rsidRPr="18CE8B13">
              <w:rPr>
                <w:rFonts w:eastAsia="Times New Roman"/>
                <w:lang w:val="en-AU" w:eastAsia="en-AU"/>
              </w:rPr>
              <w:t>Smoke and</w:t>
            </w:r>
            <w:r w:rsidR="398DC640" w:rsidRPr="18CE8B13">
              <w:rPr>
                <w:rFonts w:eastAsia="Times New Roman"/>
                <w:lang w:val="en-AU" w:eastAsia="en-AU"/>
              </w:rPr>
              <w:t xml:space="preserve"> Vape Free </w:t>
            </w:r>
            <w:r w:rsidRPr="18CE8B13">
              <w:rPr>
                <w:rFonts w:eastAsia="Times New Roman"/>
                <w:lang w:val="en-AU" w:eastAsia="en-AU"/>
              </w:rPr>
              <w:t>signage at key locations in the City to encourage people not to smoke or vape in the area</w:t>
            </w:r>
          </w:p>
        </w:tc>
        <w:tc>
          <w:tcPr>
            <w:tcW w:w="2410" w:type="dxa"/>
          </w:tcPr>
          <w:p w14:paraId="4DAC22B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Public Health</w:t>
            </w:r>
          </w:p>
        </w:tc>
        <w:tc>
          <w:tcPr>
            <w:tcW w:w="3969" w:type="dxa"/>
          </w:tcPr>
          <w:p w14:paraId="5FBDEB34"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Discourage smoking and reduce the impact of second-hand smoke </w:t>
            </w:r>
          </w:p>
        </w:tc>
        <w:tc>
          <w:tcPr>
            <w:tcW w:w="850" w:type="dxa"/>
          </w:tcPr>
          <w:p w14:paraId="13F5005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3,11</w:t>
            </w:r>
          </w:p>
        </w:tc>
      </w:tr>
      <w:tr w:rsidR="006F0852" w:rsidRPr="006F0852" w14:paraId="3B3B1B69"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7219EC9E"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3A</w:t>
            </w:r>
          </w:p>
        </w:tc>
        <w:tc>
          <w:tcPr>
            <w:tcW w:w="6804" w:type="dxa"/>
            <w:shd w:val="clear" w:color="auto" w:fill="DDF0FF"/>
          </w:tcPr>
          <w:p w14:paraId="67974D2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Deliver CoSafe patrols and community safety initiatives</w:t>
            </w:r>
          </w:p>
        </w:tc>
        <w:tc>
          <w:tcPr>
            <w:tcW w:w="2410" w:type="dxa"/>
            <w:shd w:val="clear" w:color="auto" w:fill="DDF0FF"/>
          </w:tcPr>
          <w:p w14:paraId="3276BBD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CoSafe and Community Safety </w:t>
            </w:r>
          </w:p>
        </w:tc>
        <w:tc>
          <w:tcPr>
            <w:tcW w:w="3969" w:type="dxa"/>
            <w:shd w:val="clear" w:color="auto" w:fill="DDF0FF"/>
          </w:tcPr>
          <w:p w14:paraId="1010DA3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Reduced risk of injury and increased perception of safety</w:t>
            </w:r>
          </w:p>
        </w:tc>
        <w:tc>
          <w:tcPr>
            <w:tcW w:w="850" w:type="dxa"/>
            <w:shd w:val="clear" w:color="auto" w:fill="DDF0FF"/>
          </w:tcPr>
          <w:p w14:paraId="718FF872"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620DE4AC"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5949D941"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3A</w:t>
            </w:r>
          </w:p>
        </w:tc>
        <w:tc>
          <w:tcPr>
            <w:tcW w:w="6804" w:type="dxa"/>
          </w:tcPr>
          <w:p w14:paraId="01207B4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Ensure buildings are constructed in accordance with the Building Act and Regulations and National Construction Code</w:t>
            </w:r>
          </w:p>
        </w:tc>
        <w:tc>
          <w:tcPr>
            <w:tcW w:w="2410" w:type="dxa"/>
          </w:tcPr>
          <w:p w14:paraId="56269634"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Building Services</w:t>
            </w:r>
          </w:p>
        </w:tc>
        <w:tc>
          <w:tcPr>
            <w:tcW w:w="3969" w:type="dxa"/>
          </w:tcPr>
          <w:p w14:paraId="215D3E4E"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 xml:space="preserve">Reduced injury risk and improved safety </w:t>
            </w:r>
          </w:p>
        </w:tc>
        <w:tc>
          <w:tcPr>
            <w:tcW w:w="850" w:type="dxa"/>
          </w:tcPr>
          <w:p w14:paraId="112C0D7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18D712DE"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4A0A9524"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lastRenderedPageBreak/>
              <w:t>3A</w:t>
            </w:r>
          </w:p>
        </w:tc>
        <w:tc>
          <w:tcPr>
            <w:tcW w:w="6804" w:type="dxa"/>
            <w:shd w:val="clear" w:color="auto" w:fill="DDF0FF"/>
          </w:tcPr>
          <w:p w14:paraId="13086D2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Calibri"/>
                <w:lang w:val="en-AU"/>
              </w:rPr>
              <w:t>Provide public building safety inspections and compliance monitoring</w:t>
            </w:r>
          </w:p>
        </w:tc>
        <w:tc>
          <w:tcPr>
            <w:tcW w:w="2410" w:type="dxa"/>
            <w:shd w:val="clear" w:color="auto" w:fill="DDF0FF"/>
          </w:tcPr>
          <w:p w14:paraId="45515527"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Public Health </w:t>
            </w:r>
          </w:p>
        </w:tc>
        <w:tc>
          <w:tcPr>
            <w:tcW w:w="3969" w:type="dxa"/>
            <w:shd w:val="clear" w:color="auto" w:fill="DDF0FF"/>
          </w:tcPr>
          <w:p w14:paraId="5C3C9208"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Reduced injury risk and improved safety </w:t>
            </w:r>
          </w:p>
        </w:tc>
        <w:tc>
          <w:tcPr>
            <w:tcW w:w="850" w:type="dxa"/>
            <w:shd w:val="clear" w:color="auto" w:fill="DDF0FF"/>
          </w:tcPr>
          <w:p w14:paraId="1ABB271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29273D50"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0DFB9802"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3A</w:t>
            </w:r>
          </w:p>
        </w:tc>
        <w:tc>
          <w:tcPr>
            <w:tcW w:w="6804" w:type="dxa"/>
          </w:tcPr>
          <w:p w14:paraId="0803318A"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Provide public aquatic facility </w:t>
            </w:r>
            <w:r w:rsidRPr="006F0852">
              <w:rPr>
                <w:rFonts w:eastAsia="Calibri"/>
                <w:lang w:val="en-AU"/>
              </w:rPr>
              <w:t>inspections and compliance monitoring</w:t>
            </w:r>
          </w:p>
        </w:tc>
        <w:tc>
          <w:tcPr>
            <w:tcW w:w="2410" w:type="dxa"/>
          </w:tcPr>
          <w:p w14:paraId="7D90201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Public Health </w:t>
            </w:r>
          </w:p>
        </w:tc>
        <w:tc>
          <w:tcPr>
            <w:tcW w:w="3969" w:type="dxa"/>
          </w:tcPr>
          <w:p w14:paraId="1D2B416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Reduced injury risk and improved safety </w:t>
            </w:r>
          </w:p>
        </w:tc>
        <w:tc>
          <w:tcPr>
            <w:tcW w:w="850" w:type="dxa"/>
          </w:tcPr>
          <w:p w14:paraId="1F7A129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1E54C29F"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6167EA78"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3A</w:t>
            </w:r>
          </w:p>
        </w:tc>
        <w:tc>
          <w:tcPr>
            <w:tcW w:w="6804" w:type="dxa"/>
            <w:shd w:val="clear" w:color="auto" w:fill="DDF0FF"/>
          </w:tcPr>
          <w:p w14:paraId="6A9AF793"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Deliver CCTV Home Rebate Program</w:t>
            </w:r>
          </w:p>
        </w:tc>
        <w:tc>
          <w:tcPr>
            <w:tcW w:w="2410" w:type="dxa"/>
            <w:shd w:val="clear" w:color="auto" w:fill="DDF0FF"/>
          </w:tcPr>
          <w:p w14:paraId="5618B78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Community Safety</w:t>
            </w:r>
          </w:p>
        </w:tc>
        <w:tc>
          <w:tcPr>
            <w:tcW w:w="3969" w:type="dxa"/>
            <w:shd w:val="clear" w:color="auto" w:fill="DDF0FF"/>
          </w:tcPr>
          <w:p w14:paraId="0D45192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Increased safety and reduced injury risk</w:t>
            </w:r>
          </w:p>
        </w:tc>
        <w:tc>
          <w:tcPr>
            <w:tcW w:w="850" w:type="dxa"/>
            <w:shd w:val="clear" w:color="auto" w:fill="DDF0FF"/>
          </w:tcPr>
          <w:p w14:paraId="2EE18FC2"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04982C01"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34BB09A1" w14:textId="614482CB"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tcPr>
          <w:p w14:paraId="066D445A" w14:textId="667D6DE3"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Provide free </w:t>
            </w:r>
            <w:r w:rsidR="1507945E" w:rsidRPr="7D48D847">
              <w:rPr>
                <w:rFonts w:eastAsia="Times New Roman"/>
                <w:lang w:val="en-AU" w:eastAsia="en-AU"/>
              </w:rPr>
              <w:t xml:space="preserve">culturally </w:t>
            </w:r>
            <w:r w:rsidR="1507945E" w:rsidRPr="0F4ACD08">
              <w:rPr>
                <w:rFonts w:eastAsia="Times New Roman"/>
                <w:lang w:val="en-AU" w:eastAsia="en-AU"/>
              </w:rPr>
              <w:t xml:space="preserve">appropriate, </w:t>
            </w:r>
            <w:r w:rsidR="1507945E" w:rsidRPr="12172F3D">
              <w:rPr>
                <w:rFonts w:eastAsia="Times New Roman"/>
                <w:lang w:val="en-AU" w:eastAsia="en-AU"/>
              </w:rPr>
              <w:t>accessible</w:t>
            </w:r>
            <w:r w:rsidRPr="006F0852">
              <w:rPr>
                <w:rFonts w:eastAsia="Times New Roman"/>
                <w:lang w:val="en-AU" w:eastAsia="en-AU"/>
              </w:rPr>
              <w:t xml:space="preserve"> health checks at major City events, to assist community members to identify chronic disease risk factors </w:t>
            </w:r>
          </w:p>
        </w:tc>
        <w:tc>
          <w:tcPr>
            <w:tcW w:w="2410" w:type="dxa"/>
          </w:tcPr>
          <w:p w14:paraId="28E3E286"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 xml:space="preserve">Public Health </w:t>
            </w:r>
          </w:p>
        </w:tc>
        <w:tc>
          <w:tcPr>
            <w:tcW w:w="3969" w:type="dxa"/>
          </w:tcPr>
          <w:p w14:paraId="4976008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 xml:space="preserve">Increased awareness of risk factors, opportunity for education on program availability and benefits </w:t>
            </w:r>
          </w:p>
        </w:tc>
        <w:tc>
          <w:tcPr>
            <w:tcW w:w="850" w:type="dxa"/>
          </w:tcPr>
          <w:p w14:paraId="4EFE15D3"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2, 3</w:t>
            </w:r>
          </w:p>
        </w:tc>
      </w:tr>
      <w:tr w:rsidR="006F0852" w:rsidRPr="006F0852" w14:paraId="0367FEC1"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5CDCC880"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shd w:val="clear" w:color="auto" w:fill="DDF0FF"/>
          </w:tcPr>
          <w:p w14:paraId="5A8B8D25" w14:textId="61121C13" w:rsidR="006F0852" w:rsidRPr="006F0852" w:rsidRDefault="4685E428"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18CE8B13">
              <w:rPr>
                <w:rFonts w:eastAsia="Times New Roman"/>
                <w:lang w:val="en-AU" w:eastAsia="en-AU"/>
              </w:rPr>
              <w:t>Continue the delivery and renewal of City physical activity and healthy eating</w:t>
            </w:r>
            <w:r w:rsidR="67A0532B" w:rsidRPr="18CE8B13">
              <w:rPr>
                <w:rFonts w:eastAsia="Times New Roman"/>
                <w:lang w:val="en-AU" w:eastAsia="en-AU"/>
              </w:rPr>
              <w:t xml:space="preserve"> programs</w:t>
            </w:r>
            <w:r w:rsidRPr="18CE8B13">
              <w:rPr>
                <w:rFonts w:eastAsia="Times New Roman"/>
                <w:lang w:val="en-AU" w:eastAsia="en-AU"/>
              </w:rPr>
              <w:t xml:space="preserve"> </w:t>
            </w:r>
          </w:p>
        </w:tc>
        <w:tc>
          <w:tcPr>
            <w:tcW w:w="2410" w:type="dxa"/>
            <w:shd w:val="clear" w:color="auto" w:fill="DDF0FF"/>
          </w:tcPr>
          <w:p w14:paraId="36B29CB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Public Health </w:t>
            </w:r>
          </w:p>
        </w:tc>
        <w:tc>
          <w:tcPr>
            <w:tcW w:w="3969" w:type="dxa"/>
            <w:shd w:val="clear" w:color="auto" w:fill="DDF0FF"/>
          </w:tcPr>
          <w:p w14:paraId="7D32A48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Reduced obesity and chronic disease risk, reduced incidence of Type 2 diabetes</w:t>
            </w:r>
          </w:p>
        </w:tc>
        <w:tc>
          <w:tcPr>
            <w:tcW w:w="850" w:type="dxa"/>
            <w:shd w:val="clear" w:color="auto" w:fill="DDF0FF"/>
          </w:tcPr>
          <w:p w14:paraId="1ADF4BB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2, 3</w:t>
            </w:r>
          </w:p>
        </w:tc>
      </w:tr>
      <w:tr w:rsidR="006F0852" w:rsidRPr="006F0852" w14:paraId="0B609800"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47A4D4BB"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2A</w:t>
            </w:r>
          </w:p>
        </w:tc>
        <w:tc>
          <w:tcPr>
            <w:tcW w:w="6804" w:type="dxa"/>
          </w:tcPr>
          <w:p w14:paraId="1981E0A1"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Conduct water quality testing for recreational and potable water sources</w:t>
            </w:r>
          </w:p>
        </w:tc>
        <w:tc>
          <w:tcPr>
            <w:tcW w:w="2410" w:type="dxa"/>
          </w:tcPr>
          <w:p w14:paraId="26933A09"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969" w:type="dxa"/>
          </w:tcPr>
          <w:p w14:paraId="792631E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Reduced risk of waterborne illness</w:t>
            </w:r>
          </w:p>
        </w:tc>
        <w:tc>
          <w:tcPr>
            <w:tcW w:w="850" w:type="dxa"/>
          </w:tcPr>
          <w:p w14:paraId="495635F3"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3, 6</w:t>
            </w:r>
          </w:p>
        </w:tc>
      </w:tr>
      <w:tr w:rsidR="006F0852" w:rsidRPr="006F0852" w14:paraId="6D6B8F19"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13B400FC"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2A</w:t>
            </w:r>
          </w:p>
        </w:tc>
        <w:tc>
          <w:tcPr>
            <w:tcW w:w="6804" w:type="dxa"/>
            <w:shd w:val="clear" w:color="auto" w:fill="DDF0FF"/>
          </w:tcPr>
          <w:p w14:paraId="7B9673D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Regulate food safety through inspections, training, and complaint response</w:t>
            </w:r>
          </w:p>
        </w:tc>
        <w:tc>
          <w:tcPr>
            <w:tcW w:w="2410" w:type="dxa"/>
            <w:shd w:val="clear" w:color="auto" w:fill="DDF0FF"/>
          </w:tcPr>
          <w:p w14:paraId="55E83848"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969" w:type="dxa"/>
            <w:shd w:val="clear" w:color="auto" w:fill="DDF0FF"/>
          </w:tcPr>
          <w:p w14:paraId="48C40F2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 xml:space="preserve">Reduced foodborne illness </w:t>
            </w:r>
          </w:p>
        </w:tc>
        <w:tc>
          <w:tcPr>
            <w:tcW w:w="850" w:type="dxa"/>
            <w:shd w:val="clear" w:color="auto" w:fill="DDF0FF"/>
          </w:tcPr>
          <w:p w14:paraId="2487163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3, 12</w:t>
            </w:r>
          </w:p>
        </w:tc>
      </w:tr>
      <w:tr w:rsidR="006F0852" w:rsidRPr="006F0852" w14:paraId="440507D2"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525D937D"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tcPr>
          <w:p w14:paraId="6AF00158"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Explore advertising options at local bus stops to promote smoke/vape free messaging and other positive behaviour change</w:t>
            </w:r>
          </w:p>
        </w:tc>
        <w:tc>
          <w:tcPr>
            <w:tcW w:w="2410" w:type="dxa"/>
          </w:tcPr>
          <w:p w14:paraId="14706C21"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 xml:space="preserve">Public Health </w:t>
            </w:r>
          </w:p>
        </w:tc>
        <w:tc>
          <w:tcPr>
            <w:tcW w:w="3969" w:type="dxa"/>
          </w:tcPr>
          <w:p w14:paraId="37F0FBD7"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Promote positive behaviour change and reduce harmful advertising</w:t>
            </w:r>
          </w:p>
        </w:tc>
        <w:tc>
          <w:tcPr>
            <w:tcW w:w="850" w:type="dxa"/>
          </w:tcPr>
          <w:p w14:paraId="32FA3661"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25DFF11A"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1009E24D"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2A</w:t>
            </w:r>
          </w:p>
        </w:tc>
        <w:tc>
          <w:tcPr>
            <w:tcW w:w="6804" w:type="dxa"/>
            <w:shd w:val="clear" w:color="auto" w:fill="DDF0FF"/>
          </w:tcPr>
          <w:p w14:paraId="663B63BC"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 xml:space="preserve">Manage compliance with legislative requirements for environmental health risks  </w:t>
            </w:r>
          </w:p>
        </w:tc>
        <w:tc>
          <w:tcPr>
            <w:tcW w:w="2410" w:type="dxa"/>
            <w:shd w:val="clear" w:color="auto" w:fill="DDF0FF"/>
          </w:tcPr>
          <w:p w14:paraId="0F6E133E"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969" w:type="dxa"/>
            <w:shd w:val="clear" w:color="auto" w:fill="DDF0FF"/>
          </w:tcPr>
          <w:p w14:paraId="0CE4F33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Reduced exposure to environmental health risks</w:t>
            </w:r>
          </w:p>
        </w:tc>
        <w:tc>
          <w:tcPr>
            <w:tcW w:w="850" w:type="dxa"/>
            <w:shd w:val="clear" w:color="auto" w:fill="DDF0FF"/>
          </w:tcPr>
          <w:p w14:paraId="46542A1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3, 11, 13</w:t>
            </w:r>
          </w:p>
        </w:tc>
      </w:tr>
      <w:tr w:rsidR="006F0852" w:rsidRPr="006F0852" w14:paraId="5D295703"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1B313B21"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3A</w:t>
            </w:r>
          </w:p>
        </w:tc>
        <w:tc>
          <w:tcPr>
            <w:tcW w:w="6804" w:type="dxa"/>
          </w:tcPr>
          <w:p w14:paraId="4AB61BC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Ensure private swimming pool safety barriers are maintained in accordance with minimum safety requirements</w:t>
            </w:r>
          </w:p>
        </w:tc>
        <w:tc>
          <w:tcPr>
            <w:tcW w:w="2410" w:type="dxa"/>
          </w:tcPr>
          <w:p w14:paraId="47559E3A"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Times New Roman"/>
                <w:lang w:val="en-AU" w:eastAsia="en-AU"/>
              </w:rPr>
              <w:t xml:space="preserve">Development Compliance </w:t>
            </w:r>
          </w:p>
        </w:tc>
        <w:tc>
          <w:tcPr>
            <w:tcW w:w="3969" w:type="dxa"/>
          </w:tcPr>
          <w:p w14:paraId="3AA40298"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Reduced injury risk and improved safety </w:t>
            </w:r>
          </w:p>
        </w:tc>
        <w:tc>
          <w:tcPr>
            <w:tcW w:w="850" w:type="dxa"/>
          </w:tcPr>
          <w:p w14:paraId="41044DC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w:t>
            </w:r>
          </w:p>
        </w:tc>
      </w:tr>
      <w:tr w:rsidR="006F0852" w:rsidRPr="006F0852" w14:paraId="6C9B8B07"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15FBE802"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2C</w:t>
            </w:r>
          </w:p>
        </w:tc>
        <w:tc>
          <w:tcPr>
            <w:tcW w:w="6804" w:type="dxa"/>
            <w:shd w:val="clear" w:color="auto" w:fill="DDF0FF"/>
          </w:tcPr>
          <w:p w14:paraId="7C00470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 xml:space="preserve">Finalise and advance the actions and recommendations of the Public Open Space Strategy </w:t>
            </w:r>
          </w:p>
        </w:tc>
        <w:tc>
          <w:tcPr>
            <w:tcW w:w="2410" w:type="dxa"/>
            <w:shd w:val="clear" w:color="auto" w:fill="DDF0FF"/>
          </w:tcPr>
          <w:p w14:paraId="31B0C6A2"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Strategic Planning</w:t>
            </w:r>
          </w:p>
        </w:tc>
        <w:tc>
          <w:tcPr>
            <w:tcW w:w="3969" w:type="dxa"/>
            <w:shd w:val="clear" w:color="auto" w:fill="DDF0FF"/>
          </w:tcPr>
          <w:p w14:paraId="65C10399"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 xml:space="preserve">Improved community wellbeing, supporting active lifestyles </w:t>
            </w:r>
          </w:p>
        </w:tc>
        <w:tc>
          <w:tcPr>
            <w:tcW w:w="850" w:type="dxa"/>
            <w:shd w:val="clear" w:color="auto" w:fill="DDF0FF"/>
          </w:tcPr>
          <w:p w14:paraId="38B4011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3, 11, 13</w:t>
            </w:r>
          </w:p>
        </w:tc>
      </w:tr>
      <w:tr w:rsidR="006F0852" w:rsidRPr="006F0852" w14:paraId="45AE7FA9"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26316F0D"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lastRenderedPageBreak/>
              <w:t>2C</w:t>
            </w:r>
          </w:p>
        </w:tc>
        <w:tc>
          <w:tcPr>
            <w:tcW w:w="6804" w:type="dxa"/>
          </w:tcPr>
          <w:p w14:paraId="517E0197"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 xml:space="preserve">Deliver Urban Forest Program </w:t>
            </w:r>
          </w:p>
        </w:tc>
        <w:tc>
          <w:tcPr>
            <w:tcW w:w="2410" w:type="dxa"/>
          </w:tcPr>
          <w:p w14:paraId="6A0FDCB6"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Parks and Environment </w:t>
            </w:r>
          </w:p>
        </w:tc>
        <w:tc>
          <w:tcPr>
            <w:tcW w:w="3969" w:type="dxa"/>
          </w:tcPr>
          <w:p w14:paraId="7D9330A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Times New Roman"/>
                <w:lang w:val="en-AU" w:eastAsia="en-AU"/>
              </w:rPr>
              <w:t>Reduced heat stress and heat island effect, improved wellbeing</w:t>
            </w:r>
          </w:p>
        </w:tc>
        <w:tc>
          <w:tcPr>
            <w:tcW w:w="850" w:type="dxa"/>
          </w:tcPr>
          <w:p w14:paraId="12BF084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sz w:val="22"/>
                <w:lang w:eastAsia="en-AU"/>
              </w:rPr>
            </w:pPr>
            <w:r w:rsidRPr="006F0852">
              <w:rPr>
                <w:rFonts w:eastAsia="Times New Roman"/>
                <w:bCs/>
                <w:sz w:val="22"/>
                <w:lang w:eastAsia="en-AU"/>
              </w:rPr>
              <w:t>3, 11, 13</w:t>
            </w:r>
          </w:p>
        </w:tc>
      </w:tr>
      <w:tr w:rsidR="006F0852" w:rsidRPr="006F0852" w14:paraId="6E98DA97"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526462BD"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shd w:val="clear" w:color="auto" w:fill="DDF0FF"/>
          </w:tcPr>
          <w:p w14:paraId="702CDF8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community safety patrols and respond to incidents</w:t>
            </w:r>
          </w:p>
        </w:tc>
        <w:tc>
          <w:tcPr>
            <w:tcW w:w="2410" w:type="dxa"/>
            <w:shd w:val="clear" w:color="auto" w:fill="DDF0FF"/>
          </w:tcPr>
          <w:p w14:paraId="048802FB"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CoSafe and Community Safety</w:t>
            </w:r>
          </w:p>
        </w:tc>
        <w:tc>
          <w:tcPr>
            <w:tcW w:w="3969" w:type="dxa"/>
            <w:shd w:val="clear" w:color="auto" w:fill="DDF0FF"/>
          </w:tcPr>
          <w:p w14:paraId="70E70ED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crime and increased perception of safety</w:t>
            </w:r>
          </w:p>
        </w:tc>
        <w:tc>
          <w:tcPr>
            <w:tcW w:w="850" w:type="dxa"/>
            <w:shd w:val="clear" w:color="auto" w:fill="DDF0FF"/>
          </w:tcPr>
          <w:p w14:paraId="6B31BFD2" w14:textId="77777777" w:rsidR="006F0852" w:rsidRPr="00AA755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3, 11, 16</w:t>
            </w:r>
          </w:p>
        </w:tc>
      </w:tr>
      <w:tr w:rsidR="006F0852" w:rsidRPr="006F0852" w14:paraId="28E7572C"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906C412" w14:textId="77777777" w:rsidR="006F0852" w:rsidRPr="006F0852" w:rsidRDefault="006F0852"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tcPr>
          <w:p w14:paraId="139CD21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fire prevention education and bushfire risk reduction programs</w:t>
            </w:r>
          </w:p>
        </w:tc>
        <w:tc>
          <w:tcPr>
            <w:tcW w:w="2410" w:type="dxa"/>
          </w:tcPr>
          <w:p w14:paraId="02337C78"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Fire and Emergency Management</w:t>
            </w:r>
          </w:p>
        </w:tc>
        <w:tc>
          <w:tcPr>
            <w:tcW w:w="3969" w:type="dxa"/>
          </w:tcPr>
          <w:p w14:paraId="0C3AB41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injury and property loss from fire</w:t>
            </w:r>
          </w:p>
        </w:tc>
        <w:tc>
          <w:tcPr>
            <w:tcW w:w="850" w:type="dxa"/>
          </w:tcPr>
          <w:p w14:paraId="431C1F3E" w14:textId="77777777" w:rsidR="006F0852" w:rsidRPr="00AA755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3, 11, 13</w:t>
            </w:r>
          </w:p>
        </w:tc>
      </w:tr>
      <w:tr w:rsidR="001A7DA4" w:rsidRPr="006F0852" w14:paraId="59AD9DDB"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4E07EC61" w14:textId="1593E831" w:rsidR="001A7DA4" w:rsidRPr="006F0852" w:rsidRDefault="001A7DA4" w:rsidP="18CE8B13">
            <w:pPr>
              <w:spacing w:after="120" w:line="264" w:lineRule="auto"/>
              <w:jc w:val="center"/>
              <w:rPr>
                <w:rFonts w:eastAsia="Times New Roman"/>
                <w:sz w:val="22"/>
                <w:lang w:eastAsia="en-AU"/>
              </w:rPr>
            </w:pPr>
            <w:r w:rsidRPr="006F0852">
              <w:rPr>
                <w:rFonts w:eastAsia="Times New Roman"/>
                <w:sz w:val="22"/>
                <w:lang w:eastAsia="en-AU"/>
              </w:rPr>
              <w:t>2C</w:t>
            </w:r>
          </w:p>
        </w:tc>
        <w:tc>
          <w:tcPr>
            <w:tcW w:w="6804" w:type="dxa"/>
            <w:shd w:val="clear" w:color="auto" w:fill="DDF0FF"/>
          </w:tcPr>
          <w:p w14:paraId="21042453" w14:textId="663F5A51"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mosquito monitoring and control programs</w:t>
            </w:r>
          </w:p>
        </w:tc>
        <w:tc>
          <w:tcPr>
            <w:tcW w:w="2410" w:type="dxa"/>
            <w:shd w:val="clear" w:color="auto" w:fill="DDF0FF"/>
          </w:tcPr>
          <w:p w14:paraId="36F24AE3" w14:textId="2778D04F"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969" w:type="dxa"/>
            <w:shd w:val="clear" w:color="auto" w:fill="DDF0FF"/>
          </w:tcPr>
          <w:p w14:paraId="082FABED" w14:textId="60DC3C57"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vector-borne disease risk</w:t>
            </w:r>
          </w:p>
        </w:tc>
        <w:tc>
          <w:tcPr>
            <w:tcW w:w="850" w:type="dxa"/>
            <w:shd w:val="clear" w:color="auto" w:fill="DDF0FF"/>
          </w:tcPr>
          <w:p w14:paraId="27E36530" w14:textId="49952ED7" w:rsidR="001A7DA4" w:rsidRPr="00AA755A"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3, 15</w:t>
            </w:r>
          </w:p>
        </w:tc>
      </w:tr>
      <w:tr w:rsidR="001A7DA4" w:rsidRPr="006F0852" w14:paraId="3A511690"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48DB5F8" w14:textId="54FC59C8" w:rsidR="001A7DA4" w:rsidRPr="006F0852" w:rsidRDefault="001A7DA4" w:rsidP="006F0852">
            <w:pPr>
              <w:spacing w:after="120" w:line="264" w:lineRule="auto"/>
              <w:jc w:val="center"/>
              <w:rPr>
                <w:rFonts w:eastAsia="Times New Roman"/>
                <w:sz w:val="22"/>
                <w:lang w:eastAsia="en-AU"/>
              </w:rPr>
            </w:pPr>
            <w:r w:rsidRPr="006F0852">
              <w:rPr>
                <w:rFonts w:eastAsia="Times New Roman"/>
                <w:sz w:val="22"/>
                <w:lang w:eastAsia="en-AU"/>
              </w:rPr>
              <w:t>2B</w:t>
            </w:r>
          </w:p>
        </w:tc>
        <w:tc>
          <w:tcPr>
            <w:tcW w:w="6804" w:type="dxa"/>
          </w:tcPr>
          <w:p w14:paraId="7B8ADC02" w14:textId="102C2F7B"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hazardous waste collection and disposal programs</w:t>
            </w:r>
          </w:p>
        </w:tc>
        <w:tc>
          <w:tcPr>
            <w:tcW w:w="2410" w:type="dxa"/>
          </w:tcPr>
          <w:p w14:paraId="19272EBE" w14:textId="2B15E760"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Waste Management </w:t>
            </w:r>
          </w:p>
        </w:tc>
        <w:tc>
          <w:tcPr>
            <w:tcW w:w="3969" w:type="dxa"/>
          </w:tcPr>
          <w:p w14:paraId="0F38E5CD" w14:textId="1AC2AC55"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environmental health risks</w:t>
            </w:r>
          </w:p>
        </w:tc>
        <w:tc>
          <w:tcPr>
            <w:tcW w:w="850" w:type="dxa"/>
          </w:tcPr>
          <w:p w14:paraId="14D4947C" w14:textId="4608D0FE" w:rsidR="001A7DA4" w:rsidRPr="00AA755A"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3, 12</w:t>
            </w:r>
          </w:p>
        </w:tc>
      </w:tr>
      <w:tr w:rsidR="001A7DA4" w:rsidRPr="006F0852" w14:paraId="6E64B607"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53DB7105" w14:textId="6069A731" w:rsidR="001A7DA4" w:rsidRPr="006F0852" w:rsidRDefault="001A7DA4"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shd w:val="clear" w:color="auto" w:fill="DDF0FF"/>
          </w:tcPr>
          <w:p w14:paraId="248BBD70" w14:textId="51309CDA"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Deliver youth outreach and early intervention programs</w:t>
            </w:r>
          </w:p>
        </w:tc>
        <w:tc>
          <w:tcPr>
            <w:tcW w:w="2410" w:type="dxa"/>
            <w:shd w:val="clear" w:color="auto" w:fill="DDF0FF"/>
          </w:tcPr>
          <w:p w14:paraId="1FEF2564" w14:textId="1B9BA4B7"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Youth Services</w:t>
            </w:r>
          </w:p>
        </w:tc>
        <w:tc>
          <w:tcPr>
            <w:tcW w:w="3969" w:type="dxa"/>
            <w:shd w:val="clear" w:color="auto" w:fill="DDF0FF"/>
          </w:tcPr>
          <w:p w14:paraId="347A2D8B" w14:textId="3180D9CE"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76E5B43B" w:rsidDel="006F0852">
              <w:rPr>
                <w:rFonts w:eastAsia="Calibri"/>
                <w:lang w:val="en-AU"/>
              </w:rPr>
              <w:t>Reduced risk behaviours and improved mental health</w:t>
            </w:r>
          </w:p>
        </w:tc>
        <w:tc>
          <w:tcPr>
            <w:tcW w:w="850" w:type="dxa"/>
            <w:shd w:val="clear" w:color="auto" w:fill="DDF0FF"/>
          </w:tcPr>
          <w:p w14:paraId="4E31FA86" w14:textId="427B55C3" w:rsidR="001A7DA4" w:rsidRPr="00AA755A"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3, 4, 10</w:t>
            </w:r>
          </w:p>
        </w:tc>
      </w:tr>
      <w:tr w:rsidR="001A7DA4" w:rsidRPr="006F0852" w14:paraId="0F177E5A"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28A81218" w14:textId="62A251A1" w:rsidR="001A7DA4" w:rsidRPr="006F0852" w:rsidRDefault="001A7DA4"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tcPr>
          <w:p w14:paraId="52CAFDC1" w14:textId="3A1FA32D"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18CE8B13">
              <w:rPr>
                <w:rFonts w:eastAsia="Calibri"/>
                <w:lang w:val="en-AU"/>
              </w:rPr>
              <w:t xml:space="preserve">Deliver community safety education and injury prevention programs, such as Injury Matters -Stay on Your Feet and </w:t>
            </w:r>
            <w:r w:rsidRPr="18CE8B13">
              <w:rPr>
                <w:rFonts w:eastAsia="Arial"/>
                <w:lang w:val="en-AU"/>
              </w:rPr>
              <w:t>Neighbourhood Watch</w:t>
            </w:r>
          </w:p>
        </w:tc>
        <w:tc>
          <w:tcPr>
            <w:tcW w:w="2410" w:type="dxa"/>
          </w:tcPr>
          <w:p w14:paraId="5075C98D" w14:textId="3630CF8B"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Community Safety </w:t>
            </w:r>
          </w:p>
        </w:tc>
        <w:tc>
          <w:tcPr>
            <w:tcW w:w="3969" w:type="dxa"/>
          </w:tcPr>
          <w:p w14:paraId="51C20A67" w14:textId="78009706"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injury rates and increased safety awareness</w:t>
            </w:r>
          </w:p>
        </w:tc>
        <w:tc>
          <w:tcPr>
            <w:tcW w:w="850" w:type="dxa"/>
          </w:tcPr>
          <w:p w14:paraId="1C15E5A4" w14:textId="183E9F5F" w:rsidR="001A7DA4" w:rsidRPr="00AA755A"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3, 11, 16</w:t>
            </w:r>
          </w:p>
        </w:tc>
      </w:tr>
      <w:tr w:rsidR="001A7DA4" w:rsidRPr="006F0852" w14:paraId="22DAFCBB"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3B0E162C" w14:textId="689A2585" w:rsidR="001A7DA4" w:rsidRPr="006F0852" w:rsidRDefault="001A7DA4"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shd w:val="clear" w:color="auto" w:fill="DDF0FF"/>
          </w:tcPr>
          <w:p w14:paraId="26755C1F" w14:textId="6BB5BCE1"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Age-Friendly information sessions</w:t>
            </w:r>
          </w:p>
        </w:tc>
        <w:tc>
          <w:tcPr>
            <w:tcW w:w="2410" w:type="dxa"/>
            <w:shd w:val="clear" w:color="auto" w:fill="DDF0FF"/>
          </w:tcPr>
          <w:p w14:paraId="7F5BC555" w14:textId="678575C7"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Seniors Centre</w:t>
            </w:r>
          </w:p>
        </w:tc>
        <w:tc>
          <w:tcPr>
            <w:tcW w:w="3969" w:type="dxa"/>
            <w:shd w:val="clear" w:color="auto" w:fill="DDF0FF"/>
          </w:tcPr>
          <w:p w14:paraId="7EAE574B" w14:textId="3AD4E2E0"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injury rates and increased safety awareness</w:t>
            </w:r>
          </w:p>
        </w:tc>
        <w:tc>
          <w:tcPr>
            <w:tcW w:w="850" w:type="dxa"/>
            <w:shd w:val="clear" w:color="auto" w:fill="DDF0FF"/>
          </w:tcPr>
          <w:p w14:paraId="0157DD8C" w14:textId="34DD4739" w:rsidR="001A7DA4" w:rsidRPr="00AA755A"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3, 11, 16</w:t>
            </w:r>
          </w:p>
        </w:tc>
      </w:tr>
      <w:tr w:rsidR="001A7DA4" w:rsidRPr="006F0852" w14:paraId="5CC66601"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461E669B" w14:textId="673924CC" w:rsidR="001A7DA4" w:rsidRPr="006F0852" w:rsidRDefault="001A7DA4" w:rsidP="006F0852">
            <w:pPr>
              <w:spacing w:after="120" w:line="264" w:lineRule="auto"/>
              <w:jc w:val="center"/>
              <w:rPr>
                <w:rFonts w:eastAsia="Times New Roman"/>
                <w:sz w:val="22"/>
                <w:lang w:eastAsia="en-AU"/>
              </w:rPr>
            </w:pPr>
            <w:r w:rsidRPr="006F0852">
              <w:rPr>
                <w:rFonts w:eastAsia="Times New Roman"/>
                <w:sz w:val="22"/>
                <w:lang w:eastAsia="en-AU"/>
              </w:rPr>
              <w:t>3B</w:t>
            </w:r>
          </w:p>
        </w:tc>
        <w:tc>
          <w:tcPr>
            <w:tcW w:w="6804" w:type="dxa"/>
          </w:tcPr>
          <w:p w14:paraId="17531108" w14:textId="1AC1A26F"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Arial"/>
                <w:lang w:val="en-AU"/>
              </w:rPr>
              <w:t>Support active transport (cycling, walking) alongside diverse, affordable housing near services and transit</w:t>
            </w:r>
          </w:p>
        </w:tc>
        <w:tc>
          <w:tcPr>
            <w:tcW w:w="2410" w:type="dxa"/>
          </w:tcPr>
          <w:p w14:paraId="68C10B10" w14:textId="60348B96"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Arial"/>
                <w:lang w:val="en-AU"/>
              </w:rPr>
              <w:t>Development Services</w:t>
            </w:r>
          </w:p>
        </w:tc>
        <w:tc>
          <w:tcPr>
            <w:tcW w:w="3969" w:type="dxa"/>
          </w:tcPr>
          <w:p w14:paraId="50D256A1" w14:textId="28C058B6"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Increased physical activity, community engagement</w:t>
            </w:r>
          </w:p>
        </w:tc>
        <w:tc>
          <w:tcPr>
            <w:tcW w:w="850" w:type="dxa"/>
          </w:tcPr>
          <w:p w14:paraId="305234F5" w14:textId="48E91868" w:rsidR="001A7DA4" w:rsidRPr="00AA755A"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3, 11</w:t>
            </w:r>
          </w:p>
        </w:tc>
      </w:tr>
      <w:tr w:rsidR="001A7DA4" w:rsidRPr="006F0852" w14:paraId="1C4F52C2"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42442DBF" w14:textId="5BD03B8F" w:rsidR="001A7DA4" w:rsidRPr="006F0852" w:rsidRDefault="001A7DA4" w:rsidP="006F0852">
            <w:pPr>
              <w:spacing w:after="120" w:line="264" w:lineRule="auto"/>
              <w:jc w:val="center"/>
              <w:rPr>
                <w:rFonts w:eastAsia="Times New Roman"/>
                <w:sz w:val="22"/>
                <w:lang w:eastAsia="en-AU"/>
              </w:rPr>
            </w:pPr>
            <w:r w:rsidRPr="006F0852">
              <w:rPr>
                <w:rFonts w:eastAsia="Times New Roman"/>
                <w:sz w:val="22"/>
                <w:lang w:eastAsia="en-AU"/>
              </w:rPr>
              <w:t>3A</w:t>
            </w:r>
          </w:p>
        </w:tc>
        <w:tc>
          <w:tcPr>
            <w:tcW w:w="6804" w:type="dxa"/>
            <w:shd w:val="clear" w:color="auto" w:fill="DDF0FF"/>
          </w:tcPr>
          <w:p w14:paraId="4C9BDC1E" w14:textId="7FAF76E9"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Ensure unauthorised or unapproved buildings and developments are altered, modified or removed to comply with the </w:t>
            </w:r>
            <w:r w:rsidR="00F10CF4">
              <w:rPr>
                <w:rFonts w:eastAsia="Calibri"/>
                <w:lang w:val="en-AU"/>
              </w:rPr>
              <w:t xml:space="preserve">relevant legislation </w:t>
            </w:r>
          </w:p>
        </w:tc>
        <w:tc>
          <w:tcPr>
            <w:tcW w:w="2410" w:type="dxa"/>
            <w:shd w:val="clear" w:color="auto" w:fill="DDF0FF"/>
          </w:tcPr>
          <w:p w14:paraId="12583BAD" w14:textId="25591B90"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Development Compliance</w:t>
            </w:r>
          </w:p>
        </w:tc>
        <w:tc>
          <w:tcPr>
            <w:tcW w:w="3969" w:type="dxa"/>
            <w:shd w:val="clear" w:color="auto" w:fill="DDF0FF"/>
          </w:tcPr>
          <w:p w14:paraId="5DF607FB" w14:textId="2D389E66" w:rsidR="001A7DA4" w:rsidRPr="006F0852"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injury risk, improved safety and safety outcomes</w:t>
            </w:r>
          </w:p>
        </w:tc>
        <w:tc>
          <w:tcPr>
            <w:tcW w:w="850" w:type="dxa"/>
            <w:shd w:val="clear" w:color="auto" w:fill="DDF0FF"/>
          </w:tcPr>
          <w:p w14:paraId="429D0180" w14:textId="7268B19A" w:rsidR="001A7DA4" w:rsidRPr="00AA755A" w:rsidRDefault="001A7DA4"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3, 11</w:t>
            </w:r>
          </w:p>
        </w:tc>
      </w:tr>
      <w:tr w:rsidR="001A7DA4" w:rsidRPr="006F0852" w14:paraId="30037770" w14:textId="77777777" w:rsidTr="18CE8B13">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2A26AC5A" w14:textId="04B8E3EE" w:rsidR="001A7DA4" w:rsidRPr="006F0852" w:rsidRDefault="001A7DA4" w:rsidP="006F0852">
            <w:pPr>
              <w:spacing w:after="120" w:line="264" w:lineRule="auto"/>
              <w:jc w:val="center"/>
              <w:rPr>
                <w:rFonts w:eastAsia="Times New Roman"/>
                <w:sz w:val="22"/>
                <w:lang w:eastAsia="en-AU"/>
              </w:rPr>
            </w:pPr>
            <w:r w:rsidRPr="4B77823E">
              <w:rPr>
                <w:rFonts w:eastAsia="Times New Roman"/>
                <w:sz w:val="22"/>
                <w:lang w:eastAsia="en-AU"/>
              </w:rPr>
              <w:t>3A</w:t>
            </w:r>
          </w:p>
        </w:tc>
        <w:tc>
          <w:tcPr>
            <w:tcW w:w="6804" w:type="dxa"/>
          </w:tcPr>
          <w:p w14:paraId="28AEC44D" w14:textId="3F8AB72C"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4B77823E">
              <w:rPr>
                <w:rFonts w:eastAsia="Calibri"/>
                <w:lang w:val="en-AU"/>
              </w:rPr>
              <w:t xml:space="preserve">Explore partnership with Injury Matters to increase older </w:t>
            </w:r>
            <w:proofErr w:type="gramStart"/>
            <w:r w:rsidRPr="4B77823E">
              <w:rPr>
                <w:rFonts w:eastAsia="Calibri"/>
                <w:lang w:val="en-AU"/>
              </w:rPr>
              <w:t>residents</w:t>
            </w:r>
            <w:proofErr w:type="gramEnd"/>
            <w:r w:rsidRPr="4B77823E">
              <w:rPr>
                <w:rFonts w:eastAsia="Calibri"/>
                <w:lang w:val="en-AU"/>
              </w:rPr>
              <w:t xml:space="preserve"> awareness of falls prevention </w:t>
            </w:r>
            <w:r w:rsidR="004C7DE2" w:rsidRPr="4B77823E">
              <w:rPr>
                <w:rFonts w:eastAsia="Calibri"/>
                <w:lang w:val="en-AU"/>
              </w:rPr>
              <w:t>strategies</w:t>
            </w:r>
            <w:r w:rsidRPr="4B77823E">
              <w:rPr>
                <w:rFonts w:eastAsia="Calibri"/>
                <w:lang w:val="en-AU"/>
              </w:rPr>
              <w:t xml:space="preserve"> </w:t>
            </w:r>
          </w:p>
        </w:tc>
        <w:tc>
          <w:tcPr>
            <w:tcW w:w="2410" w:type="dxa"/>
          </w:tcPr>
          <w:p w14:paraId="53AD7C03" w14:textId="11969283"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4B77823E">
              <w:rPr>
                <w:rFonts w:eastAsia="Times New Roman"/>
                <w:lang w:val="en-AU" w:eastAsia="en-AU"/>
              </w:rPr>
              <w:t xml:space="preserve">Public Health </w:t>
            </w:r>
          </w:p>
        </w:tc>
        <w:tc>
          <w:tcPr>
            <w:tcW w:w="3969" w:type="dxa"/>
          </w:tcPr>
          <w:p w14:paraId="417B6837" w14:textId="2D5746FA" w:rsidR="001A7DA4" w:rsidRPr="006F0852"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4B77823E">
              <w:rPr>
                <w:rFonts w:eastAsia="Calibri"/>
                <w:lang w:val="en-AU"/>
              </w:rPr>
              <w:t xml:space="preserve">Increased knowledge of falls prevention, reduced injury rates from falls </w:t>
            </w:r>
          </w:p>
        </w:tc>
        <w:tc>
          <w:tcPr>
            <w:tcW w:w="850" w:type="dxa"/>
          </w:tcPr>
          <w:p w14:paraId="3659D9C0" w14:textId="6DAA530B" w:rsidR="001A7DA4" w:rsidRPr="00AA755A" w:rsidRDefault="001A7DA4"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AA755A">
              <w:rPr>
                <w:rFonts w:eastAsia="Calibri"/>
                <w:lang w:val="en-AU"/>
              </w:rPr>
              <w:t>3,11</w:t>
            </w:r>
          </w:p>
        </w:tc>
      </w:tr>
      <w:tr w:rsidR="001A7DA4" w14:paraId="4003B561" w14:textId="77777777" w:rsidTr="005534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DDF0FF"/>
          </w:tcPr>
          <w:p w14:paraId="52C6AA51" w14:textId="4766CB98" w:rsidR="001A7DA4" w:rsidRDefault="001A7DA4" w:rsidP="4B77823E">
            <w:pPr>
              <w:spacing w:line="264" w:lineRule="auto"/>
              <w:jc w:val="center"/>
              <w:rPr>
                <w:rFonts w:eastAsia="Times New Roman"/>
                <w:sz w:val="22"/>
                <w:lang w:eastAsia="en-AU"/>
              </w:rPr>
            </w:pPr>
            <w:r w:rsidRPr="4B77823E">
              <w:rPr>
                <w:rFonts w:eastAsia="Times New Roman"/>
                <w:sz w:val="22"/>
                <w:lang w:eastAsia="en-AU"/>
              </w:rPr>
              <w:t>3B</w:t>
            </w:r>
          </w:p>
        </w:tc>
        <w:tc>
          <w:tcPr>
            <w:tcW w:w="6804" w:type="dxa"/>
            <w:shd w:val="clear" w:color="auto" w:fill="DDF0FF"/>
          </w:tcPr>
          <w:p w14:paraId="1F40EB9B" w14:textId="54005E40" w:rsidR="001A7DA4" w:rsidRDefault="001A7DA4" w:rsidP="4B77823E">
            <w:pPr>
              <w:spacing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7BC1442C">
              <w:rPr>
                <w:rFonts w:eastAsia="Calibri"/>
                <w:lang w:val="en-AU"/>
              </w:rPr>
              <w:t>Support additional community-based exercise programs for older residents</w:t>
            </w:r>
          </w:p>
        </w:tc>
        <w:tc>
          <w:tcPr>
            <w:tcW w:w="2410" w:type="dxa"/>
            <w:shd w:val="clear" w:color="auto" w:fill="DDF0FF"/>
          </w:tcPr>
          <w:p w14:paraId="47FD1A3C" w14:textId="2349D6C9" w:rsidR="001A7DA4" w:rsidRDefault="001A7DA4" w:rsidP="4B77823E">
            <w:pPr>
              <w:spacing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7BC1442C">
              <w:rPr>
                <w:rFonts w:eastAsia="Times New Roman"/>
                <w:lang w:val="en-AU" w:eastAsia="en-AU"/>
              </w:rPr>
              <w:t>Public Health</w:t>
            </w:r>
          </w:p>
        </w:tc>
        <w:tc>
          <w:tcPr>
            <w:tcW w:w="3969" w:type="dxa"/>
            <w:shd w:val="clear" w:color="auto" w:fill="DDF0FF"/>
          </w:tcPr>
          <w:p w14:paraId="1B794F14" w14:textId="6AAA2C9C" w:rsidR="001A7DA4" w:rsidRDefault="001A7DA4" w:rsidP="4B77823E">
            <w:pPr>
              <w:spacing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7BC1442C">
              <w:rPr>
                <w:rFonts w:eastAsia="Calibri"/>
                <w:lang w:val="en-AU"/>
              </w:rPr>
              <w:t>Increased strength and balance, reduced rate and injury from falls</w:t>
            </w:r>
          </w:p>
        </w:tc>
        <w:tc>
          <w:tcPr>
            <w:tcW w:w="850" w:type="dxa"/>
            <w:shd w:val="clear" w:color="auto" w:fill="DDF0FF"/>
          </w:tcPr>
          <w:p w14:paraId="11E8D82A" w14:textId="0B6EA0BF" w:rsidR="001A7DA4" w:rsidRPr="00AA755A" w:rsidRDefault="001A7DA4" w:rsidP="4B77823E">
            <w:pPr>
              <w:spacing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AA755A">
              <w:rPr>
                <w:rFonts w:eastAsia="Calibri"/>
                <w:lang w:val="en-AU"/>
              </w:rPr>
              <w:t>3,11</w:t>
            </w:r>
          </w:p>
        </w:tc>
      </w:tr>
    </w:tbl>
    <w:p w14:paraId="180450CD" w14:textId="77777777" w:rsidR="00D832C8" w:rsidRDefault="00D832C8">
      <w:pPr>
        <w:spacing w:after="0" w:line="240" w:lineRule="auto"/>
        <w:rPr>
          <w:lang w:eastAsia="zh-CN"/>
        </w:rPr>
      </w:pPr>
      <w:r>
        <w:rPr>
          <w:lang w:eastAsia="zh-CN"/>
        </w:rPr>
        <w:br w:type="page"/>
      </w:r>
    </w:p>
    <w:p w14:paraId="1009D19E" w14:textId="5E141022" w:rsidR="005B3933" w:rsidRDefault="005B3933" w:rsidP="00F46A47">
      <w:pPr>
        <w:pStyle w:val="Heading2A"/>
      </w:pPr>
      <w:bookmarkStart w:id="19" w:name="_Toc225264005"/>
      <w:r>
        <w:lastRenderedPageBreak/>
        <w:t>State Public Health Plan Objective Three – Protect</w:t>
      </w:r>
      <w:bookmarkEnd w:id="19"/>
    </w:p>
    <w:p w14:paraId="63BB4A47" w14:textId="77777777" w:rsidR="005B3933" w:rsidRPr="006F0852" w:rsidRDefault="005B3933" w:rsidP="00AA7BF1">
      <w:pPr>
        <w:rPr>
          <w:lang w:eastAsia="zh-CN"/>
        </w:rPr>
      </w:pPr>
      <w:r w:rsidRPr="006F0852">
        <w:rPr>
          <w:lang w:eastAsia="zh-CN"/>
        </w:rPr>
        <w:t>Protect against public and environmental health risks, effectively manage emergencies, reduce impacts of disaster, and lessen the health impacts of climate change</w:t>
      </w:r>
    </w:p>
    <w:p w14:paraId="231D6242" w14:textId="77777777" w:rsidR="005B3933" w:rsidRPr="006F0852" w:rsidRDefault="005B3933" w:rsidP="006F0852">
      <w:pPr>
        <w:spacing w:after="160"/>
        <w:rPr>
          <w:rFonts w:eastAsia="Calibri"/>
          <w:b/>
          <w:szCs w:val="22"/>
          <w:lang w:val="en-AU"/>
        </w:rPr>
      </w:pPr>
      <w:r w:rsidRPr="006F0852">
        <w:rPr>
          <w:rFonts w:eastAsia="Calibri"/>
          <w:b/>
          <w:szCs w:val="22"/>
          <w:lang w:val="en-AU"/>
        </w:rPr>
        <w:t>Action plan:</w:t>
      </w:r>
    </w:p>
    <w:tbl>
      <w:tblPr>
        <w:tblStyle w:val="PlainTable41"/>
        <w:tblW w:w="15451" w:type="dxa"/>
        <w:tblLook w:val="04A0" w:firstRow="1" w:lastRow="0" w:firstColumn="1" w:lastColumn="0" w:noHBand="0" w:noVBand="1"/>
        <w:tblCaption w:val="Public Health and Wellbeing Actions Table"/>
      </w:tblPr>
      <w:tblGrid>
        <w:gridCol w:w="1423"/>
        <w:gridCol w:w="6804"/>
        <w:gridCol w:w="2410"/>
        <w:gridCol w:w="3741"/>
        <w:gridCol w:w="1073"/>
      </w:tblGrid>
      <w:tr w:rsidR="006F0852" w:rsidRPr="006F0852" w14:paraId="1265448D" w14:textId="77777777" w:rsidTr="4D6AB9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385623" w:themeFill="accent6" w:themeFillShade="80"/>
          </w:tcPr>
          <w:p w14:paraId="394F36FF" w14:textId="77777777" w:rsidR="006F0852" w:rsidRPr="006F0852" w:rsidRDefault="006F0852" w:rsidP="006F0852">
            <w:pPr>
              <w:spacing w:after="0"/>
              <w:jc w:val="center"/>
              <w:rPr>
                <w:rFonts w:eastAsia="Calibri"/>
                <w:color w:val="FFFFFF"/>
                <w:lang w:val="en-AU"/>
              </w:rPr>
            </w:pPr>
            <w:r w:rsidRPr="006F0852">
              <w:rPr>
                <w:rFonts w:eastAsia="Calibri"/>
                <w:color w:val="FFFFFF"/>
                <w:lang w:val="en-AU"/>
              </w:rPr>
              <w:t>Strategic Objective</w:t>
            </w:r>
          </w:p>
        </w:tc>
        <w:tc>
          <w:tcPr>
            <w:tcW w:w="6804" w:type="dxa"/>
            <w:shd w:val="clear" w:color="auto" w:fill="385623" w:themeFill="accent6" w:themeFillShade="80"/>
            <w:hideMark/>
          </w:tcPr>
          <w:p w14:paraId="2EFDB73E"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Action</w:t>
            </w:r>
          </w:p>
        </w:tc>
        <w:tc>
          <w:tcPr>
            <w:tcW w:w="2410" w:type="dxa"/>
            <w:shd w:val="clear" w:color="auto" w:fill="385623" w:themeFill="accent6" w:themeFillShade="80"/>
            <w:hideMark/>
          </w:tcPr>
          <w:p w14:paraId="566BA0DC"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Service Unit or Team</w:t>
            </w:r>
          </w:p>
        </w:tc>
        <w:tc>
          <w:tcPr>
            <w:tcW w:w="3741" w:type="dxa"/>
            <w:shd w:val="clear" w:color="auto" w:fill="385623" w:themeFill="accent6" w:themeFillShade="80"/>
            <w:hideMark/>
          </w:tcPr>
          <w:p w14:paraId="7A0701DE"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Public Health Outcome</w:t>
            </w:r>
          </w:p>
        </w:tc>
        <w:tc>
          <w:tcPr>
            <w:tcW w:w="1073" w:type="dxa"/>
            <w:shd w:val="clear" w:color="auto" w:fill="385623" w:themeFill="accent6" w:themeFillShade="80"/>
          </w:tcPr>
          <w:p w14:paraId="79DF9BB4" w14:textId="77777777" w:rsidR="006F0852" w:rsidRPr="006F0852" w:rsidRDefault="006F0852" w:rsidP="006F08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SDG</w:t>
            </w:r>
          </w:p>
        </w:tc>
      </w:tr>
      <w:tr w:rsidR="006F0852" w:rsidRPr="006F0852" w14:paraId="59F6C38B" w14:textId="77777777" w:rsidTr="008437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520387F3"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2A</w:t>
            </w:r>
          </w:p>
        </w:tc>
        <w:tc>
          <w:tcPr>
            <w:tcW w:w="6804" w:type="dxa"/>
            <w:shd w:val="clear" w:color="auto" w:fill="EFF6EA"/>
          </w:tcPr>
          <w:p w14:paraId="6C834DF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natural area management and biodiversity protection</w:t>
            </w:r>
          </w:p>
        </w:tc>
        <w:tc>
          <w:tcPr>
            <w:tcW w:w="2410" w:type="dxa"/>
            <w:shd w:val="clear" w:color="auto" w:fill="EFF6EA"/>
          </w:tcPr>
          <w:p w14:paraId="0453E58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 xml:space="preserve">Public Health / Parks and Environment </w:t>
            </w:r>
            <w:r w:rsidRPr="006F0852">
              <w:rPr>
                <w:rFonts w:eastAsia="Arial"/>
                <w:lang w:val="en-AU"/>
              </w:rPr>
              <w:t xml:space="preserve">/ Sustainability </w:t>
            </w:r>
          </w:p>
        </w:tc>
        <w:tc>
          <w:tcPr>
            <w:tcW w:w="3741" w:type="dxa"/>
            <w:shd w:val="clear" w:color="auto" w:fill="EFF6EA"/>
          </w:tcPr>
          <w:p w14:paraId="21989D2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exposure to vector-borne disease and improved ecosystem health</w:t>
            </w:r>
          </w:p>
        </w:tc>
        <w:tc>
          <w:tcPr>
            <w:tcW w:w="1073" w:type="dxa"/>
            <w:shd w:val="clear" w:color="auto" w:fill="EFF6EA"/>
          </w:tcPr>
          <w:p w14:paraId="76D16403"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6F0852">
              <w:rPr>
                <w:rFonts w:eastAsia="Times New Roman"/>
                <w:bCs/>
                <w:lang w:eastAsia="en-AU"/>
              </w:rPr>
              <w:t>3, 15</w:t>
            </w:r>
          </w:p>
        </w:tc>
      </w:tr>
      <w:tr w:rsidR="006F0852" w:rsidRPr="006F0852" w14:paraId="032EE980"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6AB8A075"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tcPr>
          <w:p w14:paraId="47F09719"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Times New Roman"/>
                <w:lang w:val="en-AU" w:eastAsia="en-AU"/>
              </w:rPr>
              <w:t xml:space="preserve">Manage compliance with legislative requirements for environmental public health risks  </w:t>
            </w:r>
          </w:p>
        </w:tc>
        <w:tc>
          <w:tcPr>
            <w:tcW w:w="2410" w:type="dxa"/>
          </w:tcPr>
          <w:p w14:paraId="73E177D1"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741" w:type="dxa"/>
          </w:tcPr>
          <w:p w14:paraId="2BBE6FA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adverse preventable environmental public health impacts</w:t>
            </w:r>
          </w:p>
        </w:tc>
        <w:tc>
          <w:tcPr>
            <w:tcW w:w="1073" w:type="dxa"/>
          </w:tcPr>
          <w:p w14:paraId="43CF4FA3"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lang w:eastAsia="en-AU"/>
              </w:rPr>
            </w:pPr>
            <w:r w:rsidRPr="006F0852">
              <w:rPr>
                <w:rFonts w:eastAsia="Times New Roman"/>
                <w:bCs/>
                <w:lang w:eastAsia="en-AU"/>
              </w:rPr>
              <w:t>3, 11, 13</w:t>
            </w:r>
          </w:p>
        </w:tc>
      </w:tr>
      <w:tr w:rsidR="006F0852" w:rsidRPr="006F0852" w14:paraId="6B7536B8" w14:textId="77777777" w:rsidTr="008437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39C07957"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shd w:val="clear" w:color="auto" w:fill="EFF6EA"/>
          </w:tcPr>
          <w:p w14:paraId="27FBCE09"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Conduct water quality testing for recreational and potable sources</w:t>
            </w:r>
          </w:p>
        </w:tc>
        <w:tc>
          <w:tcPr>
            <w:tcW w:w="2410" w:type="dxa"/>
            <w:shd w:val="clear" w:color="auto" w:fill="EFF6EA"/>
          </w:tcPr>
          <w:p w14:paraId="021BE812"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741" w:type="dxa"/>
            <w:shd w:val="clear" w:color="auto" w:fill="EFF6EA"/>
          </w:tcPr>
          <w:p w14:paraId="03A2A1E1"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risk of waterborne illness</w:t>
            </w:r>
          </w:p>
        </w:tc>
        <w:tc>
          <w:tcPr>
            <w:tcW w:w="1073" w:type="dxa"/>
            <w:shd w:val="clear" w:color="auto" w:fill="EFF6EA"/>
          </w:tcPr>
          <w:p w14:paraId="1128F61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6F0852">
              <w:rPr>
                <w:rFonts w:eastAsia="Times New Roman"/>
                <w:bCs/>
                <w:lang w:eastAsia="en-AU"/>
              </w:rPr>
              <w:t>3, 6</w:t>
            </w:r>
          </w:p>
        </w:tc>
      </w:tr>
      <w:tr w:rsidR="006F0852" w:rsidRPr="006F0852" w14:paraId="01A53525"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0AC11D28" w14:textId="77777777" w:rsidR="006F0852" w:rsidRPr="006F0852" w:rsidRDefault="006F0852" w:rsidP="006F0852">
            <w:pPr>
              <w:spacing w:after="120" w:line="264" w:lineRule="auto"/>
              <w:jc w:val="center"/>
              <w:rPr>
                <w:rFonts w:eastAsia="Arial"/>
                <w:lang w:val="en-AU"/>
              </w:rPr>
            </w:pPr>
            <w:r w:rsidRPr="006F0852">
              <w:rPr>
                <w:rFonts w:eastAsia="Calibri"/>
                <w:lang w:val="en-AU"/>
              </w:rPr>
              <w:t>2B</w:t>
            </w:r>
          </w:p>
        </w:tc>
        <w:tc>
          <w:tcPr>
            <w:tcW w:w="6804" w:type="dxa"/>
          </w:tcPr>
          <w:p w14:paraId="2D883D68"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Expand waste recovery and resource conservation programs</w:t>
            </w:r>
          </w:p>
        </w:tc>
        <w:tc>
          <w:tcPr>
            <w:tcW w:w="2410" w:type="dxa"/>
          </w:tcPr>
          <w:p w14:paraId="5EA8894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Waste Management </w:t>
            </w:r>
          </w:p>
        </w:tc>
        <w:tc>
          <w:tcPr>
            <w:tcW w:w="3741" w:type="dxa"/>
          </w:tcPr>
          <w:p w14:paraId="02A697F3"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environmental contamination and improved public health</w:t>
            </w:r>
          </w:p>
        </w:tc>
        <w:tc>
          <w:tcPr>
            <w:tcW w:w="1073" w:type="dxa"/>
          </w:tcPr>
          <w:p w14:paraId="4C1FF921" w14:textId="77777777" w:rsidR="006F0852" w:rsidRPr="00AA755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3, 12</w:t>
            </w:r>
          </w:p>
        </w:tc>
      </w:tr>
      <w:tr w:rsidR="006F0852" w:rsidRPr="006F0852" w14:paraId="025FB028" w14:textId="77777777" w:rsidTr="008437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39F481DE" w14:textId="77777777" w:rsidR="006F0852" w:rsidRPr="006F0852" w:rsidRDefault="006F0852" w:rsidP="006F0852">
            <w:pPr>
              <w:spacing w:after="120" w:line="264" w:lineRule="auto"/>
              <w:jc w:val="center"/>
              <w:rPr>
                <w:rFonts w:eastAsia="Arial"/>
                <w:lang w:val="en-AU"/>
              </w:rPr>
            </w:pPr>
            <w:r w:rsidRPr="006F0852">
              <w:rPr>
                <w:rFonts w:eastAsia="Calibri"/>
                <w:lang w:val="en-AU"/>
              </w:rPr>
              <w:t>2C</w:t>
            </w:r>
          </w:p>
        </w:tc>
        <w:tc>
          <w:tcPr>
            <w:tcW w:w="6804" w:type="dxa"/>
            <w:shd w:val="clear" w:color="auto" w:fill="EFF6EA"/>
          </w:tcPr>
          <w:p w14:paraId="7426E8AE" w14:textId="4DBD56A4"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4D6AB950">
              <w:rPr>
                <w:rFonts w:eastAsia="Calibri"/>
                <w:lang w:val="en-AU"/>
              </w:rPr>
              <w:t>Amplify public health communication related to declared heat waves</w:t>
            </w:r>
            <w:r w:rsidR="006250DB" w:rsidRPr="4D6AB950">
              <w:rPr>
                <w:rFonts w:eastAsia="Calibri"/>
                <w:lang w:val="en-AU"/>
              </w:rPr>
              <w:t>,</w:t>
            </w:r>
            <w:r w:rsidRPr="4D6AB950">
              <w:rPr>
                <w:rFonts w:eastAsia="Calibri"/>
                <w:lang w:val="en-AU"/>
              </w:rPr>
              <w:t xml:space="preserve"> </w:t>
            </w:r>
            <w:r w:rsidR="006250DB" w:rsidRPr="4D6AB950">
              <w:rPr>
                <w:rFonts w:eastAsia="Calibri"/>
                <w:lang w:val="en-AU"/>
              </w:rPr>
              <w:t xml:space="preserve">continue </w:t>
            </w:r>
            <w:r w:rsidRPr="4D6AB950">
              <w:rPr>
                <w:rFonts w:eastAsia="Calibri"/>
                <w:lang w:val="en-AU"/>
              </w:rPr>
              <w:t xml:space="preserve">ongoing planning for emergency </w:t>
            </w:r>
            <w:r w:rsidRPr="4D6AB950">
              <w:rPr>
                <w:rFonts w:eastAsia="Times New Roman"/>
                <w:lang w:val="en-AU" w:eastAsia="en-AU"/>
              </w:rPr>
              <w:t>management of heat wave events</w:t>
            </w:r>
            <w:r w:rsidR="006250DB" w:rsidRPr="4D6AB950">
              <w:rPr>
                <w:rFonts w:eastAsia="Times New Roman"/>
                <w:lang w:val="en-AU" w:eastAsia="en-AU"/>
              </w:rPr>
              <w:t xml:space="preserve"> and </w:t>
            </w:r>
            <w:r w:rsidR="003E4A84" w:rsidRPr="4D6AB950">
              <w:rPr>
                <w:rFonts w:eastAsia="Times New Roman"/>
                <w:lang w:val="en-AU" w:eastAsia="en-AU"/>
              </w:rPr>
              <w:t>facilitate public education</w:t>
            </w:r>
            <w:r w:rsidR="00461EF7" w:rsidRPr="4D6AB950">
              <w:rPr>
                <w:rFonts w:eastAsia="Times New Roman"/>
                <w:lang w:val="en-AU" w:eastAsia="en-AU"/>
              </w:rPr>
              <w:t xml:space="preserve"> </w:t>
            </w:r>
            <w:r w:rsidR="00DF0191" w:rsidRPr="4D6AB950">
              <w:rPr>
                <w:rFonts w:eastAsia="Times New Roman"/>
                <w:lang w:val="en-AU" w:eastAsia="en-AU"/>
              </w:rPr>
              <w:t xml:space="preserve">on heat wave response strategies to improve </w:t>
            </w:r>
            <w:r w:rsidR="00461EF7" w:rsidRPr="4D6AB950">
              <w:rPr>
                <w:rFonts w:eastAsia="Times New Roman"/>
                <w:lang w:val="en-AU" w:eastAsia="en-AU"/>
              </w:rPr>
              <w:t xml:space="preserve">community resilience </w:t>
            </w:r>
          </w:p>
        </w:tc>
        <w:tc>
          <w:tcPr>
            <w:tcW w:w="2410" w:type="dxa"/>
            <w:shd w:val="clear" w:color="auto" w:fill="EFF6EA"/>
          </w:tcPr>
          <w:p w14:paraId="13B94803"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Public Health / Emergency Management / Sustainability</w:t>
            </w:r>
          </w:p>
        </w:tc>
        <w:tc>
          <w:tcPr>
            <w:tcW w:w="3741" w:type="dxa"/>
            <w:shd w:val="clear" w:color="auto" w:fill="EFF6EA"/>
          </w:tcPr>
          <w:p w14:paraId="460C44A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disease burden from heat and improved emergency response and communication</w:t>
            </w:r>
          </w:p>
        </w:tc>
        <w:tc>
          <w:tcPr>
            <w:tcW w:w="1073" w:type="dxa"/>
            <w:shd w:val="clear" w:color="auto" w:fill="EFF6EA"/>
          </w:tcPr>
          <w:p w14:paraId="5FB3736B" w14:textId="77777777" w:rsidR="006F0852" w:rsidRPr="00AA755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3, 11, 13</w:t>
            </w:r>
          </w:p>
        </w:tc>
      </w:tr>
      <w:tr w:rsidR="006F0852" w:rsidRPr="006F0852" w14:paraId="221936A1"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2BF5B1AB" w14:textId="77777777" w:rsidR="006F0852" w:rsidRPr="006F0852" w:rsidRDefault="006F0852" w:rsidP="006F0852">
            <w:pPr>
              <w:spacing w:after="120" w:line="264" w:lineRule="auto"/>
              <w:jc w:val="center"/>
              <w:rPr>
                <w:rFonts w:eastAsia="Arial"/>
                <w:lang w:val="en-AU"/>
              </w:rPr>
            </w:pPr>
            <w:r w:rsidRPr="006F0852">
              <w:rPr>
                <w:rFonts w:eastAsia="Calibri"/>
                <w:lang w:val="en-AU"/>
              </w:rPr>
              <w:lastRenderedPageBreak/>
              <w:t>4A</w:t>
            </w:r>
          </w:p>
        </w:tc>
        <w:tc>
          <w:tcPr>
            <w:tcW w:w="6804" w:type="dxa"/>
          </w:tcPr>
          <w:p w14:paraId="0BADBD6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Assess the environmental public health implications of development proposals  </w:t>
            </w:r>
          </w:p>
        </w:tc>
        <w:tc>
          <w:tcPr>
            <w:tcW w:w="2410" w:type="dxa"/>
          </w:tcPr>
          <w:p w14:paraId="2346C499"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Development Services / Public Health</w:t>
            </w:r>
            <w:r w:rsidRPr="006F0852" w:rsidDel="007E2B70">
              <w:rPr>
                <w:rFonts w:eastAsia="Calibri"/>
                <w:lang w:val="en-AU"/>
              </w:rPr>
              <w:t xml:space="preserve"> </w:t>
            </w:r>
          </w:p>
        </w:tc>
        <w:tc>
          <w:tcPr>
            <w:tcW w:w="3741" w:type="dxa"/>
          </w:tcPr>
          <w:p w14:paraId="6CF0E85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Arial"/>
                <w:lang w:val="en-AU"/>
              </w:rPr>
              <w:t>Reduced risk of land use conflict, improved amenity, public health and wellbeing outcomes</w:t>
            </w:r>
            <w:r w:rsidRPr="006F0852" w:rsidDel="007E2B70">
              <w:rPr>
                <w:rFonts w:eastAsia="Calibri"/>
                <w:lang w:val="en-AU"/>
              </w:rPr>
              <w:t xml:space="preserve"> </w:t>
            </w:r>
          </w:p>
        </w:tc>
        <w:tc>
          <w:tcPr>
            <w:tcW w:w="1073" w:type="dxa"/>
          </w:tcPr>
          <w:p w14:paraId="710D30E2" w14:textId="77777777" w:rsidR="006F0852" w:rsidRPr="00AA755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3, 6, 11, 15</w:t>
            </w:r>
          </w:p>
        </w:tc>
      </w:tr>
      <w:tr w:rsidR="006F0852" w:rsidRPr="006F0852" w14:paraId="413A1FF6" w14:textId="159F1D47" w:rsidTr="008437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3C5180F3" w14:textId="5D395D03"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3A</w:t>
            </w:r>
          </w:p>
        </w:tc>
        <w:tc>
          <w:tcPr>
            <w:tcW w:w="6804" w:type="dxa"/>
            <w:shd w:val="clear" w:color="auto" w:fill="EFF6EA"/>
          </w:tcPr>
          <w:p w14:paraId="1DCCC88A" w14:textId="5902A5FB"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Implement Bushfire Risk Management Plan 2023–2028</w:t>
            </w:r>
          </w:p>
        </w:tc>
        <w:tc>
          <w:tcPr>
            <w:tcW w:w="2410" w:type="dxa"/>
            <w:shd w:val="clear" w:color="auto" w:fill="EFF6EA"/>
          </w:tcPr>
          <w:p w14:paraId="54361CF0" w14:textId="70528D69"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Fire and Emergency Management</w:t>
            </w:r>
          </w:p>
        </w:tc>
        <w:tc>
          <w:tcPr>
            <w:tcW w:w="3741" w:type="dxa"/>
            <w:shd w:val="clear" w:color="auto" w:fill="EFF6EA"/>
          </w:tcPr>
          <w:p w14:paraId="3B0115FA" w14:textId="0EE622E0"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injury and respiratory illness from bushfire events</w:t>
            </w:r>
          </w:p>
        </w:tc>
        <w:tc>
          <w:tcPr>
            <w:tcW w:w="1073" w:type="dxa"/>
            <w:shd w:val="clear" w:color="auto" w:fill="EFF6EA"/>
          </w:tcPr>
          <w:p w14:paraId="33B4FC26" w14:textId="50F301F6" w:rsidR="006F0852" w:rsidRPr="00AA755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3, 13</w:t>
            </w:r>
          </w:p>
        </w:tc>
      </w:tr>
      <w:tr w:rsidR="006F0852" w:rsidRPr="006F0852" w14:paraId="4C077A2B"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6C4C0367"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3A</w:t>
            </w:r>
          </w:p>
        </w:tc>
        <w:tc>
          <w:tcPr>
            <w:tcW w:w="6804" w:type="dxa"/>
          </w:tcPr>
          <w:p w14:paraId="3B2B7EC1" w14:textId="720F16E8"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Provide public building safety inspections</w:t>
            </w:r>
            <w:r w:rsidR="00CF79D6">
              <w:rPr>
                <w:rFonts w:eastAsia="Calibri"/>
                <w:lang w:val="en-AU"/>
              </w:rPr>
              <w:t xml:space="preserve">, </w:t>
            </w:r>
            <w:r w:rsidR="00814F7D">
              <w:rPr>
                <w:rFonts w:eastAsia="Calibri"/>
                <w:lang w:val="en-AU"/>
              </w:rPr>
              <w:t xml:space="preserve">venue operator </w:t>
            </w:r>
            <w:r w:rsidR="00CF79D6">
              <w:rPr>
                <w:rFonts w:eastAsia="Calibri"/>
                <w:lang w:val="en-AU"/>
              </w:rPr>
              <w:t>education</w:t>
            </w:r>
            <w:r w:rsidRPr="006F0852">
              <w:rPr>
                <w:rFonts w:eastAsia="Calibri"/>
                <w:lang w:val="en-AU"/>
              </w:rPr>
              <w:t xml:space="preserve"> and compliance monitoring</w:t>
            </w:r>
          </w:p>
        </w:tc>
        <w:tc>
          <w:tcPr>
            <w:tcW w:w="2410" w:type="dxa"/>
          </w:tcPr>
          <w:p w14:paraId="0EAA812A"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 xml:space="preserve">Public Health </w:t>
            </w:r>
          </w:p>
        </w:tc>
        <w:tc>
          <w:tcPr>
            <w:tcW w:w="3741" w:type="dxa"/>
          </w:tcPr>
          <w:p w14:paraId="3E29F3F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injury risk and improved safety in public spaces</w:t>
            </w:r>
          </w:p>
        </w:tc>
        <w:tc>
          <w:tcPr>
            <w:tcW w:w="1073" w:type="dxa"/>
          </w:tcPr>
          <w:p w14:paraId="6A800332" w14:textId="77777777" w:rsidR="006F0852" w:rsidRPr="00AA755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3, 11</w:t>
            </w:r>
          </w:p>
        </w:tc>
      </w:tr>
      <w:tr w:rsidR="006F0852" w:rsidRPr="006F0852" w14:paraId="3D56865C" w14:textId="77777777" w:rsidTr="008437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55E697C4"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shd w:val="clear" w:color="auto" w:fill="EFF6EA"/>
          </w:tcPr>
          <w:p w14:paraId="0A59135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community safety patrols and respond to incidents</w:t>
            </w:r>
          </w:p>
        </w:tc>
        <w:tc>
          <w:tcPr>
            <w:tcW w:w="2410" w:type="dxa"/>
            <w:shd w:val="clear" w:color="auto" w:fill="EFF6EA"/>
          </w:tcPr>
          <w:p w14:paraId="1648DCD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CoSafe and Community Safety</w:t>
            </w:r>
          </w:p>
        </w:tc>
        <w:tc>
          <w:tcPr>
            <w:tcW w:w="3741" w:type="dxa"/>
            <w:shd w:val="clear" w:color="auto" w:fill="EFF6EA"/>
          </w:tcPr>
          <w:p w14:paraId="044CAF8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crime and increased perception of safety</w:t>
            </w:r>
          </w:p>
        </w:tc>
        <w:tc>
          <w:tcPr>
            <w:tcW w:w="1073" w:type="dxa"/>
            <w:shd w:val="clear" w:color="auto" w:fill="EFF6EA"/>
          </w:tcPr>
          <w:p w14:paraId="0CF565FE" w14:textId="77777777" w:rsidR="006F0852" w:rsidRPr="00AA755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3, 11, 16</w:t>
            </w:r>
          </w:p>
        </w:tc>
      </w:tr>
      <w:tr w:rsidR="006F0852" w:rsidRPr="006F0852" w14:paraId="0BECD34C"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3B6D3D08"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tcPr>
          <w:p w14:paraId="68CB2BED"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fire prevention education and bushfire risk reduction programs</w:t>
            </w:r>
          </w:p>
        </w:tc>
        <w:tc>
          <w:tcPr>
            <w:tcW w:w="2410" w:type="dxa"/>
          </w:tcPr>
          <w:p w14:paraId="5561230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Fire and Emergency Management</w:t>
            </w:r>
          </w:p>
        </w:tc>
        <w:tc>
          <w:tcPr>
            <w:tcW w:w="3741" w:type="dxa"/>
          </w:tcPr>
          <w:p w14:paraId="0A88932A"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injury and property loss from fire</w:t>
            </w:r>
          </w:p>
        </w:tc>
        <w:tc>
          <w:tcPr>
            <w:tcW w:w="1073" w:type="dxa"/>
          </w:tcPr>
          <w:p w14:paraId="348275C5" w14:textId="77777777" w:rsidR="006F0852" w:rsidRPr="00AA755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3, 11, 13</w:t>
            </w:r>
          </w:p>
        </w:tc>
      </w:tr>
      <w:tr w:rsidR="006F0852" w:rsidRPr="006F0852" w14:paraId="1F221760" w14:textId="77777777" w:rsidTr="008437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1772BE17"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shd w:val="clear" w:color="auto" w:fill="EFF6EA"/>
          </w:tcPr>
          <w:p w14:paraId="27F323A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dog and animal control services</w:t>
            </w:r>
          </w:p>
        </w:tc>
        <w:tc>
          <w:tcPr>
            <w:tcW w:w="2410" w:type="dxa"/>
            <w:shd w:val="clear" w:color="auto" w:fill="EFF6EA"/>
          </w:tcPr>
          <w:p w14:paraId="35AC0A2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Ranger Services</w:t>
            </w:r>
          </w:p>
        </w:tc>
        <w:tc>
          <w:tcPr>
            <w:tcW w:w="3741" w:type="dxa"/>
            <w:shd w:val="clear" w:color="auto" w:fill="EFF6EA"/>
          </w:tcPr>
          <w:p w14:paraId="240E2208"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injury and zoonotic disease risk</w:t>
            </w:r>
          </w:p>
        </w:tc>
        <w:tc>
          <w:tcPr>
            <w:tcW w:w="1073" w:type="dxa"/>
            <w:shd w:val="clear" w:color="auto" w:fill="EFF6EA"/>
          </w:tcPr>
          <w:p w14:paraId="4D3C58A9" w14:textId="77777777" w:rsidR="006F0852" w:rsidRPr="00AA755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3, 11, 15</w:t>
            </w:r>
          </w:p>
        </w:tc>
      </w:tr>
      <w:tr w:rsidR="006F0852" w:rsidRPr="006F0852" w14:paraId="2A968E88"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79E77864"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2C</w:t>
            </w:r>
          </w:p>
        </w:tc>
        <w:tc>
          <w:tcPr>
            <w:tcW w:w="6804" w:type="dxa"/>
          </w:tcPr>
          <w:p w14:paraId="40028F36"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Conduct food safety inspections and enforcement</w:t>
            </w:r>
          </w:p>
        </w:tc>
        <w:tc>
          <w:tcPr>
            <w:tcW w:w="2410" w:type="dxa"/>
          </w:tcPr>
          <w:p w14:paraId="3D3CE043"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741" w:type="dxa"/>
          </w:tcPr>
          <w:p w14:paraId="6374356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foodborne illness</w:t>
            </w:r>
          </w:p>
        </w:tc>
        <w:tc>
          <w:tcPr>
            <w:tcW w:w="1073" w:type="dxa"/>
          </w:tcPr>
          <w:p w14:paraId="7C3223DB" w14:textId="77777777" w:rsidR="006F0852" w:rsidRPr="00AA755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3, 12</w:t>
            </w:r>
          </w:p>
        </w:tc>
      </w:tr>
      <w:tr w:rsidR="006F0852" w:rsidRPr="006F0852" w14:paraId="0F10A97B" w14:textId="77777777" w:rsidTr="008437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6CE6C88D"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2C</w:t>
            </w:r>
          </w:p>
        </w:tc>
        <w:tc>
          <w:tcPr>
            <w:tcW w:w="6804" w:type="dxa"/>
            <w:shd w:val="clear" w:color="auto" w:fill="EFF6EA"/>
          </w:tcPr>
          <w:p w14:paraId="6CA8BE8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mosquito monitoring and control programs</w:t>
            </w:r>
          </w:p>
        </w:tc>
        <w:tc>
          <w:tcPr>
            <w:tcW w:w="2410" w:type="dxa"/>
            <w:shd w:val="clear" w:color="auto" w:fill="EFF6EA"/>
          </w:tcPr>
          <w:p w14:paraId="20A35F2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741" w:type="dxa"/>
            <w:shd w:val="clear" w:color="auto" w:fill="EFF6EA"/>
          </w:tcPr>
          <w:p w14:paraId="3686F22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vector-borne disease risk</w:t>
            </w:r>
          </w:p>
        </w:tc>
        <w:tc>
          <w:tcPr>
            <w:tcW w:w="1073" w:type="dxa"/>
            <w:shd w:val="clear" w:color="auto" w:fill="EFF6EA"/>
          </w:tcPr>
          <w:p w14:paraId="720398FA" w14:textId="77777777" w:rsidR="006F0852" w:rsidRPr="00AA755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3, 15</w:t>
            </w:r>
          </w:p>
        </w:tc>
      </w:tr>
      <w:tr w:rsidR="006F0852" w:rsidRPr="006F0852" w14:paraId="1D2DB750"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0D429480"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2C</w:t>
            </w:r>
          </w:p>
        </w:tc>
        <w:tc>
          <w:tcPr>
            <w:tcW w:w="6804" w:type="dxa"/>
          </w:tcPr>
          <w:p w14:paraId="4E47AA8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 xml:space="preserve">Deliver industrial premises assessments for small to medium businesses, to prevent pollution and contamination incidents </w:t>
            </w:r>
          </w:p>
        </w:tc>
        <w:tc>
          <w:tcPr>
            <w:tcW w:w="2410" w:type="dxa"/>
          </w:tcPr>
          <w:p w14:paraId="2E66919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741" w:type="dxa"/>
          </w:tcPr>
          <w:p w14:paraId="2FECAB7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Improved management of pollutants by small to medium enterprise</w:t>
            </w:r>
          </w:p>
        </w:tc>
        <w:tc>
          <w:tcPr>
            <w:tcW w:w="1073" w:type="dxa"/>
          </w:tcPr>
          <w:p w14:paraId="257BE5DB" w14:textId="77777777" w:rsidR="006F0852" w:rsidRPr="00AA755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3, 6, 12</w:t>
            </w:r>
          </w:p>
        </w:tc>
      </w:tr>
      <w:tr w:rsidR="006F0852" w:rsidRPr="006F0852" w14:paraId="1AD78229"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7DDE26BD"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2B</w:t>
            </w:r>
          </w:p>
        </w:tc>
        <w:tc>
          <w:tcPr>
            <w:tcW w:w="6804" w:type="dxa"/>
            <w:shd w:val="clear" w:color="auto" w:fill="EFF6EA"/>
          </w:tcPr>
          <w:p w14:paraId="4E81271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i/>
                <w:iCs/>
                <w:lang w:val="en-AU"/>
              </w:rPr>
            </w:pPr>
            <w:r w:rsidRPr="006F0852">
              <w:rPr>
                <w:rFonts w:eastAsia="Calibri"/>
                <w:lang w:val="en-AU"/>
              </w:rPr>
              <w:t>Deliver hazardous waste collection and disposal programs</w:t>
            </w:r>
          </w:p>
        </w:tc>
        <w:tc>
          <w:tcPr>
            <w:tcW w:w="2410" w:type="dxa"/>
            <w:shd w:val="clear" w:color="auto" w:fill="EFF6EA"/>
          </w:tcPr>
          <w:p w14:paraId="4BC5255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Waste Management </w:t>
            </w:r>
          </w:p>
        </w:tc>
        <w:tc>
          <w:tcPr>
            <w:tcW w:w="3741" w:type="dxa"/>
            <w:shd w:val="clear" w:color="auto" w:fill="EFF6EA"/>
          </w:tcPr>
          <w:p w14:paraId="6537980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environmental health risks</w:t>
            </w:r>
          </w:p>
        </w:tc>
        <w:tc>
          <w:tcPr>
            <w:tcW w:w="1073" w:type="dxa"/>
            <w:shd w:val="clear" w:color="auto" w:fill="EFF6EA"/>
          </w:tcPr>
          <w:p w14:paraId="20D15C88" w14:textId="77777777" w:rsidR="006F0852" w:rsidRPr="00AA755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AA755A">
              <w:rPr>
                <w:rFonts w:eastAsia="Calibri"/>
                <w:lang w:val="en-AU"/>
              </w:rPr>
              <w:t>3, 12</w:t>
            </w:r>
          </w:p>
        </w:tc>
      </w:tr>
      <w:tr w:rsidR="006F0852" w:rsidRPr="006F0852" w14:paraId="1D610105"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58A90D93"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tcPr>
          <w:p w14:paraId="687AA075" w14:textId="77777777" w:rsidR="006F0852" w:rsidRPr="006F0852"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i/>
                <w:iCs/>
                <w:lang w:val="en-AU"/>
              </w:rPr>
            </w:pPr>
            <w:r w:rsidRPr="006F0852">
              <w:rPr>
                <w:rFonts w:eastAsia="Calibri"/>
                <w:lang w:val="en-AU"/>
              </w:rPr>
              <w:t>Deliver youth outreach and early intervention programs</w:t>
            </w:r>
          </w:p>
        </w:tc>
        <w:tc>
          <w:tcPr>
            <w:tcW w:w="2410" w:type="dxa"/>
          </w:tcPr>
          <w:p w14:paraId="436AA376" w14:textId="77777777" w:rsidR="006F0852" w:rsidRPr="006F0852"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Youth Services</w:t>
            </w:r>
          </w:p>
        </w:tc>
        <w:tc>
          <w:tcPr>
            <w:tcW w:w="3741" w:type="dxa"/>
          </w:tcPr>
          <w:p w14:paraId="6D0DC27A" w14:textId="77777777" w:rsidR="006F0852" w:rsidRPr="006F0852"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risk behaviours and improved mental health</w:t>
            </w:r>
          </w:p>
        </w:tc>
        <w:tc>
          <w:tcPr>
            <w:tcW w:w="1073" w:type="dxa"/>
          </w:tcPr>
          <w:p w14:paraId="43EAAFA4" w14:textId="77777777" w:rsidR="006F0852" w:rsidRPr="00AA755A"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3, 4, 10</w:t>
            </w:r>
          </w:p>
        </w:tc>
      </w:tr>
      <w:tr w:rsidR="006F0852" w:rsidRPr="006F0852" w14:paraId="2EE003EF"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2D70D983"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3A</w:t>
            </w:r>
          </w:p>
        </w:tc>
        <w:tc>
          <w:tcPr>
            <w:tcW w:w="6804" w:type="dxa"/>
            <w:shd w:val="clear" w:color="auto" w:fill="EFF6EA"/>
          </w:tcPr>
          <w:p w14:paraId="5D552F02" w14:textId="77777777" w:rsidR="006F0852" w:rsidRPr="006F0852" w:rsidRDefault="006F0852" w:rsidP="006F0852">
            <w:pPr>
              <w:tabs>
                <w:tab w:val="left" w:pos="1161"/>
              </w:tabs>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 xml:space="preserve">Deliver swimming lessons to the community to reduce the risk of drowning </w:t>
            </w:r>
          </w:p>
        </w:tc>
        <w:tc>
          <w:tcPr>
            <w:tcW w:w="2410" w:type="dxa"/>
            <w:shd w:val="clear" w:color="auto" w:fill="EFF6EA"/>
          </w:tcPr>
          <w:p w14:paraId="27F95750" w14:textId="77777777" w:rsidR="006F0852" w:rsidRPr="006F0852" w:rsidRDefault="006F0852" w:rsidP="006F0852">
            <w:pPr>
              <w:tabs>
                <w:tab w:val="left" w:pos="1161"/>
              </w:tabs>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Cockburn ARC / Recreation Services</w:t>
            </w:r>
          </w:p>
        </w:tc>
        <w:tc>
          <w:tcPr>
            <w:tcW w:w="3741" w:type="dxa"/>
            <w:shd w:val="clear" w:color="auto" w:fill="EFF6EA"/>
          </w:tcPr>
          <w:p w14:paraId="23976E02" w14:textId="77777777" w:rsidR="006F0852" w:rsidRPr="006F0852" w:rsidRDefault="006F0852" w:rsidP="006F0852">
            <w:pPr>
              <w:tabs>
                <w:tab w:val="left" w:pos="1161"/>
              </w:tabs>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Reduced risk of drowning and injury</w:t>
            </w:r>
          </w:p>
        </w:tc>
        <w:tc>
          <w:tcPr>
            <w:tcW w:w="1073" w:type="dxa"/>
            <w:shd w:val="clear" w:color="auto" w:fill="EFF6EA"/>
          </w:tcPr>
          <w:p w14:paraId="03640352" w14:textId="77777777" w:rsidR="006F0852" w:rsidRPr="00AA755A" w:rsidRDefault="006F0852" w:rsidP="006F0852">
            <w:pPr>
              <w:tabs>
                <w:tab w:val="left" w:pos="1161"/>
              </w:tabs>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AA755A">
              <w:rPr>
                <w:rFonts w:eastAsia="Calibri"/>
                <w:lang w:val="en-AU"/>
              </w:rPr>
              <w:t>3, 4</w:t>
            </w:r>
          </w:p>
        </w:tc>
      </w:tr>
      <w:tr w:rsidR="006F0852" w:rsidRPr="006F0852" w14:paraId="37D4A137"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6303A291"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tcPr>
          <w:p w14:paraId="1D807E1A" w14:textId="77777777" w:rsidR="006F0852" w:rsidRPr="006F0852"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i/>
                <w:iCs/>
                <w:lang w:val="en-AU"/>
              </w:rPr>
            </w:pPr>
            <w:r w:rsidRPr="006F0852">
              <w:rPr>
                <w:rFonts w:eastAsia="Calibri"/>
                <w:lang w:val="en-AU"/>
              </w:rPr>
              <w:t>Engage young people in driver safety initiatives and programs.</w:t>
            </w:r>
          </w:p>
        </w:tc>
        <w:tc>
          <w:tcPr>
            <w:tcW w:w="2410" w:type="dxa"/>
          </w:tcPr>
          <w:p w14:paraId="657274B9" w14:textId="77777777" w:rsidR="006F0852" w:rsidRPr="006F0852"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Youth Services </w:t>
            </w:r>
          </w:p>
        </w:tc>
        <w:tc>
          <w:tcPr>
            <w:tcW w:w="3741" w:type="dxa"/>
          </w:tcPr>
          <w:p w14:paraId="72F4CFC5" w14:textId="77777777" w:rsidR="006F0852" w:rsidRPr="006F0852"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injury rates and increased safety awareness</w:t>
            </w:r>
          </w:p>
        </w:tc>
        <w:tc>
          <w:tcPr>
            <w:tcW w:w="1073" w:type="dxa"/>
          </w:tcPr>
          <w:p w14:paraId="34D3AE5B" w14:textId="77777777" w:rsidR="006F0852" w:rsidRPr="00AA755A" w:rsidRDefault="006F0852" w:rsidP="006F0852">
            <w:pPr>
              <w:tabs>
                <w:tab w:val="left" w:pos="1161"/>
              </w:tabs>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AA755A">
              <w:rPr>
                <w:rFonts w:eastAsia="Calibri"/>
                <w:lang w:val="en-AU"/>
              </w:rPr>
              <w:t>3, 11, 16</w:t>
            </w:r>
          </w:p>
        </w:tc>
      </w:tr>
      <w:tr w:rsidR="006F0852" w:rsidRPr="006F0852" w14:paraId="3A0F04C1"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733991BF"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lastRenderedPageBreak/>
              <w:t>3B</w:t>
            </w:r>
          </w:p>
        </w:tc>
        <w:tc>
          <w:tcPr>
            <w:tcW w:w="6804" w:type="dxa"/>
            <w:shd w:val="clear" w:color="auto" w:fill="EFF6EA"/>
          </w:tcPr>
          <w:p w14:paraId="0299334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i/>
                <w:iCs/>
                <w:lang w:val="en-AU"/>
              </w:rPr>
            </w:pPr>
            <w:r w:rsidRPr="006F0852">
              <w:rPr>
                <w:rFonts w:eastAsia="Calibri"/>
                <w:lang w:val="en-AU"/>
              </w:rPr>
              <w:t>Deliver Age-Friendly information sessions</w:t>
            </w:r>
          </w:p>
        </w:tc>
        <w:tc>
          <w:tcPr>
            <w:tcW w:w="2410" w:type="dxa"/>
            <w:shd w:val="clear" w:color="auto" w:fill="EFF6EA"/>
          </w:tcPr>
          <w:p w14:paraId="4A507A5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Arial"/>
                <w:lang w:val="en-AU"/>
              </w:rPr>
              <w:t xml:space="preserve">Seniors Centre </w:t>
            </w:r>
          </w:p>
        </w:tc>
        <w:tc>
          <w:tcPr>
            <w:tcW w:w="3741" w:type="dxa"/>
            <w:shd w:val="clear" w:color="auto" w:fill="EFF6EA"/>
          </w:tcPr>
          <w:p w14:paraId="0C713B4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injury rates and increased safety awareness</w:t>
            </w:r>
          </w:p>
        </w:tc>
        <w:tc>
          <w:tcPr>
            <w:tcW w:w="1073" w:type="dxa"/>
            <w:shd w:val="clear" w:color="auto" w:fill="EFF6EA"/>
          </w:tcPr>
          <w:p w14:paraId="6EFB4EE8" w14:textId="77777777" w:rsidR="006F0852" w:rsidRPr="00E05520"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E05520">
              <w:rPr>
                <w:rFonts w:eastAsia="Calibri"/>
                <w:lang w:val="en-AU"/>
              </w:rPr>
              <w:t xml:space="preserve">3, 11, 16 </w:t>
            </w:r>
          </w:p>
        </w:tc>
      </w:tr>
      <w:tr w:rsidR="006F0852" w:rsidRPr="006F0852" w14:paraId="0A21F479"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6D363E4C"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2A</w:t>
            </w:r>
          </w:p>
        </w:tc>
        <w:tc>
          <w:tcPr>
            <w:tcW w:w="6804" w:type="dxa"/>
          </w:tcPr>
          <w:p w14:paraId="5500CFD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i/>
                <w:iCs/>
                <w:lang w:val="en-AU"/>
              </w:rPr>
            </w:pPr>
            <w:r w:rsidRPr="006F0852">
              <w:rPr>
                <w:rFonts w:eastAsia="Times New Roman"/>
                <w:lang w:val="en-AU" w:eastAsia="en-AU"/>
              </w:rPr>
              <w:t xml:space="preserve">Manage compliance with legislative requirements for environmental public health risks  </w:t>
            </w:r>
          </w:p>
        </w:tc>
        <w:tc>
          <w:tcPr>
            <w:tcW w:w="2410" w:type="dxa"/>
          </w:tcPr>
          <w:p w14:paraId="1B312F1D"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741" w:type="dxa"/>
          </w:tcPr>
          <w:p w14:paraId="48E9292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adverse preventable environmental public health impacts</w:t>
            </w:r>
          </w:p>
        </w:tc>
        <w:tc>
          <w:tcPr>
            <w:tcW w:w="1073" w:type="dxa"/>
          </w:tcPr>
          <w:p w14:paraId="33DB964E" w14:textId="77777777" w:rsidR="006F0852" w:rsidRPr="00E05520"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E05520">
              <w:rPr>
                <w:rFonts w:eastAsia="Calibri"/>
                <w:lang w:val="en-AU"/>
              </w:rPr>
              <w:t>3, 11</w:t>
            </w:r>
          </w:p>
        </w:tc>
      </w:tr>
      <w:tr w:rsidR="006F0852" w:rsidRPr="006F0852" w14:paraId="78D9FC04"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3" w:type="dxa"/>
            <w:shd w:val="clear" w:color="auto" w:fill="EFF6EA"/>
          </w:tcPr>
          <w:p w14:paraId="53AC7A08"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shd w:val="clear" w:color="auto" w:fill="EFF6EA"/>
          </w:tcPr>
          <w:p w14:paraId="1AD267F7"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lang w:val="en-AU" w:eastAsia="en-AU"/>
              </w:rPr>
            </w:pPr>
            <w:r w:rsidRPr="006F0852">
              <w:rPr>
                <w:rFonts w:eastAsia="Times New Roman"/>
                <w:lang w:val="en-AU" w:eastAsia="en-AU"/>
              </w:rPr>
              <w:t xml:space="preserve">Manage building and development compliance with legislative requirements to address potential public safety risks  </w:t>
            </w:r>
          </w:p>
        </w:tc>
        <w:tc>
          <w:tcPr>
            <w:tcW w:w="2410" w:type="dxa"/>
            <w:shd w:val="clear" w:color="auto" w:fill="EFF6EA"/>
          </w:tcPr>
          <w:p w14:paraId="14EB2728"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 xml:space="preserve">Development Compliance </w:t>
            </w:r>
          </w:p>
        </w:tc>
        <w:tc>
          <w:tcPr>
            <w:tcW w:w="3741" w:type="dxa"/>
            <w:shd w:val="clear" w:color="auto" w:fill="EFF6EA"/>
          </w:tcPr>
          <w:p w14:paraId="1C49D46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6F0852">
              <w:rPr>
                <w:rFonts w:eastAsia="Calibri"/>
                <w:lang w:val="en-AU"/>
              </w:rPr>
              <w:t>Reduced injury rates and increased safety awareness</w:t>
            </w:r>
          </w:p>
        </w:tc>
        <w:tc>
          <w:tcPr>
            <w:tcW w:w="1073" w:type="dxa"/>
            <w:shd w:val="clear" w:color="auto" w:fill="EFF6EA"/>
          </w:tcPr>
          <w:p w14:paraId="5765D645" w14:textId="77777777" w:rsidR="006F0852" w:rsidRPr="00E05520"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Calibri"/>
                <w:lang w:val="en-AU"/>
              </w:rPr>
            </w:pPr>
            <w:r w:rsidRPr="00E05520">
              <w:rPr>
                <w:rFonts w:eastAsia="Calibri"/>
                <w:lang w:val="en-AU"/>
              </w:rPr>
              <w:t>3, 11</w:t>
            </w:r>
          </w:p>
        </w:tc>
      </w:tr>
      <w:tr w:rsidR="006F0852" w:rsidRPr="006F0852" w14:paraId="3392EF2C" w14:textId="77777777" w:rsidTr="4D6AB950">
        <w:trPr>
          <w:trHeight w:val="300"/>
        </w:trPr>
        <w:tc>
          <w:tcPr>
            <w:cnfStyle w:val="001000000000" w:firstRow="0" w:lastRow="0" w:firstColumn="1" w:lastColumn="0" w:oddVBand="0" w:evenVBand="0" w:oddHBand="0" w:evenHBand="0" w:firstRowFirstColumn="0" w:firstRowLastColumn="0" w:lastRowFirstColumn="0" w:lastRowLastColumn="0"/>
            <w:tcW w:w="1423" w:type="dxa"/>
          </w:tcPr>
          <w:p w14:paraId="5DA61552"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tcPr>
          <w:p w14:paraId="478CCBF9"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Arial"/>
                <w:lang w:val="en-AU"/>
              </w:rPr>
              <w:t>Reduce environmental health risks through planning controls that enforce buffers, noise mitigation, and climate-resilient features like shade trees and water sensitive urban design</w:t>
            </w:r>
          </w:p>
        </w:tc>
        <w:tc>
          <w:tcPr>
            <w:tcW w:w="2410" w:type="dxa"/>
          </w:tcPr>
          <w:p w14:paraId="7F79D97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Arial"/>
                <w:lang w:val="en-AU"/>
              </w:rPr>
              <w:t>Development Services / Strategic Planning</w:t>
            </w:r>
          </w:p>
        </w:tc>
        <w:tc>
          <w:tcPr>
            <w:tcW w:w="3741" w:type="dxa"/>
          </w:tcPr>
          <w:p w14:paraId="00995593"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Reduced environmental health risks,</w:t>
            </w:r>
            <w:r w:rsidRPr="006F0852">
              <w:rPr>
                <w:rFonts w:eastAsia="Arial"/>
                <w:lang w:val="en-AU"/>
              </w:rPr>
              <w:t xml:space="preserve"> improved amenity, improved public health and wellbeing outcomes</w:t>
            </w:r>
            <w:r w:rsidRPr="006F0852">
              <w:rPr>
                <w:rFonts w:eastAsia="Calibri"/>
                <w:lang w:val="en-AU"/>
              </w:rPr>
              <w:t xml:space="preserve"> </w:t>
            </w:r>
          </w:p>
        </w:tc>
        <w:tc>
          <w:tcPr>
            <w:tcW w:w="1073" w:type="dxa"/>
          </w:tcPr>
          <w:p w14:paraId="15748EB2" w14:textId="77777777" w:rsidR="006F0852" w:rsidRPr="00E05520"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E05520">
              <w:rPr>
                <w:rFonts w:eastAsia="Calibri"/>
                <w:lang w:val="en-AU"/>
              </w:rPr>
              <w:t>3, 11</w:t>
            </w:r>
          </w:p>
        </w:tc>
      </w:tr>
    </w:tbl>
    <w:p w14:paraId="26EE4C48" w14:textId="77777777" w:rsidR="006F0852" w:rsidRPr="006F0852" w:rsidRDefault="006F0852" w:rsidP="006F0852">
      <w:pPr>
        <w:spacing w:after="0"/>
        <w:rPr>
          <w:rFonts w:eastAsia="Yu Mincho"/>
          <w:szCs w:val="22"/>
          <w:lang w:eastAsia="zh-CN"/>
        </w:rPr>
      </w:pPr>
    </w:p>
    <w:p w14:paraId="1EF12775" w14:textId="77777777" w:rsidR="006F0852" w:rsidRPr="006F0852" w:rsidRDefault="006F0852" w:rsidP="006F0852">
      <w:pPr>
        <w:spacing w:after="0"/>
        <w:rPr>
          <w:rFonts w:eastAsia="Yu Mincho"/>
          <w:szCs w:val="22"/>
          <w:lang w:eastAsia="zh-CN"/>
        </w:rPr>
      </w:pPr>
    </w:p>
    <w:p w14:paraId="248385AA" w14:textId="77777777" w:rsidR="006F0852" w:rsidRPr="006F0852" w:rsidRDefault="006F0852" w:rsidP="006F0852">
      <w:pPr>
        <w:spacing w:after="160"/>
        <w:rPr>
          <w:rFonts w:eastAsia="Yu Mincho"/>
          <w:szCs w:val="22"/>
          <w:lang w:eastAsia="zh-CN"/>
        </w:rPr>
      </w:pPr>
      <w:r w:rsidRPr="006F0852">
        <w:rPr>
          <w:rFonts w:eastAsia="Yu Mincho"/>
          <w:szCs w:val="22"/>
          <w:lang w:eastAsia="zh-CN"/>
        </w:rPr>
        <w:br w:type="page"/>
      </w:r>
    </w:p>
    <w:p w14:paraId="64AB97E5" w14:textId="77777777" w:rsidR="00A90BA4" w:rsidRDefault="00A90BA4" w:rsidP="00F46A47">
      <w:pPr>
        <w:pStyle w:val="Heading2A"/>
      </w:pPr>
      <w:bookmarkStart w:id="20" w:name="_Toc225264006"/>
      <w:r>
        <w:lastRenderedPageBreak/>
        <w:t>State Public Health Plan Objective Four - Enable</w:t>
      </w:r>
      <w:bookmarkEnd w:id="20"/>
      <w:r>
        <w:t xml:space="preserve"> </w:t>
      </w:r>
    </w:p>
    <w:p w14:paraId="25EF192D" w14:textId="77777777" w:rsidR="00A90BA4" w:rsidRPr="006F0852" w:rsidRDefault="00A90BA4" w:rsidP="00AA7BF1">
      <w:pPr>
        <w:rPr>
          <w:lang w:eastAsia="zh-CN"/>
        </w:rPr>
      </w:pPr>
      <w:r w:rsidRPr="006F0852">
        <w:rPr>
          <w:lang w:eastAsia="zh-CN"/>
        </w:rPr>
        <w:t>Bolster public health systems and workforce and leverage partnerships to support health and wellbeing</w:t>
      </w:r>
    </w:p>
    <w:p w14:paraId="60A5A192" w14:textId="77777777" w:rsidR="006F0852" w:rsidRPr="006F0852" w:rsidRDefault="006F0852" w:rsidP="006F0852">
      <w:pPr>
        <w:spacing w:after="160"/>
        <w:rPr>
          <w:rFonts w:eastAsia="Calibri"/>
          <w:b/>
          <w:bCs/>
          <w:szCs w:val="22"/>
          <w:lang w:val="en-AU"/>
        </w:rPr>
      </w:pPr>
      <w:r w:rsidRPr="006F0852">
        <w:rPr>
          <w:rFonts w:eastAsia="Calibri"/>
          <w:b/>
          <w:bCs/>
          <w:szCs w:val="22"/>
          <w:lang w:val="en-AU"/>
        </w:rPr>
        <w:t>Action plan:</w:t>
      </w:r>
    </w:p>
    <w:tbl>
      <w:tblPr>
        <w:tblStyle w:val="ListTable1Light-Accent31"/>
        <w:tblW w:w="15451" w:type="dxa"/>
        <w:tblLayout w:type="fixed"/>
        <w:tblLook w:val="04A0" w:firstRow="1" w:lastRow="0" w:firstColumn="1" w:lastColumn="0" w:noHBand="0" w:noVBand="1"/>
        <w:tblCaption w:val="Public Health and Wellbeing Actions Table"/>
      </w:tblPr>
      <w:tblGrid>
        <w:gridCol w:w="1418"/>
        <w:gridCol w:w="6804"/>
        <w:gridCol w:w="2410"/>
        <w:gridCol w:w="3685"/>
        <w:gridCol w:w="1134"/>
      </w:tblGrid>
      <w:tr w:rsidR="006F0852" w:rsidRPr="006F0852" w14:paraId="5B5E03E2" w14:textId="77777777" w:rsidTr="76E5B4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7030A0"/>
          </w:tcPr>
          <w:p w14:paraId="4D345028" w14:textId="77777777" w:rsidR="006F0852" w:rsidRPr="006F0852" w:rsidRDefault="006F0852" w:rsidP="006F0852">
            <w:pPr>
              <w:spacing w:after="120" w:line="264" w:lineRule="auto"/>
              <w:jc w:val="center"/>
              <w:rPr>
                <w:rFonts w:eastAsia="Calibri"/>
                <w:color w:val="FFFFFF"/>
                <w:lang w:val="en-AU"/>
              </w:rPr>
            </w:pPr>
            <w:r w:rsidRPr="006F0852">
              <w:rPr>
                <w:rFonts w:eastAsia="Calibri"/>
                <w:color w:val="FFFFFF"/>
                <w:lang w:val="en-AU"/>
              </w:rPr>
              <w:t>Strategic Objective</w:t>
            </w:r>
          </w:p>
        </w:tc>
        <w:tc>
          <w:tcPr>
            <w:tcW w:w="6804" w:type="dxa"/>
            <w:shd w:val="clear" w:color="auto" w:fill="7030A0"/>
            <w:hideMark/>
          </w:tcPr>
          <w:p w14:paraId="6AF3DA82" w14:textId="77777777" w:rsidR="006F0852" w:rsidRPr="006F0852" w:rsidRDefault="006F0852" w:rsidP="006F0852">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Action</w:t>
            </w:r>
          </w:p>
        </w:tc>
        <w:tc>
          <w:tcPr>
            <w:tcW w:w="2410" w:type="dxa"/>
            <w:shd w:val="clear" w:color="auto" w:fill="7030A0"/>
            <w:hideMark/>
          </w:tcPr>
          <w:p w14:paraId="28128E1C" w14:textId="77777777" w:rsidR="006F0852" w:rsidRPr="006F0852" w:rsidRDefault="006F0852" w:rsidP="006F0852">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Service Unit or Team</w:t>
            </w:r>
          </w:p>
        </w:tc>
        <w:tc>
          <w:tcPr>
            <w:tcW w:w="3685" w:type="dxa"/>
            <w:shd w:val="clear" w:color="auto" w:fill="7030A0"/>
            <w:hideMark/>
          </w:tcPr>
          <w:p w14:paraId="6AE29CC3" w14:textId="77777777" w:rsidR="006F0852" w:rsidRPr="006F0852" w:rsidRDefault="006F0852" w:rsidP="006F0852">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Public Health Outcome</w:t>
            </w:r>
          </w:p>
        </w:tc>
        <w:tc>
          <w:tcPr>
            <w:tcW w:w="1134" w:type="dxa"/>
            <w:shd w:val="clear" w:color="auto" w:fill="7030A0"/>
          </w:tcPr>
          <w:p w14:paraId="12A4E7D1" w14:textId="77777777" w:rsidR="006F0852" w:rsidRPr="006F0852" w:rsidRDefault="006F0852" w:rsidP="006F0852">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lang w:eastAsia="en-AU"/>
              </w:rPr>
            </w:pPr>
            <w:r w:rsidRPr="006F0852">
              <w:rPr>
                <w:rFonts w:eastAsia="Times New Roman"/>
                <w:color w:val="FFFFFF"/>
                <w:lang w:eastAsia="en-AU"/>
              </w:rPr>
              <w:t>SDG</w:t>
            </w:r>
          </w:p>
        </w:tc>
      </w:tr>
      <w:tr w:rsidR="006F0852" w:rsidRPr="006F0852" w14:paraId="65E95A76"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40C7CF77"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5A</w:t>
            </w:r>
          </w:p>
        </w:tc>
        <w:tc>
          <w:tcPr>
            <w:tcW w:w="6804" w:type="dxa"/>
            <w:shd w:val="clear" w:color="auto" w:fill="F6F0FA"/>
          </w:tcPr>
          <w:p w14:paraId="4C6EE451"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Integrated Planning and Reporting framework to align services with community health priorities</w:t>
            </w:r>
          </w:p>
        </w:tc>
        <w:tc>
          <w:tcPr>
            <w:tcW w:w="2410" w:type="dxa"/>
            <w:shd w:val="clear" w:color="auto" w:fill="F6F0FA"/>
          </w:tcPr>
          <w:p w14:paraId="5539DA5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Integrated Planning and Reporting</w:t>
            </w:r>
          </w:p>
        </w:tc>
        <w:tc>
          <w:tcPr>
            <w:tcW w:w="3685" w:type="dxa"/>
            <w:shd w:val="clear" w:color="auto" w:fill="F6F0FA"/>
          </w:tcPr>
          <w:p w14:paraId="2779BFB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coordination of health-related services and accountability</w:t>
            </w:r>
          </w:p>
        </w:tc>
        <w:tc>
          <w:tcPr>
            <w:tcW w:w="1134" w:type="dxa"/>
            <w:shd w:val="clear" w:color="auto" w:fill="F6F0FA"/>
          </w:tcPr>
          <w:p w14:paraId="04BD1C0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6F0852">
              <w:rPr>
                <w:rFonts w:eastAsia="Times New Roman"/>
                <w:bCs/>
                <w:lang w:eastAsia="en-AU"/>
              </w:rPr>
              <w:t>3, 16, 17</w:t>
            </w:r>
          </w:p>
        </w:tc>
      </w:tr>
      <w:tr w:rsidR="006F0852" w:rsidRPr="006F0852" w14:paraId="03F65C30"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44404EDD"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5C</w:t>
            </w:r>
          </w:p>
        </w:tc>
        <w:tc>
          <w:tcPr>
            <w:tcW w:w="6804" w:type="dxa"/>
          </w:tcPr>
          <w:p w14:paraId="721E40A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Facilitate Sustainability and Environment Reference Group meetings to guide strategic advice on any public health impacts associated with the City’s approach to environmental management or sustainability.</w:t>
            </w:r>
          </w:p>
        </w:tc>
        <w:tc>
          <w:tcPr>
            <w:tcW w:w="2410" w:type="dxa"/>
          </w:tcPr>
          <w:p w14:paraId="0DA28A94"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Sustainability </w:t>
            </w:r>
          </w:p>
        </w:tc>
        <w:tc>
          <w:tcPr>
            <w:tcW w:w="3685" w:type="dxa"/>
          </w:tcPr>
          <w:p w14:paraId="2FAB0FD5"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Strengthened partnerships for environmental health</w:t>
            </w:r>
          </w:p>
        </w:tc>
        <w:tc>
          <w:tcPr>
            <w:tcW w:w="1134" w:type="dxa"/>
          </w:tcPr>
          <w:p w14:paraId="508B1D78"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lang w:eastAsia="en-AU"/>
              </w:rPr>
            </w:pPr>
            <w:r w:rsidRPr="006F0852">
              <w:rPr>
                <w:rFonts w:eastAsia="Times New Roman"/>
                <w:bCs/>
                <w:lang w:eastAsia="en-AU"/>
              </w:rPr>
              <w:t>3, 11, 13, 17</w:t>
            </w:r>
          </w:p>
        </w:tc>
      </w:tr>
      <w:tr w:rsidR="006F0852" w:rsidRPr="006F0852" w14:paraId="52D8EC73"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1D3B5DE1"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5C</w:t>
            </w:r>
          </w:p>
        </w:tc>
        <w:tc>
          <w:tcPr>
            <w:tcW w:w="6804" w:type="dxa"/>
            <w:shd w:val="clear" w:color="auto" w:fill="F6F0FA"/>
          </w:tcPr>
          <w:p w14:paraId="098D3C4F"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Collaborate with Cockburn Integrated Health and the Cockburn Healthy Lifestyle Service to deliver preventive health education programs</w:t>
            </w:r>
          </w:p>
        </w:tc>
        <w:tc>
          <w:tcPr>
            <w:tcW w:w="2410" w:type="dxa"/>
            <w:shd w:val="clear" w:color="auto" w:fill="F6F0FA"/>
          </w:tcPr>
          <w:p w14:paraId="0A4F65B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685" w:type="dxa"/>
            <w:shd w:val="clear" w:color="auto" w:fill="F6F0FA"/>
          </w:tcPr>
          <w:p w14:paraId="22FCD34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chronic disease prevention through partnerships</w:t>
            </w:r>
          </w:p>
        </w:tc>
        <w:tc>
          <w:tcPr>
            <w:tcW w:w="1134" w:type="dxa"/>
            <w:shd w:val="clear" w:color="auto" w:fill="F6F0FA"/>
          </w:tcPr>
          <w:p w14:paraId="58410E92"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6F0852">
              <w:rPr>
                <w:rFonts w:eastAsia="Times New Roman"/>
                <w:bCs/>
                <w:lang w:eastAsia="en-AU"/>
              </w:rPr>
              <w:t>3, 17</w:t>
            </w:r>
          </w:p>
        </w:tc>
      </w:tr>
      <w:tr w:rsidR="006F0852" w:rsidRPr="006F0852" w14:paraId="2B6F770F"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66F3E9D1"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5C</w:t>
            </w:r>
          </w:p>
        </w:tc>
        <w:tc>
          <w:tcPr>
            <w:tcW w:w="6804" w:type="dxa"/>
          </w:tcPr>
          <w:p w14:paraId="365DE24D"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Partner with Diabetes WA and other local health stakeholders to deliver community education and chronic disease prevention programs</w:t>
            </w:r>
          </w:p>
        </w:tc>
        <w:tc>
          <w:tcPr>
            <w:tcW w:w="2410" w:type="dxa"/>
          </w:tcPr>
          <w:p w14:paraId="4ABF629D"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685" w:type="dxa"/>
          </w:tcPr>
          <w:p w14:paraId="2B36F52E"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Improved chronic disease prevention through partnerships</w:t>
            </w:r>
          </w:p>
        </w:tc>
        <w:tc>
          <w:tcPr>
            <w:tcW w:w="1134" w:type="dxa"/>
          </w:tcPr>
          <w:p w14:paraId="7668BED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lang w:eastAsia="en-AU"/>
              </w:rPr>
            </w:pPr>
            <w:r w:rsidRPr="006F0852">
              <w:rPr>
                <w:rFonts w:eastAsia="Times New Roman"/>
                <w:bCs/>
                <w:lang w:eastAsia="en-AU"/>
              </w:rPr>
              <w:t>3, 17</w:t>
            </w:r>
          </w:p>
        </w:tc>
      </w:tr>
      <w:tr w:rsidR="00AF3138" w:rsidRPr="006F0852" w14:paraId="53C70837"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75445F6E" w14:textId="77777777" w:rsidR="00AF3138" w:rsidRPr="006F0852" w:rsidRDefault="00AF3138">
            <w:pPr>
              <w:spacing w:after="120" w:line="264" w:lineRule="auto"/>
              <w:jc w:val="center"/>
              <w:rPr>
                <w:rFonts w:eastAsia="Times New Roman"/>
                <w:lang w:eastAsia="en-AU"/>
              </w:rPr>
            </w:pPr>
            <w:r w:rsidRPr="006F0852">
              <w:rPr>
                <w:rFonts w:eastAsia="Times New Roman"/>
                <w:lang w:eastAsia="en-AU"/>
              </w:rPr>
              <w:t>5C</w:t>
            </w:r>
          </w:p>
        </w:tc>
        <w:tc>
          <w:tcPr>
            <w:tcW w:w="6804" w:type="dxa"/>
            <w:shd w:val="clear" w:color="auto" w:fill="F6F0FA"/>
          </w:tcPr>
          <w:p w14:paraId="5B0DEBD5" w14:textId="77777777" w:rsidR="00AF3138" w:rsidRPr="006F0852" w:rsidRDefault="00AF3138">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Investigate other opportunities to collaborate and partner with local public health service providers to deliver education and prevention programs</w:t>
            </w:r>
          </w:p>
        </w:tc>
        <w:tc>
          <w:tcPr>
            <w:tcW w:w="2410" w:type="dxa"/>
            <w:shd w:val="clear" w:color="auto" w:fill="F6F0FA"/>
          </w:tcPr>
          <w:p w14:paraId="401D2CE9" w14:textId="77777777" w:rsidR="00AF3138" w:rsidRPr="006F0852" w:rsidRDefault="00AF3138">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685" w:type="dxa"/>
            <w:shd w:val="clear" w:color="auto" w:fill="F6F0FA"/>
          </w:tcPr>
          <w:p w14:paraId="3A50BB04" w14:textId="77777777" w:rsidR="00AF3138" w:rsidRPr="006F0852" w:rsidRDefault="00AF3138">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chronic disease prevention through partnerships</w:t>
            </w:r>
          </w:p>
        </w:tc>
        <w:tc>
          <w:tcPr>
            <w:tcW w:w="1134" w:type="dxa"/>
            <w:shd w:val="clear" w:color="auto" w:fill="F6F0FA"/>
          </w:tcPr>
          <w:p w14:paraId="46235029" w14:textId="77777777" w:rsidR="00AF3138" w:rsidRPr="006F0852" w:rsidRDefault="00AF3138">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6F0852">
              <w:rPr>
                <w:rFonts w:eastAsia="Times New Roman"/>
                <w:bCs/>
                <w:lang w:eastAsia="en-AU"/>
              </w:rPr>
              <w:t>3, 17</w:t>
            </w:r>
          </w:p>
        </w:tc>
      </w:tr>
      <w:tr w:rsidR="00AF3138" w:rsidRPr="006F0852" w14:paraId="39DAEB2B" w14:textId="77777777">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1592FF39" w14:textId="77777777" w:rsidR="00AF3138" w:rsidRPr="006F0852" w:rsidRDefault="00AF3138">
            <w:pPr>
              <w:spacing w:after="120" w:line="264" w:lineRule="auto"/>
              <w:jc w:val="center"/>
              <w:rPr>
                <w:rFonts w:eastAsia="Times New Roman"/>
                <w:lang w:eastAsia="en-AU"/>
              </w:rPr>
            </w:pPr>
            <w:r w:rsidRPr="006F0852">
              <w:rPr>
                <w:rFonts w:eastAsia="Times New Roman"/>
                <w:lang w:eastAsia="en-AU"/>
              </w:rPr>
              <w:t>5C</w:t>
            </w:r>
          </w:p>
        </w:tc>
        <w:tc>
          <w:tcPr>
            <w:tcW w:w="6804" w:type="dxa"/>
          </w:tcPr>
          <w:p w14:paraId="4355EDFF" w14:textId="033F1875" w:rsidR="00AF3138" w:rsidRPr="006F0852" w:rsidRDefault="00AF3138">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Pr>
                <w:rFonts w:eastAsia="Calibri"/>
                <w:lang w:val="en-AU"/>
              </w:rPr>
              <w:t xml:space="preserve">Strengthen partnership </w:t>
            </w:r>
            <w:r w:rsidRPr="006F0852">
              <w:rPr>
                <w:rFonts w:eastAsia="Calibri"/>
                <w:lang w:val="en-AU"/>
              </w:rPr>
              <w:t xml:space="preserve">other opportunities </w:t>
            </w:r>
            <w:r>
              <w:rPr>
                <w:rFonts w:eastAsia="Calibri"/>
                <w:lang w:val="en-AU"/>
              </w:rPr>
              <w:t xml:space="preserve">with </w:t>
            </w:r>
            <w:r w:rsidR="00DC24AA">
              <w:rPr>
                <w:rFonts w:eastAsia="Calibri"/>
                <w:lang w:val="en-AU"/>
              </w:rPr>
              <w:t xml:space="preserve">South Metropolitan Health Service </w:t>
            </w:r>
            <w:r w:rsidRPr="006F0852">
              <w:rPr>
                <w:rFonts w:eastAsia="Calibri"/>
                <w:lang w:val="en-AU"/>
              </w:rPr>
              <w:t xml:space="preserve">to deliver </w:t>
            </w:r>
            <w:r w:rsidR="00751BA7">
              <w:rPr>
                <w:rFonts w:eastAsia="Calibri"/>
                <w:lang w:val="en-AU"/>
              </w:rPr>
              <w:t xml:space="preserve">data informed </w:t>
            </w:r>
            <w:r w:rsidR="00C76990">
              <w:rPr>
                <w:rFonts w:eastAsia="Calibri"/>
                <w:lang w:val="en-AU"/>
              </w:rPr>
              <w:t xml:space="preserve">preventive health </w:t>
            </w:r>
            <w:r w:rsidRPr="006F0852">
              <w:rPr>
                <w:rFonts w:eastAsia="Calibri"/>
                <w:lang w:val="en-AU"/>
              </w:rPr>
              <w:t>education and prevention programs</w:t>
            </w:r>
          </w:p>
        </w:tc>
        <w:tc>
          <w:tcPr>
            <w:tcW w:w="2410" w:type="dxa"/>
          </w:tcPr>
          <w:p w14:paraId="529823A1" w14:textId="77777777" w:rsidR="00AF3138" w:rsidRPr="006F0852" w:rsidRDefault="00AF3138">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685" w:type="dxa"/>
          </w:tcPr>
          <w:p w14:paraId="319BC915" w14:textId="77777777" w:rsidR="00AF3138" w:rsidRPr="006F0852" w:rsidRDefault="00AF3138">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Improved chronic disease prevention through partnerships</w:t>
            </w:r>
          </w:p>
        </w:tc>
        <w:tc>
          <w:tcPr>
            <w:tcW w:w="1134" w:type="dxa"/>
          </w:tcPr>
          <w:p w14:paraId="407DEC31" w14:textId="77777777" w:rsidR="00AF3138" w:rsidRPr="006F0852" w:rsidRDefault="00AF3138">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lang w:eastAsia="en-AU"/>
              </w:rPr>
            </w:pPr>
            <w:r w:rsidRPr="006F0852">
              <w:rPr>
                <w:rFonts w:eastAsia="Times New Roman"/>
                <w:bCs/>
                <w:lang w:eastAsia="en-AU"/>
              </w:rPr>
              <w:t>3, 17</w:t>
            </w:r>
          </w:p>
        </w:tc>
      </w:tr>
      <w:tr w:rsidR="006F0852" w:rsidRPr="006F0852" w14:paraId="63FD9592"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6E3752A3" w14:textId="77777777" w:rsidR="006F0852" w:rsidRPr="006F0852" w:rsidRDefault="006F0852" w:rsidP="006F0852">
            <w:pPr>
              <w:spacing w:after="120" w:line="264" w:lineRule="auto"/>
              <w:jc w:val="center"/>
              <w:rPr>
                <w:rFonts w:eastAsia="Times New Roman"/>
                <w:lang w:eastAsia="en-AU"/>
              </w:rPr>
            </w:pPr>
            <w:bookmarkStart w:id="21" w:name="_Hlk211528820"/>
            <w:r w:rsidRPr="006F0852">
              <w:rPr>
                <w:rFonts w:eastAsia="Times New Roman"/>
                <w:lang w:eastAsia="en-AU"/>
              </w:rPr>
              <w:lastRenderedPageBreak/>
              <w:t>5C</w:t>
            </w:r>
          </w:p>
        </w:tc>
        <w:tc>
          <w:tcPr>
            <w:tcW w:w="6804" w:type="dxa"/>
            <w:shd w:val="clear" w:color="auto" w:fill="F6F0FA"/>
          </w:tcPr>
          <w:p w14:paraId="5B6A2F6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Investigate other opportunities to collaborate and partner with local public health service providers to deliver education and prevention programs</w:t>
            </w:r>
          </w:p>
        </w:tc>
        <w:tc>
          <w:tcPr>
            <w:tcW w:w="2410" w:type="dxa"/>
            <w:shd w:val="clear" w:color="auto" w:fill="F6F0FA"/>
          </w:tcPr>
          <w:p w14:paraId="13A94362"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Public Health </w:t>
            </w:r>
          </w:p>
        </w:tc>
        <w:tc>
          <w:tcPr>
            <w:tcW w:w="3685" w:type="dxa"/>
            <w:shd w:val="clear" w:color="auto" w:fill="F6F0FA"/>
          </w:tcPr>
          <w:p w14:paraId="5F8ACC9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chronic disease prevention through partnerships</w:t>
            </w:r>
          </w:p>
        </w:tc>
        <w:tc>
          <w:tcPr>
            <w:tcW w:w="1134" w:type="dxa"/>
            <w:shd w:val="clear" w:color="auto" w:fill="F6F0FA"/>
          </w:tcPr>
          <w:p w14:paraId="6AD762FE"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6F0852">
              <w:rPr>
                <w:rFonts w:eastAsia="Times New Roman"/>
                <w:bCs/>
                <w:lang w:eastAsia="en-AU"/>
              </w:rPr>
              <w:t>3, 17</w:t>
            </w:r>
          </w:p>
        </w:tc>
      </w:tr>
      <w:bookmarkEnd w:id="21"/>
      <w:tr w:rsidR="006F0852" w:rsidRPr="006F0852" w14:paraId="3352DB5D"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125FE014"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5C</w:t>
            </w:r>
          </w:p>
        </w:tc>
        <w:tc>
          <w:tcPr>
            <w:tcW w:w="6804" w:type="dxa"/>
          </w:tcPr>
          <w:p w14:paraId="0324112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City events in partnership with community organisations</w:t>
            </w:r>
          </w:p>
        </w:tc>
        <w:tc>
          <w:tcPr>
            <w:tcW w:w="2410" w:type="dxa"/>
          </w:tcPr>
          <w:p w14:paraId="19B3776A" w14:textId="125F1611"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76E5B43B">
              <w:rPr>
                <w:rFonts w:eastAsia="Calibri"/>
                <w:lang w:val="en-AU"/>
              </w:rPr>
              <w:t>Events and Cultur</w:t>
            </w:r>
            <w:r w:rsidR="1DB3D0BA" w:rsidRPr="76E5B43B">
              <w:rPr>
                <w:rFonts w:eastAsia="Calibri"/>
                <w:lang w:val="en-AU"/>
              </w:rPr>
              <w:t xml:space="preserve">e </w:t>
            </w:r>
          </w:p>
        </w:tc>
        <w:tc>
          <w:tcPr>
            <w:tcW w:w="3685" w:type="dxa"/>
          </w:tcPr>
          <w:p w14:paraId="14F8DA5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Increased community engagement and mental wellbeing</w:t>
            </w:r>
          </w:p>
        </w:tc>
        <w:tc>
          <w:tcPr>
            <w:tcW w:w="1134" w:type="dxa"/>
          </w:tcPr>
          <w:p w14:paraId="29DD8C0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lang w:eastAsia="en-AU"/>
              </w:rPr>
            </w:pPr>
            <w:r w:rsidRPr="006F0852">
              <w:rPr>
                <w:rFonts w:eastAsia="Times New Roman"/>
                <w:bCs/>
                <w:lang w:eastAsia="en-AU"/>
              </w:rPr>
              <w:t>3, 11, 17</w:t>
            </w:r>
          </w:p>
        </w:tc>
      </w:tr>
      <w:tr w:rsidR="006F0852" w:rsidRPr="006F0852" w14:paraId="239F6708"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0CB6564E"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5D</w:t>
            </w:r>
          </w:p>
        </w:tc>
        <w:tc>
          <w:tcPr>
            <w:tcW w:w="6804" w:type="dxa"/>
            <w:shd w:val="clear" w:color="auto" w:fill="F6F0FA"/>
          </w:tcPr>
          <w:p w14:paraId="4A19A7CE"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Safety Leadership Program to embed health and safety culture across the organisation</w:t>
            </w:r>
          </w:p>
        </w:tc>
        <w:tc>
          <w:tcPr>
            <w:tcW w:w="2410" w:type="dxa"/>
            <w:shd w:val="clear" w:color="auto" w:fill="F6F0FA"/>
          </w:tcPr>
          <w:p w14:paraId="55476FE3"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People Experience</w:t>
            </w:r>
          </w:p>
        </w:tc>
        <w:tc>
          <w:tcPr>
            <w:tcW w:w="3685" w:type="dxa"/>
            <w:shd w:val="clear" w:color="auto" w:fill="F6F0FA"/>
          </w:tcPr>
          <w:p w14:paraId="309C4071"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workplace health and safety outcomes</w:t>
            </w:r>
          </w:p>
        </w:tc>
        <w:tc>
          <w:tcPr>
            <w:tcW w:w="1134" w:type="dxa"/>
            <w:shd w:val="clear" w:color="auto" w:fill="F6F0FA"/>
          </w:tcPr>
          <w:p w14:paraId="7560F4E2" w14:textId="77777777" w:rsidR="006F0852" w:rsidRPr="00E05520"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E05520">
              <w:rPr>
                <w:rFonts w:eastAsia="Times New Roman"/>
                <w:bCs/>
                <w:lang w:eastAsia="en-AU"/>
              </w:rPr>
              <w:t>3, 8</w:t>
            </w:r>
          </w:p>
        </w:tc>
      </w:tr>
      <w:tr w:rsidR="006F0852" w:rsidRPr="006F0852" w14:paraId="61B12C8C"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35406B29"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5D</w:t>
            </w:r>
          </w:p>
        </w:tc>
        <w:tc>
          <w:tcPr>
            <w:tcW w:w="6804" w:type="dxa"/>
          </w:tcPr>
          <w:p w14:paraId="035BC1CA"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Financial Counselling Services to support vulnerable residents</w:t>
            </w:r>
          </w:p>
        </w:tc>
        <w:tc>
          <w:tcPr>
            <w:tcW w:w="2410" w:type="dxa"/>
          </w:tcPr>
          <w:p w14:paraId="72261734"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Family and Community Services</w:t>
            </w:r>
          </w:p>
        </w:tc>
        <w:tc>
          <w:tcPr>
            <w:tcW w:w="3685" w:type="dxa"/>
          </w:tcPr>
          <w:p w14:paraId="3A552844"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Reduced financial stress and improved mental health</w:t>
            </w:r>
          </w:p>
        </w:tc>
        <w:tc>
          <w:tcPr>
            <w:tcW w:w="1134" w:type="dxa"/>
          </w:tcPr>
          <w:p w14:paraId="6FF694A3" w14:textId="77777777" w:rsidR="006F0852" w:rsidRPr="00E05520"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bCs/>
                <w:lang w:val="en-AU"/>
              </w:rPr>
            </w:pPr>
            <w:r w:rsidRPr="00E05520">
              <w:rPr>
                <w:rFonts w:eastAsia="Calibri"/>
                <w:bCs/>
                <w:lang w:val="en-AU"/>
              </w:rPr>
              <w:t>1, 3, 10</w:t>
            </w:r>
          </w:p>
        </w:tc>
      </w:tr>
      <w:tr w:rsidR="006F0852" w:rsidRPr="006F0852" w14:paraId="6F66878A"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6506D019"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4A</w:t>
            </w:r>
          </w:p>
        </w:tc>
        <w:tc>
          <w:tcPr>
            <w:tcW w:w="6804" w:type="dxa"/>
            <w:shd w:val="clear" w:color="auto" w:fill="F6F0FA"/>
          </w:tcPr>
          <w:p w14:paraId="516A35BC"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Advance Key Planning Directions and Actions of the City's Local Planning Strategy to guide sustainable growth and land use that supports housing, public open space, and community wellbeing </w:t>
            </w:r>
          </w:p>
        </w:tc>
        <w:tc>
          <w:tcPr>
            <w:tcW w:w="2410" w:type="dxa"/>
            <w:shd w:val="clear" w:color="auto" w:fill="F6F0FA"/>
          </w:tcPr>
          <w:p w14:paraId="729C414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 xml:space="preserve">Strategic Planning </w:t>
            </w:r>
          </w:p>
        </w:tc>
        <w:tc>
          <w:tcPr>
            <w:tcW w:w="3685" w:type="dxa"/>
            <w:shd w:val="clear" w:color="auto" w:fill="F6F0FA"/>
          </w:tcPr>
          <w:p w14:paraId="6F81A579"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Arial"/>
                <w:lang w:val="en-AU"/>
              </w:rPr>
              <w:t>Sustainable community development, reduced land use conflict, improved amenity, health and wellbeing outcomes</w:t>
            </w:r>
            <w:r w:rsidRPr="006F0852" w:rsidDel="007E2B70">
              <w:rPr>
                <w:rFonts w:eastAsia="Calibri"/>
                <w:lang w:val="en-AU"/>
              </w:rPr>
              <w:t xml:space="preserve"> </w:t>
            </w:r>
          </w:p>
        </w:tc>
        <w:tc>
          <w:tcPr>
            <w:tcW w:w="1134" w:type="dxa"/>
            <w:shd w:val="clear" w:color="auto" w:fill="F6F0FA"/>
          </w:tcPr>
          <w:p w14:paraId="5BB5FAE2" w14:textId="77777777" w:rsidR="006F0852" w:rsidRPr="00E05520"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bCs/>
                <w:lang w:val="en-AU"/>
              </w:rPr>
            </w:pPr>
            <w:r w:rsidRPr="00E05520">
              <w:rPr>
                <w:rFonts w:eastAsia="Calibri"/>
                <w:bCs/>
                <w:lang w:val="en-AU"/>
              </w:rPr>
              <w:t xml:space="preserve">3, 11, </w:t>
            </w:r>
          </w:p>
        </w:tc>
      </w:tr>
      <w:tr w:rsidR="006F0852" w:rsidRPr="006F0852" w14:paraId="3DC8FA94"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4B6AB85C"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tcPr>
          <w:p w14:paraId="582F8BBE"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Explore avenues to reduce stigma and discrimination for people wanting to change their alcohol use and promote help-seeking behaviours</w:t>
            </w:r>
          </w:p>
        </w:tc>
        <w:tc>
          <w:tcPr>
            <w:tcW w:w="2410" w:type="dxa"/>
          </w:tcPr>
          <w:p w14:paraId="3310EE9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lang w:val="en-AU"/>
              </w:rPr>
            </w:pPr>
            <w:r w:rsidRPr="006F0852">
              <w:rPr>
                <w:rFonts w:eastAsia="Calibri"/>
                <w:lang w:val="en-AU"/>
              </w:rPr>
              <w:t xml:space="preserve">Public Health  </w:t>
            </w:r>
          </w:p>
        </w:tc>
        <w:tc>
          <w:tcPr>
            <w:tcW w:w="3685" w:type="dxa"/>
          </w:tcPr>
          <w:p w14:paraId="2B9CCB6D"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Arial"/>
                <w:lang w:val="en-AU"/>
              </w:rPr>
              <w:t>Reduce chronic disease risk and alcohol related harm</w:t>
            </w:r>
          </w:p>
        </w:tc>
        <w:tc>
          <w:tcPr>
            <w:tcW w:w="1134" w:type="dxa"/>
          </w:tcPr>
          <w:p w14:paraId="3934E885" w14:textId="77777777" w:rsidR="006F0852" w:rsidRPr="00E05520"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Calibri"/>
                <w:bCs/>
                <w:lang w:val="en-AU"/>
              </w:rPr>
            </w:pPr>
            <w:r w:rsidRPr="00E05520">
              <w:rPr>
                <w:rFonts w:eastAsia="Calibri"/>
                <w:bCs/>
                <w:lang w:val="en-AU"/>
              </w:rPr>
              <w:t xml:space="preserve">3, 11, </w:t>
            </w:r>
          </w:p>
        </w:tc>
      </w:tr>
      <w:tr w:rsidR="006F0852" w:rsidRPr="006F0852" w14:paraId="5F05EFAB"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6241C572"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5D</w:t>
            </w:r>
          </w:p>
        </w:tc>
        <w:tc>
          <w:tcPr>
            <w:tcW w:w="6804" w:type="dxa"/>
            <w:shd w:val="clear" w:color="auto" w:fill="F6F0FA"/>
          </w:tcPr>
          <w:p w14:paraId="1040A3C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Address workforce shortages in Environmental Health, Building Surveying and Planning, through targeted attraction, retention and workforce transformation strategies</w:t>
            </w:r>
          </w:p>
        </w:tc>
        <w:tc>
          <w:tcPr>
            <w:tcW w:w="2410" w:type="dxa"/>
            <w:shd w:val="clear" w:color="auto" w:fill="F6F0FA"/>
          </w:tcPr>
          <w:p w14:paraId="1AD791F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6F0852">
              <w:rPr>
                <w:rFonts w:eastAsia="Times New Roman"/>
                <w:bCs/>
                <w:lang w:eastAsia="en-AU"/>
              </w:rPr>
              <w:t>Public Health and Building Services / Development Services / People Experience</w:t>
            </w:r>
          </w:p>
        </w:tc>
        <w:tc>
          <w:tcPr>
            <w:tcW w:w="3685" w:type="dxa"/>
            <w:shd w:val="clear" w:color="auto" w:fill="F6F0FA"/>
          </w:tcPr>
          <w:p w14:paraId="5B084D1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Times New Roman"/>
                <w:lang w:val="en-AU" w:eastAsia="en-AU"/>
              </w:rPr>
              <w:t>Strengthened public health workforce and improved service delivery capacity</w:t>
            </w:r>
          </w:p>
        </w:tc>
        <w:tc>
          <w:tcPr>
            <w:tcW w:w="1134" w:type="dxa"/>
            <w:shd w:val="clear" w:color="auto" w:fill="F6F0FA"/>
          </w:tcPr>
          <w:p w14:paraId="688204FB" w14:textId="77777777" w:rsidR="006F0852" w:rsidRPr="00E05520"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Times New Roman"/>
                <w:bCs/>
                <w:lang w:eastAsia="en-AU"/>
              </w:rPr>
            </w:pPr>
            <w:r w:rsidRPr="00E05520">
              <w:rPr>
                <w:rFonts w:eastAsia="Times New Roman"/>
                <w:bCs/>
                <w:lang w:eastAsia="en-AU"/>
              </w:rPr>
              <w:t>3, 4, 8, 17</w:t>
            </w:r>
          </w:p>
        </w:tc>
      </w:tr>
      <w:tr w:rsidR="006F0852" w:rsidRPr="006F0852" w14:paraId="2037CBBC"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1C84ED6"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5D</w:t>
            </w:r>
          </w:p>
        </w:tc>
        <w:tc>
          <w:tcPr>
            <w:tcW w:w="6804" w:type="dxa"/>
          </w:tcPr>
          <w:p w14:paraId="7C8527CD"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 xml:space="preserve">Ongoing employment of Technicians, Assistants and Undergraduate Officers into the Environmental Health, Building Surveying and Planning professions to support workforce development and training pathways </w:t>
            </w:r>
          </w:p>
        </w:tc>
        <w:tc>
          <w:tcPr>
            <w:tcW w:w="2410" w:type="dxa"/>
          </w:tcPr>
          <w:p w14:paraId="1B54EF4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lang w:eastAsia="en-AU"/>
              </w:rPr>
            </w:pPr>
            <w:r w:rsidRPr="006F0852">
              <w:rPr>
                <w:rFonts w:eastAsia="Times New Roman"/>
                <w:bCs/>
                <w:lang w:eastAsia="en-AU"/>
              </w:rPr>
              <w:t>Public Health and Building Services / Development Services / People Experience</w:t>
            </w:r>
          </w:p>
        </w:tc>
        <w:tc>
          <w:tcPr>
            <w:tcW w:w="3685" w:type="dxa"/>
          </w:tcPr>
          <w:p w14:paraId="246CD88E"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lang w:val="en-AU" w:eastAsia="en-AU"/>
              </w:rPr>
            </w:pPr>
            <w:r w:rsidRPr="006F0852">
              <w:rPr>
                <w:rFonts w:eastAsia="Calibri"/>
                <w:lang w:val="en-AU"/>
              </w:rPr>
              <w:t>Strengthened public health workforce pipeline and improved service continuity</w:t>
            </w:r>
          </w:p>
        </w:tc>
        <w:tc>
          <w:tcPr>
            <w:tcW w:w="1134" w:type="dxa"/>
          </w:tcPr>
          <w:p w14:paraId="7EBC7DEC" w14:textId="77777777" w:rsidR="006F0852" w:rsidRPr="00E05520"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bCs/>
                <w:lang w:eastAsia="en-AU"/>
              </w:rPr>
            </w:pPr>
            <w:r w:rsidRPr="00E05520">
              <w:rPr>
                <w:rFonts w:eastAsia="Times New Roman"/>
                <w:bCs/>
                <w:lang w:eastAsia="en-AU"/>
              </w:rPr>
              <w:t>3, 4, 8, 17</w:t>
            </w:r>
          </w:p>
        </w:tc>
      </w:tr>
      <w:tr w:rsidR="006F0852" w:rsidRPr="006F0852" w14:paraId="39752C5E"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178FAEA9"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lastRenderedPageBreak/>
              <w:t>3A</w:t>
            </w:r>
          </w:p>
        </w:tc>
        <w:tc>
          <w:tcPr>
            <w:tcW w:w="6804" w:type="dxa"/>
            <w:shd w:val="clear" w:color="auto" w:fill="F6F0FA"/>
          </w:tcPr>
          <w:p w14:paraId="7E2C482E"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Provide grants to support community-led health and wellbeing initiatives</w:t>
            </w:r>
          </w:p>
        </w:tc>
        <w:tc>
          <w:tcPr>
            <w:tcW w:w="2410" w:type="dxa"/>
            <w:shd w:val="clear" w:color="auto" w:fill="F6F0FA"/>
          </w:tcPr>
          <w:p w14:paraId="03DA1529"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Community Grants</w:t>
            </w:r>
          </w:p>
        </w:tc>
        <w:tc>
          <w:tcPr>
            <w:tcW w:w="3685" w:type="dxa"/>
            <w:shd w:val="clear" w:color="auto" w:fill="F6F0FA"/>
          </w:tcPr>
          <w:p w14:paraId="606A7087"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Strengthened community capacity and partnerships</w:t>
            </w:r>
          </w:p>
        </w:tc>
        <w:tc>
          <w:tcPr>
            <w:tcW w:w="1134" w:type="dxa"/>
            <w:shd w:val="clear" w:color="auto" w:fill="F6F0FA"/>
          </w:tcPr>
          <w:p w14:paraId="6E6BD271" w14:textId="77777777" w:rsidR="006F0852" w:rsidRPr="00C51D8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C51D8A">
              <w:rPr>
                <w:rFonts w:eastAsia="Calibri"/>
                <w:lang w:val="en-AU"/>
              </w:rPr>
              <w:t>3, 11, 17</w:t>
            </w:r>
          </w:p>
        </w:tc>
      </w:tr>
      <w:tr w:rsidR="006F0852" w:rsidRPr="006F0852" w14:paraId="280497EF"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5F33DA9A"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3A</w:t>
            </w:r>
          </w:p>
        </w:tc>
        <w:tc>
          <w:tcPr>
            <w:tcW w:w="6804" w:type="dxa"/>
          </w:tcPr>
          <w:p w14:paraId="63563895"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inclusive community development programs and events</w:t>
            </w:r>
          </w:p>
        </w:tc>
        <w:tc>
          <w:tcPr>
            <w:tcW w:w="2410" w:type="dxa"/>
          </w:tcPr>
          <w:p w14:paraId="7DC5A8E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Community Development</w:t>
            </w:r>
          </w:p>
        </w:tc>
        <w:tc>
          <w:tcPr>
            <w:tcW w:w="3685" w:type="dxa"/>
          </w:tcPr>
          <w:p w14:paraId="22ECD080"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Enhanced collaboration and community leadership in health</w:t>
            </w:r>
          </w:p>
        </w:tc>
        <w:tc>
          <w:tcPr>
            <w:tcW w:w="1134" w:type="dxa"/>
          </w:tcPr>
          <w:p w14:paraId="720795A4" w14:textId="77777777" w:rsidR="006F0852" w:rsidRPr="00C51D8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C51D8A">
              <w:rPr>
                <w:rFonts w:eastAsia="Calibri"/>
                <w:lang w:val="en-AU"/>
              </w:rPr>
              <w:t>3, 10, 11</w:t>
            </w:r>
          </w:p>
        </w:tc>
      </w:tr>
      <w:tr w:rsidR="006F0852" w:rsidRPr="006F0852" w14:paraId="29AABA33"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53458044"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3A</w:t>
            </w:r>
          </w:p>
        </w:tc>
        <w:tc>
          <w:tcPr>
            <w:tcW w:w="6804" w:type="dxa"/>
            <w:shd w:val="clear" w:color="auto" w:fill="F6F0FA"/>
          </w:tcPr>
          <w:p w14:paraId="2C56A5BE"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Cockburn Care services including home support and personal care</w:t>
            </w:r>
          </w:p>
        </w:tc>
        <w:tc>
          <w:tcPr>
            <w:tcW w:w="2410" w:type="dxa"/>
            <w:shd w:val="clear" w:color="auto" w:fill="F6F0FA"/>
          </w:tcPr>
          <w:p w14:paraId="1321393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Cockburn Care</w:t>
            </w:r>
          </w:p>
        </w:tc>
        <w:tc>
          <w:tcPr>
            <w:tcW w:w="3685" w:type="dxa"/>
            <w:shd w:val="clear" w:color="auto" w:fill="F6F0FA"/>
          </w:tcPr>
          <w:p w14:paraId="7C9D1951"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Strengthened local health workforce and service delivery</w:t>
            </w:r>
          </w:p>
        </w:tc>
        <w:tc>
          <w:tcPr>
            <w:tcW w:w="1134" w:type="dxa"/>
            <w:shd w:val="clear" w:color="auto" w:fill="F6F0FA"/>
          </w:tcPr>
          <w:p w14:paraId="31E141EC" w14:textId="77777777" w:rsidR="006F0852" w:rsidRPr="00C51D8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C51D8A">
              <w:rPr>
                <w:rFonts w:eastAsia="Calibri"/>
                <w:lang w:val="en-AU"/>
              </w:rPr>
              <w:t>3, 10</w:t>
            </w:r>
          </w:p>
        </w:tc>
      </w:tr>
      <w:tr w:rsidR="006F0852" w:rsidRPr="006F0852" w14:paraId="6210043B"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15B60A9A"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3A</w:t>
            </w:r>
          </w:p>
        </w:tc>
        <w:tc>
          <w:tcPr>
            <w:tcW w:w="6804" w:type="dxa"/>
          </w:tcPr>
          <w:p w14:paraId="03C161C8"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Deliver seniors programs including pick up and drop off service </w:t>
            </w:r>
          </w:p>
        </w:tc>
        <w:tc>
          <w:tcPr>
            <w:tcW w:w="2410" w:type="dxa"/>
          </w:tcPr>
          <w:p w14:paraId="2CD0F319"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Seniors Centre </w:t>
            </w:r>
          </w:p>
        </w:tc>
        <w:tc>
          <w:tcPr>
            <w:tcW w:w="3685" w:type="dxa"/>
          </w:tcPr>
          <w:p w14:paraId="670ADDD2"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Strengthened senior support, social engagement, aged care and support services</w:t>
            </w:r>
          </w:p>
        </w:tc>
        <w:tc>
          <w:tcPr>
            <w:tcW w:w="1134" w:type="dxa"/>
          </w:tcPr>
          <w:p w14:paraId="26ECB607" w14:textId="77777777" w:rsidR="006F0852" w:rsidRPr="00C51D8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C51D8A">
              <w:rPr>
                <w:rFonts w:eastAsia="Calibri"/>
                <w:lang w:val="en-AU"/>
              </w:rPr>
              <w:t>3, 10</w:t>
            </w:r>
          </w:p>
        </w:tc>
      </w:tr>
      <w:tr w:rsidR="006F0852" w:rsidRPr="006F0852" w14:paraId="190501EC"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185A8366"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3A</w:t>
            </w:r>
          </w:p>
        </w:tc>
        <w:tc>
          <w:tcPr>
            <w:tcW w:w="6804" w:type="dxa"/>
            <w:shd w:val="clear" w:color="auto" w:fill="F6F0FA"/>
          </w:tcPr>
          <w:p w14:paraId="636FA58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family support services including parenting programs and referrals</w:t>
            </w:r>
          </w:p>
        </w:tc>
        <w:tc>
          <w:tcPr>
            <w:tcW w:w="2410" w:type="dxa"/>
            <w:shd w:val="clear" w:color="auto" w:fill="F6F0FA"/>
          </w:tcPr>
          <w:p w14:paraId="4D2EEAFA"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Family and Community Services</w:t>
            </w:r>
          </w:p>
        </w:tc>
        <w:tc>
          <w:tcPr>
            <w:tcW w:w="3685" w:type="dxa"/>
            <w:shd w:val="clear" w:color="auto" w:fill="F6F0FA"/>
          </w:tcPr>
          <w:p w14:paraId="1BF94566"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service integration and early intervention systems</w:t>
            </w:r>
          </w:p>
        </w:tc>
        <w:tc>
          <w:tcPr>
            <w:tcW w:w="1134" w:type="dxa"/>
            <w:shd w:val="clear" w:color="auto" w:fill="F6F0FA"/>
          </w:tcPr>
          <w:p w14:paraId="44E825F5" w14:textId="77777777" w:rsidR="006F0852" w:rsidRPr="00C51D8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C51D8A">
              <w:rPr>
                <w:rFonts w:eastAsia="Calibri"/>
                <w:lang w:val="en-AU"/>
              </w:rPr>
              <w:t>3, 4, 10</w:t>
            </w:r>
          </w:p>
        </w:tc>
      </w:tr>
      <w:tr w:rsidR="006F0852" w:rsidRPr="006F0852" w14:paraId="45B516F9"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70276D02"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2C</w:t>
            </w:r>
          </w:p>
        </w:tc>
        <w:tc>
          <w:tcPr>
            <w:tcW w:w="6804" w:type="dxa"/>
          </w:tcPr>
          <w:p w14:paraId="338DE15C"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Deliver sustainability education and engagement programs</w:t>
            </w:r>
          </w:p>
        </w:tc>
        <w:tc>
          <w:tcPr>
            <w:tcW w:w="2410" w:type="dxa"/>
          </w:tcPr>
          <w:p w14:paraId="650B552B"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Sustainability </w:t>
            </w:r>
          </w:p>
        </w:tc>
        <w:tc>
          <w:tcPr>
            <w:tcW w:w="3685" w:type="dxa"/>
          </w:tcPr>
          <w:p w14:paraId="7ECF4F26"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 xml:space="preserve">Strengthened partnerships for environmental protection </w:t>
            </w:r>
          </w:p>
        </w:tc>
        <w:tc>
          <w:tcPr>
            <w:tcW w:w="1134" w:type="dxa"/>
          </w:tcPr>
          <w:p w14:paraId="721C60A9" w14:textId="77777777" w:rsidR="006F0852" w:rsidRPr="00C51D8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C51D8A">
              <w:rPr>
                <w:rFonts w:eastAsia="Calibri"/>
                <w:lang w:val="en-AU"/>
              </w:rPr>
              <w:t>3, 11, 13</w:t>
            </w:r>
          </w:p>
        </w:tc>
      </w:tr>
      <w:tr w:rsidR="006F0852" w:rsidRPr="006F0852" w14:paraId="0E63A9D6"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4F3F37BB"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shd w:val="clear" w:color="auto" w:fill="F6F0FA"/>
          </w:tcPr>
          <w:p w14:paraId="4749E2A4"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Deliver community safety programs including support for vulnerable groups</w:t>
            </w:r>
          </w:p>
        </w:tc>
        <w:tc>
          <w:tcPr>
            <w:tcW w:w="2410" w:type="dxa"/>
            <w:shd w:val="clear" w:color="auto" w:fill="F6F0FA"/>
          </w:tcPr>
          <w:p w14:paraId="78888205"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Community Safety</w:t>
            </w:r>
          </w:p>
        </w:tc>
        <w:tc>
          <w:tcPr>
            <w:tcW w:w="3685" w:type="dxa"/>
            <w:shd w:val="clear" w:color="auto" w:fill="F6F0FA"/>
          </w:tcPr>
          <w:p w14:paraId="27F0EEDB"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Improved inter-agency coordination for safety and wellbeing</w:t>
            </w:r>
          </w:p>
        </w:tc>
        <w:tc>
          <w:tcPr>
            <w:tcW w:w="1134" w:type="dxa"/>
            <w:shd w:val="clear" w:color="auto" w:fill="F6F0FA"/>
          </w:tcPr>
          <w:p w14:paraId="610816E8" w14:textId="77777777" w:rsidR="006F0852" w:rsidRPr="00C51D8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C51D8A">
              <w:rPr>
                <w:rFonts w:eastAsia="Calibri"/>
                <w:lang w:val="en-AU"/>
              </w:rPr>
              <w:t>3, 11, 16</w:t>
            </w:r>
          </w:p>
        </w:tc>
      </w:tr>
      <w:tr w:rsidR="006F0852" w:rsidRPr="006F0852" w14:paraId="4E5C9348" w14:textId="77777777" w:rsidTr="76E5B43B">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20772B45"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4C</w:t>
            </w:r>
          </w:p>
        </w:tc>
        <w:tc>
          <w:tcPr>
            <w:tcW w:w="6804" w:type="dxa"/>
          </w:tcPr>
          <w:p w14:paraId="16C3B635"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Arial"/>
                <w:lang w:val="en-AU"/>
              </w:rPr>
              <w:t>Deliver safe walking and cycling networks and integrate sustainable transport infrastructure to boost active travel and connectivity</w:t>
            </w:r>
          </w:p>
        </w:tc>
        <w:tc>
          <w:tcPr>
            <w:tcW w:w="2410" w:type="dxa"/>
          </w:tcPr>
          <w:p w14:paraId="6D31D54F"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Arial"/>
                <w:lang w:val="en-AU"/>
              </w:rPr>
              <w:t>Traffic and Major Projects</w:t>
            </w:r>
          </w:p>
        </w:tc>
        <w:tc>
          <w:tcPr>
            <w:tcW w:w="3685" w:type="dxa"/>
          </w:tcPr>
          <w:p w14:paraId="2BD13189" w14:textId="77777777" w:rsidR="006F0852" w:rsidRPr="006F0852"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6F0852">
              <w:rPr>
                <w:rFonts w:eastAsia="Calibri"/>
                <w:lang w:val="en-AU"/>
              </w:rPr>
              <w:t>Improved opportunity for active transport, increased physical activity, social and community engagement</w:t>
            </w:r>
          </w:p>
        </w:tc>
        <w:tc>
          <w:tcPr>
            <w:tcW w:w="1134" w:type="dxa"/>
          </w:tcPr>
          <w:p w14:paraId="136615BC" w14:textId="77777777" w:rsidR="006F0852" w:rsidRPr="00C51D8A" w:rsidRDefault="006F0852" w:rsidP="006F0852">
            <w:pPr>
              <w:spacing w:after="120" w:line="264" w:lineRule="auto"/>
              <w:cnfStyle w:val="000000000000" w:firstRow="0" w:lastRow="0" w:firstColumn="0" w:lastColumn="0" w:oddVBand="0" w:evenVBand="0" w:oddHBand="0" w:evenHBand="0" w:firstRowFirstColumn="0" w:firstRowLastColumn="0" w:lastRowFirstColumn="0" w:lastRowLastColumn="0"/>
              <w:rPr>
                <w:rFonts w:eastAsia="Arial"/>
                <w:lang w:val="en-AU"/>
              </w:rPr>
            </w:pPr>
            <w:r w:rsidRPr="00C51D8A">
              <w:rPr>
                <w:rFonts w:eastAsia="Calibri"/>
                <w:lang w:val="en-AU"/>
              </w:rPr>
              <w:t>3, 11, 13</w:t>
            </w:r>
          </w:p>
        </w:tc>
      </w:tr>
      <w:tr w:rsidR="006F0852" w:rsidRPr="006F0852" w14:paraId="59A64B9F" w14:textId="77777777" w:rsidTr="000E5C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shd w:val="clear" w:color="auto" w:fill="F6F0FA"/>
          </w:tcPr>
          <w:p w14:paraId="508AFDA8" w14:textId="77777777" w:rsidR="006F0852" w:rsidRPr="006F0852" w:rsidRDefault="006F0852" w:rsidP="006F0852">
            <w:pPr>
              <w:spacing w:after="120" w:line="264" w:lineRule="auto"/>
              <w:jc w:val="center"/>
              <w:rPr>
                <w:rFonts w:eastAsia="Times New Roman"/>
                <w:lang w:eastAsia="en-AU"/>
              </w:rPr>
            </w:pPr>
            <w:r w:rsidRPr="006F0852">
              <w:rPr>
                <w:rFonts w:eastAsia="Times New Roman"/>
                <w:lang w:eastAsia="en-AU"/>
              </w:rPr>
              <w:t>3B</w:t>
            </w:r>
          </w:p>
        </w:tc>
        <w:tc>
          <w:tcPr>
            <w:tcW w:w="6804" w:type="dxa"/>
            <w:shd w:val="clear" w:color="auto" w:fill="F6F0FA"/>
          </w:tcPr>
          <w:p w14:paraId="7F320153"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Arial"/>
                <w:lang w:val="en-AU"/>
              </w:rPr>
              <w:t>Embed environmental public health assessments into planning processes through development assessment protocols, staff training, and monitoring</w:t>
            </w:r>
          </w:p>
        </w:tc>
        <w:tc>
          <w:tcPr>
            <w:tcW w:w="2410" w:type="dxa"/>
            <w:shd w:val="clear" w:color="auto" w:fill="F6F0FA"/>
          </w:tcPr>
          <w:p w14:paraId="3C69D18D"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Arial"/>
                <w:lang w:val="en-AU"/>
              </w:rPr>
              <w:t>Development Services</w:t>
            </w:r>
          </w:p>
        </w:tc>
        <w:tc>
          <w:tcPr>
            <w:tcW w:w="3685" w:type="dxa"/>
            <w:shd w:val="clear" w:color="auto" w:fill="F6F0FA"/>
          </w:tcPr>
          <w:p w14:paraId="4298E690" w14:textId="77777777" w:rsidR="006F0852" w:rsidRPr="006F0852"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6F0852">
              <w:rPr>
                <w:rFonts w:eastAsia="Calibri"/>
                <w:lang w:val="en-AU"/>
              </w:rPr>
              <w:t>Reduced environmental health risks,</w:t>
            </w:r>
            <w:r w:rsidRPr="006F0852">
              <w:rPr>
                <w:rFonts w:eastAsia="Arial"/>
                <w:lang w:val="en-AU"/>
              </w:rPr>
              <w:t xml:space="preserve"> improved amenity, improved public health and wellbeing outcomes</w:t>
            </w:r>
            <w:r w:rsidRPr="006F0852">
              <w:rPr>
                <w:rFonts w:eastAsia="Calibri"/>
                <w:lang w:val="en-AU"/>
              </w:rPr>
              <w:t xml:space="preserve"> </w:t>
            </w:r>
          </w:p>
        </w:tc>
        <w:tc>
          <w:tcPr>
            <w:tcW w:w="1134" w:type="dxa"/>
            <w:shd w:val="clear" w:color="auto" w:fill="F6F0FA"/>
          </w:tcPr>
          <w:p w14:paraId="7ED20211" w14:textId="77777777" w:rsidR="006F0852" w:rsidRPr="00C51D8A" w:rsidRDefault="006F0852" w:rsidP="006F0852">
            <w:pPr>
              <w:spacing w:after="120" w:line="264" w:lineRule="auto"/>
              <w:cnfStyle w:val="000000100000" w:firstRow="0" w:lastRow="0" w:firstColumn="0" w:lastColumn="0" w:oddVBand="0" w:evenVBand="0" w:oddHBand="1" w:evenHBand="0" w:firstRowFirstColumn="0" w:firstRowLastColumn="0" w:lastRowFirstColumn="0" w:lastRowLastColumn="0"/>
              <w:rPr>
                <w:rFonts w:eastAsia="Arial"/>
                <w:lang w:val="en-AU"/>
              </w:rPr>
            </w:pPr>
            <w:r w:rsidRPr="00C51D8A">
              <w:rPr>
                <w:rFonts w:eastAsia="Calibri"/>
                <w:lang w:val="en-AU"/>
              </w:rPr>
              <w:t>3, 11</w:t>
            </w:r>
          </w:p>
        </w:tc>
      </w:tr>
    </w:tbl>
    <w:p w14:paraId="3F29EB23" w14:textId="77777777" w:rsidR="006F0852" w:rsidRPr="006F0852" w:rsidRDefault="006F0852" w:rsidP="006F0852">
      <w:pPr>
        <w:spacing w:after="160"/>
        <w:rPr>
          <w:rFonts w:eastAsia="Calibri"/>
          <w:szCs w:val="22"/>
          <w:lang w:val="en-AU"/>
        </w:rPr>
      </w:pPr>
    </w:p>
    <w:p w14:paraId="69667F77" w14:textId="66F891E6" w:rsidR="00506311" w:rsidRPr="00F277B9" w:rsidRDefault="00CB5993" w:rsidP="00F277B9">
      <w:pPr>
        <w:spacing w:after="0" w:line="240" w:lineRule="auto"/>
        <w:rPr>
          <w:rFonts w:cs="Arial Bold"/>
          <w:b/>
          <w:color w:val="2E74B5" w:themeColor="accent1" w:themeShade="BF"/>
          <w:sz w:val="36"/>
          <w:szCs w:val="36"/>
          <w:lang w:eastAsia="zh-CN"/>
        </w:rPr>
        <w:sectPr w:rsidR="00506311" w:rsidRPr="00F277B9" w:rsidSect="006F0852">
          <w:headerReference w:type="even" r:id="rId21"/>
          <w:headerReference w:type="default" r:id="rId22"/>
          <w:headerReference w:type="first" r:id="rId23"/>
          <w:pgSz w:w="16840" w:h="11900" w:orient="landscape"/>
          <w:pgMar w:top="720" w:right="720" w:bottom="720" w:left="720" w:header="708" w:footer="78" w:gutter="0"/>
          <w:cols w:space="708"/>
          <w:titlePg/>
          <w:docGrid w:linePitch="360"/>
        </w:sectPr>
      </w:pPr>
      <w:r>
        <w:br w:type="page"/>
      </w:r>
    </w:p>
    <w:p w14:paraId="72D298BE" w14:textId="21443854" w:rsidR="00BE06A7" w:rsidRDefault="00BE06A7" w:rsidP="007427C3">
      <w:pPr>
        <w:pStyle w:val="Heading1"/>
      </w:pPr>
      <w:bookmarkStart w:id="22" w:name="_Toc225264007"/>
      <w:r>
        <w:lastRenderedPageBreak/>
        <w:t>APPENDIX 1</w:t>
      </w:r>
      <w:bookmarkEnd w:id="22"/>
    </w:p>
    <w:p w14:paraId="3CC3D561" w14:textId="14B4B00D" w:rsidR="00BE06A7" w:rsidRDefault="00BE06A7" w:rsidP="007427C3">
      <w:pPr>
        <w:pStyle w:val="Heading1"/>
      </w:pPr>
      <w:bookmarkStart w:id="23" w:name="_Toc225264008"/>
      <w:r>
        <w:t>The City’s Inaugural Public Health Plan 2013- 2018</w:t>
      </w:r>
      <w:bookmarkEnd w:id="23"/>
    </w:p>
    <w:p w14:paraId="3FDDACA0" w14:textId="77777777" w:rsidR="00BE06A7" w:rsidRDefault="00BE06A7" w:rsidP="00BE06A7">
      <w:pPr>
        <w:widowControl w:val="0"/>
        <w:autoSpaceDE w:val="0"/>
        <w:autoSpaceDN w:val="0"/>
        <w:adjustRightInd w:val="0"/>
        <w:textAlignment w:val="center"/>
        <w:rPr>
          <w:color w:val="000000"/>
          <w:lang w:val="en-AU" w:eastAsia="zh-CN"/>
        </w:rPr>
      </w:pPr>
      <w:r w:rsidRPr="00ED668A">
        <w:rPr>
          <w:color w:val="000000"/>
          <w:lang w:val="en-AU" w:eastAsia="zh-CN"/>
        </w:rPr>
        <w:t>The City of Cockburn’s inaugural Public Health Plan (2013–2018) marked a</w:t>
      </w:r>
      <w:r>
        <w:rPr>
          <w:color w:val="000000"/>
          <w:lang w:val="en-AU" w:eastAsia="zh-CN"/>
        </w:rPr>
        <w:t xml:space="preserve">n important milestone </w:t>
      </w:r>
      <w:r w:rsidRPr="00ED668A">
        <w:rPr>
          <w:color w:val="000000"/>
          <w:lang w:val="en-AU" w:eastAsia="zh-CN"/>
        </w:rPr>
        <w:t xml:space="preserve">in recognising the </w:t>
      </w:r>
      <w:r>
        <w:rPr>
          <w:color w:val="000000"/>
          <w:lang w:val="en-AU" w:eastAsia="zh-CN"/>
        </w:rPr>
        <w:t xml:space="preserve">wider </w:t>
      </w:r>
      <w:r w:rsidRPr="00ED668A">
        <w:rPr>
          <w:color w:val="000000"/>
          <w:lang w:val="en-AU" w:eastAsia="zh-CN"/>
        </w:rPr>
        <w:t xml:space="preserve">role of local government in </w:t>
      </w:r>
      <w:r>
        <w:rPr>
          <w:color w:val="000000"/>
          <w:lang w:val="en-AU" w:eastAsia="zh-CN"/>
        </w:rPr>
        <w:t xml:space="preserve">supporting </w:t>
      </w:r>
      <w:r w:rsidRPr="00ED668A">
        <w:rPr>
          <w:color w:val="000000"/>
          <w:lang w:val="en-AU" w:eastAsia="zh-CN"/>
        </w:rPr>
        <w:t xml:space="preserve">community wellbeing. </w:t>
      </w:r>
      <w:r w:rsidRPr="007B34D9">
        <w:rPr>
          <w:color w:val="000000"/>
          <w:lang w:val="en-AU" w:eastAsia="zh-CN"/>
        </w:rPr>
        <w:t xml:space="preserve">Developed ahead of the implementation of the </w:t>
      </w:r>
      <w:r w:rsidRPr="007B34D9">
        <w:rPr>
          <w:i/>
          <w:iCs/>
          <w:color w:val="000000"/>
          <w:lang w:val="en-AU" w:eastAsia="zh-CN"/>
        </w:rPr>
        <w:t>Public Health Act 2016</w:t>
      </w:r>
      <w:r w:rsidRPr="007B34D9">
        <w:rPr>
          <w:color w:val="000000"/>
          <w:lang w:val="en-AU" w:eastAsia="zh-CN"/>
        </w:rPr>
        <w:t>, the plan went beyond traditional environmental health protection services to include broader preventive health initiatives.</w:t>
      </w:r>
      <w:r>
        <w:rPr>
          <w:color w:val="000000"/>
          <w:lang w:val="en-AU" w:eastAsia="zh-CN"/>
        </w:rPr>
        <w:t xml:space="preserve"> It described ambitious plans</w:t>
      </w:r>
      <w:r w:rsidRPr="00ED668A">
        <w:rPr>
          <w:color w:val="000000"/>
          <w:lang w:val="en-AU" w:eastAsia="zh-CN"/>
        </w:rPr>
        <w:t xml:space="preserve"> </w:t>
      </w:r>
      <w:r>
        <w:rPr>
          <w:color w:val="000000"/>
          <w:lang w:val="en-AU" w:eastAsia="zh-CN"/>
        </w:rPr>
        <w:t xml:space="preserve">to better </w:t>
      </w:r>
      <w:r w:rsidRPr="00ED668A">
        <w:rPr>
          <w:color w:val="000000"/>
          <w:lang w:val="en-AU" w:eastAsia="zh-CN"/>
        </w:rPr>
        <w:t>support healthy lifestyles</w:t>
      </w:r>
      <w:r>
        <w:rPr>
          <w:color w:val="000000"/>
          <w:lang w:val="en-AU" w:eastAsia="zh-CN"/>
        </w:rPr>
        <w:t xml:space="preserve"> </w:t>
      </w:r>
      <w:r w:rsidRPr="00ED668A">
        <w:rPr>
          <w:color w:val="000000"/>
          <w:lang w:val="en-AU" w:eastAsia="zh-CN"/>
        </w:rPr>
        <w:t xml:space="preserve">and </w:t>
      </w:r>
      <w:r>
        <w:rPr>
          <w:color w:val="000000"/>
          <w:lang w:val="en-AU" w:eastAsia="zh-CN"/>
        </w:rPr>
        <w:t xml:space="preserve">work in </w:t>
      </w:r>
      <w:r w:rsidRPr="00ED668A">
        <w:rPr>
          <w:color w:val="000000"/>
          <w:lang w:val="en-AU" w:eastAsia="zh-CN"/>
        </w:rPr>
        <w:t xml:space="preserve">partnership with schools, workplaces, and health providers. </w:t>
      </w:r>
    </w:p>
    <w:p w14:paraId="36344D6B" w14:textId="4F9D8092" w:rsidR="00BE06A7" w:rsidRDefault="00BE06A7" w:rsidP="00BE06A7">
      <w:pPr>
        <w:widowControl w:val="0"/>
        <w:autoSpaceDE w:val="0"/>
        <w:autoSpaceDN w:val="0"/>
        <w:adjustRightInd w:val="0"/>
        <w:textAlignment w:val="center"/>
        <w:rPr>
          <w:color w:val="000000"/>
          <w:lang w:val="en-AU" w:eastAsia="zh-CN"/>
        </w:rPr>
      </w:pPr>
      <w:r w:rsidRPr="00F017BE">
        <w:rPr>
          <w:color w:val="000000"/>
          <w:lang w:val="en-AU" w:eastAsia="zh-CN"/>
        </w:rPr>
        <w:t xml:space="preserve">This </w:t>
      </w:r>
      <w:r>
        <w:rPr>
          <w:color w:val="000000"/>
          <w:lang w:val="en-AU" w:eastAsia="zh-CN"/>
        </w:rPr>
        <w:t xml:space="preserve">early </w:t>
      </w:r>
      <w:r w:rsidRPr="00F017BE">
        <w:rPr>
          <w:color w:val="000000"/>
          <w:lang w:val="en-AU" w:eastAsia="zh-CN"/>
        </w:rPr>
        <w:t>Public Health Plan was developed before the construction of the GP Super</w:t>
      </w:r>
      <w:r>
        <w:rPr>
          <w:color w:val="000000"/>
          <w:lang w:val="en-AU" w:eastAsia="zh-CN"/>
        </w:rPr>
        <w:t>-</w:t>
      </w:r>
      <w:r w:rsidRPr="00F017BE">
        <w:rPr>
          <w:color w:val="000000"/>
          <w:lang w:val="en-AU" w:eastAsia="zh-CN"/>
        </w:rPr>
        <w:t>clinic</w:t>
      </w:r>
      <w:r>
        <w:rPr>
          <w:color w:val="000000"/>
          <w:lang w:val="en-AU" w:eastAsia="zh-CN"/>
        </w:rPr>
        <w:t xml:space="preserve"> </w:t>
      </w:r>
      <w:r w:rsidRPr="00F017BE">
        <w:rPr>
          <w:color w:val="000000"/>
          <w:lang w:val="en-AU" w:eastAsia="zh-CN"/>
        </w:rPr>
        <w:t xml:space="preserve">now known as Cockburn Integrated Health (CIH) in Success. Since its establishment, the strong partnership </w:t>
      </w:r>
      <w:r>
        <w:rPr>
          <w:color w:val="000000"/>
          <w:lang w:val="en-AU" w:eastAsia="zh-CN"/>
        </w:rPr>
        <w:t xml:space="preserve">has </w:t>
      </w:r>
      <w:r w:rsidRPr="00F017BE">
        <w:rPr>
          <w:color w:val="000000"/>
          <w:lang w:val="en-AU" w:eastAsia="zh-CN"/>
        </w:rPr>
        <w:t>formed between the City and CIH</w:t>
      </w:r>
      <w:r>
        <w:rPr>
          <w:color w:val="000000"/>
          <w:lang w:val="en-AU" w:eastAsia="zh-CN"/>
        </w:rPr>
        <w:t xml:space="preserve"> which has </w:t>
      </w:r>
      <w:r w:rsidR="00175044" w:rsidRPr="00F017BE">
        <w:rPr>
          <w:color w:val="000000"/>
          <w:lang w:val="en-AU" w:eastAsia="zh-CN"/>
        </w:rPr>
        <w:t>expanded</w:t>
      </w:r>
      <w:r w:rsidRPr="00F017BE">
        <w:rPr>
          <w:color w:val="000000"/>
          <w:lang w:val="en-AU" w:eastAsia="zh-CN"/>
        </w:rPr>
        <w:t xml:space="preserve"> the preventive health opportunities available to our community. </w:t>
      </w:r>
      <w:r>
        <w:rPr>
          <w:color w:val="000000"/>
          <w:lang w:val="en-AU" w:eastAsia="zh-CN"/>
        </w:rPr>
        <w:t>The</w:t>
      </w:r>
      <w:r w:rsidRPr="00824E1B">
        <w:rPr>
          <w:color w:val="000000"/>
          <w:lang w:val="en-AU" w:eastAsia="zh-CN"/>
        </w:rPr>
        <w:t xml:space="preserve"> Cockburn Healthy Lifestyle Service </w:t>
      </w:r>
      <w:r>
        <w:rPr>
          <w:color w:val="000000"/>
          <w:lang w:val="en-AU" w:eastAsia="zh-CN"/>
        </w:rPr>
        <w:t xml:space="preserve">was a direct result of the </w:t>
      </w:r>
      <w:r w:rsidRPr="00824E1B">
        <w:rPr>
          <w:color w:val="000000"/>
          <w:lang w:val="en-AU" w:eastAsia="zh-CN"/>
        </w:rPr>
        <w:t>partnership between Cockburn Integrated Health and the City of Cockburn, with funding provided by the Western Australian Primary Health Alliance.</w:t>
      </w:r>
      <w:r w:rsidRPr="00F017BE">
        <w:rPr>
          <w:color w:val="000000"/>
          <w:lang w:val="en-AU" w:eastAsia="zh-CN"/>
        </w:rPr>
        <w:t xml:space="preserve"> </w:t>
      </w:r>
    </w:p>
    <w:p w14:paraId="0F8ACCCD" w14:textId="77777777" w:rsidR="00BE06A7" w:rsidRPr="00F017BE" w:rsidRDefault="00BE06A7" w:rsidP="00BE06A7">
      <w:pPr>
        <w:widowControl w:val="0"/>
        <w:autoSpaceDE w:val="0"/>
        <w:autoSpaceDN w:val="0"/>
        <w:adjustRightInd w:val="0"/>
        <w:textAlignment w:val="center"/>
        <w:rPr>
          <w:color w:val="000000"/>
          <w:lang w:val="en-AU" w:eastAsia="zh-CN"/>
        </w:rPr>
      </w:pPr>
      <w:r w:rsidRPr="5B477F13">
        <w:rPr>
          <w:color w:val="000000" w:themeColor="text1"/>
          <w:lang w:val="en-AU" w:eastAsia="zh-CN"/>
        </w:rPr>
        <w:t>The City’s Health Promotion team works with the Cockburn Healthy Lifestyle Service to provide accessible, evidence based programs that support improved nutrition, physical activity, and mental wellbeing for residents, including programs such as</w:t>
      </w:r>
      <w:r>
        <w:rPr>
          <w:color w:val="000000" w:themeColor="text1"/>
          <w:lang w:val="en-AU" w:eastAsia="zh-CN"/>
        </w:rPr>
        <w:t>:</w:t>
      </w:r>
    </w:p>
    <w:p w14:paraId="5ADFA086" w14:textId="44D0C70A" w:rsidR="00BE06A7" w:rsidRPr="00C501A3" w:rsidRDefault="00BE06A7" w:rsidP="00BE06A7">
      <w:pPr>
        <w:widowControl w:val="0"/>
        <w:numPr>
          <w:ilvl w:val="0"/>
          <w:numId w:val="3"/>
        </w:numPr>
        <w:autoSpaceDE w:val="0"/>
        <w:autoSpaceDN w:val="0"/>
        <w:adjustRightInd w:val="0"/>
        <w:spacing w:after="120"/>
        <w:ind w:left="714" w:hanging="357"/>
        <w:textAlignment w:val="center"/>
        <w:rPr>
          <w:color w:val="000000"/>
          <w:lang w:val="en-AU" w:eastAsia="zh-CN"/>
        </w:rPr>
      </w:pPr>
      <w:r w:rsidRPr="00C501A3">
        <w:rPr>
          <w:b/>
          <w:bCs/>
          <w:color w:val="000000"/>
          <w:lang w:val="en-AU" w:eastAsia="zh-CN"/>
        </w:rPr>
        <w:t>HEAL</w:t>
      </w:r>
      <w:r>
        <w:rPr>
          <w:b/>
          <w:bCs/>
          <w:color w:val="000000"/>
          <w:lang w:val="en-AU" w:eastAsia="zh-CN"/>
        </w:rPr>
        <w:t>™</w:t>
      </w:r>
      <w:r w:rsidRPr="00C501A3">
        <w:rPr>
          <w:b/>
          <w:bCs/>
          <w:color w:val="000000"/>
          <w:lang w:val="en-AU" w:eastAsia="zh-CN"/>
        </w:rPr>
        <w:t xml:space="preserve"> Program</w:t>
      </w:r>
      <w:r w:rsidRPr="00C501A3">
        <w:rPr>
          <w:color w:val="000000"/>
          <w:lang w:val="en-AU" w:eastAsia="zh-CN"/>
        </w:rPr>
        <w:t xml:space="preserve"> – A </w:t>
      </w:r>
      <w:r>
        <w:rPr>
          <w:color w:val="000000"/>
          <w:lang w:val="en-AU" w:eastAsia="zh-CN"/>
        </w:rPr>
        <w:t xml:space="preserve">Nationally recognised </w:t>
      </w:r>
      <w:r w:rsidRPr="00C501A3">
        <w:rPr>
          <w:color w:val="000000"/>
          <w:lang w:val="en-AU" w:eastAsia="zh-CN"/>
        </w:rPr>
        <w:t xml:space="preserve">8-week </w:t>
      </w:r>
      <w:r>
        <w:rPr>
          <w:color w:val="000000"/>
          <w:lang w:eastAsia="zh-CN"/>
        </w:rPr>
        <w:t>H</w:t>
      </w:r>
      <w:r w:rsidRPr="0003716E">
        <w:rPr>
          <w:color w:val="000000"/>
          <w:lang w:eastAsia="zh-CN"/>
        </w:rPr>
        <w:t xml:space="preserve">ealthy </w:t>
      </w:r>
      <w:r>
        <w:rPr>
          <w:color w:val="000000"/>
          <w:lang w:eastAsia="zh-CN"/>
        </w:rPr>
        <w:t>E</w:t>
      </w:r>
      <w:r w:rsidRPr="0003716E">
        <w:rPr>
          <w:color w:val="000000"/>
          <w:lang w:eastAsia="zh-CN"/>
        </w:rPr>
        <w:t xml:space="preserve">ating and </w:t>
      </w:r>
      <w:r>
        <w:rPr>
          <w:color w:val="000000"/>
          <w:lang w:eastAsia="zh-CN"/>
        </w:rPr>
        <w:t>A</w:t>
      </w:r>
      <w:r w:rsidRPr="0003716E">
        <w:rPr>
          <w:color w:val="000000"/>
          <w:lang w:eastAsia="zh-CN"/>
        </w:rPr>
        <w:t xml:space="preserve">ctive </w:t>
      </w:r>
      <w:r>
        <w:rPr>
          <w:color w:val="000000"/>
          <w:lang w:val="en-AU" w:eastAsia="zh-CN"/>
        </w:rPr>
        <w:t>L</w:t>
      </w:r>
      <w:r w:rsidRPr="00C501A3">
        <w:rPr>
          <w:color w:val="000000"/>
          <w:lang w:val="en-AU" w:eastAsia="zh-CN"/>
        </w:rPr>
        <w:t>ifestyle program for adults, run by allied health professionals</w:t>
      </w:r>
      <w:r>
        <w:rPr>
          <w:color w:val="000000"/>
          <w:lang w:val="en-AU" w:eastAsia="zh-CN"/>
        </w:rPr>
        <w:t xml:space="preserve"> from Cockburn Integrated Health</w:t>
      </w:r>
    </w:p>
    <w:p w14:paraId="501E1C88" w14:textId="18709D5B" w:rsidR="00BE06A7" w:rsidRPr="00C501A3" w:rsidRDefault="00BE06A7" w:rsidP="00BE06A7">
      <w:pPr>
        <w:widowControl w:val="0"/>
        <w:numPr>
          <w:ilvl w:val="0"/>
          <w:numId w:val="3"/>
        </w:numPr>
        <w:autoSpaceDE w:val="0"/>
        <w:autoSpaceDN w:val="0"/>
        <w:adjustRightInd w:val="0"/>
        <w:spacing w:after="120"/>
        <w:ind w:left="714" w:hanging="357"/>
        <w:textAlignment w:val="center"/>
        <w:rPr>
          <w:color w:val="000000"/>
          <w:lang w:val="en-AU" w:eastAsia="zh-CN"/>
        </w:rPr>
      </w:pPr>
      <w:r w:rsidRPr="00C501A3">
        <w:rPr>
          <w:b/>
          <w:bCs/>
          <w:color w:val="000000"/>
          <w:lang w:val="en-AU" w:eastAsia="zh-CN"/>
        </w:rPr>
        <w:t>Healthy Eating Programs (nom! and Food Sensations)</w:t>
      </w:r>
      <w:r w:rsidRPr="00C501A3">
        <w:rPr>
          <w:color w:val="000000"/>
          <w:lang w:val="en-AU" w:eastAsia="zh-CN"/>
        </w:rPr>
        <w:t xml:space="preserve"> – Free cooking and nutrition workshops for families and carers</w:t>
      </w:r>
    </w:p>
    <w:p w14:paraId="2E395DCE" w14:textId="335173EA" w:rsidR="00BE06A7" w:rsidRPr="00C501A3" w:rsidRDefault="00BE06A7" w:rsidP="00BE06A7">
      <w:pPr>
        <w:widowControl w:val="0"/>
        <w:numPr>
          <w:ilvl w:val="0"/>
          <w:numId w:val="3"/>
        </w:numPr>
        <w:autoSpaceDE w:val="0"/>
        <w:autoSpaceDN w:val="0"/>
        <w:adjustRightInd w:val="0"/>
        <w:spacing w:after="120"/>
        <w:ind w:left="714" w:hanging="357"/>
        <w:textAlignment w:val="center"/>
        <w:rPr>
          <w:color w:val="000000"/>
          <w:lang w:val="en-AU" w:eastAsia="zh-CN"/>
        </w:rPr>
      </w:pPr>
      <w:r w:rsidRPr="00C501A3">
        <w:rPr>
          <w:b/>
          <w:bCs/>
          <w:color w:val="000000"/>
          <w:lang w:val="en-AU" w:eastAsia="zh-CN"/>
        </w:rPr>
        <w:t>Kicking Goals for Life</w:t>
      </w:r>
      <w:r w:rsidRPr="00C501A3">
        <w:rPr>
          <w:color w:val="000000"/>
          <w:lang w:val="en-AU" w:eastAsia="zh-CN"/>
        </w:rPr>
        <w:t xml:space="preserve"> – A social soccer program for men aged 18+ focused on weight loss and wellbeing</w:t>
      </w:r>
    </w:p>
    <w:p w14:paraId="69D07DDA" w14:textId="56D8B943" w:rsidR="00BE06A7" w:rsidRPr="00C501A3" w:rsidRDefault="00BE06A7" w:rsidP="00BE06A7">
      <w:pPr>
        <w:widowControl w:val="0"/>
        <w:numPr>
          <w:ilvl w:val="0"/>
          <w:numId w:val="3"/>
        </w:numPr>
        <w:autoSpaceDE w:val="0"/>
        <w:autoSpaceDN w:val="0"/>
        <w:adjustRightInd w:val="0"/>
        <w:spacing w:after="120"/>
        <w:ind w:left="714" w:hanging="357"/>
        <w:textAlignment w:val="center"/>
        <w:rPr>
          <w:color w:val="000000"/>
          <w:lang w:val="en-AU" w:eastAsia="zh-CN"/>
        </w:rPr>
      </w:pPr>
      <w:r w:rsidRPr="00C501A3">
        <w:rPr>
          <w:b/>
          <w:bCs/>
          <w:color w:val="000000"/>
          <w:lang w:val="en-AU" w:eastAsia="zh-CN"/>
        </w:rPr>
        <w:t>Heart Foundation Walking Groups</w:t>
      </w:r>
      <w:r w:rsidRPr="00C501A3">
        <w:rPr>
          <w:color w:val="000000"/>
          <w:lang w:val="en-AU" w:eastAsia="zh-CN"/>
        </w:rPr>
        <w:t xml:space="preserve"> – Community walking groups supported by the City</w:t>
      </w:r>
    </w:p>
    <w:p w14:paraId="7E79021D" w14:textId="534836B3" w:rsidR="00BE06A7" w:rsidRPr="00C501A3" w:rsidRDefault="00BE06A7" w:rsidP="00BE06A7">
      <w:pPr>
        <w:widowControl w:val="0"/>
        <w:numPr>
          <w:ilvl w:val="0"/>
          <w:numId w:val="3"/>
        </w:numPr>
        <w:autoSpaceDE w:val="0"/>
        <w:autoSpaceDN w:val="0"/>
        <w:adjustRightInd w:val="0"/>
        <w:spacing w:after="120"/>
        <w:ind w:left="714" w:hanging="357"/>
        <w:textAlignment w:val="center"/>
        <w:rPr>
          <w:color w:val="000000"/>
          <w:lang w:val="en-AU" w:eastAsia="zh-CN"/>
        </w:rPr>
      </w:pPr>
      <w:r w:rsidRPr="00C501A3">
        <w:rPr>
          <w:b/>
          <w:bCs/>
          <w:color w:val="000000"/>
          <w:lang w:val="en-AU" w:eastAsia="zh-CN"/>
        </w:rPr>
        <w:t>Cockburn Support Service</w:t>
      </w:r>
      <w:r w:rsidRPr="00C501A3">
        <w:rPr>
          <w:color w:val="000000"/>
          <w:lang w:val="en-AU" w:eastAsia="zh-CN"/>
        </w:rPr>
        <w:t xml:space="preserve"> – Free counselling, workshops, and referrals for mental health and wellbeing</w:t>
      </w:r>
    </w:p>
    <w:p w14:paraId="0352FE49" w14:textId="77777777" w:rsidR="00BE06A7" w:rsidRPr="00C501A3" w:rsidRDefault="00BE06A7" w:rsidP="00BE06A7">
      <w:pPr>
        <w:widowControl w:val="0"/>
        <w:numPr>
          <w:ilvl w:val="0"/>
          <w:numId w:val="3"/>
        </w:numPr>
        <w:autoSpaceDE w:val="0"/>
        <w:autoSpaceDN w:val="0"/>
        <w:adjustRightInd w:val="0"/>
        <w:spacing w:after="120"/>
        <w:ind w:left="714" w:hanging="357"/>
        <w:textAlignment w:val="center"/>
        <w:rPr>
          <w:color w:val="000000"/>
          <w:lang w:val="en-AU" w:eastAsia="zh-CN"/>
        </w:rPr>
      </w:pPr>
      <w:r w:rsidRPr="00C501A3">
        <w:rPr>
          <w:b/>
          <w:bCs/>
          <w:color w:val="000000"/>
          <w:lang w:val="en-AU" w:eastAsia="zh-CN"/>
        </w:rPr>
        <w:t>Financial Counselling</w:t>
      </w:r>
      <w:r w:rsidRPr="00C501A3">
        <w:rPr>
          <w:color w:val="000000"/>
          <w:lang w:val="en-AU" w:eastAsia="zh-CN"/>
        </w:rPr>
        <w:t xml:space="preserve"> – Confidential support to help residents manage financial stress.</w:t>
      </w:r>
    </w:p>
    <w:p w14:paraId="21F1F1CA" w14:textId="77777777" w:rsidR="00BE06A7" w:rsidRDefault="00BE06A7" w:rsidP="00BE06A7">
      <w:pPr>
        <w:widowControl w:val="0"/>
        <w:autoSpaceDE w:val="0"/>
        <w:autoSpaceDN w:val="0"/>
        <w:adjustRightInd w:val="0"/>
        <w:textAlignment w:val="center"/>
        <w:rPr>
          <w:color w:val="000000"/>
          <w:lang w:eastAsia="zh-CN"/>
        </w:rPr>
      </w:pPr>
      <w:r w:rsidRPr="00C501A3">
        <w:rPr>
          <w:color w:val="000000"/>
          <w:lang w:val="en-AU" w:eastAsia="zh-CN"/>
        </w:rPr>
        <w:t xml:space="preserve">These programs reflect the City’s </w:t>
      </w:r>
      <w:r>
        <w:rPr>
          <w:color w:val="000000"/>
          <w:lang w:val="en-AU" w:eastAsia="zh-CN"/>
        </w:rPr>
        <w:t xml:space="preserve">ongoing </w:t>
      </w:r>
      <w:r w:rsidRPr="00C501A3">
        <w:rPr>
          <w:color w:val="000000"/>
          <w:lang w:val="en-AU" w:eastAsia="zh-CN"/>
        </w:rPr>
        <w:t>commitment to accessible, community-based preventive health</w:t>
      </w:r>
      <w:r>
        <w:rPr>
          <w:color w:val="000000"/>
          <w:lang w:val="en-AU" w:eastAsia="zh-CN"/>
        </w:rPr>
        <w:t xml:space="preserve"> and wellbeing</w:t>
      </w:r>
      <w:r w:rsidRPr="00C501A3">
        <w:rPr>
          <w:color w:val="000000"/>
          <w:lang w:val="en-AU" w:eastAsia="zh-CN"/>
        </w:rPr>
        <w:t xml:space="preserve"> initiatives.</w:t>
      </w:r>
    </w:p>
    <w:p w14:paraId="476754B2" w14:textId="77777777" w:rsidR="00851F03" w:rsidRPr="00851F03" w:rsidRDefault="00BE06A7" w:rsidP="007427C3">
      <w:pPr>
        <w:pStyle w:val="Heading1"/>
      </w:pPr>
      <w:r>
        <w:rPr>
          <w:color w:val="000000"/>
        </w:rPr>
        <w:br w:type="page"/>
      </w:r>
      <w:bookmarkStart w:id="24" w:name="_Toc225264009"/>
      <w:r w:rsidR="00851F03" w:rsidRPr="00851F03">
        <w:lastRenderedPageBreak/>
        <w:t>APPENDIX 2</w:t>
      </w:r>
      <w:bookmarkEnd w:id="24"/>
    </w:p>
    <w:p w14:paraId="7362A4B8" w14:textId="7356AB43" w:rsidR="00BE06A7" w:rsidRPr="00E22182" w:rsidRDefault="00BE06A7" w:rsidP="007427C3">
      <w:pPr>
        <w:pStyle w:val="Heading1"/>
        <w:rPr>
          <w:sz w:val="34"/>
          <w:szCs w:val="34"/>
        </w:rPr>
      </w:pPr>
      <w:bookmarkStart w:id="25" w:name="_Toc225264010"/>
      <w:r w:rsidRPr="00E22182">
        <w:rPr>
          <w:sz w:val="34"/>
          <w:szCs w:val="34"/>
        </w:rPr>
        <w:t xml:space="preserve">State Public Health Plan </w:t>
      </w:r>
      <w:r w:rsidR="00FE2BC9" w:rsidRPr="00E22182">
        <w:rPr>
          <w:sz w:val="34"/>
          <w:szCs w:val="34"/>
        </w:rPr>
        <w:t xml:space="preserve">for </w:t>
      </w:r>
      <w:r w:rsidRPr="00E22182">
        <w:rPr>
          <w:sz w:val="34"/>
          <w:szCs w:val="34"/>
        </w:rPr>
        <w:t xml:space="preserve">Western Australia </w:t>
      </w:r>
      <w:bookmarkStart w:id="26" w:name="_Toc224911901"/>
      <w:r w:rsidRPr="00E22182">
        <w:rPr>
          <w:sz w:val="34"/>
          <w:szCs w:val="34"/>
        </w:rPr>
        <w:t>2025</w:t>
      </w:r>
      <w:r w:rsidR="00981C0B" w:rsidRPr="00E22182">
        <w:rPr>
          <w:sz w:val="34"/>
          <w:szCs w:val="34"/>
        </w:rPr>
        <w:t>-</w:t>
      </w:r>
      <w:r w:rsidRPr="00E22182">
        <w:rPr>
          <w:sz w:val="34"/>
          <w:szCs w:val="34"/>
        </w:rPr>
        <w:t>2030</w:t>
      </w:r>
      <w:bookmarkEnd w:id="25"/>
      <w:bookmarkEnd w:id="26"/>
    </w:p>
    <w:p w14:paraId="742F335A" w14:textId="7AC27E51" w:rsidR="0098105B" w:rsidRDefault="00BE06A7" w:rsidP="00F95F91">
      <w:pPr>
        <w:pStyle w:val="BulletPoints"/>
        <w:spacing w:before="100" w:beforeAutospacing="1" w:after="100" w:afterAutospacing="1" w:line="240" w:lineRule="auto"/>
        <w:jc w:val="left"/>
      </w:pPr>
      <w:r w:rsidRPr="00785AC0">
        <w:rPr>
          <w:lang w:eastAsia="zh-CN"/>
        </w:rPr>
        <w:t xml:space="preserve">Published in June 2025, the </w:t>
      </w:r>
      <w:r>
        <w:t>State Public Health Plan for Western Australia 2025</w:t>
      </w:r>
      <w:r w:rsidR="0073018C">
        <w:t>-</w:t>
      </w:r>
      <w:r>
        <w:t>2030 (SPHP),</w:t>
      </w:r>
      <w:r>
        <w:rPr>
          <w:lang w:eastAsia="zh-CN"/>
        </w:rPr>
        <w:t xml:space="preserve"> </w:t>
      </w:r>
      <w:r w:rsidRPr="00785AC0">
        <w:rPr>
          <w:lang w:eastAsia="zh-CN"/>
        </w:rPr>
        <w:t xml:space="preserve">outlines a strategic framework to improve the health and wellbeing of all Western Australians. </w:t>
      </w:r>
      <w:r>
        <w:rPr>
          <w:lang w:eastAsia="zh-CN"/>
        </w:rPr>
        <w:t xml:space="preserve"> T</w:t>
      </w:r>
      <w:r w:rsidRPr="00785AC0">
        <w:rPr>
          <w:lang w:eastAsia="zh-CN"/>
        </w:rPr>
        <w:t xml:space="preserve">he first </w:t>
      </w:r>
      <w:r>
        <w:rPr>
          <w:lang w:eastAsia="zh-CN"/>
        </w:rPr>
        <w:t>State Public Health P</w:t>
      </w:r>
      <w:r w:rsidRPr="00785AC0">
        <w:rPr>
          <w:lang w:eastAsia="zh-CN"/>
        </w:rPr>
        <w:t xml:space="preserve">lan </w:t>
      </w:r>
      <w:r>
        <w:rPr>
          <w:lang w:eastAsia="zh-CN"/>
        </w:rPr>
        <w:t xml:space="preserve">published in accordance with </w:t>
      </w:r>
      <w:r w:rsidRPr="00785AC0">
        <w:rPr>
          <w:lang w:eastAsia="zh-CN"/>
        </w:rPr>
        <w:t xml:space="preserve">Part 5 of the </w:t>
      </w:r>
      <w:r w:rsidRPr="00AC3684">
        <w:rPr>
          <w:i/>
          <w:iCs/>
          <w:lang w:eastAsia="zh-CN"/>
        </w:rPr>
        <w:t>Public Health Act 2016</w:t>
      </w:r>
      <w:r w:rsidRPr="00785AC0">
        <w:rPr>
          <w:lang w:eastAsia="zh-CN"/>
        </w:rPr>
        <w:t xml:space="preserve">; it mandates </w:t>
      </w:r>
      <w:r>
        <w:rPr>
          <w:lang w:eastAsia="zh-CN"/>
        </w:rPr>
        <w:t xml:space="preserve">the role of </w:t>
      </w:r>
      <w:r w:rsidRPr="00785AC0">
        <w:rPr>
          <w:lang w:eastAsia="zh-CN"/>
        </w:rPr>
        <w:t xml:space="preserve">both state and local government </w:t>
      </w:r>
      <w:r>
        <w:rPr>
          <w:lang w:eastAsia="zh-CN"/>
        </w:rPr>
        <w:t>action to achieve a vision of</w:t>
      </w:r>
      <w:r>
        <w:t>:</w:t>
      </w:r>
    </w:p>
    <w:p w14:paraId="017EF9C9" w14:textId="77777777" w:rsidR="0098105B" w:rsidRDefault="0098105B" w:rsidP="00F95F91">
      <w:pPr>
        <w:pStyle w:val="BulletPoints"/>
        <w:spacing w:before="100" w:beforeAutospacing="1" w:after="100" w:afterAutospacing="1" w:line="240" w:lineRule="auto"/>
        <w:jc w:val="left"/>
      </w:pPr>
    </w:p>
    <w:p w14:paraId="43226BC4" w14:textId="51D207B8" w:rsidR="00BE06A7" w:rsidRPr="00197ED6" w:rsidRDefault="00BE06A7" w:rsidP="00F95F91">
      <w:pPr>
        <w:pStyle w:val="BulletPoints"/>
        <w:spacing w:before="100" w:beforeAutospacing="1" w:after="100" w:afterAutospacing="1" w:line="240" w:lineRule="auto"/>
        <w:jc w:val="left"/>
        <w:rPr>
          <w:b/>
          <w:bCs/>
          <w:color w:val="2F5496" w:themeColor="accent5" w:themeShade="BF"/>
          <w:sz w:val="26"/>
          <w:szCs w:val="26"/>
        </w:rPr>
      </w:pPr>
      <w:r w:rsidRPr="00197ED6">
        <w:rPr>
          <w:b/>
          <w:bCs/>
          <w:color w:val="2F5496" w:themeColor="accent5" w:themeShade="BF"/>
          <w:sz w:val="26"/>
          <w:szCs w:val="26"/>
        </w:rPr>
        <w:t>The best possible health, wellbeing and quality of life for all Western Australians – now and into the future</w:t>
      </w:r>
    </w:p>
    <w:p w14:paraId="1A8D1679" w14:textId="77777777" w:rsidR="00BE06A7" w:rsidRPr="00FE1EEE" w:rsidRDefault="00BE06A7" w:rsidP="00197ED6">
      <w:pPr>
        <w:widowControl w:val="0"/>
        <w:autoSpaceDE w:val="0"/>
        <w:autoSpaceDN w:val="0"/>
        <w:adjustRightInd w:val="0"/>
        <w:spacing w:before="100" w:beforeAutospacing="1" w:after="100" w:afterAutospacing="1" w:line="240" w:lineRule="auto"/>
        <w:textAlignment w:val="center"/>
        <w:rPr>
          <w:color w:val="000000"/>
          <w:lang w:val="en-AU" w:eastAsia="zh-CN"/>
        </w:rPr>
      </w:pPr>
      <w:r w:rsidRPr="00FE1EEE">
        <w:rPr>
          <w:color w:val="000000"/>
          <w:lang w:val="en-AU" w:eastAsia="zh-CN"/>
        </w:rPr>
        <w:t xml:space="preserve">The (SPHP) </w:t>
      </w:r>
      <w:r>
        <w:rPr>
          <w:color w:val="000000"/>
          <w:lang w:val="en-AU" w:eastAsia="zh-CN"/>
        </w:rPr>
        <w:t xml:space="preserve">is built around </w:t>
      </w:r>
      <w:r w:rsidRPr="00FE1EEE">
        <w:rPr>
          <w:color w:val="000000"/>
          <w:lang w:val="en-AU" w:eastAsia="zh-CN"/>
        </w:rPr>
        <w:t>four primary objectives</w:t>
      </w:r>
      <w:r>
        <w:rPr>
          <w:color w:val="000000"/>
          <w:lang w:val="en-AU" w:eastAsia="zh-CN"/>
        </w:rPr>
        <w:t>, as shown in the image below</w:t>
      </w:r>
      <w:r w:rsidRPr="00FE1EEE">
        <w:rPr>
          <w:color w:val="000000"/>
          <w:lang w:val="en-AU" w:eastAsia="zh-CN"/>
        </w:rPr>
        <w:t>:</w:t>
      </w:r>
    </w:p>
    <w:p w14:paraId="31A3D263" w14:textId="1467586E" w:rsidR="00BE06A7" w:rsidRPr="00785AC0" w:rsidRDefault="00BE06A7" w:rsidP="00197ED6">
      <w:pPr>
        <w:widowControl w:val="0"/>
        <w:numPr>
          <w:ilvl w:val="0"/>
          <w:numId w:val="25"/>
        </w:numPr>
        <w:autoSpaceDE w:val="0"/>
        <w:autoSpaceDN w:val="0"/>
        <w:adjustRightInd w:val="0"/>
        <w:spacing w:before="100" w:beforeAutospacing="1" w:after="100" w:afterAutospacing="1" w:line="240" w:lineRule="auto"/>
        <w:textAlignment w:val="center"/>
        <w:rPr>
          <w:color w:val="000000"/>
          <w:lang w:val="en-AU" w:eastAsia="zh-CN"/>
        </w:rPr>
      </w:pPr>
      <w:r w:rsidRPr="00785AC0">
        <w:rPr>
          <w:b/>
          <w:bCs/>
          <w:color w:val="000000"/>
          <w:lang w:val="en-AU" w:eastAsia="zh-CN"/>
        </w:rPr>
        <w:t>Promote</w:t>
      </w:r>
      <w:r w:rsidRPr="00785AC0">
        <w:rPr>
          <w:color w:val="000000"/>
          <w:lang w:val="en-AU" w:eastAsia="zh-CN"/>
        </w:rPr>
        <w:t xml:space="preserve"> – Build healthier environments and connected communities</w:t>
      </w:r>
    </w:p>
    <w:p w14:paraId="74CADCCE" w14:textId="5BB840E9" w:rsidR="00BE06A7" w:rsidRPr="00785AC0" w:rsidRDefault="00BE06A7" w:rsidP="00197ED6">
      <w:pPr>
        <w:widowControl w:val="0"/>
        <w:numPr>
          <w:ilvl w:val="0"/>
          <w:numId w:val="25"/>
        </w:numPr>
        <w:autoSpaceDE w:val="0"/>
        <w:autoSpaceDN w:val="0"/>
        <w:adjustRightInd w:val="0"/>
        <w:spacing w:before="100" w:beforeAutospacing="1" w:after="100" w:afterAutospacing="1" w:line="240" w:lineRule="auto"/>
        <w:textAlignment w:val="center"/>
        <w:rPr>
          <w:color w:val="000000"/>
          <w:lang w:val="en-AU" w:eastAsia="zh-CN"/>
        </w:rPr>
      </w:pPr>
      <w:r w:rsidRPr="00785AC0">
        <w:rPr>
          <w:b/>
          <w:bCs/>
          <w:color w:val="000000"/>
          <w:lang w:val="en-AU" w:eastAsia="zh-CN"/>
        </w:rPr>
        <w:t>Prevent</w:t>
      </w:r>
      <w:r w:rsidRPr="00785AC0">
        <w:rPr>
          <w:color w:val="000000"/>
          <w:lang w:val="en-AU" w:eastAsia="zh-CN"/>
        </w:rPr>
        <w:t xml:space="preserve"> – Reduce chronic disease, communicable disease, and injury</w:t>
      </w:r>
    </w:p>
    <w:p w14:paraId="2585B78F" w14:textId="469F1963" w:rsidR="00BE06A7" w:rsidRPr="00785AC0" w:rsidRDefault="00BE06A7" w:rsidP="00197ED6">
      <w:pPr>
        <w:widowControl w:val="0"/>
        <w:numPr>
          <w:ilvl w:val="0"/>
          <w:numId w:val="25"/>
        </w:numPr>
        <w:autoSpaceDE w:val="0"/>
        <w:autoSpaceDN w:val="0"/>
        <w:adjustRightInd w:val="0"/>
        <w:spacing w:before="100" w:beforeAutospacing="1" w:after="100" w:afterAutospacing="1" w:line="240" w:lineRule="auto"/>
        <w:textAlignment w:val="center"/>
        <w:rPr>
          <w:color w:val="000000"/>
          <w:lang w:val="en-AU" w:eastAsia="zh-CN"/>
        </w:rPr>
      </w:pPr>
      <w:r w:rsidRPr="00785AC0">
        <w:rPr>
          <w:b/>
          <w:bCs/>
          <w:color w:val="000000"/>
          <w:lang w:val="en-AU" w:eastAsia="zh-CN"/>
        </w:rPr>
        <w:t>Protect</w:t>
      </w:r>
      <w:r w:rsidRPr="00785AC0">
        <w:rPr>
          <w:color w:val="000000"/>
          <w:lang w:val="en-AU" w:eastAsia="zh-CN"/>
        </w:rPr>
        <w:t xml:space="preserve"> – Safeguard against environmental and public health risks, including climate change</w:t>
      </w:r>
    </w:p>
    <w:p w14:paraId="15DFB202" w14:textId="77777777" w:rsidR="00BE06A7" w:rsidRDefault="00BE06A7" w:rsidP="00197ED6">
      <w:pPr>
        <w:widowControl w:val="0"/>
        <w:numPr>
          <w:ilvl w:val="0"/>
          <w:numId w:val="25"/>
        </w:numPr>
        <w:autoSpaceDE w:val="0"/>
        <w:autoSpaceDN w:val="0"/>
        <w:adjustRightInd w:val="0"/>
        <w:spacing w:before="100" w:beforeAutospacing="1" w:after="100" w:afterAutospacing="1" w:line="240" w:lineRule="auto"/>
        <w:textAlignment w:val="center"/>
        <w:rPr>
          <w:color w:val="000000"/>
          <w:lang w:val="en-AU" w:eastAsia="zh-CN"/>
        </w:rPr>
      </w:pPr>
      <w:r w:rsidRPr="00785AC0">
        <w:rPr>
          <w:b/>
          <w:bCs/>
          <w:color w:val="000000"/>
          <w:lang w:val="en-AU" w:eastAsia="zh-CN"/>
        </w:rPr>
        <w:t>Enable</w:t>
      </w:r>
      <w:r w:rsidRPr="00785AC0">
        <w:rPr>
          <w:color w:val="000000"/>
          <w:lang w:val="en-AU" w:eastAsia="zh-CN"/>
        </w:rPr>
        <w:t xml:space="preserve"> – Strengthen public health systems and workforce</w:t>
      </w:r>
      <w:r>
        <w:rPr>
          <w:color w:val="000000"/>
          <w:lang w:val="en-AU" w:eastAsia="zh-CN"/>
        </w:rPr>
        <w:t>s</w:t>
      </w:r>
      <w:r w:rsidRPr="00785AC0">
        <w:rPr>
          <w:color w:val="000000"/>
          <w:lang w:val="en-AU" w:eastAsia="zh-CN"/>
        </w:rPr>
        <w:t>.</w:t>
      </w:r>
      <w:r>
        <w:rPr>
          <w:color w:val="000000"/>
          <w:lang w:val="en-AU" w:eastAsia="zh-CN"/>
        </w:rPr>
        <w:t xml:space="preserve"> </w:t>
      </w:r>
    </w:p>
    <w:p w14:paraId="41BCAE06" w14:textId="77777777" w:rsidR="00BE06A7" w:rsidRDefault="00BE06A7" w:rsidP="00197ED6">
      <w:pPr>
        <w:widowControl w:val="0"/>
        <w:autoSpaceDE w:val="0"/>
        <w:autoSpaceDN w:val="0"/>
        <w:adjustRightInd w:val="0"/>
        <w:spacing w:before="100" w:beforeAutospacing="1" w:after="100" w:afterAutospacing="1" w:line="240" w:lineRule="auto"/>
        <w:ind w:left="357"/>
        <w:textAlignment w:val="center"/>
        <w:rPr>
          <w:color w:val="000000"/>
          <w:lang w:val="en-AU" w:eastAsia="zh-CN"/>
        </w:rPr>
      </w:pPr>
      <w:r>
        <w:rPr>
          <w:b/>
          <w:bCs/>
          <w:color w:val="000000"/>
          <w:lang w:val="en-AU" w:eastAsia="zh-CN"/>
        </w:rPr>
        <w:t xml:space="preserve">With additional overarching objectives on across all of these to deliver </w:t>
      </w:r>
      <w:r w:rsidRPr="00D21E04">
        <w:rPr>
          <w:b/>
          <w:bCs/>
          <w:color w:val="000000"/>
          <w:lang w:eastAsia="zh-CN"/>
        </w:rPr>
        <w:t>Aboriginal health and wellbeing</w:t>
      </w:r>
      <w:r>
        <w:rPr>
          <w:b/>
          <w:bCs/>
          <w:color w:val="000000"/>
          <w:lang w:eastAsia="zh-CN"/>
        </w:rPr>
        <w:t xml:space="preserve"> and e</w:t>
      </w:r>
      <w:r w:rsidRPr="00C41DE1">
        <w:rPr>
          <w:b/>
          <w:bCs/>
          <w:color w:val="000000"/>
          <w:lang w:eastAsia="zh-CN"/>
        </w:rPr>
        <w:t>quity and inclusion</w:t>
      </w:r>
      <w:r>
        <w:rPr>
          <w:b/>
          <w:bCs/>
          <w:color w:val="000000"/>
          <w:lang w:eastAsia="zh-CN"/>
        </w:rPr>
        <w:t>.</w:t>
      </w:r>
    </w:p>
    <w:p w14:paraId="7E6CF7F7" w14:textId="48A145E3" w:rsidR="00BE06A7" w:rsidRDefault="00BE06A7" w:rsidP="00197ED6">
      <w:pPr>
        <w:widowControl w:val="0"/>
        <w:autoSpaceDE w:val="0"/>
        <w:autoSpaceDN w:val="0"/>
        <w:adjustRightInd w:val="0"/>
        <w:spacing w:before="100" w:beforeAutospacing="1" w:after="100" w:afterAutospacing="1" w:line="240" w:lineRule="auto"/>
        <w:textAlignment w:val="center"/>
        <w:rPr>
          <w:color w:val="000000"/>
          <w:lang w:val="en-AU" w:eastAsia="zh-CN"/>
        </w:rPr>
      </w:pPr>
      <w:r w:rsidRPr="00506311">
        <w:rPr>
          <w:noProof/>
          <w:color w:val="000000"/>
          <w:lang w:eastAsia="zh-CN"/>
        </w:rPr>
        <mc:AlternateContent>
          <mc:Choice Requires="wps">
            <w:drawing>
              <wp:anchor distT="91440" distB="91440" distL="114300" distR="114300" simplePos="0" relativeHeight="251658240" behindDoc="1" locked="0" layoutInCell="1" allowOverlap="1" wp14:anchorId="2054A017" wp14:editId="1AB73EAD">
                <wp:simplePos x="0" y="0"/>
                <wp:positionH relativeFrom="margin">
                  <wp:posOffset>-141605</wp:posOffset>
                </wp:positionH>
                <wp:positionV relativeFrom="page">
                  <wp:posOffset>6115050</wp:posOffset>
                </wp:positionV>
                <wp:extent cx="6257925" cy="4143375"/>
                <wp:effectExtent l="0" t="0" r="0" b="0"/>
                <wp:wrapTight wrapText="bothSides">
                  <wp:wrapPolygon edited="0">
                    <wp:start x="197" y="0"/>
                    <wp:lineTo x="197" y="21451"/>
                    <wp:lineTo x="21370" y="21451"/>
                    <wp:lineTo x="21370" y="0"/>
                    <wp:lineTo x="197" y="0"/>
                  </wp:wrapPolygon>
                </wp:wrapTight>
                <wp:docPr id="523897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143375"/>
                        </a:xfrm>
                        <a:prstGeom prst="rect">
                          <a:avLst/>
                        </a:prstGeom>
                        <a:noFill/>
                        <a:ln w="9525">
                          <a:noFill/>
                          <a:miter lim="800000"/>
                          <a:headEnd/>
                          <a:tailEnd/>
                        </a:ln>
                      </wps:spPr>
                      <wps:txbx>
                        <w:txbxContent>
                          <w:p w14:paraId="542223AA" w14:textId="77777777" w:rsidR="00BE06A7" w:rsidRDefault="00BE06A7" w:rsidP="00BE06A7">
                            <w:pPr>
                              <w:pBdr>
                                <w:top w:val="single" w:sz="24" w:space="8" w:color="5B9BD5" w:themeColor="accent1"/>
                                <w:bottom w:val="single" w:sz="24" w:space="8" w:color="5B9BD5" w:themeColor="accent1"/>
                              </w:pBdr>
                              <w:spacing w:after="0"/>
                              <w:jc w:val="center"/>
                              <w:rPr>
                                <w:i/>
                                <w:iCs/>
                                <w:color w:val="5B9BD5" w:themeColor="accent1"/>
                              </w:rPr>
                            </w:pPr>
                            <w:r>
                              <w:rPr>
                                <w:noProof/>
                              </w:rPr>
                              <w:drawing>
                                <wp:inline distT="0" distB="0" distL="0" distR="0" wp14:anchorId="5498E1FF" wp14:editId="0822DEA3">
                                  <wp:extent cx="5038725" cy="3323070"/>
                                  <wp:effectExtent l="0" t="0" r="0" b="0"/>
                                  <wp:docPr id="569663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22956" name=""/>
                                          <pic:cNvPicPr/>
                                        </pic:nvPicPr>
                                        <pic:blipFill>
                                          <a:blip r:embed="rId18"/>
                                          <a:stretch>
                                            <a:fillRect/>
                                          </a:stretch>
                                        </pic:blipFill>
                                        <pic:spPr>
                                          <a:xfrm>
                                            <a:off x="0" y="0"/>
                                            <a:ext cx="5068962" cy="3343012"/>
                                          </a:xfrm>
                                          <a:prstGeom prst="rect">
                                            <a:avLst/>
                                          </a:prstGeom>
                                        </pic:spPr>
                                      </pic:pic>
                                    </a:graphicData>
                                  </a:graphic>
                                </wp:inline>
                              </w:drawing>
                            </w:r>
                          </w:p>
                          <w:p w14:paraId="3CBF0102" w14:textId="77777777" w:rsidR="00BE06A7" w:rsidRDefault="00BE06A7" w:rsidP="00BE06A7">
                            <w:pPr>
                              <w:pBdr>
                                <w:top w:val="single" w:sz="24" w:space="8" w:color="5B9BD5" w:themeColor="accent1"/>
                                <w:bottom w:val="single" w:sz="24" w:space="8" w:color="5B9BD5" w:themeColor="accent1"/>
                              </w:pBdr>
                              <w:spacing w:after="0"/>
                              <w:rPr>
                                <w:i/>
                                <w:iCs/>
                                <w:color w:val="5B9BD5" w:themeColor="accent1"/>
                              </w:rPr>
                            </w:pPr>
                            <w:r w:rsidRPr="00506311">
                              <w:rPr>
                                <w:i/>
                                <w:iCs/>
                                <w:color w:val="5B9BD5" w:themeColor="accent1"/>
                              </w:rPr>
                              <w:t xml:space="preserve">Vision, objectives, priorities and guiding principles of the </w:t>
                            </w:r>
                            <w:hyperlink r:id="rId24" w:history="1">
                              <w:r w:rsidRPr="00875C81">
                                <w:rPr>
                                  <w:rStyle w:val="Hyperlink"/>
                                  <w:i/>
                                  <w:iCs/>
                                </w:rPr>
                                <w:t>State Public Health Plan for Western Australia 2025-2030</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4A017" id="_x0000_s1028" type="#_x0000_t202" style="position:absolute;margin-left:-11.15pt;margin-top:481.5pt;width:492.75pt;height:326.25pt;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" filled="f" stroked="f">
                <v:textbox>
                  <w:txbxContent>
                    <w:p w14:paraId="542223AA" w14:textId="77777777" w:rsidR="00BE06A7" w:rsidRDefault="00BE06A7" w:rsidP="00BE06A7">
                      <w:pPr>
                        <w:pBdr>
                          <w:top w:val="single" w:sz="24" w:space="8" w:color="5B9BD5" w:themeColor="accent1"/>
                          <w:bottom w:val="single" w:sz="24" w:space="8" w:color="5B9BD5" w:themeColor="accent1"/>
                        </w:pBdr>
                        <w:spacing w:after="0"/>
                        <w:jc w:val="center"/>
                        <w:rPr>
                          <w:i/>
                          <w:iCs/>
                          <w:color w:val="5B9BD5" w:themeColor="accent1"/>
                        </w:rPr>
                      </w:pPr>
                      <w:r>
                        <w:rPr>
                          <w:noProof/>
                        </w:rPr>
                        <w:drawing>
                          <wp:inline distT="0" distB="0" distL="0" distR="0" wp14:anchorId="5498E1FF" wp14:editId="0822DEA3">
                            <wp:extent cx="5038725" cy="3323070"/>
                            <wp:effectExtent l="0" t="0" r="0" b="0"/>
                            <wp:docPr id="569663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22956" name=""/>
                                    <pic:cNvPicPr/>
                                  </pic:nvPicPr>
                                  <pic:blipFill>
                                    <a:blip r:embed="rId18"/>
                                    <a:stretch>
                                      <a:fillRect/>
                                    </a:stretch>
                                  </pic:blipFill>
                                  <pic:spPr>
                                    <a:xfrm>
                                      <a:off x="0" y="0"/>
                                      <a:ext cx="5068962" cy="3343012"/>
                                    </a:xfrm>
                                    <a:prstGeom prst="rect">
                                      <a:avLst/>
                                    </a:prstGeom>
                                  </pic:spPr>
                                </pic:pic>
                              </a:graphicData>
                            </a:graphic>
                          </wp:inline>
                        </w:drawing>
                      </w:r>
                    </w:p>
                    <w:p w14:paraId="3CBF0102" w14:textId="77777777" w:rsidR="00BE06A7" w:rsidRDefault="00BE06A7" w:rsidP="00BE06A7">
                      <w:pPr>
                        <w:pBdr>
                          <w:top w:val="single" w:sz="24" w:space="8" w:color="5B9BD5" w:themeColor="accent1"/>
                          <w:bottom w:val="single" w:sz="24" w:space="8" w:color="5B9BD5" w:themeColor="accent1"/>
                        </w:pBdr>
                        <w:spacing w:after="0"/>
                        <w:rPr>
                          <w:i/>
                          <w:iCs/>
                          <w:color w:val="5B9BD5" w:themeColor="accent1"/>
                        </w:rPr>
                      </w:pPr>
                      <w:r w:rsidRPr="00506311">
                        <w:rPr>
                          <w:i/>
                          <w:iCs/>
                          <w:color w:val="5B9BD5" w:themeColor="accent1"/>
                        </w:rPr>
                        <w:t xml:space="preserve">Vision, objectives, priorities and guiding principles of the </w:t>
                      </w:r>
                      <w:hyperlink r:id="rId25" w:history="1">
                        <w:r w:rsidRPr="00875C81">
                          <w:rPr>
                            <w:rStyle w:val="Hyperlink"/>
                            <w:i/>
                            <w:iCs/>
                          </w:rPr>
                          <w:t>State Public Health Plan for Western Australia 2025-2030</w:t>
                        </w:r>
                      </w:hyperlink>
                    </w:p>
                  </w:txbxContent>
                </v:textbox>
                <w10:wrap type="tight" anchorx="margin" anchory="page"/>
              </v:shape>
            </w:pict>
          </mc:Fallback>
        </mc:AlternateContent>
      </w:r>
      <w:r w:rsidRPr="006B54D8">
        <w:rPr>
          <w:color w:val="000000"/>
          <w:lang w:val="en-AU" w:eastAsia="zh-CN"/>
        </w:rPr>
        <w:t>These objectives provide a foundation for local governments to align their Public Health Plans with statewide priorities, ensuring a coordinated and evidence-based approach to improving community health</w:t>
      </w:r>
      <w:r w:rsidR="00197ED6">
        <w:rPr>
          <w:color w:val="000000"/>
          <w:lang w:val="en-AU" w:eastAsia="zh-CN"/>
        </w:rPr>
        <w:t>.</w:t>
      </w:r>
    </w:p>
    <w:p w14:paraId="791903E1" w14:textId="77777777" w:rsidR="00481715" w:rsidRDefault="00481715" w:rsidP="007427C3">
      <w:pPr>
        <w:pStyle w:val="Heading1"/>
      </w:pPr>
      <w:bookmarkStart w:id="27" w:name="_Toc225264011"/>
      <w:r>
        <w:lastRenderedPageBreak/>
        <w:t>APPENDIX 3</w:t>
      </w:r>
      <w:bookmarkEnd w:id="27"/>
    </w:p>
    <w:p w14:paraId="3571AC20" w14:textId="51392C3A" w:rsidR="00BE06A7" w:rsidRDefault="00BE06A7" w:rsidP="007427C3">
      <w:pPr>
        <w:pStyle w:val="Heading1"/>
      </w:pPr>
      <w:bookmarkStart w:id="28" w:name="_Toc225264012"/>
      <w:r>
        <w:t xml:space="preserve">The </w:t>
      </w:r>
      <w:r w:rsidR="008E38E9">
        <w:t>City’s</w:t>
      </w:r>
      <w:r>
        <w:t xml:space="preserve"> Strategic Community Plan 2025</w:t>
      </w:r>
      <w:r w:rsidR="00981C0B">
        <w:t>-</w:t>
      </w:r>
      <w:r>
        <w:t>2035</w:t>
      </w:r>
      <w:bookmarkEnd w:id="28"/>
    </w:p>
    <w:p w14:paraId="64E528F4" w14:textId="77777777" w:rsidR="00BE06A7" w:rsidRDefault="00BE06A7" w:rsidP="00481715">
      <w:pPr>
        <w:pStyle w:val="BulletPoints"/>
        <w:spacing w:before="100" w:beforeAutospacing="1" w:after="100" w:afterAutospacing="1" w:line="240" w:lineRule="auto"/>
      </w:pPr>
      <w:r w:rsidRPr="006E55F6">
        <w:t xml:space="preserve">Under the </w:t>
      </w:r>
      <w:r w:rsidRPr="006E55F6">
        <w:rPr>
          <w:i/>
          <w:iCs/>
        </w:rPr>
        <w:t>Public Health Act 2016</w:t>
      </w:r>
      <w:r w:rsidRPr="006E55F6">
        <w:t>, all local governments in Western Australia must both protect public health</w:t>
      </w:r>
      <w:r>
        <w:t xml:space="preserve"> and</w:t>
      </w:r>
      <w:r w:rsidRPr="006E55F6">
        <w:t xml:space="preserve"> actively work to improve </w:t>
      </w:r>
      <w:r>
        <w:t xml:space="preserve">community </w:t>
      </w:r>
      <w:r w:rsidRPr="006E55F6">
        <w:t>health and wellbeing. The Act recognises that local governments are best placed to understand the needs, strengths, and priorities of their populations, and provides a framework to guide their planning and actions.</w:t>
      </w:r>
    </w:p>
    <w:p w14:paraId="466116F8" w14:textId="77777777" w:rsidR="00BE06A7" w:rsidRPr="006E55F6" w:rsidRDefault="00BE06A7" w:rsidP="00481715">
      <w:pPr>
        <w:pStyle w:val="BulletPoints"/>
        <w:spacing w:before="100" w:beforeAutospacing="1" w:after="100" w:afterAutospacing="1" w:line="240" w:lineRule="auto"/>
      </w:pPr>
    </w:p>
    <w:p w14:paraId="15BB0B60" w14:textId="77777777" w:rsidR="00BE06A7" w:rsidRDefault="00BE06A7" w:rsidP="00481715">
      <w:pPr>
        <w:pStyle w:val="BulletPoints"/>
        <w:spacing w:before="100" w:beforeAutospacing="1" w:after="100" w:afterAutospacing="1" w:line="240" w:lineRule="auto"/>
      </w:pPr>
      <w:r w:rsidRPr="006E55F6">
        <w:t xml:space="preserve">This commitment is reflected in the </w:t>
      </w:r>
      <w:r w:rsidRPr="00A2002D">
        <w:rPr>
          <w:color w:val="000000"/>
          <w:lang w:eastAsia="zh-CN"/>
        </w:rPr>
        <w:t>Strategic Community Plan</w:t>
      </w:r>
      <w:r w:rsidRPr="006E55F6">
        <w:t xml:space="preserve">, which </w:t>
      </w:r>
      <w:r>
        <w:t>was written to achieve a purpose to:</w:t>
      </w:r>
    </w:p>
    <w:p w14:paraId="43B02F33" w14:textId="77777777" w:rsidR="00BE06A7" w:rsidRPr="00BF2752" w:rsidRDefault="00BE06A7" w:rsidP="00481715">
      <w:pPr>
        <w:pStyle w:val="Quote"/>
        <w:spacing w:before="100" w:beforeAutospacing="1" w:after="100" w:afterAutospacing="1" w:line="240" w:lineRule="auto"/>
        <w:rPr>
          <w:color w:val="2F5496" w:themeColor="accent5" w:themeShade="BF"/>
          <w:lang w:val="en-AU"/>
        </w:rPr>
      </w:pPr>
      <w:r w:rsidRPr="00BF2752">
        <w:rPr>
          <w:color w:val="2F5496" w:themeColor="accent5" w:themeShade="BF"/>
          <w:lang w:val="en-AU"/>
        </w:rPr>
        <w:t>Support our communities to thrive by providing inclusive and sustainable services which reflect their aspirations</w:t>
      </w:r>
    </w:p>
    <w:p w14:paraId="590FA2C0" w14:textId="0286495A" w:rsidR="00BE06A7" w:rsidRDefault="00BE06A7" w:rsidP="00481715">
      <w:pPr>
        <w:pStyle w:val="BulletPoints"/>
        <w:spacing w:before="100" w:beforeAutospacing="1" w:after="100" w:afterAutospacing="1" w:line="240" w:lineRule="auto"/>
      </w:pPr>
      <w:r>
        <w:t xml:space="preserve">and </w:t>
      </w:r>
      <w:r w:rsidRPr="006E55F6">
        <w:t xml:space="preserve">identifies </w:t>
      </w:r>
      <w:r>
        <w:t>a key</w:t>
      </w:r>
      <w:r w:rsidRPr="006E55F6">
        <w:t xml:space="preserve"> </w:t>
      </w:r>
      <w:r>
        <w:t>strategic objective to create</w:t>
      </w:r>
      <w:r w:rsidR="00BF2752">
        <w:t>:</w:t>
      </w:r>
    </w:p>
    <w:p w14:paraId="47E376D1" w14:textId="4565C403" w:rsidR="00BE06A7" w:rsidRPr="00BF2752" w:rsidRDefault="00BE06A7" w:rsidP="00481715">
      <w:pPr>
        <w:pStyle w:val="Quote"/>
        <w:spacing w:before="100" w:beforeAutospacing="1" w:after="100" w:afterAutospacing="1" w:line="240" w:lineRule="auto"/>
        <w:rPr>
          <w:rFonts w:ascii="Segoe UI" w:eastAsia="Times New Roman" w:hAnsi="Segoe UI" w:cs="Segoe UI"/>
          <w:color w:val="2F5496" w:themeColor="accent5" w:themeShade="BF"/>
          <w:lang w:val="en-AU" w:eastAsia="en-AU"/>
        </w:rPr>
      </w:pPr>
      <w:r w:rsidRPr="00BF2752">
        <w:rPr>
          <w:color w:val="2F5496" w:themeColor="accent5" w:themeShade="BF"/>
        </w:rPr>
        <w:t xml:space="preserve">A diverse, active, and connected community that feels safe and has access to local services </w:t>
      </w:r>
      <w:r w:rsidRPr="00BF2752">
        <w:rPr>
          <w:color w:val="2F5496" w:themeColor="accent5" w:themeShade="BF"/>
          <w:lang w:val="en-AU"/>
        </w:rPr>
        <w:t xml:space="preserve"> </w:t>
      </w:r>
    </w:p>
    <w:p w14:paraId="7C520C4F" w14:textId="47C0E9B3" w:rsidR="00BE06A7" w:rsidRDefault="00BE06A7" w:rsidP="00481715">
      <w:pPr>
        <w:widowControl w:val="0"/>
        <w:autoSpaceDE w:val="0"/>
        <w:autoSpaceDN w:val="0"/>
        <w:adjustRightInd w:val="0"/>
        <w:spacing w:before="100" w:beforeAutospacing="1" w:after="100" w:afterAutospacing="1" w:line="240" w:lineRule="auto"/>
        <w:textAlignment w:val="center"/>
        <w:rPr>
          <w:color w:val="000000"/>
          <w:lang w:val="en-AU" w:eastAsia="zh-CN"/>
        </w:rPr>
      </w:pPr>
      <w:r>
        <w:rPr>
          <w:color w:val="000000"/>
          <w:lang w:val="en-AU" w:eastAsia="zh-CN"/>
        </w:rPr>
        <w:t xml:space="preserve">The </w:t>
      </w:r>
      <w:r w:rsidRPr="00A2002D">
        <w:rPr>
          <w:color w:val="000000"/>
          <w:lang w:val="en-AU" w:eastAsia="zh-CN"/>
        </w:rPr>
        <w:t>Strategic Community Plan</w:t>
      </w:r>
      <w:r>
        <w:rPr>
          <w:color w:val="000000"/>
          <w:lang w:val="en-AU" w:eastAsia="zh-CN"/>
        </w:rPr>
        <w:t xml:space="preserve"> </w:t>
      </w:r>
      <w:r w:rsidRPr="00E040B5">
        <w:rPr>
          <w:color w:val="000000"/>
          <w:lang w:val="en-AU" w:eastAsia="zh-CN"/>
        </w:rPr>
        <w:t>is the City of Cockburn’s long</w:t>
      </w:r>
      <w:r w:rsidRPr="00E040B5">
        <w:rPr>
          <w:color w:val="000000"/>
          <w:lang w:val="en-AU" w:eastAsia="zh-CN"/>
        </w:rPr>
        <w:noBreakHyphen/>
        <w:t xml:space="preserve">term guide </w:t>
      </w:r>
      <w:r>
        <w:rPr>
          <w:color w:val="000000"/>
          <w:lang w:val="en-AU" w:eastAsia="zh-CN"/>
        </w:rPr>
        <w:t xml:space="preserve">to </w:t>
      </w:r>
      <w:r w:rsidRPr="00E040B5">
        <w:rPr>
          <w:color w:val="000000"/>
          <w:lang w:val="en-AU" w:eastAsia="zh-CN"/>
        </w:rPr>
        <w:t xml:space="preserve">shaping the </w:t>
      </w:r>
      <w:r>
        <w:rPr>
          <w:color w:val="000000"/>
          <w:lang w:val="en-AU" w:eastAsia="zh-CN"/>
        </w:rPr>
        <w:t xml:space="preserve">Cockburn </w:t>
      </w:r>
      <w:r w:rsidRPr="00E040B5">
        <w:rPr>
          <w:color w:val="000000"/>
          <w:lang w:val="en-AU" w:eastAsia="zh-CN"/>
        </w:rPr>
        <w:t>community’s future. It captures the community’s shared vision and aspirations, based on what residents have said matters most for our economy, environment, community, infrastructure and governance. The plan helps Council make informed decisions about services, projects, budgets and resources, sets the key priorities the City will focus on, and ensures all day</w:t>
      </w:r>
      <w:r w:rsidRPr="00E040B5">
        <w:rPr>
          <w:color w:val="000000"/>
          <w:lang w:val="en-AU" w:eastAsia="zh-CN"/>
        </w:rPr>
        <w:noBreakHyphen/>
        <w:t>to</w:t>
      </w:r>
      <w:r w:rsidRPr="00E040B5">
        <w:rPr>
          <w:color w:val="000000"/>
          <w:lang w:val="en-AU" w:eastAsia="zh-CN"/>
        </w:rPr>
        <w:noBreakHyphen/>
        <w:t>day work and operational plans align with the community’s long</w:t>
      </w:r>
      <w:r w:rsidRPr="00E040B5">
        <w:rPr>
          <w:color w:val="000000"/>
          <w:lang w:val="en-AU" w:eastAsia="zh-CN"/>
        </w:rPr>
        <w:noBreakHyphen/>
        <w:t>term goals</w:t>
      </w:r>
      <w:r w:rsidR="007F2537" w:rsidRPr="00E040B5">
        <w:rPr>
          <w:color w:val="000000"/>
          <w:lang w:val="en-AU" w:eastAsia="zh-CN"/>
        </w:rPr>
        <w:t>.</w:t>
      </w:r>
      <w:r w:rsidR="007F2537">
        <w:rPr>
          <w:color w:val="000000"/>
          <w:lang w:val="en-AU" w:eastAsia="zh-CN"/>
        </w:rPr>
        <w:t xml:space="preserve"> </w:t>
      </w:r>
    </w:p>
    <w:p w14:paraId="72AF317A" w14:textId="77777777" w:rsidR="00BE06A7" w:rsidRPr="0067692E" w:rsidRDefault="00BE06A7" w:rsidP="00481715">
      <w:pPr>
        <w:widowControl w:val="0"/>
        <w:autoSpaceDE w:val="0"/>
        <w:autoSpaceDN w:val="0"/>
        <w:adjustRightInd w:val="0"/>
        <w:spacing w:before="100" w:beforeAutospacing="1" w:after="100" w:afterAutospacing="1" w:line="240" w:lineRule="auto"/>
        <w:textAlignment w:val="center"/>
        <w:rPr>
          <w:color w:val="000000"/>
          <w:lang w:val="en-AU" w:eastAsia="zh-CN"/>
        </w:rPr>
      </w:pPr>
      <w:r w:rsidRPr="0067692E">
        <w:rPr>
          <w:color w:val="000000"/>
          <w:lang w:val="en-AU" w:eastAsia="zh-CN"/>
        </w:rPr>
        <w:t>A key strategic objective for the City is recognising the diversity of our community and ensuring our local services provide an inclusive, welcoming, and safe environment for all. This commitment to inclusion is embedded across the City’s operational programs and is reflected throughout a range of corporate strategies, policies, and service plans.</w:t>
      </w:r>
    </w:p>
    <w:p w14:paraId="4609FC0C" w14:textId="77777777" w:rsidR="00BE06A7" w:rsidRPr="0067692E" w:rsidRDefault="00BE06A7" w:rsidP="00481715">
      <w:pPr>
        <w:widowControl w:val="0"/>
        <w:autoSpaceDE w:val="0"/>
        <w:autoSpaceDN w:val="0"/>
        <w:adjustRightInd w:val="0"/>
        <w:spacing w:before="100" w:beforeAutospacing="1" w:after="100" w:afterAutospacing="1" w:line="240" w:lineRule="auto"/>
        <w:textAlignment w:val="center"/>
        <w:rPr>
          <w:color w:val="000000"/>
          <w:lang w:val="en-AU" w:eastAsia="zh-CN"/>
        </w:rPr>
      </w:pPr>
      <w:r w:rsidRPr="0067692E">
        <w:rPr>
          <w:color w:val="000000"/>
          <w:lang w:val="en-AU" w:eastAsia="zh-CN"/>
        </w:rPr>
        <w:t>These frameworks guide our support for Aboriginal and Torres Strait Islander people, people living with disability, and culturally and linguistically diverse communities. They also address the needs of socio</w:t>
      </w:r>
      <w:r w:rsidRPr="0067692E">
        <w:rPr>
          <w:color w:val="000000"/>
          <w:lang w:val="en-AU" w:eastAsia="zh-CN"/>
        </w:rPr>
        <w:noBreakHyphen/>
        <w:t>economically disadvantaged or at</w:t>
      </w:r>
      <w:r w:rsidRPr="0067692E">
        <w:rPr>
          <w:color w:val="000000"/>
          <w:lang w:val="en-AU" w:eastAsia="zh-CN"/>
        </w:rPr>
        <w:noBreakHyphen/>
        <w:t>risk cohorts, including:</w:t>
      </w:r>
    </w:p>
    <w:p w14:paraId="08173367" w14:textId="77777777" w:rsidR="00BE06A7" w:rsidRPr="0015051D" w:rsidRDefault="00BE06A7" w:rsidP="00481715">
      <w:pPr>
        <w:pStyle w:val="ListParagraph"/>
        <w:numPr>
          <w:ilvl w:val="0"/>
          <w:numId w:val="10"/>
        </w:numPr>
        <w:spacing w:before="100" w:beforeAutospacing="1" w:after="100" w:afterAutospacing="1" w:line="240" w:lineRule="auto"/>
        <w:rPr>
          <w:lang w:val="en-AU"/>
        </w:rPr>
      </w:pPr>
      <w:r w:rsidRPr="0015051D">
        <w:rPr>
          <w:lang w:val="en-AU"/>
        </w:rPr>
        <w:t>older people</w:t>
      </w:r>
    </w:p>
    <w:p w14:paraId="7D1B9E20" w14:textId="77777777" w:rsidR="00BE06A7" w:rsidRPr="0015051D" w:rsidRDefault="00BE06A7" w:rsidP="00481715">
      <w:pPr>
        <w:pStyle w:val="ListParagraph"/>
        <w:numPr>
          <w:ilvl w:val="0"/>
          <w:numId w:val="10"/>
        </w:numPr>
        <w:spacing w:before="100" w:beforeAutospacing="1" w:after="100" w:afterAutospacing="1" w:line="240" w:lineRule="auto"/>
        <w:rPr>
          <w:lang w:val="en-AU"/>
        </w:rPr>
      </w:pPr>
      <w:r w:rsidRPr="0015051D">
        <w:rPr>
          <w:lang w:val="en-AU"/>
        </w:rPr>
        <w:t>young people</w:t>
      </w:r>
    </w:p>
    <w:p w14:paraId="278E3C2B" w14:textId="77777777" w:rsidR="00BE06A7" w:rsidRPr="0015051D" w:rsidRDefault="00BE06A7" w:rsidP="00481715">
      <w:pPr>
        <w:pStyle w:val="ListParagraph"/>
        <w:numPr>
          <w:ilvl w:val="0"/>
          <w:numId w:val="10"/>
        </w:numPr>
        <w:spacing w:before="100" w:beforeAutospacing="1" w:after="100" w:afterAutospacing="1" w:line="240" w:lineRule="auto"/>
        <w:rPr>
          <w:lang w:val="en-AU"/>
        </w:rPr>
      </w:pPr>
      <w:r w:rsidRPr="0015051D">
        <w:rPr>
          <w:lang w:val="en-AU"/>
        </w:rPr>
        <w:t>people experiencing, or at risk of, homelessness</w:t>
      </w:r>
    </w:p>
    <w:p w14:paraId="16A711EB" w14:textId="77777777" w:rsidR="00BE06A7" w:rsidRPr="0015051D" w:rsidRDefault="00BE06A7" w:rsidP="00481715">
      <w:pPr>
        <w:pStyle w:val="ListParagraph"/>
        <w:numPr>
          <w:ilvl w:val="0"/>
          <w:numId w:val="10"/>
        </w:numPr>
        <w:spacing w:before="100" w:beforeAutospacing="1" w:after="100" w:afterAutospacing="1" w:line="240" w:lineRule="auto"/>
        <w:rPr>
          <w:lang w:val="en-AU"/>
        </w:rPr>
      </w:pPr>
      <w:r w:rsidRPr="0015051D">
        <w:rPr>
          <w:lang w:val="en-AU"/>
        </w:rPr>
        <w:t>individuals facing financial hardship</w:t>
      </w:r>
    </w:p>
    <w:p w14:paraId="2267251C" w14:textId="77777777" w:rsidR="00BE06A7" w:rsidRPr="0015051D" w:rsidRDefault="00BE06A7" w:rsidP="00481715">
      <w:pPr>
        <w:pStyle w:val="ListParagraph"/>
        <w:numPr>
          <w:ilvl w:val="0"/>
          <w:numId w:val="10"/>
        </w:numPr>
        <w:spacing w:before="100" w:beforeAutospacing="1" w:after="100" w:afterAutospacing="1" w:line="240" w:lineRule="auto"/>
        <w:rPr>
          <w:lang w:val="en-AU"/>
        </w:rPr>
      </w:pPr>
      <w:r w:rsidRPr="0015051D">
        <w:rPr>
          <w:lang w:val="en-AU"/>
        </w:rPr>
        <w:t>residents impacted by community safety concerns</w:t>
      </w:r>
    </w:p>
    <w:p w14:paraId="6A077A9C" w14:textId="35337655" w:rsidR="00BE06A7" w:rsidRDefault="006826A9" w:rsidP="00481715">
      <w:pPr>
        <w:pStyle w:val="ListParagraph"/>
        <w:numPr>
          <w:ilvl w:val="0"/>
          <w:numId w:val="10"/>
        </w:numPr>
        <w:spacing w:before="100" w:beforeAutospacing="1" w:after="100" w:afterAutospacing="1" w:line="240" w:lineRule="auto"/>
        <w:rPr>
          <w:lang w:val="en-AU"/>
        </w:rPr>
      </w:pPr>
      <w:r>
        <w:rPr>
          <w:lang w:val="en-AU"/>
        </w:rPr>
        <w:t>required</w:t>
      </w:r>
      <w:r w:rsidR="00BE06A7" w:rsidRPr="0015051D">
        <w:rPr>
          <w:lang w:val="en-AU"/>
        </w:rPr>
        <w:t xml:space="preserve"> access to affordable, fit</w:t>
      </w:r>
      <w:r w:rsidR="00BE06A7" w:rsidRPr="0015051D">
        <w:rPr>
          <w:lang w:val="en-AU"/>
        </w:rPr>
        <w:noBreakHyphen/>
        <w:t>for</w:t>
      </w:r>
      <w:r w:rsidR="00BE06A7" w:rsidRPr="0015051D">
        <w:rPr>
          <w:lang w:val="en-AU"/>
        </w:rPr>
        <w:noBreakHyphen/>
        <w:t>purpose community infrastructure</w:t>
      </w:r>
      <w:r w:rsidR="002725E6">
        <w:rPr>
          <w:lang w:val="en-AU"/>
        </w:rPr>
        <w:t>.</w:t>
      </w:r>
    </w:p>
    <w:p w14:paraId="3BF7B1E7" w14:textId="09F27506" w:rsidR="00BE06A7" w:rsidRDefault="00BE06A7" w:rsidP="00692647">
      <w:pPr>
        <w:spacing w:before="100" w:beforeAutospacing="1" w:after="100" w:afterAutospacing="1" w:line="240" w:lineRule="auto"/>
        <w:rPr>
          <w:color w:val="000000"/>
          <w:lang w:val="en-AU" w:eastAsia="zh-CN"/>
        </w:rPr>
      </w:pPr>
      <w:r>
        <w:rPr>
          <w:color w:val="000000"/>
          <w:lang w:val="en-AU" w:eastAsia="zh-CN"/>
        </w:rPr>
        <w:t>Some of these strategies and planning documents include:</w:t>
      </w:r>
    </w:p>
    <w:p w14:paraId="2870AEBB" w14:textId="618044D3" w:rsidR="00BE06A7" w:rsidRPr="006B763B" w:rsidRDefault="00BE06A7" w:rsidP="00481715">
      <w:pPr>
        <w:pStyle w:val="ListParagraph"/>
        <w:numPr>
          <w:ilvl w:val="0"/>
          <w:numId w:val="9"/>
        </w:numPr>
        <w:spacing w:before="100" w:beforeAutospacing="1" w:after="100" w:afterAutospacing="1" w:line="240" w:lineRule="auto"/>
        <w:rPr>
          <w:lang w:val="en-AU"/>
        </w:rPr>
      </w:pPr>
      <w:hyperlink r:id="rId26" w:history="1">
        <w:r w:rsidRPr="008443BE">
          <w:rPr>
            <w:rStyle w:val="Hyperlink"/>
            <w:b/>
            <w:bCs/>
            <w:lang w:val="en-AU"/>
          </w:rPr>
          <w:t>Disability Access &amp; Inclusion Plan (DAIP) 2023–2028</w:t>
        </w:r>
      </w:hyperlink>
      <w:r w:rsidRPr="00C61EA0">
        <w:rPr>
          <w:b/>
          <w:bCs/>
          <w:lang w:val="en-AU"/>
        </w:rPr>
        <w:t xml:space="preserve"> </w:t>
      </w:r>
      <w:r w:rsidRPr="006B763B">
        <w:rPr>
          <w:lang w:val="en-AU"/>
        </w:rPr>
        <w:t xml:space="preserve">- Ensures equitable access to City services, information, facilities, employment, consultation, complaints </w:t>
      </w:r>
      <w:r w:rsidRPr="006B763B">
        <w:rPr>
          <w:lang w:val="en-AU"/>
        </w:rPr>
        <w:lastRenderedPageBreak/>
        <w:t xml:space="preserve">and events. </w:t>
      </w:r>
      <w:r>
        <w:rPr>
          <w:lang w:val="en-AU"/>
        </w:rPr>
        <w:t xml:space="preserve">Other information on services, facilities and services offered for people with disability is available at: </w:t>
      </w:r>
      <w:hyperlink r:id="rId27" w:history="1">
        <w:r w:rsidRPr="00161219">
          <w:rPr>
            <w:rStyle w:val="Hyperlink"/>
          </w:rPr>
          <w:t>People with Disability - City of Cockburn</w:t>
        </w:r>
      </w:hyperlink>
    </w:p>
    <w:p w14:paraId="7779786A" w14:textId="77777777" w:rsidR="00A475D2" w:rsidRPr="006B763B" w:rsidRDefault="00A475D2" w:rsidP="00A475D2">
      <w:pPr>
        <w:pStyle w:val="ListParagraph"/>
        <w:spacing w:before="100" w:beforeAutospacing="1" w:after="100" w:afterAutospacing="1" w:line="240" w:lineRule="auto"/>
        <w:ind w:left="720"/>
        <w:rPr>
          <w:lang w:val="en-AU"/>
        </w:rPr>
      </w:pPr>
    </w:p>
    <w:p w14:paraId="05EBFE2D" w14:textId="39617AFC" w:rsidR="00BE06A7" w:rsidRPr="006B763B" w:rsidRDefault="00BE06A7" w:rsidP="00481715">
      <w:pPr>
        <w:pStyle w:val="ListParagraph"/>
        <w:numPr>
          <w:ilvl w:val="0"/>
          <w:numId w:val="9"/>
        </w:numPr>
        <w:spacing w:before="100" w:beforeAutospacing="1" w:after="100" w:afterAutospacing="1" w:line="240" w:lineRule="auto"/>
        <w:rPr>
          <w:lang w:val="en-AU"/>
        </w:rPr>
      </w:pPr>
      <w:hyperlink r:id="rId28" w:history="1">
        <w:r w:rsidRPr="003A7B9A">
          <w:rPr>
            <w:rStyle w:val="Hyperlink"/>
            <w:b/>
            <w:bCs/>
            <w:lang w:val="en-AU"/>
          </w:rPr>
          <w:t>Reconciliation Action Plan (RAP) 2023–2025</w:t>
        </w:r>
      </w:hyperlink>
      <w:r w:rsidRPr="006B763B">
        <w:rPr>
          <w:lang w:val="en-AU"/>
        </w:rPr>
        <w:t xml:space="preserve"> – </w:t>
      </w:r>
      <w:r w:rsidRPr="002A2316">
        <w:t>The City</w:t>
      </w:r>
      <w:r>
        <w:t xml:space="preserve"> has commenced </w:t>
      </w:r>
      <w:r w:rsidRPr="002A2316">
        <w:t>development of a</w:t>
      </w:r>
      <w:r>
        <w:t xml:space="preserve"> </w:t>
      </w:r>
      <w:r w:rsidRPr="002A2316">
        <w:t xml:space="preserve">new RAP </w:t>
      </w:r>
      <w:r>
        <w:t xml:space="preserve">to replace this expiring </w:t>
      </w:r>
      <w:r w:rsidRPr="002A2316">
        <w:t>RAP</w:t>
      </w:r>
      <w:r>
        <w:t xml:space="preserve">. As we </w:t>
      </w:r>
      <w:r w:rsidRPr="002A2316">
        <w:t>reflect on our reconciliation journey</w:t>
      </w:r>
      <w:r>
        <w:t xml:space="preserve">, we will identify the </w:t>
      </w:r>
      <w:r w:rsidRPr="002A2316">
        <w:t>further actions needed</w:t>
      </w:r>
      <w:r>
        <w:t xml:space="preserve"> </w:t>
      </w:r>
      <w:r w:rsidR="00A11542">
        <w:t xml:space="preserve">to </w:t>
      </w:r>
      <w:r>
        <w:t>continue our progress towards reconciliation</w:t>
      </w:r>
      <w:r w:rsidRPr="002A2316">
        <w:t xml:space="preserve">. </w:t>
      </w:r>
      <w:r>
        <w:rPr>
          <w:lang w:val="en-AU"/>
        </w:rPr>
        <w:t xml:space="preserve">Other information on services, facilities and services offered for </w:t>
      </w:r>
      <w:r w:rsidRPr="009002DC">
        <w:rPr>
          <w:lang w:val="en-AU"/>
        </w:rPr>
        <w:t>Aboriginal and Torres Strait Islander (First Nations People)</w:t>
      </w:r>
      <w:r>
        <w:rPr>
          <w:lang w:val="en-AU"/>
        </w:rPr>
        <w:t xml:space="preserve"> is available at: </w:t>
      </w:r>
      <w:hyperlink r:id="rId29" w:history="1">
        <w:r w:rsidRPr="000B0916">
          <w:rPr>
            <w:rStyle w:val="Hyperlink"/>
          </w:rPr>
          <w:t>Aboriginal and Torres Strait Islander (First Nations People) - City of Cockburn</w:t>
        </w:r>
      </w:hyperlink>
    </w:p>
    <w:p w14:paraId="1B0EDC48" w14:textId="77777777" w:rsidR="00A475D2" w:rsidRPr="00A475D2" w:rsidRDefault="00A475D2" w:rsidP="00A475D2">
      <w:pPr>
        <w:pStyle w:val="ListParagraph"/>
        <w:rPr>
          <w:lang w:val="en-AU"/>
        </w:rPr>
      </w:pPr>
    </w:p>
    <w:p w14:paraId="4982A757" w14:textId="6489FC0E" w:rsidR="00BE06A7" w:rsidRPr="006B2904" w:rsidRDefault="00BE06A7" w:rsidP="00481715">
      <w:pPr>
        <w:pStyle w:val="ListParagraph"/>
        <w:numPr>
          <w:ilvl w:val="0"/>
          <w:numId w:val="9"/>
        </w:numPr>
        <w:spacing w:before="100" w:beforeAutospacing="1" w:after="100" w:afterAutospacing="1" w:line="240" w:lineRule="auto"/>
        <w:rPr>
          <w:lang w:val="en-AU"/>
        </w:rPr>
      </w:pPr>
      <w:hyperlink r:id="rId30">
        <w:r w:rsidRPr="725625EC">
          <w:rPr>
            <w:rStyle w:val="Hyperlink"/>
            <w:b/>
            <w:bCs/>
            <w:lang w:val="en-AU"/>
          </w:rPr>
          <w:t>Cultural Diversity Strategy 2018–2021</w:t>
        </w:r>
      </w:hyperlink>
      <w:r w:rsidRPr="725625EC">
        <w:rPr>
          <w:lang w:val="en-AU"/>
        </w:rPr>
        <w:t xml:space="preserve"> </w:t>
      </w:r>
      <w:r w:rsidR="00175044">
        <w:rPr>
          <w:lang w:val="en-AU"/>
        </w:rPr>
        <w:t>–</w:t>
      </w:r>
      <w:r w:rsidRPr="725625EC">
        <w:rPr>
          <w:lang w:val="en-AU"/>
        </w:rPr>
        <w:t xml:space="preserve"> </w:t>
      </w:r>
      <w:r w:rsidR="00175044">
        <w:rPr>
          <w:lang w:val="en-AU"/>
        </w:rPr>
        <w:t xml:space="preserve">The </w:t>
      </w:r>
      <w:r w:rsidRPr="725625EC">
        <w:rPr>
          <w:lang w:val="en-AU"/>
        </w:rPr>
        <w:t xml:space="preserve">City’s first </w:t>
      </w:r>
      <w:proofErr w:type="spellStart"/>
      <w:r w:rsidRPr="725625EC">
        <w:rPr>
          <w:lang w:val="en-AU"/>
        </w:rPr>
        <w:t>CaLD</w:t>
      </w:r>
      <w:proofErr w:type="spellEnd"/>
      <w:r w:rsidRPr="725625EC">
        <w:rPr>
          <w:lang w:val="en-AU"/>
        </w:rPr>
        <w:t xml:space="preserve"> strategy, promoting welcoming, inclusive environments and intercultural relationships. Other information on services, facilities and services offered for our multicultural community such as interpreting, translation, English programs and settlement support is available at:</w:t>
      </w:r>
      <w:r w:rsidRPr="725625EC">
        <w:rPr>
          <w:rFonts w:ascii="Arial" w:hAnsi="Arial" w:cs="Arial"/>
          <w:color w:val="auto"/>
          <w:lang w:eastAsia="en-US"/>
        </w:rPr>
        <w:t xml:space="preserve"> </w:t>
      </w:r>
      <w:hyperlink r:id="rId31">
        <w:r w:rsidRPr="725625EC">
          <w:rPr>
            <w:rStyle w:val="Hyperlink"/>
          </w:rPr>
          <w:t>Multicultural Support and Services - City of Cockburn</w:t>
        </w:r>
      </w:hyperlink>
    </w:p>
    <w:p w14:paraId="6AE45EE5" w14:textId="77777777" w:rsidR="00A475D2" w:rsidRPr="00A475D2" w:rsidRDefault="00A475D2" w:rsidP="00A475D2">
      <w:pPr>
        <w:pStyle w:val="ListParagraph"/>
        <w:rPr>
          <w:lang w:val="en-AU"/>
        </w:rPr>
      </w:pPr>
    </w:p>
    <w:p w14:paraId="345A87C7" w14:textId="10E984F9" w:rsidR="00BE06A7" w:rsidRPr="001A6C45" w:rsidRDefault="00BE06A7" w:rsidP="00481715">
      <w:pPr>
        <w:pStyle w:val="ListParagraph"/>
        <w:numPr>
          <w:ilvl w:val="0"/>
          <w:numId w:val="9"/>
        </w:numPr>
        <w:spacing w:before="100" w:beforeAutospacing="1" w:after="100" w:afterAutospacing="1" w:line="240" w:lineRule="auto"/>
        <w:rPr>
          <w:lang w:val="en-AU"/>
        </w:rPr>
      </w:pPr>
      <w:hyperlink r:id="rId32" w:history="1">
        <w:r w:rsidRPr="00393689">
          <w:rPr>
            <w:rStyle w:val="Hyperlink"/>
            <w:b/>
            <w:bCs/>
            <w:lang w:val="en-AU"/>
          </w:rPr>
          <w:t>Age</w:t>
        </w:r>
        <w:r w:rsidRPr="00393689">
          <w:rPr>
            <w:rStyle w:val="Hyperlink"/>
            <w:rFonts w:ascii="Cambria Math" w:hAnsi="Cambria Math" w:cs="Cambria Math"/>
            <w:b/>
            <w:bCs/>
            <w:lang w:val="en-AU"/>
          </w:rPr>
          <w:t>‑</w:t>
        </w:r>
        <w:r w:rsidRPr="00393689">
          <w:rPr>
            <w:rStyle w:val="Hyperlink"/>
            <w:b/>
            <w:bCs/>
            <w:lang w:val="en-AU"/>
          </w:rPr>
          <w:t>Friendly Strategy 2016</w:t>
        </w:r>
        <w:r w:rsidRPr="00393689">
          <w:rPr>
            <w:rStyle w:val="Hyperlink"/>
            <w:rFonts w:ascii="Arial" w:hAnsi="Arial" w:cs="Arial"/>
            <w:b/>
            <w:bCs/>
            <w:lang w:val="en-AU"/>
          </w:rPr>
          <w:t>–</w:t>
        </w:r>
        <w:r w:rsidRPr="00393689">
          <w:rPr>
            <w:rStyle w:val="Hyperlink"/>
            <w:b/>
            <w:bCs/>
            <w:lang w:val="en-AU"/>
          </w:rPr>
          <w:t>2021</w:t>
        </w:r>
      </w:hyperlink>
      <w:r w:rsidRPr="001A6C45">
        <w:rPr>
          <w:b/>
          <w:bCs/>
          <w:lang w:val="en-AU"/>
        </w:rPr>
        <w:t xml:space="preserve"> - </w:t>
      </w:r>
      <w:r w:rsidRPr="001A6C45">
        <w:rPr>
          <w:lang w:val="en-AU"/>
        </w:rPr>
        <w:t xml:space="preserve">WHO-aligned framework ensuring accessible, safe, inclusive communities for older adults. </w:t>
      </w:r>
      <w:r>
        <w:rPr>
          <w:lang w:val="en-AU"/>
        </w:rPr>
        <w:t xml:space="preserve">Ongoing services </w:t>
      </w:r>
      <w:r w:rsidRPr="001A6C45">
        <w:rPr>
          <w:lang w:val="en-AU"/>
        </w:rPr>
        <w:t>include access to social programs, care, safety rebates and connection hubs</w:t>
      </w:r>
      <w:r>
        <w:rPr>
          <w:lang w:val="en-AU"/>
        </w:rPr>
        <w:t xml:space="preserve"> as described at </w:t>
      </w:r>
      <w:hyperlink r:id="rId33" w:history="1">
        <w:r w:rsidRPr="00D11797">
          <w:rPr>
            <w:rStyle w:val="Hyperlink"/>
          </w:rPr>
          <w:t>Seniors (50+) - City of Cockburn</w:t>
        </w:r>
      </w:hyperlink>
    </w:p>
    <w:p w14:paraId="62470482" w14:textId="77777777" w:rsidR="00A475D2" w:rsidRPr="00A475D2" w:rsidRDefault="00A475D2" w:rsidP="00A475D2">
      <w:pPr>
        <w:pStyle w:val="ListParagraph"/>
        <w:rPr>
          <w:lang w:val="en-AU"/>
        </w:rPr>
      </w:pPr>
    </w:p>
    <w:p w14:paraId="1017A899" w14:textId="77777777" w:rsidR="00BE06A7" w:rsidRPr="006B763B" w:rsidRDefault="00BE06A7" w:rsidP="00481715">
      <w:pPr>
        <w:pStyle w:val="ListParagraph"/>
        <w:numPr>
          <w:ilvl w:val="0"/>
          <w:numId w:val="9"/>
        </w:numPr>
        <w:spacing w:before="100" w:beforeAutospacing="1" w:after="100" w:afterAutospacing="1" w:line="240" w:lineRule="auto"/>
        <w:rPr>
          <w:lang w:val="en-AU"/>
        </w:rPr>
      </w:pPr>
      <w:hyperlink r:id="rId34" w:history="1">
        <w:r w:rsidRPr="00A04595">
          <w:rPr>
            <w:rStyle w:val="Hyperlink"/>
            <w:b/>
            <w:bCs/>
            <w:lang w:val="en-AU"/>
          </w:rPr>
          <w:t>Housing Affordability &amp; Diversity Strategy</w:t>
        </w:r>
      </w:hyperlink>
      <w:r w:rsidRPr="006B763B">
        <w:rPr>
          <w:lang w:val="en-AU"/>
        </w:rPr>
        <w:t xml:space="preserve"> </w:t>
      </w:r>
      <w:r>
        <w:rPr>
          <w:lang w:val="en-AU"/>
        </w:rPr>
        <w:t>–</w:t>
      </w:r>
      <w:r w:rsidRPr="006B763B">
        <w:rPr>
          <w:lang w:val="en-AU"/>
        </w:rPr>
        <w:t xml:space="preserve"> </w:t>
      </w:r>
      <w:r>
        <w:rPr>
          <w:lang w:val="en-AU"/>
        </w:rPr>
        <w:t>looking to respond to the needs of existing and future residents of Cockburn, the strategy seeks to e</w:t>
      </w:r>
      <w:r w:rsidRPr="006B763B">
        <w:rPr>
          <w:lang w:val="en-AU"/>
        </w:rPr>
        <w:t>xpand affordable and diverse housing options; addresses needs of low</w:t>
      </w:r>
      <w:r w:rsidRPr="006B763B">
        <w:rPr>
          <w:lang w:val="en-AU"/>
        </w:rPr>
        <w:noBreakHyphen/>
        <w:t>income households, youth, ageing and disability groups</w:t>
      </w:r>
      <w:r>
        <w:rPr>
          <w:lang w:val="en-AU"/>
        </w:rPr>
        <w:t xml:space="preserve">. Further information on this is available on the City website at </w:t>
      </w:r>
      <w:hyperlink r:id="rId35" w:history="1">
        <w:r w:rsidRPr="00542D07">
          <w:rPr>
            <w:rStyle w:val="Hyperlink"/>
          </w:rPr>
          <w:t>Housing Affordability and Diversity - City of Cockburn</w:t>
        </w:r>
      </w:hyperlink>
    </w:p>
    <w:p w14:paraId="76ABBE1C" w14:textId="2A122D94" w:rsidR="00BE06A7" w:rsidRPr="00A2002D" w:rsidRDefault="00BE06A7" w:rsidP="00481715">
      <w:pPr>
        <w:widowControl w:val="0"/>
        <w:autoSpaceDE w:val="0"/>
        <w:autoSpaceDN w:val="0"/>
        <w:adjustRightInd w:val="0"/>
        <w:spacing w:before="100" w:beforeAutospacing="1" w:after="100" w:afterAutospacing="1" w:line="240" w:lineRule="auto"/>
        <w:textAlignment w:val="center"/>
        <w:rPr>
          <w:color w:val="000000"/>
          <w:lang w:val="en-AU" w:eastAsia="zh-CN"/>
        </w:rPr>
      </w:pPr>
      <w:r w:rsidRPr="2893E052">
        <w:rPr>
          <w:color w:val="000000" w:themeColor="text1"/>
          <w:lang w:val="en-AU" w:eastAsia="zh-CN"/>
        </w:rPr>
        <w:t>Drawing from the Strategic Community Plan and the City’s other strategic plans and programs, the City’s Public Health Plan applies a public health lens to the programs, services and day today actions the City delivers, recognising how these activities influence the health and wellbeing of our community. It expands the City’s traditional focus on environmental health and preventing infectious disease by including a renewed focus on preventive health promotion</w:t>
      </w:r>
      <w:r w:rsidR="00E128F0">
        <w:rPr>
          <w:color w:val="000000" w:themeColor="text1"/>
          <w:lang w:val="en-AU" w:eastAsia="zh-CN"/>
        </w:rPr>
        <w:t xml:space="preserve"> – </w:t>
      </w:r>
      <w:r w:rsidRPr="2893E052">
        <w:rPr>
          <w:color w:val="000000" w:themeColor="text1"/>
          <w:lang w:val="en-AU" w:eastAsia="zh-CN"/>
        </w:rPr>
        <w:t>and providing appropriate support to facilitate healthier lifestyles to reduce the risk of chronic disease.</w:t>
      </w:r>
      <w:r w:rsidR="00A26B89">
        <w:rPr>
          <w:color w:val="000000" w:themeColor="text1"/>
          <w:lang w:val="en-AU" w:eastAsia="zh-CN"/>
        </w:rPr>
        <w:t xml:space="preserve"> The day</w:t>
      </w:r>
      <w:r w:rsidRPr="00A2002D">
        <w:rPr>
          <w:color w:val="000000"/>
          <w:lang w:val="en-AU" w:eastAsia="zh-CN"/>
        </w:rPr>
        <w:noBreakHyphen/>
        <w:t>to</w:t>
      </w:r>
      <w:r w:rsidRPr="00A2002D">
        <w:rPr>
          <w:color w:val="000000"/>
          <w:lang w:val="en-AU" w:eastAsia="zh-CN"/>
        </w:rPr>
        <w:noBreakHyphen/>
        <w:t xml:space="preserve">day actions the City delivers, recognising how these activities influence the health and wellbeing of our community. </w:t>
      </w:r>
    </w:p>
    <w:p w14:paraId="35A931C8" w14:textId="23B3BA55" w:rsidR="00BE06A7" w:rsidRPr="000E1D60" w:rsidRDefault="00BE06A7" w:rsidP="00481715">
      <w:pPr>
        <w:widowControl w:val="0"/>
        <w:autoSpaceDE w:val="0"/>
        <w:autoSpaceDN w:val="0"/>
        <w:adjustRightInd w:val="0"/>
        <w:spacing w:before="100" w:beforeAutospacing="1" w:after="100" w:afterAutospacing="1" w:line="240" w:lineRule="auto"/>
        <w:textAlignment w:val="center"/>
        <w:rPr>
          <w:color w:val="000000"/>
          <w:highlight w:val="yellow"/>
          <w:lang w:val="en-AU" w:eastAsia="zh-CN"/>
        </w:rPr>
      </w:pPr>
      <w:r w:rsidRPr="00A4665E">
        <w:rPr>
          <w:color w:val="000000"/>
          <w:lang w:val="en-AU" w:eastAsia="zh-CN"/>
        </w:rPr>
        <w:t xml:space="preserve">Progress </w:t>
      </w:r>
      <w:r>
        <w:rPr>
          <w:color w:val="000000"/>
          <w:lang w:val="en-AU" w:eastAsia="zh-CN"/>
        </w:rPr>
        <w:t xml:space="preserve">on the City’s services, programs and projects </w:t>
      </w:r>
      <w:r w:rsidRPr="00A4665E">
        <w:rPr>
          <w:color w:val="000000"/>
          <w:lang w:val="en-AU" w:eastAsia="zh-CN"/>
        </w:rPr>
        <w:t xml:space="preserve">is </w:t>
      </w:r>
      <w:r>
        <w:rPr>
          <w:color w:val="000000"/>
          <w:lang w:val="en-AU" w:eastAsia="zh-CN"/>
        </w:rPr>
        <w:t xml:space="preserve">reported on in the Annual Report. The </w:t>
      </w:r>
      <w:r w:rsidRPr="00A4665E">
        <w:rPr>
          <w:color w:val="000000"/>
          <w:lang w:val="en-AU" w:eastAsia="zh-CN"/>
        </w:rPr>
        <w:t xml:space="preserve">PHP </w:t>
      </w:r>
      <w:r>
        <w:rPr>
          <w:color w:val="000000"/>
          <w:lang w:val="en-AU" w:eastAsia="zh-CN"/>
        </w:rPr>
        <w:t xml:space="preserve">will be </w:t>
      </w:r>
      <w:r w:rsidRPr="00A4665E">
        <w:rPr>
          <w:color w:val="000000"/>
          <w:lang w:val="en-AU" w:eastAsia="zh-CN"/>
        </w:rPr>
        <w:t xml:space="preserve">reviewed each year </w:t>
      </w:r>
      <w:r>
        <w:rPr>
          <w:color w:val="000000"/>
          <w:lang w:val="en-AU" w:eastAsia="zh-CN"/>
        </w:rPr>
        <w:t>to ensure that the action items described are kept up to date and</w:t>
      </w:r>
      <w:r w:rsidRPr="00A4665E">
        <w:rPr>
          <w:color w:val="000000"/>
          <w:lang w:val="en-AU" w:eastAsia="zh-CN"/>
        </w:rPr>
        <w:t xml:space="preserve"> comprehensively updated every five years </w:t>
      </w:r>
      <w:r>
        <w:rPr>
          <w:color w:val="000000"/>
          <w:lang w:val="en-AU" w:eastAsia="zh-CN"/>
        </w:rPr>
        <w:t xml:space="preserve">following the review of the Strategic Community Plan and </w:t>
      </w:r>
      <w:r w:rsidRPr="00A4665E">
        <w:rPr>
          <w:color w:val="000000"/>
          <w:lang w:val="en-AU" w:eastAsia="zh-CN"/>
        </w:rPr>
        <w:t>in accordance with Public Health Act</w:t>
      </w:r>
      <w:r>
        <w:rPr>
          <w:color w:val="000000"/>
          <w:lang w:val="en-AU" w:eastAsia="zh-CN"/>
        </w:rPr>
        <w:t xml:space="preserve"> requirements</w:t>
      </w:r>
      <w:r w:rsidRPr="00A4665E">
        <w:rPr>
          <w:color w:val="000000"/>
          <w:lang w:val="en-AU" w:eastAsia="zh-CN"/>
        </w:rPr>
        <w:t>.</w:t>
      </w:r>
    </w:p>
    <w:p w14:paraId="36E79801" w14:textId="5E02AAF1" w:rsidR="00BE06A7" w:rsidRDefault="002F0E94" w:rsidP="00481715">
      <w:pPr>
        <w:widowControl w:val="0"/>
        <w:spacing w:before="100" w:beforeAutospacing="1" w:after="100" w:afterAutospacing="1" w:line="240" w:lineRule="auto"/>
        <w:rPr>
          <w:rFonts w:eastAsia="Arial"/>
          <w:lang w:val="en-AU"/>
        </w:rPr>
      </w:pPr>
      <w:r>
        <w:rPr>
          <w:rFonts w:eastAsia="Arial"/>
          <w:lang w:val="en-AU"/>
        </w:rPr>
        <w:t>E</w:t>
      </w:r>
      <w:r w:rsidR="00BE06A7" w:rsidRPr="004D26EE">
        <w:rPr>
          <w:rFonts w:eastAsia="Arial"/>
          <w:lang w:val="en-AU"/>
        </w:rPr>
        <w:t>mbedding public health priorities into our broader planning and reporting processes,</w:t>
      </w:r>
      <w:r w:rsidR="006458CF">
        <w:rPr>
          <w:rFonts w:eastAsia="Arial"/>
          <w:lang w:val="en-AU"/>
        </w:rPr>
        <w:t xml:space="preserve"> </w:t>
      </w:r>
      <w:r w:rsidR="00BE06A7" w:rsidRPr="004D26EE">
        <w:rPr>
          <w:rFonts w:eastAsia="Arial"/>
          <w:lang w:val="en-AU"/>
        </w:rPr>
        <w:t>ensure</w:t>
      </w:r>
      <w:r w:rsidR="006458CF">
        <w:rPr>
          <w:rFonts w:eastAsia="Arial"/>
          <w:lang w:val="en-AU"/>
        </w:rPr>
        <w:t>s</w:t>
      </w:r>
      <w:r w:rsidR="00BE06A7" w:rsidRPr="004D26EE">
        <w:rPr>
          <w:rFonts w:eastAsia="Arial"/>
          <w:lang w:val="en-AU"/>
        </w:rPr>
        <w:t xml:space="preserve"> health and wellbeing remain at the core of service delivery, community engagement, and organisational improvement. This integrated, health</w:t>
      </w:r>
      <w:r w:rsidR="00BE06A7" w:rsidRPr="004D26EE">
        <w:rPr>
          <w:rFonts w:ascii="Cambria Math" w:eastAsia="Arial" w:hAnsi="Cambria Math" w:cs="Cambria Math"/>
          <w:lang w:val="en-AU"/>
        </w:rPr>
        <w:t>‑</w:t>
      </w:r>
      <w:r w:rsidR="00BE06A7" w:rsidRPr="004D26EE">
        <w:rPr>
          <w:rFonts w:eastAsia="Arial"/>
          <w:lang w:val="en-AU"/>
        </w:rPr>
        <w:t xml:space="preserve">focused approach strengthens transparency and accountability while aligning our work with legislative </w:t>
      </w:r>
      <w:r w:rsidR="006458CF">
        <w:rPr>
          <w:rFonts w:eastAsia="Arial"/>
          <w:lang w:val="en-AU"/>
        </w:rPr>
        <w:t>r</w:t>
      </w:r>
      <w:r w:rsidR="00BE06A7" w:rsidRPr="004D26EE">
        <w:rPr>
          <w:rFonts w:eastAsia="Arial"/>
          <w:lang w:val="en-AU"/>
        </w:rPr>
        <w:t>equirements and the expectations of our community to protect their health.</w:t>
      </w:r>
    </w:p>
    <w:p w14:paraId="7D2C3CE0" w14:textId="49B66C83" w:rsidR="00BE06A7" w:rsidRDefault="00BE06A7" w:rsidP="000F035F">
      <w:pPr>
        <w:pStyle w:val="Heading2"/>
      </w:pPr>
      <w:bookmarkStart w:id="29" w:name="_Toc224911904"/>
      <w:bookmarkStart w:id="30" w:name="_Toc225264013"/>
      <w:r>
        <w:lastRenderedPageBreak/>
        <w:t>Our Community Strategy on a Page</w:t>
      </w:r>
      <w:bookmarkEnd w:id="29"/>
      <w:bookmarkEnd w:id="30"/>
    </w:p>
    <w:p w14:paraId="25285D5B" w14:textId="26DC469F" w:rsidR="00BE06A7" w:rsidRDefault="00BE06A7" w:rsidP="00BE06A7">
      <w:pPr>
        <w:spacing w:after="160" w:line="257" w:lineRule="auto"/>
        <w:rPr>
          <w:rFonts w:eastAsia="Arial"/>
        </w:rPr>
      </w:pPr>
      <w:r w:rsidRPr="34AE57F1">
        <w:rPr>
          <w:rFonts w:eastAsia="Arial"/>
        </w:rPr>
        <w:t xml:space="preserve">Our SCP encompasses the City of Cockburn’s vision and purpose. Our five key outcomes are supported by specific objectives that drive sustainable growth, enhance livability, strengthen community wellbeing, and ensure transparent, accountable leadership. </w:t>
      </w:r>
    </w:p>
    <w:p w14:paraId="7C8CBA6A" w14:textId="4D76E2D2" w:rsidR="00BE06A7" w:rsidRDefault="001F23A4" w:rsidP="006A0FDC">
      <w:pPr>
        <w:spacing w:after="160" w:line="257" w:lineRule="auto"/>
        <w:rPr>
          <w:rFonts w:eastAsia="Arial"/>
        </w:rPr>
      </w:pPr>
      <w:r>
        <w:rPr>
          <w:rFonts w:eastAsia="Arial"/>
          <w:noProof/>
        </w:rPr>
        <w:drawing>
          <wp:anchor distT="0" distB="0" distL="114300" distR="114300" simplePos="0" relativeHeight="251658243" behindDoc="0" locked="0" layoutInCell="1" allowOverlap="1" wp14:anchorId="743079B9" wp14:editId="7EA6AC93">
            <wp:simplePos x="0" y="0"/>
            <wp:positionH relativeFrom="margin">
              <wp:posOffset>229235</wp:posOffset>
            </wp:positionH>
            <wp:positionV relativeFrom="paragraph">
              <wp:posOffset>454660</wp:posOffset>
            </wp:positionV>
            <wp:extent cx="5657850" cy="7051031"/>
            <wp:effectExtent l="0" t="0" r="0" b="0"/>
            <wp:wrapNone/>
            <wp:docPr id="685611917" name="Picture 7" descr="A diagram of a strate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11917" name="Picture 7" descr="A diagram of a strategy&#10;&#10;AI-generated content may be incorrect."/>
                    <pic:cNvPicPr/>
                  </pic:nvPicPr>
                  <pic:blipFill>
                    <a:blip r:embed="rId36"/>
                    <a:stretch>
                      <a:fillRect/>
                    </a:stretch>
                  </pic:blipFill>
                  <pic:spPr>
                    <a:xfrm>
                      <a:off x="0" y="0"/>
                      <a:ext cx="5657850" cy="7051031"/>
                    </a:xfrm>
                    <a:prstGeom prst="rect">
                      <a:avLst/>
                    </a:prstGeom>
                  </pic:spPr>
                </pic:pic>
              </a:graphicData>
            </a:graphic>
            <wp14:sizeRelH relativeFrom="margin">
              <wp14:pctWidth>0</wp14:pctWidth>
            </wp14:sizeRelH>
            <wp14:sizeRelV relativeFrom="margin">
              <wp14:pctHeight>0</wp14:pctHeight>
            </wp14:sizeRelV>
          </wp:anchor>
        </w:drawing>
      </w:r>
      <w:r w:rsidR="00BE06A7" w:rsidRPr="34AE57F1">
        <w:rPr>
          <w:rFonts w:eastAsia="Arial"/>
        </w:rPr>
        <w:t>Together, these strategic pillars form an integrated framework that directs decision</w:t>
      </w:r>
      <w:r w:rsidR="00BE06A7" w:rsidRPr="34AE57F1">
        <w:rPr>
          <w:rFonts w:ascii="Cambria Math" w:eastAsia="Arial" w:hAnsi="Cambria Math" w:cs="Cambria Math"/>
        </w:rPr>
        <w:t>‑</w:t>
      </w:r>
      <w:r w:rsidR="00BE06A7" w:rsidRPr="34AE57F1">
        <w:rPr>
          <w:rFonts w:eastAsia="Arial"/>
        </w:rPr>
        <w:t>making and service delivery for the years ahead.</w:t>
      </w:r>
    </w:p>
    <w:p w14:paraId="3C202EFC" w14:textId="69F3EA78" w:rsidR="006A0FDC" w:rsidRPr="006A0FDC" w:rsidRDefault="006A0FDC" w:rsidP="006A0FDC">
      <w:pPr>
        <w:spacing w:after="160" w:line="257" w:lineRule="auto"/>
        <w:rPr>
          <w:rFonts w:eastAsia="Arial"/>
        </w:rPr>
      </w:pPr>
    </w:p>
    <w:p w14:paraId="3DD87E4D" w14:textId="423184BA" w:rsidR="00BE06A7" w:rsidRDefault="00BE06A7" w:rsidP="00BE06A7">
      <w:pPr>
        <w:spacing w:after="0" w:line="240" w:lineRule="auto"/>
      </w:pPr>
      <w:r>
        <w:br w:type="page"/>
      </w:r>
    </w:p>
    <w:p w14:paraId="1ACD5821" w14:textId="77777777" w:rsidR="00EB6663" w:rsidRDefault="00EB6663" w:rsidP="004631CD">
      <w:pPr>
        <w:pStyle w:val="Heading2A"/>
        <w:contextualSpacing/>
      </w:pPr>
      <w:bookmarkStart w:id="31" w:name="_Toc225264014"/>
      <w:r>
        <w:lastRenderedPageBreak/>
        <w:t>APPENDIX 4</w:t>
      </w:r>
      <w:bookmarkEnd w:id="31"/>
    </w:p>
    <w:p w14:paraId="35722B50" w14:textId="2484EEE4" w:rsidR="00BE06A7" w:rsidRDefault="00BE06A7" w:rsidP="004631CD">
      <w:pPr>
        <w:pStyle w:val="Heading2A"/>
        <w:contextualSpacing/>
      </w:pPr>
      <w:bookmarkStart w:id="32" w:name="_Toc225264015"/>
      <w:r>
        <w:t>Alignment of Local and State Public Health Plans</w:t>
      </w:r>
      <w:bookmarkEnd w:id="32"/>
      <w:r>
        <w:t xml:space="preserve"> </w:t>
      </w:r>
    </w:p>
    <w:p w14:paraId="77F45FA5" w14:textId="247BEC9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rsidRPr="00707FD1">
        <w:rPr>
          <w:color w:val="000000"/>
          <w:lang w:val="en-AU" w:eastAsia="zh-CN"/>
        </w:rPr>
        <w:t xml:space="preserve">The City of Cockburn’s Public Health Plan 2026–2031 outlines how the City’s services and programs contribute to improved health and wellbeing outcomes for our community. The actions in this </w:t>
      </w:r>
      <w:r w:rsidR="008E38E9">
        <w:rPr>
          <w:color w:val="000000"/>
          <w:lang w:val="en-AU" w:eastAsia="zh-CN"/>
        </w:rPr>
        <w:t>p</w:t>
      </w:r>
      <w:r w:rsidRPr="00707FD1">
        <w:rPr>
          <w:color w:val="000000"/>
          <w:lang w:val="en-AU" w:eastAsia="zh-CN"/>
        </w:rPr>
        <w:t>lan are drawn from the City’s strategic and operational documents and align with the Public Health Act 2016</w:t>
      </w:r>
      <w:r>
        <w:rPr>
          <w:color w:val="000000"/>
          <w:lang w:val="en-AU" w:eastAsia="zh-CN"/>
        </w:rPr>
        <w:t xml:space="preserve"> as well as the</w:t>
      </w:r>
      <w:r w:rsidRPr="00707FD1">
        <w:rPr>
          <w:color w:val="000000"/>
          <w:lang w:val="en-AU" w:eastAsia="zh-CN"/>
        </w:rPr>
        <w:t xml:space="preserve"> State Public Health Plan for WA 2025–2030.</w:t>
      </w:r>
    </w:p>
    <w:p w14:paraId="750636FF" w14:textId="77777777" w:rsidR="00BE06A7" w:rsidRDefault="00BE06A7" w:rsidP="00BE06A7">
      <w:pPr>
        <w:widowControl w:val="0"/>
        <w:autoSpaceDE w:val="0"/>
        <w:autoSpaceDN w:val="0"/>
        <w:adjustRightInd w:val="0"/>
        <w:spacing w:after="120" w:line="240" w:lineRule="auto"/>
        <w:textAlignment w:val="center"/>
        <w:rPr>
          <w:color w:val="000000"/>
          <w:lang w:val="en-AU" w:eastAsia="zh-CN"/>
        </w:rPr>
      </w:pPr>
      <w:r w:rsidRPr="00707FD1">
        <w:rPr>
          <w:color w:val="000000"/>
          <w:lang w:val="en-AU" w:eastAsia="zh-CN"/>
        </w:rPr>
        <w:t>The Strategic Community Plan outcomes align closely with the State Public Health Plan’s four key objectives—Promote, Prevent, Protect and Enable—together with its cross</w:t>
      </w:r>
      <w:r w:rsidRPr="00707FD1">
        <w:rPr>
          <w:rFonts w:ascii="Cambria Math" w:hAnsi="Cambria Math" w:cs="Cambria Math"/>
          <w:color w:val="000000"/>
          <w:lang w:val="en-AU" w:eastAsia="zh-CN"/>
        </w:rPr>
        <w:t>‑</w:t>
      </w:r>
      <w:r w:rsidRPr="00707FD1">
        <w:rPr>
          <w:color w:val="000000"/>
          <w:lang w:val="en-AU" w:eastAsia="zh-CN"/>
        </w:rPr>
        <w:t>cutting themes of Aboriginal health and wellbeing, and equity and inclusion.</w:t>
      </w:r>
    </w:p>
    <w:p w14:paraId="0067EE76" w14:textId="7777777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rsidRPr="002539EB">
        <w:rPr>
          <w:b/>
          <w:bCs/>
          <w:color w:val="000000"/>
          <w:lang w:val="en-AU" w:eastAsia="zh-CN"/>
        </w:rPr>
        <w:t>Promote</w:t>
      </w:r>
      <w:r w:rsidRPr="00707FD1">
        <w:rPr>
          <w:color w:val="000000"/>
          <w:lang w:val="en-AU" w:eastAsia="zh-CN"/>
        </w:rPr>
        <w:t xml:space="preserve"> – Build healthier environments and connected communities</w:t>
      </w:r>
    </w:p>
    <w:p w14:paraId="2E33DABE" w14:textId="7777777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rsidRPr="00707FD1">
        <w:rPr>
          <w:color w:val="000000"/>
          <w:lang w:val="en-AU" w:eastAsia="zh-CN"/>
        </w:rPr>
        <w:t>Aligned SCP outcomes:</w:t>
      </w:r>
    </w:p>
    <w:p w14:paraId="165B7582" w14:textId="77777777" w:rsidR="00BE06A7" w:rsidRPr="002539EB" w:rsidRDefault="00BE06A7" w:rsidP="00BE06A7">
      <w:pPr>
        <w:pStyle w:val="ListParagraph"/>
        <w:numPr>
          <w:ilvl w:val="0"/>
          <w:numId w:val="4"/>
        </w:numPr>
        <w:spacing w:after="120" w:line="240" w:lineRule="auto"/>
        <w:rPr>
          <w:lang w:val="en-AU"/>
        </w:rPr>
      </w:pPr>
      <w:r w:rsidRPr="002539EB">
        <w:rPr>
          <w:lang w:val="en-AU"/>
        </w:rPr>
        <w:t>3B Active, healthy lifestyles</w:t>
      </w:r>
    </w:p>
    <w:p w14:paraId="4DB7ACDB" w14:textId="77777777" w:rsidR="00BE06A7" w:rsidRPr="002539EB" w:rsidRDefault="00BE06A7" w:rsidP="00BE06A7">
      <w:pPr>
        <w:pStyle w:val="ListParagraph"/>
        <w:numPr>
          <w:ilvl w:val="0"/>
          <w:numId w:val="4"/>
        </w:numPr>
        <w:spacing w:after="120" w:line="240" w:lineRule="auto"/>
        <w:rPr>
          <w:lang w:val="en-AU"/>
        </w:rPr>
      </w:pPr>
      <w:r w:rsidRPr="002539EB">
        <w:rPr>
          <w:lang w:val="en-AU"/>
        </w:rPr>
        <w:t>3C Celebrating Aboriginal and Torres Strait Islander and diverse cultures</w:t>
      </w:r>
    </w:p>
    <w:p w14:paraId="1A6F22FB" w14:textId="0D289A99" w:rsidR="00BE06A7" w:rsidRPr="002539EB" w:rsidRDefault="00BE06A7" w:rsidP="00BE06A7">
      <w:pPr>
        <w:pStyle w:val="ListParagraph"/>
        <w:numPr>
          <w:ilvl w:val="0"/>
          <w:numId w:val="4"/>
        </w:numPr>
        <w:spacing w:after="120" w:line="240" w:lineRule="auto"/>
        <w:rPr>
          <w:lang w:val="en-AU"/>
        </w:rPr>
      </w:pPr>
      <w:r w:rsidRPr="002539EB">
        <w:rPr>
          <w:lang w:val="en-AU"/>
        </w:rPr>
        <w:t>3D Connected, accessible communities and service</w:t>
      </w:r>
      <w:r w:rsidR="003C1F11">
        <w:rPr>
          <w:lang w:val="en-AU"/>
        </w:rPr>
        <w:t>s.</w:t>
      </w:r>
    </w:p>
    <w:p w14:paraId="349DAD5C" w14:textId="7777777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rsidRPr="002539EB">
        <w:rPr>
          <w:b/>
          <w:bCs/>
          <w:color w:val="000000"/>
          <w:lang w:val="en-AU" w:eastAsia="zh-CN"/>
        </w:rPr>
        <w:t>Prevent</w:t>
      </w:r>
      <w:r w:rsidRPr="00707FD1">
        <w:rPr>
          <w:color w:val="000000"/>
          <w:lang w:val="en-AU" w:eastAsia="zh-CN"/>
        </w:rPr>
        <w:t xml:space="preserve"> – Reduce chronic disease, communicable disease and injury</w:t>
      </w:r>
    </w:p>
    <w:p w14:paraId="2010626A" w14:textId="7777777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rsidRPr="00707FD1">
        <w:rPr>
          <w:color w:val="000000"/>
          <w:lang w:val="en-AU" w:eastAsia="zh-CN"/>
        </w:rPr>
        <w:t>Aligned SCP outcomes:</w:t>
      </w:r>
    </w:p>
    <w:p w14:paraId="2F9C34A1" w14:textId="77777777" w:rsidR="00BE06A7" w:rsidRPr="00415929" w:rsidRDefault="00BE06A7" w:rsidP="00BE06A7">
      <w:pPr>
        <w:pStyle w:val="ListParagraph"/>
        <w:numPr>
          <w:ilvl w:val="0"/>
          <w:numId w:val="6"/>
        </w:numPr>
        <w:spacing w:after="120" w:line="240" w:lineRule="auto"/>
        <w:rPr>
          <w:lang w:val="en-AU"/>
        </w:rPr>
      </w:pPr>
      <w:r w:rsidRPr="00415929">
        <w:rPr>
          <w:lang w:val="en-AU"/>
        </w:rPr>
        <w:t>3A Safe and secure community</w:t>
      </w:r>
    </w:p>
    <w:p w14:paraId="169BE034" w14:textId="77777777" w:rsidR="00BE06A7" w:rsidRPr="00415929" w:rsidRDefault="00BE06A7" w:rsidP="00BE06A7">
      <w:pPr>
        <w:pStyle w:val="ListParagraph"/>
        <w:numPr>
          <w:ilvl w:val="0"/>
          <w:numId w:val="6"/>
        </w:numPr>
        <w:spacing w:after="120" w:line="240" w:lineRule="auto"/>
        <w:rPr>
          <w:lang w:val="en-AU"/>
        </w:rPr>
      </w:pPr>
      <w:r w:rsidRPr="00415929">
        <w:rPr>
          <w:lang w:val="en-AU"/>
        </w:rPr>
        <w:t>3B Active, healthy lifestyles</w:t>
      </w:r>
    </w:p>
    <w:p w14:paraId="74F4EAF4" w14:textId="77777777" w:rsidR="00BE06A7" w:rsidRPr="00415929" w:rsidRDefault="00BE06A7" w:rsidP="00BE06A7">
      <w:pPr>
        <w:pStyle w:val="ListParagraph"/>
        <w:numPr>
          <w:ilvl w:val="0"/>
          <w:numId w:val="6"/>
        </w:numPr>
        <w:spacing w:after="120" w:line="240" w:lineRule="auto"/>
        <w:rPr>
          <w:lang w:val="en-AU"/>
        </w:rPr>
      </w:pPr>
      <w:r w:rsidRPr="00415929">
        <w:rPr>
          <w:lang w:val="en-AU"/>
        </w:rPr>
        <w:t>2A Protect natural areas and streetscapes</w:t>
      </w:r>
    </w:p>
    <w:p w14:paraId="72E67817" w14:textId="69BF93E1" w:rsidR="00BE06A7" w:rsidRPr="00415929" w:rsidRDefault="00BE06A7" w:rsidP="00BE06A7">
      <w:pPr>
        <w:pStyle w:val="ListParagraph"/>
        <w:numPr>
          <w:ilvl w:val="0"/>
          <w:numId w:val="6"/>
        </w:numPr>
        <w:spacing w:after="120" w:line="240" w:lineRule="auto"/>
        <w:rPr>
          <w:lang w:val="en-AU"/>
        </w:rPr>
      </w:pPr>
      <w:r w:rsidRPr="00415929">
        <w:rPr>
          <w:lang w:val="en-AU"/>
        </w:rPr>
        <w:t>2C Climate resilience and environmental initiatives</w:t>
      </w:r>
      <w:r w:rsidR="003C1F11">
        <w:rPr>
          <w:lang w:val="en-AU"/>
        </w:rPr>
        <w:t>.</w:t>
      </w:r>
    </w:p>
    <w:p w14:paraId="0E9A0877" w14:textId="7777777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rsidRPr="00415929">
        <w:rPr>
          <w:b/>
          <w:bCs/>
          <w:color w:val="000000"/>
          <w:lang w:val="en-AU" w:eastAsia="zh-CN"/>
        </w:rPr>
        <w:t>Protect</w:t>
      </w:r>
      <w:r w:rsidRPr="00707FD1">
        <w:rPr>
          <w:color w:val="000000"/>
          <w:lang w:val="en-AU" w:eastAsia="zh-CN"/>
        </w:rPr>
        <w:t xml:space="preserve"> – Safeguard against environmental and public health risks</w:t>
      </w:r>
    </w:p>
    <w:p w14:paraId="46436551" w14:textId="7777777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rsidRPr="00707FD1">
        <w:rPr>
          <w:color w:val="000000"/>
          <w:lang w:val="en-AU" w:eastAsia="zh-CN"/>
        </w:rPr>
        <w:t>Aligned SCP outcomes:</w:t>
      </w:r>
    </w:p>
    <w:p w14:paraId="2292B516" w14:textId="77777777" w:rsidR="00BE06A7" w:rsidRPr="00415929" w:rsidRDefault="00BE06A7" w:rsidP="00BE06A7">
      <w:pPr>
        <w:pStyle w:val="ListParagraph"/>
        <w:numPr>
          <w:ilvl w:val="0"/>
          <w:numId w:val="7"/>
        </w:numPr>
        <w:spacing w:after="120" w:line="240" w:lineRule="auto"/>
        <w:rPr>
          <w:lang w:val="en-AU"/>
        </w:rPr>
      </w:pPr>
      <w:r w:rsidRPr="00415929">
        <w:rPr>
          <w:lang w:val="en-AU"/>
        </w:rPr>
        <w:t>2A Protect natural areas and streetscapes</w:t>
      </w:r>
    </w:p>
    <w:p w14:paraId="7139CC9B" w14:textId="77777777" w:rsidR="00BE06A7" w:rsidRPr="00415929" w:rsidRDefault="00BE06A7" w:rsidP="00BE06A7">
      <w:pPr>
        <w:pStyle w:val="ListParagraph"/>
        <w:numPr>
          <w:ilvl w:val="0"/>
          <w:numId w:val="7"/>
        </w:numPr>
        <w:spacing w:after="120" w:line="240" w:lineRule="auto"/>
        <w:rPr>
          <w:lang w:val="en-AU"/>
        </w:rPr>
      </w:pPr>
      <w:r w:rsidRPr="00415929">
        <w:rPr>
          <w:lang w:val="en-AU"/>
        </w:rPr>
        <w:t>2B Sustainable waste management</w:t>
      </w:r>
    </w:p>
    <w:p w14:paraId="516B3850" w14:textId="77777777" w:rsidR="00BE06A7" w:rsidRPr="00415929" w:rsidRDefault="00BE06A7" w:rsidP="00BE06A7">
      <w:pPr>
        <w:pStyle w:val="ListParagraph"/>
        <w:numPr>
          <w:ilvl w:val="0"/>
          <w:numId w:val="7"/>
        </w:numPr>
        <w:spacing w:after="120" w:line="240" w:lineRule="auto"/>
        <w:rPr>
          <w:lang w:val="en-AU"/>
        </w:rPr>
      </w:pPr>
      <w:r w:rsidRPr="00415929">
        <w:rPr>
          <w:lang w:val="en-AU"/>
        </w:rPr>
        <w:t>2C Climate resilience</w:t>
      </w:r>
    </w:p>
    <w:p w14:paraId="195C4562" w14:textId="759916B2" w:rsidR="00BE06A7" w:rsidRPr="00415929" w:rsidRDefault="00BE06A7" w:rsidP="00BE06A7">
      <w:pPr>
        <w:pStyle w:val="ListParagraph"/>
        <w:numPr>
          <w:ilvl w:val="0"/>
          <w:numId w:val="7"/>
        </w:numPr>
        <w:spacing w:after="120" w:line="240" w:lineRule="auto"/>
        <w:rPr>
          <w:lang w:val="en-AU"/>
        </w:rPr>
      </w:pPr>
      <w:r w:rsidRPr="00415929">
        <w:rPr>
          <w:lang w:val="en-AU"/>
        </w:rPr>
        <w:t>3A Safe and secure community</w:t>
      </w:r>
      <w:r w:rsidR="003C1F11">
        <w:rPr>
          <w:lang w:val="en-AU"/>
        </w:rPr>
        <w:t>.</w:t>
      </w:r>
    </w:p>
    <w:p w14:paraId="03DE7ECC" w14:textId="77777777" w:rsidR="00BE06A7" w:rsidRDefault="00BE06A7" w:rsidP="00BE06A7">
      <w:pPr>
        <w:widowControl w:val="0"/>
        <w:autoSpaceDE w:val="0"/>
        <w:autoSpaceDN w:val="0"/>
        <w:adjustRightInd w:val="0"/>
        <w:spacing w:after="120" w:line="240" w:lineRule="auto"/>
        <w:textAlignment w:val="center"/>
        <w:rPr>
          <w:color w:val="000000"/>
          <w:lang w:val="en-AU" w:eastAsia="zh-CN"/>
        </w:rPr>
      </w:pPr>
      <w:r w:rsidRPr="00404896">
        <w:rPr>
          <w:b/>
          <w:bCs/>
          <w:color w:val="000000"/>
          <w:lang w:val="en-AU" w:eastAsia="zh-CN"/>
        </w:rPr>
        <w:t>Enable</w:t>
      </w:r>
      <w:r w:rsidRPr="00707FD1">
        <w:rPr>
          <w:color w:val="000000"/>
          <w:lang w:val="en-AU" w:eastAsia="zh-CN"/>
        </w:rPr>
        <w:t xml:space="preserve"> – Strengthen public health systems and workforces</w:t>
      </w:r>
    </w:p>
    <w:p w14:paraId="09B30273" w14:textId="77777777" w:rsidR="00BE06A7" w:rsidRPr="00707FD1" w:rsidRDefault="00BE06A7" w:rsidP="00BE06A7">
      <w:pPr>
        <w:widowControl w:val="0"/>
        <w:autoSpaceDE w:val="0"/>
        <w:autoSpaceDN w:val="0"/>
        <w:adjustRightInd w:val="0"/>
        <w:spacing w:after="120" w:line="240" w:lineRule="auto"/>
        <w:textAlignment w:val="center"/>
        <w:rPr>
          <w:color w:val="000000"/>
          <w:lang w:val="en-AU" w:eastAsia="zh-CN"/>
        </w:rPr>
      </w:pPr>
      <w:r>
        <w:t xml:space="preserve">Whilst the State Public Health Plan focuses on planning and delivery of the state public health system, for the City of Cockburn this objective also describes how the City ensures that the community is supported to make healthier choices, facilitating preventive health and positive wellbeing outcomes.  </w:t>
      </w:r>
      <w:r w:rsidRPr="00707FD1">
        <w:rPr>
          <w:color w:val="000000"/>
          <w:lang w:val="en-AU" w:eastAsia="zh-CN"/>
        </w:rPr>
        <w:t>Aligned SCP outcomes:</w:t>
      </w:r>
    </w:p>
    <w:p w14:paraId="33719AF1" w14:textId="77777777" w:rsidR="00BE06A7" w:rsidRPr="00404896" w:rsidRDefault="00BE06A7" w:rsidP="00BE06A7">
      <w:pPr>
        <w:pStyle w:val="ListParagraph"/>
        <w:numPr>
          <w:ilvl w:val="0"/>
          <w:numId w:val="8"/>
        </w:numPr>
        <w:spacing w:after="120" w:line="240" w:lineRule="auto"/>
        <w:rPr>
          <w:lang w:val="en-AU"/>
        </w:rPr>
      </w:pPr>
      <w:r w:rsidRPr="00404896">
        <w:rPr>
          <w:lang w:val="en-AU"/>
        </w:rPr>
        <w:t>5A Transparent, accountable governance</w:t>
      </w:r>
    </w:p>
    <w:p w14:paraId="2851ECFD" w14:textId="77777777" w:rsidR="00BE06A7" w:rsidRPr="00404896" w:rsidRDefault="00BE06A7" w:rsidP="00BE06A7">
      <w:pPr>
        <w:pStyle w:val="ListParagraph"/>
        <w:numPr>
          <w:ilvl w:val="0"/>
          <w:numId w:val="8"/>
        </w:numPr>
        <w:spacing w:after="120" w:line="240" w:lineRule="auto"/>
        <w:rPr>
          <w:lang w:val="en-AU"/>
        </w:rPr>
      </w:pPr>
      <w:r w:rsidRPr="00404896">
        <w:rPr>
          <w:lang w:val="en-AU"/>
        </w:rPr>
        <w:t>5B Engagement and customer experience</w:t>
      </w:r>
    </w:p>
    <w:p w14:paraId="69FD6CCA" w14:textId="77777777" w:rsidR="00BE06A7" w:rsidRPr="00404896" w:rsidRDefault="00BE06A7" w:rsidP="00BE06A7">
      <w:pPr>
        <w:pStyle w:val="ListParagraph"/>
        <w:numPr>
          <w:ilvl w:val="0"/>
          <w:numId w:val="8"/>
        </w:numPr>
        <w:spacing w:after="120" w:line="240" w:lineRule="auto"/>
        <w:rPr>
          <w:lang w:val="en-AU"/>
        </w:rPr>
      </w:pPr>
      <w:r w:rsidRPr="00404896">
        <w:rPr>
          <w:lang w:val="en-AU"/>
        </w:rPr>
        <w:t>5C Strategic partnerships</w:t>
      </w:r>
    </w:p>
    <w:p w14:paraId="3A437B24" w14:textId="77777777" w:rsidR="00BE06A7" w:rsidRPr="00404896" w:rsidRDefault="00BE06A7" w:rsidP="00BE06A7">
      <w:pPr>
        <w:pStyle w:val="ListParagraph"/>
        <w:numPr>
          <w:ilvl w:val="0"/>
          <w:numId w:val="8"/>
        </w:numPr>
        <w:spacing w:after="120" w:line="240" w:lineRule="auto"/>
        <w:rPr>
          <w:lang w:val="en-AU"/>
        </w:rPr>
      </w:pPr>
      <w:r w:rsidRPr="00404896">
        <w:rPr>
          <w:lang w:val="en-AU"/>
        </w:rPr>
        <w:t>5D Financial sustainability and operational excellence</w:t>
      </w:r>
    </w:p>
    <w:p w14:paraId="49D7F449" w14:textId="0D08A374" w:rsidR="00BE06A7" w:rsidRPr="00404896" w:rsidRDefault="00BE06A7" w:rsidP="00BE06A7">
      <w:pPr>
        <w:pStyle w:val="ListParagraph"/>
        <w:numPr>
          <w:ilvl w:val="0"/>
          <w:numId w:val="8"/>
        </w:numPr>
        <w:spacing w:after="120" w:line="240" w:lineRule="auto"/>
        <w:rPr>
          <w:lang w:val="en-AU"/>
        </w:rPr>
      </w:pPr>
      <w:r w:rsidRPr="00404896">
        <w:rPr>
          <w:lang w:val="en-AU"/>
        </w:rPr>
        <w:t>4A–4C Planning, liveability and connectivity</w:t>
      </w:r>
      <w:r w:rsidR="003C1F11">
        <w:rPr>
          <w:lang w:val="en-AU"/>
        </w:rPr>
        <w:t>.</w:t>
      </w:r>
    </w:p>
    <w:p w14:paraId="24C73730" w14:textId="138CDCEE" w:rsidR="00506311" w:rsidRDefault="00BE06A7" w:rsidP="00236B76">
      <w:pPr>
        <w:widowControl w:val="0"/>
        <w:autoSpaceDE w:val="0"/>
        <w:autoSpaceDN w:val="0"/>
        <w:adjustRightInd w:val="0"/>
        <w:spacing w:after="120" w:line="240" w:lineRule="auto"/>
        <w:textAlignment w:val="center"/>
      </w:pPr>
      <w:r w:rsidRPr="2893E052">
        <w:rPr>
          <w:color w:val="000000" w:themeColor="text1"/>
          <w:lang w:val="en-AU" w:eastAsia="zh-CN"/>
        </w:rPr>
        <w:t>As with all City programs, the public health actions identified in these tables are monitored through the City’s Integrated Planning and Reporting Framework and reported annually.</w:t>
      </w:r>
      <w:r>
        <w:rPr>
          <w:color w:val="000000"/>
          <w:lang w:val="en-AU" w:eastAsia="zh-CN"/>
        </w:rPr>
        <w:br w:type="page"/>
      </w:r>
    </w:p>
    <w:p w14:paraId="4150BDCE" w14:textId="0423E933" w:rsidR="00E80DE6" w:rsidRPr="0055182C" w:rsidRDefault="00EE246B" w:rsidP="0005317C">
      <w:pPr>
        <w:pStyle w:val="Caption1"/>
      </w:pPr>
      <w:r>
        <w:rPr>
          <w:noProof/>
        </w:rPr>
        <w:lastRenderedPageBreak/>
        <w:drawing>
          <wp:anchor distT="0" distB="0" distL="114300" distR="114300" simplePos="0" relativeHeight="251658244" behindDoc="0" locked="0" layoutInCell="1" allowOverlap="1" wp14:anchorId="75198D95" wp14:editId="7E12FECB">
            <wp:simplePos x="0" y="0"/>
            <wp:positionH relativeFrom="page">
              <wp:align>right</wp:align>
            </wp:positionH>
            <wp:positionV relativeFrom="paragraph">
              <wp:posOffset>-1083945</wp:posOffset>
            </wp:positionV>
            <wp:extent cx="7553325" cy="10684377"/>
            <wp:effectExtent l="0" t="0" r="0" b="3175"/>
            <wp:wrapNone/>
            <wp:docPr id="1625564231" name="Picture 8" descr="A white and blu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64231" name="Picture 8" descr="A white and blue paper with black text&#10;&#10;AI-generated content may be incorrect."/>
                    <pic:cNvPicPr/>
                  </pic:nvPicPr>
                  <pic:blipFill>
                    <a:blip r:embed="rId37"/>
                    <a:stretch>
                      <a:fillRect/>
                    </a:stretch>
                  </pic:blipFill>
                  <pic:spPr>
                    <a:xfrm>
                      <a:off x="0" y="0"/>
                      <a:ext cx="7553325" cy="10684377"/>
                    </a:xfrm>
                    <a:prstGeom prst="rect">
                      <a:avLst/>
                    </a:prstGeom>
                  </pic:spPr>
                </pic:pic>
              </a:graphicData>
            </a:graphic>
            <wp14:sizeRelH relativeFrom="margin">
              <wp14:pctWidth>0</wp14:pctWidth>
            </wp14:sizeRelH>
            <wp14:sizeRelV relativeFrom="margin">
              <wp14:pctHeight>0</wp14:pctHeight>
            </wp14:sizeRelV>
          </wp:anchor>
        </w:drawing>
      </w:r>
    </w:p>
    <w:sectPr w:rsidR="00E80DE6" w:rsidRPr="0055182C" w:rsidSect="003224A8">
      <w:headerReference w:type="even" r:id="rId38"/>
      <w:headerReference w:type="default" r:id="rId39"/>
      <w:headerReference w:type="first" r:id="rId40"/>
      <w:pgSz w:w="11900" w:h="16840"/>
      <w:pgMar w:top="1701" w:right="1134" w:bottom="1701" w:left="1134" w:header="708" w:footer="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688C3" w14:textId="77777777" w:rsidR="00C2509E" w:rsidRDefault="00C2509E" w:rsidP="001D7992">
      <w:pPr>
        <w:spacing w:after="0"/>
      </w:pPr>
      <w:r>
        <w:separator/>
      </w:r>
    </w:p>
  </w:endnote>
  <w:endnote w:type="continuationSeparator" w:id="0">
    <w:p w14:paraId="61054658" w14:textId="77777777" w:rsidR="00C2509E" w:rsidRDefault="00C2509E" w:rsidP="001D7992">
      <w:pPr>
        <w:spacing w:after="0"/>
      </w:pPr>
      <w:r>
        <w:continuationSeparator/>
      </w:r>
    </w:p>
  </w:endnote>
  <w:endnote w:type="continuationNotice" w:id="1">
    <w:p w14:paraId="1F279696" w14:textId="77777777" w:rsidR="00C2509E" w:rsidRDefault="00C250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Bold">
    <w:altName w:val="Times New Roman"/>
    <w:panose1 w:val="020B0704020202020204"/>
    <w:charset w:val="00"/>
    <w:family w:val="auto"/>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659893"/>
      <w:docPartObj>
        <w:docPartGallery w:val="Page Numbers (Bottom of Page)"/>
      </w:docPartObj>
    </w:sdtPr>
    <w:sdtEndPr>
      <w:rPr>
        <w:noProof/>
      </w:rPr>
    </w:sdtEndPr>
    <w:sdtContent>
      <w:p w14:paraId="065A6602" w14:textId="77777777" w:rsidR="00DF5F88" w:rsidRDefault="00DF5F88">
        <w:pPr>
          <w:pStyle w:val="Footer"/>
          <w:jc w:val="center"/>
        </w:pPr>
      </w:p>
      <w:p w14:paraId="64779D86" w14:textId="4BE409D7" w:rsidR="00C44D15" w:rsidRDefault="00C44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71BF74" w14:textId="77777777" w:rsidR="005749B1" w:rsidRDefault="00574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443894"/>
      <w:docPartObj>
        <w:docPartGallery w:val="Page Numbers (Bottom of Page)"/>
        <w:docPartUnique/>
      </w:docPartObj>
    </w:sdtPr>
    <w:sdtEndPr>
      <w:rPr>
        <w:noProof/>
      </w:rPr>
    </w:sdtEndPr>
    <w:sdtContent>
      <w:p w14:paraId="05D40DBE" w14:textId="46CAE717" w:rsidR="00387087" w:rsidRDefault="003870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A9A2B7" w14:textId="77777777" w:rsidR="00387087" w:rsidRDefault="00387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A41D" w14:textId="77777777" w:rsidR="00C2509E" w:rsidRDefault="00C2509E" w:rsidP="001D7992">
      <w:pPr>
        <w:spacing w:after="0"/>
      </w:pPr>
      <w:r>
        <w:separator/>
      </w:r>
    </w:p>
  </w:footnote>
  <w:footnote w:type="continuationSeparator" w:id="0">
    <w:p w14:paraId="49CFFF33" w14:textId="77777777" w:rsidR="00C2509E" w:rsidRDefault="00C2509E" w:rsidP="001D7992">
      <w:pPr>
        <w:spacing w:after="0"/>
      </w:pPr>
      <w:r>
        <w:continuationSeparator/>
      </w:r>
    </w:p>
  </w:footnote>
  <w:footnote w:type="continuationNotice" w:id="1">
    <w:p w14:paraId="42F22C61" w14:textId="77777777" w:rsidR="00C2509E" w:rsidRDefault="00C250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12B3" w14:textId="51D258B5" w:rsidR="005749B1" w:rsidRDefault="00574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3BAC" w14:textId="0DA1EEAD" w:rsidR="005749B1" w:rsidRDefault="005749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6B54" w14:textId="021DF1D0" w:rsidR="006E47BB" w:rsidRDefault="006E47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3988" w14:textId="0878CBC8" w:rsidR="005749B1" w:rsidRDefault="005749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D3F7" w14:textId="1D2E7819" w:rsidR="005749B1" w:rsidRDefault="005749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994D" w14:textId="184E21F1" w:rsidR="000358E4" w:rsidRDefault="000358E4"/>
</w:hdr>
</file>

<file path=word/intelligence2.xml><?xml version="1.0" encoding="utf-8"?>
<int2:intelligence xmlns:int2="http://schemas.microsoft.com/office/intelligence/2020/intelligence" xmlns:oel="http://schemas.microsoft.com/office/2019/extlst">
  <int2:observations>
    <int2:textHash int2:hashCode="DRci1kF0ABT0b7" int2:id="Zd5Rc3A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973"/>
    <w:multiLevelType w:val="hybridMultilevel"/>
    <w:tmpl w:val="77E06010"/>
    <w:lvl w:ilvl="0" w:tplc="DCA08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2A00AE"/>
    <w:multiLevelType w:val="multilevel"/>
    <w:tmpl w:val="845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F3771"/>
    <w:multiLevelType w:val="multilevel"/>
    <w:tmpl w:val="6B6A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1303"/>
    <w:multiLevelType w:val="multilevel"/>
    <w:tmpl w:val="1B24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A79D3"/>
    <w:multiLevelType w:val="hybridMultilevel"/>
    <w:tmpl w:val="3EFE22C0"/>
    <w:lvl w:ilvl="0" w:tplc="DCA08836">
      <w:start w:val="1"/>
      <w:numFmt w:val="bullet"/>
      <w:lvlText w:val=""/>
      <w:lvlJc w:val="left"/>
      <w:pPr>
        <w:ind w:left="720" w:hanging="360"/>
      </w:pPr>
      <w:rPr>
        <w:rFonts w:ascii="Symbol" w:hAnsi="Symbol" w:hint="default"/>
      </w:rPr>
    </w:lvl>
    <w:lvl w:ilvl="1" w:tplc="2B3A9A4E">
      <w:start w:val="1"/>
      <w:numFmt w:val="bullet"/>
      <w:lvlText w:val="o"/>
      <w:lvlJc w:val="left"/>
      <w:pPr>
        <w:ind w:left="1440" w:hanging="360"/>
      </w:pPr>
      <w:rPr>
        <w:rFonts w:ascii="Courier New" w:hAnsi="Courier New" w:hint="default"/>
      </w:rPr>
    </w:lvl>
    <w:lvl w:ilvl="2" w:tplc="226CCD6A">
      <w:start w:val="1"/>
      <w:numFmt w:val="bullet"/>
      <w:lvlText w:val=""/>
      <w:lvlJc w:val="left"/>
      <w:pPr>
        <w:ind w:left="2160" w:hanging="360"/>
      </w:pPr>
      <w:rPr>
        <w:rFonts w:ascii="Wingdings" w:hAnsi="Wingdings" w:hint="default"/>
      </w:rPr>
    </w:lvl>
    <w:lvl w:ilvl="3" w:tplc="FABCC492">
      <w:start w:val="1"/>
      <w:numFmt w:val="bullet"/>
      <w:lvlText w:val=""/>
      <w:lvlJc w:val="left"/>
      <w:pPr>
        <w:ind w:left="2880" w:hanging="360"/>
      </w:pPr>
      <w:rPr>
        <w:rFonts w:ascii="Symbol" w:hAnsi="Symbol" w:hint="default"/>
      </w:rPr>
    </w:lvl>
    <w:lvl w:ilvl="4" w:tplc="B4BE7A54">
      <w:start w:val="1"/>
      <w:numFmt w:val="bullet"/>
      <w:lvlText w:val="o"/>
      <w:lvlJc w:val="left"/>
      <w:pPr>
        <w:ind w:left="3600" w:hanging="360"/>
      </w:pPr>
      <w:rPr>
        <w:rFonts w:ascii="Courier New" w:hAnsi="Courier New" w:hint="default"/>
      </w:rPr>
    </w:lvl>
    <w:lvl w:ilvl="5" w:tplc="45F06134">
      <w:start w:val="1"/>
      <w:numFmt w:val="bullet"/>
      <w:lvlText w:val=""/>
      <w:lvlJc w:val="left"/>
      <w:pPr>
        <w:ind w:left="4320" w:hanging="360"/>
      </w:pPr>
      <w:rPr>
        <w:rFonts w:ascii="Wingdings" w:hAnsi="Wingdings" w:hint="default"/>
      </w:rPr>
    </w:lvl>
    <w:lvl w:ilvl="6" w:tplc="95AC6D8C">
      <w:start w:val="1"/>
      <w:numFmt w:val="bullet"/>
      <w:lvlText w:val=""/>
      <w:lvlJc w:val="left"/>
      <w:pPr>
        <w:ind w:left="5040" w:hanging="360"/>
      </w:pPr>
      <w:rPr>
        <w:rFonts w:ascii="Symbol" w:hAnsi="Symbol" w:hint="default"/>
      </w:rPr>
    </w:lvl>
    <w:lvl w:ilvl="7" w:tplc="1444F7D6">
      <w:start w:val="1"/>
      <w:numFmt w:val="bullet"/>
      <w:lvlText w:val="o"/>
      <w:lvlJc w:val="left"/>
      <w:pPr>
        <w:ind w:left="5760" w:hanging="360"/>
      </w:pPr>
      <w:rPr>
        <w:rFonts w:ascii="Courier New" w:hAnsi="Courier New" w:hint="default"/>
      </w:rPr>
    </w:lvl>
    <w:lvl w:ilvl="8" w:tplc="8460C74A">
      <w:start w:val="1"/>
      <w:numFmt w:val="bullet"/>
      <w:lvlText w:val=""/>
      <w:lvlJc w:val="left"/>
      <w:pPr>
        <w:ind w:left="6480" w:hanging="360"/>
      </w:pPr>
      <w:rPr>
        <w:rFonts w:ascii="Wingdings" w:hAnsi="Wingdings" w:hint="default"/>
      </w:rPr>
    </w:lvl>
  </w:abstractNum>
  <w:abstractNum w:abstractNumId="5" w15:restartNumberingAfterBreak="0">
    <w:nsid w:val="21D94833"/>
    <w:multiLevelType w:val="multilevel"/>
    <w:tmpl w:val="1C24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A182F"/>
    <w:multiLevelType w:val="hybridMultilevel"/>
    <w:tmpl w:val="DFC2B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A5863"/>
    <w:multiLevelType w:val="hybridMultilevel"/>
    <w:tmpl w:val="494C7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19124F"/>
    <w:multiLevelType w:val="hybridMultilevel"/>
    <w:tmpl w:val="32D6AB70"/>
    <w:lvl w:ilvl="0" w:tplc="DCA08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214ED5"/>
    <w:multiLevelType w:val="multilevel"/>
    <w:tmpl w:val="2F52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279C5"/>
    <w:multiLevelType w:val="multilevel"/>
    <w:tmpl w:val="80B0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306C7"/>
    <w:multiLevelType w:val="hybridMultilevel"/>
    <w:tmpl w:val="5D7CE7DE"/>
    <w:lvl w:ilvl="0" w:tplc="DCA08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453080"/>
    <w:multiLevelType w:val="multilevel"/>
    <w:tmpl w:val="D5B88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E4209D"/>
    <w:multiLevelType w:val="multilevel"/>
    <w:tmpl w:val="DB3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17E5C"/>
    <w:multiLevelType w:val="multilevel"/>
    <w:tmpl w:val="A24A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D94CFC"/>
    <w:multiLevelType w:val="hybridMultilevel"/>
    <w:tmpl w:val="56BA8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2F555D"/>
    <w:multiLevelType w:val="multilevel"/>
    <w:tmpl w:val="4F32B6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962686"/>
    <w:multiLevelType w:val="multilevel"/>
    <w:tmpl w:val="B0B8F02A"/>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A467AE9"/>
    <w:multiLevelType w:val="hybridMultilevel"/>
    <w:tmpl w:val="09B84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181022"/>
    <w:multiLevelType w:val="multilevel"/>
    <w:tmpl w:val="1BCE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E10FF1"/>
    <w:multiLevelType w:val="hybridMultilevel"/>
    <w:tmpl w:val="8D069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000C35"/>
    <w:multiLevelType w:val="hybridMultilevel"/>
    <w:tmpl w:val="FFF296B4"/>
    <w:lvl w:ilvl="0" w:tplc="DCA08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F30B0F"/>
    <w:multiLevelType w:val="hybridMultilevel"/>
    <w:tmpl w:val="2C786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F06EEE"/>
    <w:multiLevelType w:val="multilevel"/>
    <w:tmpl w:val="C69C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EF0FB8"/>
    <w:multiLevelType w:val="hybridMultilevel"/>
    <w:tmpl w:val="1D08FD80"/>
    <w:lvl w:ilvl="0" w:tplc="D52205C0">
      <w:start w:val="1"/>
      <w:numFmt w:val="bullet"/>
      <w:lvlText w:val=""/>
      <w:lvlJc w:val="left"/>
      <w:pPr>
        <w:ind w:left="720" w:hanging="360"/>
      </w:pPr>
      <w:rPr>
        <w:rFonts w:ascii="Symbol" w:hAnsi="Symbol" w:hint="default"/>
      </w:rPr>
    </w:lvl>
    <w:lvl w:ilvl="1" w:tplc="DE86339A">
      <w:start w:val="1"/>
      <w:numFmt w:val="bullet"/>
      <w:lvlText w:val="o"/>
      <w:lvlJc w:val="left"/>
      <w:pPr>
        <w:ind w:left="1440" w:hanging="360"/>
      </w:pPr>
      <w:rPr>
        <w:rFonts w:ascii="Courier New" w:hAnsi="Courier New" w:hint="default"/>
      </w:rPr>
    </w:lvl>
    <w:lvl w:ilvl="2" w:tplc="F9F48FB4">
      <w:start w:val="1"/>
      <w:numFmt w:val="bullet"/>
      <w:lvlText w:val=""/>
      <w:lvlJc w:val="left"/>
      <w:pPr>
        <w:ind w:left="2160" w:hanging="360"/>
      </w:pPr>
      <w:rPr>
        <w:rFonts w:ascii="Wingdings" w:hAnsi="Wingdings" w:hint="default"/>
      </w:rPr>
    </w:lvl>
    <w:lvl w:ilvl="3" w:tplc="8EDAEC98">
      <w:start w:val="1"/>
      <w:numFmt w:val="bullet"/>
      <w:lvlText w:val=""/>
      <w:lvlJc w:val="left"/>
      <w:pPr>
        <w:ind w:left="2880" w:hanging="360"/>
      </w:pPr>
      <w:rPr>
        <w:rFonts w:ascii="Symbol" w:hAnsi="Symbol" w:hint="default"/>
      </w:rPr>
    </w:lvl>
    <w:lvl w:ilvl="4" w:tplc="4C8CE672">
      <w:start w:val="1"/>
      <w:numFmt w:val="bullet"/>
      <w:lvlText w:val="o"/>
      <w:lvlJc w:val="left"/>
      <w:pPr>
        <w:ind w:left="3600" w:hanging="360"/>
      </w:pPr>
      <w:rPr>
        <w:rFonts w:ascii="Courier New" w:hAnsi="Courier New" w:hint="default"/>
      </w:rPr>
    </w:lvl>
    <w:lvl w:ilvl="5" w:tplc="1F2E8BC2">
      <w:start w:val="1"/>
      <w:numFmt w:val="bullet"/>
      <w:lvlText w:val=""/>
      <w:lvlJc w:val="left"/>
      <w:pPr>
        <w:ind w:left="4320" w:hanging="360"/>
      </w:pPr>
      <w:rPr>
        <w:rFonts w:ascii="Wingdings" w:hAnsi="Wingdings" w:hint="default"/>
      </w:rPr>
    </w:lvl>
    <w:lvl w:ilvl="6" w:tplc="27C87628">
      <w:start w:val="1"/>
      <w:numFmt w:val="bullet"/>
      <w:lvlText w:val=""/>
      <w:lvlJc w:val="left"/>
      <w:pPr>
        <w:ind w:left="5040" w:hanging="360"/>
      </w:pPr>
      <w:rPr>
        <w:rFonts w:ascii="Symbol" w:hAnsi="Symbol" w:hint="default"/>
      </w:rPr>
    </w:lvl>
    <w:lvl w:ilvl="7" w:tplc="6E2035FE">
      <w:start w:val="1"/>
      <w:numFmt w:val="bullet"/>
      <w:lvlText w:val="o"/>
      <w:lvlJc w:val="left"/>
      <w:pPr>
        <w:ind w:left="5760" w:hanging="360"/>
      </w:pPr>
      <w:rPr>
        <w:rFonts w:ascii="Courier New" w:hAnsi="Courier New" w:hint="default"/>
      </w:rPr>
    </w:lvl>
    <w:lvl w:ilvl="8" w:tplc="D0B44816">
      <w:start w:val="1"/>
      <w:numFmt w:val="bullet"/>
      <w:lvlText w:val=""/>
      <w:lvlJc w:val="left"/>
      <w:pPr>
        <w:ind w:left="6480" w:hanging="360"/>
      </w:pPr>
      <w:rPr>
        <w:rFonts w:ascii="Wingdings" w:hAnsi="Wingdings" w:hint="default"/>
      </w:rPr>
    </w:lvl>
  </w:abstractNum>
  <w:abstractNum w:abstractNumId="25" w15:restartNumberingAfterBreak="0">
    <w:nsid w:val="73E44824"/>
    <w:multiLevelType w:val="hybridMultilevel"/>
    <w:tmpl w:val="8E9C7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43169B"/>
    <w:multiLevelType w:val="multilevel"/>
    <w:tmpl w:val="D9D4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774848">
    <w:abstractNumId w:val="17"/>
  </w:num>
  <w:num w:numId="2" w16cid:durableId="2039504575">
    <w:abstractNumId w:val="12"/>
  </w:num>
  <w:num w:numId="3" w16cid:durableId="1222015930">
    <w:abstractNumId w:val="23"/>
  </w:num>
  <w:num w:numId="4" w16cid:durableId="738674258">
    <w:abstractNumId w:val="22"/>
  </w:num>
  <w:num w:numId="5" w16cid:durableId="1243031499">
    <w:abstractNumId w:val="15"/>
  </w:num>
  <w:num w:numId="6" w16cid:durableId="1511524201">
    <w:abstractNumId w:val="25"/>
  </w:num>
  <w:num w:numId="7" w16cid:durableId="119233099">
    <w:abstractNumId w:val="6"/>
  </w:num>
  <w:num w:numId="8" w16cid:durableId="1975794707">
    <w:abstractNumId w:val="18"/>
  </w:num>
  <w:num w:numId="9" w16cid:durableId="1628388396">
    <w:abstractNumId w:val="7"/>
  </w:num>
  <w:num w:numId="10" w16cid:durableId="1229537446">
    <w:abstractNumId w:val="20"/>
  </w:num>
  <w:num w:numId="11" w16cid:durableId="1259873498">
    <w:abstractNumId w:val="4"/>
  </w:num>
  <w:num w:numId="12" w16cid:durableId="1206021742">
    <w:abstractNumId w:val="24"/>
  </w:num>
  <w:num w:numId="13" w16cid:durableId="754324980">
    <w:abstractNumId w:val="3"/>
  </w:num>
  <w:num w:numId="14" w16cid:durableId="1215628190">
    <w:abstractNumId w:val="19"/>
  </w:num>
  <w:num w:numId="15" w16cid:durableId="1797944403">
    <w:abstractNumId w:val="2"/>
  </w:num>
  <w:num w:numId="16" w16cid:durableId="966935522">
    <w:abstractNumId w:val="14"/>
  </w:num>
  <w:num w:numId="17" w16cid:durableId="1057775426">
    <w:abstractNumId w:val="1"/>
  </w:num>
  <w:num w:numId="18" w16cid:durableId="461071272">
    <w:abstractNumId w:val="9"/>
  </w:num>
  <w:num w:numId="19" w16cid:durableId="864250050">
    <w:abstractNumId w:val="8"/>
  </w:num>
  <w:num w:numId="20" w16cid:durableId="1441533803">
    <w:abstractNumId w:val="5"/>
  </w:num>
  <w:num w:numId="21" w16cid:durableId="1115829591">
    <w:abstractNumId w:val="0"/>
  </w:num>
  <w:num w:numId="22" w16cid:durableId="141000220">
    <w:abstractNumId w:val="10"/>
  </w:num>
  <w:num w:numId="23" w16cid:durableId="857740088">
    <w:abstractNumId w:val="26"/>
  </w:num>
  <w:num w:numId="24" w16cid:durableId="790442671">
    <w:abstractNumId w:val="13"/>
  </w:num>
  <w:num w:numId="25" w16cid:durableId="631666941">
    <w:abstractNumId w:val="16"/>
  </w:num>
  <w:num w:numId="26" w16cid:durableId="2111385598">
    <w:abstractNumId w:val="21"/>
  </w:num>
  <w:num w:numId="27" w16cid:durableId="62470242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55"/>
    <w:rsid w:val="00000D12"/>
    <w:rsid w:val="000016C5"/>
    <w:rsid w:val="000018EC"/>
    <w:rsid w:val="0000238F"/>
    <w:rsid w:val="00002DA3"/>
    <w:rsid w:val="000038CD"/>
    <w:rsid w:val="00003996"/>
    <w:rsid w:val="0000490F"/>
    <w:rsid w:val="00005C13"/>
    <w:rsid w:val="000071B8"/>
    <w:rsid w:val="000077BF"/>
    <w:rsid w:val="000101C8"/>
    <w:rsid w:val="00011070"/>
    <w:rsid w:val="0001287A"/>
    <w:rsid w:val="00013A36"/>
    <w:rsid w:val="00013B22"/>
    <w:rsid w:val="00014AF3"/>
    <w:rsid w:val="0001592E"/>
    <w:rsid w:val="00015967"/>
    <w:rsid w:val="000160D9"/>
    <w:rsid w:val="00016D93"/>
    <w:rsid w:val="000201CE"/>
    <w:rsid w:val="00020A3F"/>
    <w:rsid w:val="00020CD9"/>
    <w:rsid w:val="0002166D"/>
    <w:rsid w:val="0002170A"/>
    <w:rsid w:val="00021E72"/>
    <w:rsid w:val="00022DA5"/>
    <w:rsid w:val="00023FF9"/>
    <w:rsid w:val="00024483"/>
    <w:rsid w:val="0002478C"/>
    <w:rsid w:val="00024C32"/>
    <w:rsid w:val="00027630"/>
    <w:rsid w:val="0003036E"/>
    <w:rsid w:val="00030FD3"/>
    <w:rsid w:val="00031159"/>
    <w:rsid w:val="000314D5"/>
    <w:rsid w:val="00031A13"/>
    <w:rsid w:val="00032581"/>
    <w:rsid w:val="00033945"/>
    <w:rsid w:val="00033EC5"/>
    <w:rsid w:val="00034DFC"/>
    <w:rsid w:val="00035566"/>
    <w:rsid w:val="00035883"/>
    <w:rsid w:val="000358E4"/>
    <w:rsid w:val="0003716E"/>
    <w:rsid w:val="00040590"/>
    <w:rsid w:val="0004216B"/>
    <w:rsid w:val="0004239B"/>
    <w:rsid w:val="000425CD"/>
    <w:rsid w:val="000447D9"/>
    <w:rsid w:val="00045AE8"/>
    <w:rsid w:val="000471D1"/>
    <w:rsid w:val="0004785E"/>
    <w:rsid w:val="0005052D"/>
    <w:rsid w:val="000508D8"/>
    <w:rsid w:val="00051C0C"/>
    <w:rsid w:val="00051C3F"/>
    <w:rsid w:val="0005317C"/>
    <w:rsid w:val="00053569"/>
    <w:rsid w:val="00054E5B"/>
    <w:rsid w:val="000558C7"/>
    <w:rsid w:val="000566F4"/>
    <w:rsid w:val="00057338"/>
    <w:rsid w:val="00057AF4"/>
    <w:rsid w:val="00061D2D"/>
    <w:rsid w:val="0006250F"/>
    <w:rsid w:val="00063C88"/>
    <w:rsid w:val="00064774"/>
    <w:rsid w:val="000659E3"/>
    <w:rsid w:val="00066428"/>
    <w:rsid w:val="0006737D"/>
    <w:rsid w:val="00070DEF"/>
    <w:rsid w:val="00073653"/>
    <w:rsid w:val="000811E8"/>
    <w:rsid w:val="0008250C"/>
    <w:rsid w:val="000825F7"/>
    <w:rsid w:val="00083675"/>
    <w:rsid w:val="00083E0B"/>
    <w:rsid w:val="00084FD2"/>
    <w:rsid w:val="0008557B"/>
    <w:rsid w:val="00086DAF"/>
    <w:rsid w:val="00086E78"/>
    <w:rsid w:val="00087014"/>
    <w:rsid w:val="00087158"/>
    <w:rsid w:val="0008757E"/>
    <w:rsid w:val="000876B1"/>
    <w:rsid w:val="00090BF3"/>
    <w:rsid w:val="00090C18"/>
    <w:rsid w:val="0009124D"/>
    <w:rsid w:val="000933BE"/>
    <w:rsid w:val="000958C2"/>
    <w:rsid w:val="00095E8F"/>
    <w:rsid w:val="00095F3A"/>
    <w:rsid w:val="00096B3B"/>
    <w:rsid w:val="00097D35"/>
    <w:rsid w:val="000A0E10"/>
    <w:rsid w:val="000A12AB"/>
    <w:rsid w:val="000A1962"/>
    <w:rsid w:val="000A376C"/>
    <w:rsid w:val="000A3E7B"/>
    <w:rsid w:val="000A4474"/>
    <w:rsid w:val="000A4A03"/>
    <w:rsid w:val="000A5169"/>
    <w:rsid w:val="000A5FD0"/>
    <w:rsid w:val="000A65DD"/>
    <w:rsid w:val="000A7C47"/>
    <w:rsid w:val="000B0916"/>
    <w:rsid w:val="000B10C1"/>
    <w:rsid w:val="000B15A5"/>
    <w:rsid w:val="000B229C"/>
    <w:rsid w:val="000B453F"/>
    <w:rsid w:val="000B4B51"/>
    <w:rsid w:val="000B5329"/>
    <w:rsid w:val="000B5980"/>
    <w:rsid w:val="000B59E0"/>
    <w:rsid w:val="000B5DC9"/>
    <w:rsid w:val="000B67D3"/>
    <w:rsid w:val="000B688C"/>
    <w:rsid w:val="000B6B26"/>
    <w:rsid w:val="000B714C"/>
    <w:rsid w:val="000B75B5"/>
    <w:rsid w:val="000B7AEC"/>
    <w:rsid w:val="000B7CC8"/>
    <w:rsid w:val="000B7D25"/>
    <w:rsid w:val="000C0F30"/>
    <w:rsid w:val="000C208F"/>
    <w:rsid w:val="000C3F75"/>
    <w:rsid w:val="000C4254"/>
    <w:rsid w:val="000C6D16"/>
    <w:rsid w:val="000C72CE"/>
    <w:rsid w:val="000C7657"/>
    <w:rsid w:val="000C7676"/>
    <w:rsid w:val="000D08D8"/>
    <w:rsid w:val="000D33C5"/>
    <w:rsid w:val="000D352D"/>
    <w:rsid w:val="000D4409"/>
    <w:rsid w:val="000D4B41"/>
    <w:rsid w:val="000D5359"/>
    <w:rsid w:val="000D5627"/>
    <w:rsid w:val="000D6591"/>
    <w:rsid w:val="000D6841"/>
    <w:rsid w:val="000D6F0E"/>
    <w:rsid w:val="000D72C1"/>
    <w:rsid w:val="000D7DAD"/>
    <w:rsid w:val="000E0D7D"/>
    <w:rsid w:val="000E153F"/>
    <w:rsid w:val="000E194F"/>
    <w:rsid w:val="000E1D60"/>
    <w:rsid w:val="000E208E"/>
    <w:rsid w:val="000E3EDA"/>
    <w:rsid w:val="000E5379"/>
    <w:rsid w:val="000E5C6A"/>
    <w:rsid w:val="000E6583"/>
    <w:rsid w:val="000E7376"/>
    <w:rsid w:val="000F035F"/>
    <w:rsid w:val="000F222D"/>
    <w:rsid w:val="000F4806"/>
    <w:rsid w:val="000F52BF"/>
    <w:rsid w:val="000F533B"/>
    <w:rsid w:val="000F5E7E"/>
    <w:rsid w:val="000F5F01"/>
    <w:rsid w:val="00100064"/>
    <w:rsid w:val="001042CE"/>
    <w:rsid w:val="00104608"/>
    <w:rsid w:val="00105F09"/>
    <w:rsid w:val="00106A4F"/>
    <w:rsid w:val="0011012A"/>
    <w:rsid w:val="00112649"/>
    <w:rsid w:val="00113334"/>
    <w:rsid w:val="00114051"/>
    <w:rsid w:val="001157A3"/>
    <w:rsid w:val="0011728E"/>
    <w:rsid w:val="00117A07"/>
    <w:rsid w:val="00117B4D"/>
    <w:rsid w:val="00117E1E"/>
    <w:rsid w:val="00120B05"/>
    <w:rsid w:val="00121317"/>
    <w:rsid w:val="00121A0E"/>
    <w:rsid w:val="0012231F"/>
    <w:rsid w:val="00122677"/>
    <w:rsid w:val="00122CA7"/>
    <w:rsid w:val="00123566"/>
    <w:rsid w:val="001242CC"/>
    <w:rsid w:val="00124D51"/>
    <w:rsid w:val="00125CBF"/>
    <w:rsid w:val="001269F0"/>
    <w:rsid w:val="001273AE"/>
    <w:rsid w:val="00127747"/>
    <w:rsid w:val="001316FC"/>
    <w:rsid w:val="0013258D"/>
    <w:rsid w:val="001338A7"/>
    <w:rsid w:val="001348B8"/>
    <w:rsid w:val="00134EE6"/>
    <w:rsid w:val="001351BF"/>
    <w:rsid w:val="00135BB2"/>
    <w:rsid w:val="0013690D"/>
    <w:rsid w:val="00137D1A"/>
    <w:rsid w:val="00140CB5"/>
    <w:rsid w:val="00140E91"/>
    <w:rsid w:val="0014234C"/>
    <w:rsid w:val="00142B1C"/>
    <w:rsid w:val="00142DBB"/>
    <w:rsid w:val="0014375C"/>
    <w:rsid w:val="00143E05"/>
    <w:rsid w:val="00144A2D"/>
    <w:rsid w:val="00144EB4"/>
    <w:rsid w:val="00145015"/>
    <w:rsid w:val="00145F8C"/>
    <w:rsid w:val="001465DA"/>
    <w:rsid w:val="0015051D"/>
    <w:rsid w:val="00151B09"/>
    <w:rsid w:val="001526DF"/>
    <w:rsid w:val="00153783"/>
    <w:rsid w:val="0015416B"/>
    <w:rsid w:val="001549B2"/>
    <w:rsid w:val="00154C9A"/>
    <w:rsid w:val="00155CCD"/>
    <w:rsid w:val="0015632B"/>
    <w:rsid w:val="0015742E"/>
    <w:rsid w:val="00157ABC"/>
    <w:rsid w:val="00157B6D"/>
    <w:rsid w:val="00157E24"/>
    <w:rsid w:val="001604D3"/>
    <w:rsid w:val="00160729"/>
    <w:rsid w:val="00161219"/>
    <w:rsid w:val="00161CBE"/>
    <w:rsid w:val="00162BFF"/>
    <w:rsid w:val="00163095"/>
    <w:rsid w:val="00163696"/>
    <w:rsid w:val="00163808"/>
    <w:rsid w:val="001651D5"/>
    <w:rsid w:val="00165E54"/>
    <w:rsid w:val="0016601B"/>
    <w:rsid w:val="0016653C"/>
    <w:rsid w:val="00171CDF"/>
    <w:rsid w:val="00172A29"/>
    <w:rsid w:val="00172EBB"/>
    <w:rsid w:val="00173957"/>
    <w:rsid w:val="00173BA1"/>
    <w:rsid w:val="00175044"/>
    <w:rsid w:val="0017675F"/>
    <w:rsid w:val="00176C62"/>
    <w:rsid w:val="00177D0E"/>
    <w:rsid w:val="00177DFD"/>
    <w:rsid w:val="001805C4"/>
    <w:rsid w:val="001810BA"/>
    <w:rsid w:val="0018187B"/>
    <w:rsid w:val="00181EB7"/>
    <w:rsid w:val="00182102"/>
    <w:rsid w:val="0018435F"/>
    <w:rsid w:val="0018489E"/>
    <w:rsid w:val="0018681F"/>
    <w:rsid w:val="00186E0B"/>
    <w:rsid w:val="00191D89"/>
    <w:rsid w:val="001926C1"/>
    <w:rsid w:val="0019429F"/>
    <w:rsid w:val="00194828"/>
    <w:rsid w:val="00194BE9"/>
    <w:rsid w:val="00195405"/>
    <w:rsid w:val="001956FD"/>
    <w:rsid w:val="00196C65"/>
    <w:rsid w:val="00197CB7"/>
    <w:rsid w:val="00197ED6"/>
    <w:rsid w:val="001A0910"/>
    <w:rsid w:val="001A09F5"/>
    <w:rsid w:val="001A2C8E"/>
    <w:rsid w:val="001A3DC8"/>
    <w:rsid w:val="001A4FAA"/>
    <w:rsid w:val="001A5472"/>
    <w:rsid w:val="001A5E20"/>
    <w:rsid w:val="001A6C45"/>
    <w:rsid w:val="001A7648"/>
    <w:rsid w:val="001A7DA4"/>
    <w:rsid w:val="001B0659"/>
    <w:rsid w:val="001B2274"/>
    <w:rsid w:val="001B2845"/>
    <w:rsid w:val="001B3592"/>
    <w:rsid w:val="001B3794"/>
    <w:rsid w:val="001B4F43"/>
    <w:rsid w:val="001B5741"/>
    <w:rsid w:val="001B59A2"/>
    <w:rsid w:val="001B6052"/>
    <w:rsid w:val="001B617F"/>
    <w:rsid w:val="001B6B6B"/>
    <w:rsid w:val="001B76A0"/>
    <w:rsid w:val="001B77CD"/>
    <w:rsid w:val="001B7D1B"/>
    <w:rsid w:val="001C0CC8"/>
    <w:rsid w:val="001C108D"/>
    <w:rsid w:val="001C1C28"/>
    <w:rsid w:val="001C2B53"/>
    <w:rsid w:val="001C2C2E"/>
    <w:rsid w:val="001C3018"/>
    <w:rsid w:val="001C34BC"/>
    <w:rsid w:val="001C3A28"/>
    <w:rsid w:val="001C551F"/>
    <w:rsid w:val="001C6E17"/>
    <w:rsid w:val="001D04C9"/>
    <w:rsid w:val="001D275F"/>
    <w:rsid w:val="001D2F96"/>
    <w:rsid w:val="001D3CB6"/>
    <w:rsid w:val="001D4C7B"/>
    <w:rsid w:val="001D5990"/>
    <w:rsid w:val="001D5E3C"/>
    <w:rsid w:val="001D7146"/>
    <w:rsid w:val="001D7543"/>
    <w:rsid w:val="001D7992"/>
    <w:rsid w:val="001E1870"/>
    <w:rsid w:val="001E1A56"/>
    <w:rsid w:val="001E5BE4"/>
    <w:rsid w:val="001E73F5"/>
    <w:rsid w:val="001F0646"/>
    <w:rsid w:val="001F1248"/>
    <w:rsid w:val="001F22B2"/>
    <w:rsid w:val="001F23A4"/>
    <w:rsid w:val="001F2925"/>
    <w:rsid w:val="001F454A"/>
    <w:rsid w:val="001F4AE0"/>
    <w:rsid w:val="001F567C"/>
    <w:rsid w:val="001F588A"/>
    <w:rsid w:val="001F60D6"/>
    <w:rsid w:val="001F79C6"/>
    <w:rsid w:val="00200836"/>
    <w:rsid w:val="00200F20"/>
    <w:rsid w:val="00202E86"/>
    <w:rsid w:val="00203188"/>
    <w:rsid w:val="0020363C"/>
    <w:rsid w:val="00204C26"/>
    <w:rsid w:val="00204C8F"/>
    <w:rsid w:val="00206259"/>
    <w:rsid w:val="0020670D"/>
    <w:rsid w:val="00207A58"/>
    <w:rsid w:val="00210B2A"/>
    <w:rsid w:val="0021190E"/>
    <w:rsid w:val="0021354C"/>
    <w:rsid w:val="00213C06"/>
    <w:rsid w:val="00213E40"/>
    <w:rsid w:val="002145FC"/>
    <w:rsid w:val="00214F1A"/>
    <w:rsid w:val="00220EA1"/>
    <w:rsid w:val="00221E9F"/>
    <w:rsid w:val="0022314C"/>
    <w:rsid w:val="002231CB"/>
    <w:rsid w:val="00225CAF"/>
    <w:rsid w:val="00226AD4"/>
    <w:rsid w:val="00226ED5"/>
    <w:rsid w:val="0023025A"/>
    <w:rsid w:val="00230899"/>
    <w:rsid w:val="00231C37"/>
    <w:rsid w:val="00232008"/>
    <w:rsid w:val="00232066"/>
    <w:rsid w:val="002332CF"/>
    <w:rsid w:val="00234745"/>
    <w:rsid w:val="0023603C"/>
    <w:rsid w:val="00236A5B"/>
    <w:rsid w:val="00236B76"/>
    <w:rsid w:val="00236C93"/>
    <w:rsid w:val="00237477"/>
    <w:rsid w:val="0023753D"/>
    <w:rsid w:val="002376D7"/>
    <w:rsid w:val="00241EB0"/>
    <w:rsid w:val="00241F25"/>
    <w:rsid w:val="00242D24"/>
    <w:rsid w:val="00242D5F"/>
    <w:rsid w:val="00243DFC"/>
    <w:rsid w:val="002447D4"/>
    <w:rsid w:val="00244F9D"/>
    <w:rsid w:val="00246C8C"/>
    <w:rsid w:val="00250509"/>
    <w:rsid w:val="002512FC"/>
    <w:rsid w:val="00252474"/>
    <w:rsid w:val="002529C5"/>
    <w:rsid w:val="002539EB"/>
    <w:rsid w:val="002541F6"/>
    <w:rsid w:val="0025512A"/>
    <w:rsid w:val="002552D6"/>
    <w:rsid w:val="002558BB"/>
    <w:rsid w:val="002561A3"/>
    <w:rsid w:val="002564C3"/>
    <w:rsid w:val="00260E61"/>
    <w:rsid w:val="00262EAE"/>
    <w:rsid w:val="002631FF"/>
    <w:rsid w:val="00264C99"/>
    <w:rsid w:val="002651CC"/>
    <w:rsid w:val="00265E75"/>
    <w:rsid w:val="002661EA"/>
    <w:rsid w:val="00266CE2"/>
    <w:rsid w:val="00266F07"/>
    <w:rsid w:val="00270289"/>
    <w:rsid w:val="002707AE"/>
    <w:rsid w:val="00270E16"/>
    <w:rsid w:val="00271ABB"/>
    <w:rsid w:val="00271F47"/>
    <w:rsid w:val="002725E6"/>
    <w:rsid w:val="002735B8"/>
    <w:rsid w:val="00273DB5"/>
    <w:rsid w:val="00276603"/>
    <w:rsid w:val="00276EF2"/>
    <w:rsid w:val="00280749"/>
    <w:rsid w:val="00281798"/>
    <w:rsid w:val="00282B0F"/>
    <w:rsid w:val="002830F7"/>
    <w:rsid w:val="002841A7"/>
    <w:rsid w:val="00284A39"/>
    <w:rsid w:val="00286B41"/>
    <w:rsid w:val="00290A20"/>
    <w:rsid w:val="00290BE3"/>
    <w:rsid w:val="00291687"/>
    <w:rsid w:val="00291872"/>
    <w:rsid w:val="00291A06"/>
    <w:rsid w:val="0029245E"/>
    <w:rsid w:val="00292C14"/>
    <w:rsid w:val="00293B2B"/>
    <w:rsid w:val="00294C88"/>
    <w:rsid w:val="00294F30"/>
    <w:rsid w:val="002A08FF"/>
    <w:rsid w:val="002A2316"/>
    <w:rsid w:val="002A2775"/>
    <w:rsid w:val="002A28B9"/>
    <w:rsid w:val="002A2CFF"/>
    <w:rsid w:val="002A3C30"/>
    <w:rsid w:val="002A5286"/>
    <w:rsid w:val="002A5459"/>
    <w:rsid w:val="002A5700"/>
    <w:rsid w:val="002A5E04"/>
    <w:rsid w:val="002A6266"/>
    <w:rsid w:val="002A6383"/>
    <w:rsid w:val="002A6A15"/>
    <w:rsid w:val="002A6A3B"/>
    <w:rsid w:val="002B000A"/>
    <w:rsid w:val="002B023A"/>
    <w:rsid w:val="002B23E3"/>
    <w:rsid w:val="002B2DE5"/>
    <w:rsid w:val="002B31C1"/>
    <w:rsid w:val="002B468D"/>
    <w:rsid w:val="002B4D44"/>
    <w:rsid w:val="002B518B"/>
    <w:rsid w:val="002B5599"/>
    <w:rsid w:val="002B64FE"/>
    <w:rsid w:val="002B7367"/>
    <w:rsid w:val="002B7C31"/>
    <w:rsid w:val="002C04E0"/>
    <w:rsid w:val="002C087D"/>
    <w:rsid w:val="002C1038"/>
    <w:rsid w:val="002C1F4F"/>
    <w:rsid w:val="002C2194"/>
    <w:rsid w:val="002C25B9"/>
    <w:rsid w:val="002C39B6"/>
    <w:rsid w:val="002C4635"/>
    <w:rsid w:val="002C4C86"/>
    <w:rsid w:val="002C547D"/>
    <w:rsid w:val="002C5828"/>
    <w:rsid w:val="002C5C07"/>
    <w:rsid w:val="002D0A9D"/>
    <w:rsid w:val="002D2648"/>
    <w:rsid w:val="002D6099"/>
    <w:rsid w:val="002D7770"/>
    <w:rsid w:val="002D7D56"/>
    <w:rsid w:val="002E0085"/>
    <w:rsid w:val="002E18AC"/>
    <w:rsid w:val="002E299A"/>
    <w:rsid w:val="002E2AC7"/>
    <w:rsid w:val="002E314D"/>
    <w:rsid w:val="002E345F"/>
    <w:rsid w:val="002E34DA"/>
    <w:rsid w:val="002E4A73"/>
    <w:rsid w:val="002E6464"/>
    <w:rsid w:val="002E6CDF"/>
    <w:rsid w:val="002E7165"/>
    <w:rsid w:val="002E7168"/>
    <w:rsid w:val="002E76B9"/>
    <w:rsid w:val="002F0E94"/>
    <w:rsid w:val="002F17F5"/>
    <w:rsid w:val="002F1F66"/>
    <w:rsid w:val="002F269D"/>
    <w:rsid w:val="002F2EB4"/>
    <w:rsid w:val="002F3316"/>
    <w:rsid w:val="002F47CE"/>
    <w:rsid w:val="002F4E2D"/>
    <w:rsid w:val="002F4ED5"/>
    <w:rsid w:val="002F564C"/>
    <w:rsid w:val="00300014"/>
    <w:rsid w:val="0030267C"/>
    <w:rsid w:val="00302C1C"/>
    <w:rsid w:val="00302E6F"/>
    <w:rsid w:val="0030524C"/>
    <w:rsid w:val="00307438"/>
    <w:rsid w:val="003104C9"/>
    <w:rsid w:val="00310EC2"/>
    <w:rsid w:val="003113D6"/>
    <w:rsid w:val="00311647"/>
    <w:rsid w:val="003127EB"/>
    <w:rsid w:val="00313EF1"/>
    <w:rsid w:val="00314452"/>
    <w:rsid w:val="00314BA9"/>
    <w:rsid w:val="00315CCB"/>
    <w:rsid w:val="0031646C"/>
    <w:rsid w:val="00317852"/>
    <w:rsid w:val="003201BB"/>
    <w:rsid w:val="00321D0D"/>
    <w:rsid w:val="00321F0C"/>
    <w:rsid w:val="003224A8"/>
    <w:rsid w:val="00322AC6"/>
    <w:rsid w:val="003235AF"/>
    <w:rsid w:val="003235E3"/>
    <w:rsid w:val="00326001"/>
    <w:rsid w:val="00326543"/>
    <w:rsid w:val="003270D9"/>
    <w:rsid w:val="00327124"/>
    <w:rsid w:val="00327BFB"/>
    <w:rsid w:val="003311D1"/>
    <w:rsid w:val="003314CB"/>
    <w:rsid w:val="00333095"/>
    <w:rsid w:val="00334453"/>
    <w:rsid w:val="003354C5"/>
    <w:rsid w:val="0033583B"/>
    <w:rsid w:val="0033607E"/>
    <w:rsid w:val="00337311"/>
    <w:rsid w:val="0034041F"/>
    <w:rsid w:val="00340A8F"/>
    <w:rsid w:val="003422A6"/>
    <w:rsid w:val="00342350"/>
    <w:rsid w:val="00342626"/>
    <w:rsid w:val="00343338"/>
    <w:rsid w:val="00344CA2"/>
    <w:rsid w:val="00346D4F"/>
    <w:rsid w:val="00347DCC"/>
    <w:rsid w:val="00347E4B"/>
    <w:rsid w:val="003507A0"/>
    <w:rsid w:val="0035087A"/>
    <w:rsid w:val="00350A20"/>
    <w:rsid w:val="00351606"/>
    <w:rsid w:val="003524C8"/>
    <w:rsid w:val="003526E2"/>
    <w:rsid w:val="003527AA"/>
    <w:rsid w:val="0035343B"/>
    <w:rsid w:val="003613EC"/>
    <w:rsid w:val="00361A09"/>
    <w:rsid w:val="00361A24"/>
    <w:rsid w:val="00363030"/>
    <w:rsid w:val="0036338C"/>
    <w:rsid w:val="0036341A"/>
    <w:rsid w:val="0036386F"/>
    <w:rsid w:val="00363A7F"/>
    <w:rsid w:val="00364758"/>
    <w:rsid w:val="003655DA"/>
    <w:rsid w:val="00365BD1"/>
    <w:rsid w:val="003661EB"/>
    <w:rsid w:val="00366A7D"/>
    <w:rsid w:val="003676EA"/>
    <w:rsid w:val="00372075"/>
    <w:rsid w:val="00372879"/>
    <w:rsid w:val="00372A28"/>
    <w:rsid w:val="00372D45"/>
    <w:rsid w:val="00373C23"/>
    <w:rsid w:val="0037494A"/>
    <w:rsid w:val="00375851"/>
    <w:rsid w:val="0037601A"/>
    <w:rsid w:val="00377918"/>
    <w:rsid w:val="00377951"/>
    <w:rsid w:val="00377F5F"/>
    <w:rsid w:val="00380BD7"/>
    <w:rsid w:val="003810FA"/>
    <w:rsid w:val="00381603"/>
    <w:rsid w:val="0038216D"/>
    <w:rsid w:val="003831BE"/>
    <w:rsid w:val="003832EB"/>
    <w:rsid w:val="00387087"/>
    <w:rsid w:val="00387C34"/>
    <w:rsid w:val="00387DCF"/>
    <w:rsid w:val="00392CDD"/>
    <w:rsid w:val="0039311D"/>
    <w:rsid w:val="00393689"/>
    <w:rsid w:val="00393DAD"/>
    <w:rsid w:val="00396D33"/>
    <w:rsid w:val="003975F9"/>
    <w:rsid w:val="00397AF3"/>
    <w:rsid w:val="003A0925"/>
    <w:rsid w:val="003A0A8E"/>
    <w:rsid w:val="003A30DE"/>
    <w:rsid w:val="003A3254"/>
    <w:rsid w:val="003A3423"/>
    <w:rsid w:val="003A431C"/>
    <w:rsid w:val="003A5E8C"/>
    <w:rsid w:val="003A653D"/>
    <w:rsid w:val="003A65E5"/>
    <w:rsid w:val="003A6DFA"/>
    <w:rsid w:val="003A6FC9"/>
    <w:rsid w:val="003A7604"/>
    <w:rsid w:val="003A7B9A"/>
    <w:rsid w:val="003A7EF8"/>
    <w:rsid w:val="003B0A4D"/>
    <w:rsid w:val="003B284B"/>
    <w:rsid w:val="003B40C9"/>
    <w:rsid w:val="003B475B"/>
    <w:rsid w:val="003B5449"/>
    <w:rsid w:val="003C0BF3"/>
    <w:rsid w:val="003C1059"/>
    <w:rsid w:val="003C1307"/>
    <w:rsid w:val="003C1F11"/>
    <w:rsid w:val="003C237D"/>
    <w:rsid w:val="003C3658"/>
    <w:rsid w:val="003C389B"/>
    <w:rsid w:val="003C5A3D"/>
    <w:rsid w:val="003C67DB"/>
    <w:rsid w:val="003C67F7"/>
    <w:rsid w:val="003C6C17"/>
    <w:rsid w:val="003C715F"/>
    <w:rsid w:val="003C7BC8"/>
    <w:rsid w:val="003D1519"/>
    <w:rsid w:val="003D17B4"/>
    <w:rsid w:val="003D1F09"/>
    <w:rsid w:val="003D4200"/>
    <w:rsid w:val="003D4591"/>
    <w:rsid w:val="003D46C1"/>
    <w:rsid w:val="003D7321"/>
    <w:rsid w:val="003E369F"/>
    <w:rsid w:val="003E4A84"/>
    <w:rsid w:val="003E6C90"/>
    <w:rsid w:val="003F00A8"/>
    <w:rsid w:val="003F05E2"/>
    <w:rsid w:val="003F097E"/>
    <w:rsid w:val="003F09F0"/>
    <w:rsid w:val="003F0EA3"/>
    <w:rsid w:val="003F1253"/>
    <w:rsid w:val="003F1996"/>
    <w:rsid w:val="003F2487"/>
    <w:rsid w:val="003F3856"/>
    <w:rsid w:val="003F70B0"/>
    <w:rsid w:val="003F72AA"/>
    <w:rsid w:val="003F7C31"/>
    <w:rsid w:val="00400276"/>
    <w:rsid w:val="00400315"/>
    <w:rsid w:val="00400611"/>
    <w:rsid w:val="00401CF7"/>
    <w:rsid w:val="004027F1"/>
    <w:rsid w:val="00404896"/>
    <w:rsid w:val="00411D20"/>
    <w:rsid w:val="00412D71"/>
    <w:rsid w:val="004131E2"/>
    <w:rsid w:val="004142B3"/>
    <w:rsid w:val="00414B9F"/>
    <w:rsid w:val="004158CC"/>
    <w:rsid w:val="00415929"/>
    <w:rsid w:val="00417CEB"/>
    <w:rsid w:val="004205FA"/>
    <w:rsid w:val="00420944"/>
    <w:rsid w:val="004223BB"/>
    <w:rsid w:val="00422624"/>
    <w:rsid w:val="0042422A"/>
    <w:rsid w:val="004245A0"/>
    <w:rsid w:val="00424AB7"/>
    <w:rsid w:val="00424B96"/>
    <w:rsid w:val="00424E26"/>
    <w:rsid w:val="00425D6B"/>
    <w:rsid w:val="00427080"/>
    <w:rsid w:val="00427F67"/>
    <w:rsid w:val="004301B0"/>
    <w:rsid w:val="00430698"/>
    <w:rsid w:val="00431C7B"/>
    <w:rsid w:val="00432199"/>
    <w:rsid w:val="004321CD"/>
    <w:rsid w:val="004340D5"/>
    <w:rsid w:val="004341D2"/>
    <w:rsid w:val="0043558E"/>
    <w:rsid w:val="004355D9"/>
    <w:rsid w:val="00436159"/>
    <w:rsid w:val="004367B6"/>
    <w:rsid w:val="00436878"/>
    <w:rsid w:val="004401F8"/>
    <w:rsid w:val="004408EE"/>
    <w:rsid w:val="004412C8"/>
    <w:rsid w:val="0044221B"/>
    <w:rsid w:val="00442B51"/>
    <w:rsid w:val="00442B89"/>
    <w:rsid w:val="00442D8D"/>
    <w:rsid w:val="00443428"/>
    <w:rsid w:val="00443A89"/>
    <w:rsid w:val="00443B87"/>
    <w:rsid w:val="00443BE2"/>
    <w:rsid w:val="00445C8A"/>
    <w:rsid w:val="00445CA3"/>
    <w:rsid w:val="00446730"/>
    <w:rsid w:val="00446CF4"/>
    <w:rsid w:val="004478DF"/>
    <w:rsid w:val="004505DC"/>
    <w:rsid w:val="00450911"/>
    <w:rsid w:val="00450C6F"/>
    <w:rsid w:val="00452A31"/>
    <w:rsid w:val="0045394E"/>
    <w:rsid w:val="004544DF"/>
    <w:rsid w:val="00455292"/>
    <w:rsid w:val="004557C2"/>
    <w:rsid w:val="00456360"/>
    <w:rsid w:val="0046125E"/>
    <w:rsid w:val="00461EF7"/>
    <w:rsid w:val="00462B4C"/>
    <w:rsid w:val="00462F34"/>
    <w:rsid w:val="004631CD"/>
    <w:rsid w:val="00464EE5"/>
    <w:rsid w:val="0046536C"/>
    <w:rsid w:val="00465F19"/>
    <w:rsid w:val="004678B6"/>
    <w:rsid w:val="00467ABB"/>
    <w:rsid w:val="00467B67"/>
    <w:rsid w:val="00470BD2"/>
    <w:rsid w:val="00470DD7"/>
    <w:rsid w:val="00471D0C"/>
    <w:rsid w:val="00472331"/>
    <w:rsid w:val="00473166"/>
    <w:rsid w:val="004741B6"/>
    <w:rsid w:val="00474AA9"/>
    <w:rsid w:val="00475E29"/>
    <w:rsid w:val="004761C5"/>
    <w:rsid w:val="004769C2"/>
    <w:rsid w:val="00476A5B"/>
    <w:rsid w:val="00480033"/>
    <w:rsid w:val="0048004A"/>
    <w:rsid w:val="00480AF1"/>
    <w:rsid w:val="00480E23"/>
    <w:rsid w:val="00481715"/>
    <w:rsid w:val="0048171C"/>
    <w:rsid w:val="004817B2"/>
    <w:rsid w:val="004819C4"/>
    <w:rsid w:val="00482137"/>
    <w:rsid w:val="0048577C"/>
    <w:rsid w:val="00485A10"/>
    <w:rsid w:val="0048675A"/>
    <w:rsid w:val="00487F4B"/>
    <w:rsid w:val="00490604"/>
    <w:rsid w:val="0049104A"/>
    <w:rsid w:val="00493356"/>
    <w:rsid w:val="00495DE3"/>
    <w:rsid w:val="00495FE9"/>
    <w:rsid w:val="004A00F5"/>
    <w:rsid w:val="004A1B05"/>
    <w:rsid w:val="004A1BD8"/>
    <w:rsid w:val="004A2BB3"/>
    <w:rsid w:val="004A2BC4"/>
    <w:rsid w:val="004A31C4"/>
    <w:rsid w:val="004A5213"/>
    <w:rsid w:val="004A5F90"/>
    <w:rsid w:val="004A6B28"/>
    <w:rsid w:val="004A6BF3"/>
    <w:rsid w:val="004A7F7C"/>
    <w:rsid w:val="004B128F"/>
    <w:rsid w:val="004B1E44"/>
    <w:rsid w:val="004B32A6"/>
    <w:rsid w:val="004B335E"/>
    <w:rsid w:val="004B371C"/>
    <w:rsid w:val="004B3772"/>
    <w:rsid w:val="004B3A3C"/>
    <w:rsid w:val="004B3AAF"/>
    <w:rsid w:val="004B4289"/>
    <w:rsid w:val="004B4E22"/>
    <w:rsid w:val="004B502F"/>
    <w:rsid w:val="004B6C14"/>
    <w:rsid w:val="004B735A"/>
    <w:rsid w:val="004C0931"/>
    <w:rsid w:val="004C0C02"/>
    <w:rsid w:val="004C16D3"/>
    <w:rsid w:val="004C32E6"/>
    <w:rsid w:val="004C34A4"/>
    <w:rsid w:val="004C40F2"/>
    <w:rsid w:val="004C525E"/>
    <w:rsid w:val="004C585E"/>
    <w:rsid w:val="004C6716"/>
    <w:rsid w:val="004C7070"/>
    <w:rsid w:val="004C716E"/>
    <w:rsid w:val="004C7455"/>
    <w:rsid w:val="004C793C"/>
    <w:rsid w:val="004C7A1B"/>
    <w:rsid w:val="004C7DE2"/>
    <w:rsid w:val="004D07A4"/>
    <w:rsid w:val="004D0CEA"/>
    <w:rsid w:val="004D18D7"/>
    <w:rsid w:val="004D1AC2"/>
    <w:rsid w:val="004D26EE"/>
    <w:rsid w:val="004D2D96"/>
    <w:rsid w:val="004D35F9"/>
    <w:rsid w:val="004D462A"/>
    <w:rsid w:val="004D53A1"/>
    <w:rsid w:val="004D5A5D"/>
    <w:rsid w:val="004D6790"/>
    <w:rsid w:val="004D750A"/>
    <w:rsid w:val="004E1102"/>
    <w:rsid w:val="004E21FF"/>
    <w:rsid w:val="004E487C"/>
    <w:rsid w:val="004E4AAD"/>
    <w:rsid w:val="004E541B"/>
    <w:rsid w:val="004E5C94"/>
    <w:rsid w:val="004E6574"/>
    <w:rsid w:val="004E6709"/>
    <w:rsid w:val="004E6905"/>
    <w:rsid w:val="004E7224"/>
    <w:rsid w:val="004E7A20"/>
    <w:rsid w:val="004E7EA7"/>
    <w:rsid w:val="004F0405"/>
    <w:rsid w:val="004F351B"/>
    <w:rsid w:val="004F4DE7"/>
    <w:rsid w:val="004F5381"/>
    <w:rsid w:val="004F540B"/>
    <w:rsid w:val="004F566D"/>
    <w:rsid w:val="004F7135"/>
    <w:rsid w:val="004F79C7"/>
    <w:rsid w:val="004F7B71"/>
    <w:rsid w:val="00503D08"/>
    <w:rsid w:val="00506311"/>
    <w:rsid w:val="0050631A"/>
    <w:rsid w:val="00507FA3"/>
    <w:rsid w:val="0051039D"/>
    <w:rsid w:val="0051105C"/>
    <w:rsid w:val="005125D2"/>
    <w:rsid w:val="00513C02"/>
    <w:rsid w:val="005142C9"/>
    <w:rsid w:val="00514899"/>
    <w:rsid w:val="00514EE6"/>
    <w:rsid w:val="005153B6"/>
    <w:rsid w:val="005154CD"/>
    <w:rsid w:val="00517189"/>
    <w:rsid w:val="00520470"/>
    <w:rsid w:val="005211CB"/>
    <w:rsid w:val="00522857"/>
    <w:rsid w:val="00522BFB"/>
    <w:rsid w:val="00524F0C"/>
    <w:rsid w:val="00525E44"/>
    <w:rsid w:val="00526019"/>
    <w:rsid w:val="00530FC6"/>
    <w:rsid w:val="00531C2E"/>
    <w:rsid w:val="00531C80"/>
    <w:rsid w:val="00532547"/>
    <w:rsid w:val="005330E7"/>
    <w:rsid w:val="00533C4E"/>
    <w:rsid w:val="00534555"/>
    <w:rsid w:val="00534786"/>
    <w:rsid w:val="0053614E"/>
    <w:rsid w:val="005369DE"/>
    <w:rsid w:val="00536F06"/>
    <w:rsid w:val="00536FF9"/>
    <w:rsid w:val="0054053D"/>
    <w:rsid w:val="00540628"/>
    <w:rsid w:val="00540BB3"/>
    <w:rsid w:val="005429A2"/>
    <w:rsid w:val="00542D07"/>
    <w:rsid w:val="00542E10"/>
    <w:rsid w:val="00543BC5"/>
    <w:rsid w:val="0054551E"/>
    <w:rsid w:val="00546701"/>
    <w:rsid w:val="00547064"/>
    <w:rsid w:val="00547226"/>
    <w:rsid w:val="0055089C"/>
    <w:rsid w:val="0055182C"/>
    <w:rsid w:val="005528C7"/>
    <w:rsid w:val="00553475"/>
    <w:rsid w:val="00553F89"/>
    <w:rsid w:val="005545B5"/>
    <w:rsid w:val="00554645"/>
    <w:rsid w:val="00554A24"/>
    <w:rsid w:val="0055564D"/>
    <w:rsid w:val="00557223"/>
    <w:rsid w:val="00557D1D"/>
    <w:rsid w:val="00562C8D"/>
    <w:rsid w:val="00562EFA"/>
    <w:rsid w:val="0056354E"/>
    <w:rsid w:val="005635E6"/>
    <w:rsid w:val="005655DC"/>
    <w:rsid w:val="0056643B"/>
    <w:rsid w:val="00567A39"/>
    <w:rsid w:val="00567ADD"/>
    <w:rsid w:val="00570148"/>
    <w:rsid w:val="005705C8"/>
    <w:rsid w:val="00571D67"/>
    <w:rsid w:val="00572E55"/>
    <w:rsid w:val="00573CD6"/>
    <w:rsid w:val="005749B1"/>
    <w:rsid w:val="00575E33"/>
    <w:rsid w:val="00576133"/>
    <w:rsid w:val="00580507"/>
    <w:rsid w:val="00581228"/>
    <w:rsid w:val="0058128F"/>
    <w:rsid w:val="005813A9"/>
    <w:rsid w:val="00582859"/>
    <w:rsid w:val="0058339A"/>
    <w:rsid w:val="005842AA"/>
    <w:rsid w:val="00585C30"/>
    <w:rsid w:val="0058708A"/>
    <w:rsid w:val="005872E6"/>
    <w:rsid w:val="00587CC5"/>
    <w:rsid w:val="00591203"/>
    <w:rsid w:val="00591DEE"/>
    <w:rsid w:val="005934D1"/>
    <w:rsid w:val="00593FD8"/>
    <w:rsid w:val="0059463D"/>
    <w:rsid w:val="0059535B"/>
    <w:rsid w:val="005955B4"/>
    <w:rsid w:val="005961B3"/>
    <w:rsid w:val="00596424"/>
    <w:rsid w:val="0059709D"/>
    <w:rsid w:val="005A17E1"/>
    <w:rsid w:val="005A250A"/>
    <w:rsid w:val="005A4CD5"/>
    <w:rsid w:val="005A4DB9"/>
    <w:rsid w:val="005A5649"/>
    <w:rsid w:val="005A641D"/>
    <w:rsid w:val="005A7154"/>
    <w:rsid w:val="005A76C5"/>
    <w:rsid w:val="005A77DC"/>
    <w:rsid w:val="005B11E3"/>
    <w:rsid w:val="005B1B5F"/>
    <w:rsid w:val="005B272F"/>
    <w:rsid w:val="005B360A"/>
    <w:rsid w:val="005B3933"/>
    <w:rsid w:val="005B56A3"/>
    <w:rsid w:val="005B6F28"/>
    <w:rsid w:val="005B713C"/>
    <w:rsid w:val="005C016D"/>
    <w:rsid w:val="005C031C"/>
    <w:rsid w:val="005C0741"/>
    <w:rsid w:val="005C1A7C"/>
    <w:rsid w:val="005C1FF6"/>
    <w:rsid w:val="005C46F7"/>
    <w:rsid w:val="005C7C05"/>
    <w:rsid w:val="005D304D"/>
    <w:rsid w:val="005D350D"/>
    <w:rsid w:val="005D4229"/>
    <w:rsid w:val="005D494A"/>
    <w:rsid w:val="005D7F4B"/>
    <w:rsid w:val="005E03DC"/>
    <w:rsid w:val="005E102B"/>
    <w:rsid w:val="005E1682"/>
    <w:rsid w:val="005E17D2"/>
    <w:rsid w:val="005E6621"/>
    <w:rsid w:val="005E6639"/>
    <w:rsid w:val="005E6C3A"/>
    <w:rsid w:val="005E6FA7"/>
    <w:rsid w:val="005E7335"/>
    <w:rsid w:val="005E7F15"/>
    <w:rsid w:val="005F0265"/>
    <w:rsid w:val="005F0526"/>
    <w:rsid w:val="005F12CA"/>
    <w:rsid w:val="005F2220"/>
    <w:rsid w:val="005F2FCE"/>
    <w:rsid w:val="005F3001"/>
    <w:rsid w:val="005F327A"/>
    <w:rsid w:val="005F47D7"/>
    <w:rsid w:val="005F5580"/>
    <w:rsid w:val="005F588C"/>
    <w:rsid w:val="005F66F5"/>
    <w:rsid w:val="00600EA3"/>
    <w:rsid w:val="00601A4C"/>
    <w:rsid w:val="00602358"/>
    <w:rsid w:val="006029D3"/>
    <w:rsid w:val="006042AD"/>
    <w:rsid w:val="00606271"/>
    <w:rsid w:val="00607625"/>
    <w:rsid w:val="0060796E"/>
    <w:rsid w:val="00607A8C"/>
    <w:rsid w:val="00607D4E"/>
    <w:rsid w:val="006100D8"/>
    <w:rsid w:val="00610466"/>
    <w:rsid w:val="00610BFD"/>
    <w:rsid w:val="00612CDE"/>
    <w:rsid w:val="00612E57"/>
    <w:rsid w:val="0061404F"/>
    <w:rsid w:val="00614137"/>
    <w:rsid w:val="00615EA5"/>
    <w:rsid w:val="00617577"/>
    <w:rsid w:val="006219B0"/>
    <w:rsid w:val="00621E66"/>
    <w:rsid w:val="006228BD"/>
    <w:rsid w:val="00622B35"/>
    <w:rsid w:val="00622D94"/>
    <w:rsid w:val="006235D0"/>
    <w:rsid w:val="00623826"/>
    <w:rsid w:val="006243EC"/>
    <w:rsid w:val="00624CB9"/>
    <w:rsid w:val="006250DB"/>
    <w:rsid w:val="00625BC5"/>
    <w:rsid w:val="006263B5"/>
    <w:rsid w:val="00627E32"/>
    <w:rsid w:val="006315F3"/>
    <w:rsid w:val="0063238D"/>
    <w:rsid w:val="0063326A"/>
    <w:rsid w:val="00633C81"/>
    <w:rsid w:val="00634F5D"/>
    <w:rsid w:val="00635394"/>
    <w:rsid w:val="0063717B"/>
    <w:rsid w:val="0063720C"/>
    <w:rsid w:val="0063774C"/>
    <w:rsid w:val="00640AB4"/>
    <w:rsid w:val="00641884"/>
    <w:rsid w:val="006418B0"/>
    <w:rsid w:val="00644943"/>
    <w:rsid w:val="0064582C"/>
    <w:rsid w:val="006458CF"/>
    <w:rsid w:val="00645E70"/>
    <w:rsid w:val="0064631C"/>
    <w:rsid w:val="00650DAE"/>
    <w:rsid w:val="00650F4F"/>
    <w:rsid w:val="006514A8"/>
    <w:rsid w:val="00651B03"/>
    <w:rsid w:val="00651F15"/>
    <w:rsid w:val="00652584"/>
    <w:rsid w:val="006526A4"/>
    <w:rsid w:val="00653292"/>
    <w:rsid w:val="00653348"/>
    <w:rsid w:val="00654045"/>
    <w:rsid w:val="006546A1"/>
    <w:rsid w:val="00655055"/>
    <w:rsid w:val="0065594D"/>
    <w:rsid w:val="006559DD"/>
    <w:rsid w:val="006578AE"/>
    <w:rsid w:val="00657FC3"/>
    <w:rsid w:val="0066068E"/>
    <w:rsid w:val="006621E1"/>
    <w:rsid w:val="00662BED"/>
    <w:rsid w:val="00662D8B"/>
    <w:rsid w:val="00663B3F"/>
    <w:rsid w:val="006649B9"/>
    <w:rsid w:val="00666A24"/>
    <w:rsid w:val="00667721"/>
    <w:rsid w:val="00670981"/>
    <w:rsid w:val="00670AD4"/>
    <w:rsid w:val="00671CAF"/>
    <w:rsid w:val="00672245"/>
    <w:rsid w:val="006729C4"/>
    <w:rsid w:val="00674A08"/>
    <w:rsid w:val="0067522C"/>
    <w:rsid w:val="0067692E"/>
    <w:rsid w:val="00676FA6"/>
    <w:rsid w:val="006802C2"/>
    <w:rsid w:val="00681CB0"/>
    <w:rsid w:val="00681D88"/>
    <w:rsid w:val="006826A9"/>
    <w:rsid w:val="00682BB8"/>
    <w:rsid w:val="00684C82"/>
    <w:rsid w:val="0068659E"/>
    <w:rsid w:val="006901A2"/>
    <w:rsid w:val="00690C30"/>
    <w:rsid w:val="00690DFE"/>
    <w:rsid w:val="00691287"/>
    <w:rsid w:val="00691804"/>
    <w:rsid w:val="00692072"/>
    <w:rsid w:val="00692114"/>
    <w:rsid w:val="00692647"/>
    <w:rsid w:val="0069264E"/>
    <w:rsid w:val="00693E2D"/>
    <w:rsid w:val="00694565"/>
    <w:rsid w:val="00697452"/>
    <w:rsid w:val="006975CF"/>
    <w:rsid w:val="00697DAC"/>
    <w:rsid w:val="006A0FDC"/>
    <w:rsid w:val="006A135C"/>
    <w:rsid w:val="006A30C7"/>
    <w:rsid w:val="006A3717"/>
    <w:rsid w:val="006A3D91"/>
    <w:rsid w:val="006A4332"/>
    <w:rsid w:val="006A5196"/>
    <w:rsid w:val="006A53C9"/>
    <w:rsid w:val="006A5679"/>
    <w:rsid w:val="006A57D5"/>
    <w:rsid w:val="006A587E"/>
    <w:rsid w:val="006A7A4A"/>
    <w:rsid w:val="006B0E6C"/>
    <w:rsid w:val="006B1D00"/>
    <w:rsid w:val="006B233D"/>
    <w:rsid w:val="006B2904"/>
    <w:rsid w:val="006B344F"/>
    <w:rsid w:val="006B522F"/>
    <w:rsid w:val="006B54D8"/>
    <w:rsid w:val="006B5C80"/>
    <w:rsid w:val="006B6DD7"/>
    <w:rsid w:val="006B763B"/>
    <w:rsid w:val="006C0096"/>
    <w:rsid w:val="006C0A0F"/>
    <w:rsid w:val="006C1A85"/>
    <w:rsid w:val="006C520B"/>
    <w:rsid w:val="006D0B15"/>
    <w:rsid w:val="006D17FC"/>
    <w:rsid w:val="006D2E4D"/>
    <w:rsid w:val="006D3633"/>
    <w:rsid w:val="006E0872"/>
    <w:rsid w:val="006E162B"/>
    <w:rsid w:val="006E21C7"/>
    <w:rsid w:val="006E3815"/>
    <w:rsid w:val="006E4697"/>
    <w:rsid w:val="006E47BB"/>
    <w:rsid w:val="006E55F6"/>
    <w:rsid w:val="006E5C77"/>
    <w:rsid w:val="006E5D75"/>
    <w:rsid w:val="006E5F56"/>
    <w:rsid w:val="006E65A9"/>
    <w:rsid w:val="006E7523"/>
    <w:rsid w:val="006E7AB9"/>
    <w:rsid w:val="006F0852"/>
    <w:rsid w:val="006F0A1A"/>
    <w:rsid w:val="006F0BFB"/>
    <w:rsid w:val="006F0F1E"/>
    <w:rsid w:val="006F1C80"/>
    <w:rsid w:val="006F1D06"/>
    <w:rsid w:val="006F21A6"/>
    <w:rsid w:val="006F5144"/>
    <w:rsid w:val="006F5810"/>
    <w:rsid w:val="006F6875"/>
    <w:rsid w:val="006F6929"/>
    <w:rsid w:val="00700534"/>
    <w:rsid w:val="007036FE"/>
    <w:rsid w:val="00703FD0"/>
    <w:rsid w:val="00705D32"/>
    <w:rsid w:val="00705EEA"/>
    <w:rsid w:val="007071B2"/>
    <w:rsid w:val="00707FD1"/>
    <w:rsid w:val="00710B9A"/>
    <w:rsid w:val="00710F13"/>
    <w:rsid w:val="0071349A"/>
    <w:rsid w:val="00713B81"/>
    <w:rsid w:val="00716578"/>
    <w:rsid w:val="007206CB"/>
    <w:rsid w:val="00720EE6"/>
    <w:rsid w:val="00722929"/>
    <w:rsid w:val="00723378"/>
    <w:rsid w:val="00723D85"/>
    <w:rsid w:val="00723EDB"/>
    <w:rsid w:val="00723FDE"/>
    <w:rsid w:val="007247FF"/>
    <w:rsid w:val="0072514B"/>
    <w:rsid w:val="007252BB"/>
    <w:rsid w:val="0072550A"/>
    <w:rsid w:val="007263DB"/>
    <w:rsid w:val="00727A8E"/>
    <w:rsid w:val="0073018C"/>
    <w:rsid w:val="0073067A"/>
    <w:rsid w:val="00730F9B"/>
    <w:rsid w:val="00733A95"/>
    <w:rsid w:val="00733B45"/>
    <w:rsid w:val="00734D6D"/>
    <w:rsid w:val="00735748"/>
    <w:rsid w:val="007359D4"/>
    <w:rsid w:val="00736490"/>
    <w:rsid w:val="00736752"/>
    <w:rsid w:val="007373C0"/>
    <w:rsid w:val="00737D44"/>
    <w:rsid w:val="007418D8"/>
    <w:rsid w:val="007418EA"/>
    <w:rsid w:val="00742723"/>
    <w:rsid w:val="007427C3"/>
    <w:rsid w:val="00742F34"/>
    <w:rsid w:val="0074372F"/>
    <w:rsid w:val="00743B6E"/>
    <w:rsid w:val="00745FA1"/>
    <w:rsid w:val="00746646"/>
    <w:rsid w:val="00747640"/>
    <w:rsid w:val="00747FBE"/>
    <w:rsid w:val="00751BA7"/>
    <w:rsid w:val="007531DF"/>
    <w:rsid w:val="0075443E"/>
    <w:rsid w:val="007546D9"/>
    <w:rsid w:val="00755327"/>
    <w:rsid w:val="00755E44"/>
    <w:rsid w:val="007579E8"/>
    <w:rsid w:val="00760280"/>
    <w:rsid w:val="0076028B"/>
    <w:rsid w:val="00761F64"/>
    <w:rsid w:val="00762EC1"/>
    <w:rsid w:val="007630A9"/>
    <w:rsid w:val="007632FF"/>
    <w:rsid w:val="0076459A"/>
    <w:rsid w:val="007659AD"/>
    <w:rsid w:val="00765B7A"/>
    <w:rsid w:val="00765BF7"/>
    <w:rsid w:val="0076634B"/>
    <w:rsid w:val="007673E8"/>
    <w:rsid w:val="00767FEC"/>
    <w:rsid w:val="00771ECB"/>
    <w:rsid w:val="0077250D"/>
    <w:rsid w:val="00772F11"/>
    <w:rsid w:val="007749FE"/>
    <w:rsid w:val="00776921"/>
    <w:rsid w:val="00776B06"/>
    <w:rsid w:val="00777AA3"/>
    <w:rsid w:val="00780EB1"/>
    <w:rsid w:val="00782150"/>
    <w:rsid w:val="00784D96"/>
    <w:rsid w:val="00785AC0"/>
    <w:rsid w:val="00785E6A"/>
    <w:rsid w:val="00785EC3"/>
    <w:rsid w:val="00786CB5"/>
    <w:rsid w:val="00790F2E"/>
    <w:rsid w:val="007911DC"/>
    <w:rsid w:val="0079164C"/>
    <w:rsid w:val="00792F24"/>
    <w:rsid w:val="007934E2"/>
    <w:rsid w:val="007940B5"/>
    <w:rsid w:val="00796467"/>
    <w:rsid w:val="007979EA"/>
    <w:rsid w:val="00797C84"/>
    <w:rsid w:val="007A0DFB"/>
    <w:rsid w:val="007A0E9C"/>
    <w:rsid w:val="007A0F75"/>
    <w:rsid w:val="007A2750"/>
    <w:rsid w:val="007A3130"/>
    <w:rsid w:val="007A516D"/>
    <w:rsid w:val="007A55AE"/>
    <w:rsid w:val="007A5708"/>
    <w:rsid w:val="007A61EC"/>
    <w:rsid w:val="007A7159"/>
    <w:rsid w:val="007A741C"/>
    <w:rsid w:val="007B045B"/>
    <w:rsid w:val="007B0473"/>
    <w:rsid w:val="007B06C0"/>
    <w:rsid w:val="007B34D9"/>
    <w:rsid w:val="007B447F"/>
    <w:rsid w:val="007B4ADA"/>
    <w:rsid w:val="007B4E6D"/>
    <w:rsid w:val="007B69D1"/>
    <w:rsid w:val="007C0D4B"/>
    <w:rsid w:val="007C136F"/>
    <w:rsid w:val="007C1C6C"/>
    <w:rsid w:val="007C1DFC"/>
    <w:rsid w:val="007C2F87"/>
    <w:rsid w:val="007C46F8"/>
    <w:rsid w:val="007C4704"/>
    <w:rsid w:val="007C47DB"/>
    <w:rsid w:val="007C50D3"/>
    <w:rsid w:val="007C50DA"/>
    <w:rsid w:val="007C588E"/>
    <w:rsid w:val="007C7088"/>
    <w:rsid w:val="007C746F"/>
    <w:rsid w:val="007C7A53"/>
    <w:rsid w:val="007C7ACD"/>
    <w:rsid w:val="007D069B"/>
    <w:rsid w:val="007D147C"/>
    <w:rsid w:val="007D1A8E"/>
    <w:rsid w:val="007D1B31"/>
    <w:rsid w:val="007D2108"/>
    <w:rsid w:val="007D21CD"/>
    <w:rsid w:val="007D2B03"/>
    <w:rsid w:val="007D34EB"/>
    <w:rsid w:val="007D4806"/>
    <w:rsid w:val="007D495F"/>
    <w:rsid w:val="007D53C4"/>
    <w:rsid w:val="007D5BBC"/>
    <w:rsid w:val="007D6214"/>
    <w:rsid w:val="007D7E7F"/>
    <w:rsid w:val="007E0F88"/>
    <w:rsid w:val="007E26B5"/>
    <w:rsid w:val="007E3057"/>
    <w:rsid w:val="007E386C"/>
    <w:rsid w:val="007E3CE9"/>
    <w:rsid w:val="007E3DEA"/>
    <w:rsid w:val="007E4549"/>
    <w:rsid w:val="007E4F54"/>
    <w:rsid w:val="007E57AF"/>
    <w:rsid w:val="007E5F63"/>
    <w:rsid w:val="007E6EE7"/>
    <w:rsid w:val="007E74B0"/>
    <w:rsid w:val="007E7AC0"/>
    <w:rsid w:val="007F0028"/>
    <w:rsid w:val="007F09B9"/>
    <w:rsid w:val="007F0C1C"/>
    <w:rsid w:val="007F1F79"/>
    <w:rsid w:val="007F23BD"/>
    <w:rsid w:val="007F2537"/>
    <w:rsid w:val="007F2CCD"/>
    <w:rsid w:val="007F2DD5"/>
    <w:rsid w:val="007F4EB9"/>
    <w:rsid w:val="007F67F6"/>
    <w:rsid w:val="007F6893"/>
    <w:rsid w:val="007F7EE9"/>
    <w:rsid w:val="00800B3A"/>
    <w:rsid w:val="00800C65"/>
    <w:rsid w:val="0080140D"/>
    <w:rsid w:val="00801D37"/>
    <w:rsid w:val="00802866"/>
    <w:rsid w:val="008031B9"/>
    <w:rsid w:val="0080331A"/>
    <w:rsid w:val="00803957"/>
    <w:rsid w:val="008039D5"/>
    <w:rsid w:val="00803AEE"/>
    <w:rsid w:val="008041AF"/>
    <w:rsid w:val="008063B2"/>
    <w:rsid w:val="00806459"/>
    <w:rsid w:val="00810F4D"/>
    <w:rsid w:val="00812889"/>
    <w:rsid w:val="008144D2"/>
    <w:rsid w:val="00814735"/>
    <w:rsid w:val="00814D5E"/>
    <w:rsid w:val="00814F7D"/>
    <w:rsid w:val="00815EFE"/>
    <w:rsid w:val="00823106"/>
    <w:rsid w:val="00823E1E"/>
    <w:rsid w:val="00824E1B"/>
    <w:rsid w:val="00825B38"/>
    <w:rsid w:val="008263ED"/>
    <w:rsid w:val="00827691"/>
    <w:rsid w:val="00827EF4"/>
    <w:rsid w:val="0083007B"/>
    <w:rsid w:val="008300DD"/>
    <w:rsid w:val="008345B4"/>
    <w:rsid w:val="008345C4"/>
    <w:rsid w:val="00834B4F"/>
    <w:rsid w:val="00835739"/>
    <w:rsid w:val="008365F9"/>
    <w:rsid w:val="008373CE"/>
    <w:rsid w:val="008376C6"/>
    <w:rsid w:val="008378B9"/>
    <w:rsid w:val="00841CB4"/>
    <w:rsid w:val="008420CD"/>
    <w:rsid w:val="00842840"/>
    <w:rsid w:val="00842FB6"/>
    <w:rsid w:val="00843715"/>
    <w:rsid w:val="008441C8"/>
    <w:rsid w:val="00844319"/>
    <w:rsid w:val="008443BE"/>
    <w:rsid w:val="00844839"/>
    <w:rsid w:val="00844E90"/>
    <w:rsid w:val="008475A9"/>
    <w:rsid w:val="008479A2"/>
    <w:rsid w:val="00850E68"/>
    <w:rsid w:val="00851F03"/>
    <w:rsid w:val="008520A2"/>
    <w:rsid w:val="00854295"/>
    <w:rsid w:val="00854461"/>
    <w:rsid w:val="0085586B"/>
    <w:rsid w:val="00856FC0"/>
    <w:rsid w:val="00857681"/>
    <w:rsid w:val="008576A6"/>
    <w:rsid w:val="00860DBE"/>
    <w:rsid w:val="0086229B"/>
    <w:rsid w:val="00862382"/>
    <w:rsid w:val="00864299"/>
    <w:rsid w:val="008646C8"/>
    <w:rsid w:val="00864837"/>
    <w:rsid w:val="00864BBF"/>
    <w:rsid w:val="0086538D"/>
    <w:rsid w:val="00865537"/>
    <w:rsid w:val="008657EC"/>
    <w:rsid w:val="008659A4"/>
    <w:rsid w:val="00865E09"/>
    <w:rsid w:val="008666F8"/>
    <w:rsid w:val="00867D7E"/>
    <w:rsid w:val="0086F5B6"/>
    <w:rsid w:val="0087024A"/>
    <w:rsid w:val="0087540E"/>
    <w:rsid w:val="0087557F"/>
    <w:rsid w:val="00875C81"/>
    <w:rsid w:val="00876D4F"/>
    <w:rsid w:val="0087718D"/>
    <w:rsid w:val="008806B6"/>
    <w:rsid w:val="00881404"/>
    <w:rsid w:val="0088205D"/>
    <w:rsid w:val="00882172"/>
    <w:rsid w:val="00883F96"/>
    <w:rsid w:val="00884E3D"/>
    <w:rsid w:val="008865B7"/>
    <w:rsid w:val="00890C8B"/>
    <w:rsid w:val="00891B23"/>
    <w:rsid w:val="0089236D"/>
    <w:rsid w:val="00893069"/>
    <w:rsid w:val="008936A6"/>
    <w:rsid w:val="00893785"/>
    <w:rsid w:val="008962DA"/>
    <w:rsid w:val="00896B51"/>
    <w:rsid w:val="00896FD5"/>
    <w:rsid w:val="008A0D13"/>
    <w:rsid w:val="008A11B5"/>
    <w:rsid w:val="008A18D9"/>
    <w:rsid w:val="008A21AB"/>
    <w:rsid w:val="008A3242"/>
    <w:rsid w:val="008A44BA"/>
    <w:rsid w:val="008A460B"/>
    <w:rsid w:val="008A468B"/>
    <w:rsid w:val="008A46AB"/>
    <w:rsid w:val="008A51AD"/>
    <w:rsid w:val="008A6E6D"/>
    <w:rsid w:val="008B020B"/>
    <w:rsid w:val="008B09FF"/>
    <w:rsid w:val="008B0F58"/>
    <w:rsid w:val="008B1BCF"/>
    <w:rsid w:val="008B239F"/>
    <w:rsid w:val="008B2F46"/>
    <w:rsid w:val="008B47CB"/>
    <w:rsid w:val="008B4D2B"/>
    <w:rsid w:val="008B5CC7"/>
    <w:rsid w:val="008B64D8"/>
    <w:rsid w:val="008C1085"/>
    <w:rsid w:val="008C2DCB"/>
    <w:rsid w:val="008C306D"/>
    <w:rsid w:val="008C376C"/>
    <w:rsid w:val="008C403E"/>
    <w:rsid w:val="008C5219"/>
    <w:rsid w:val="008C5B03"/>
    <w:rsid w:val="008C5F3C"/>
    <w:rsid w:val="008C6A6A"/>
    <w:rsid w:val="008D0762"/>
    <w:rsid w:val="008D1EC2"/>
    <w:rsid w:val="008D1FBA"/>
    <w:rsid w:val="008D2B27"/>
    <w:rsid w:val="008D3738"/>
    <w:rsid w:val="008D3C37"/>
    <w:rsid w:val="008D3E68"/>
    <w:rsid w:val="008D4E81"/>
    <w:rsid w:val="008D61AB"/>
    <w:rsid w:val="008D677E"/>
    <w:rsid w:val="008D69E5"/>
    <w:rsid w:val="008D723C"/>
    <w:rsid w:val="008E05D9"/>
    <w:rsid w:val="008E2165"/>
    <w:rsid w:val="008E2F1F"/>
    <w:rsid w:val="008E38E9"/>
    <w:rsid w:val="008E4052"/>
    <w:rsid w:val="008E45C8"/>
    <w:rsid w:val="008E4ABA"/>
    <w:rsid w:val="008E6706"/>
    <w:rsid w:val="008E67D0"/>
    <w:rsid w:val="008F09A5"/>
    <w:rsid w:val="008F0AA3"/>
    <w:rsid w:val="008F15A4"/>
    <w:rsid w:val="008F3BD2"/>
    <w:rsid w:val="008F3C9F"/>
    <w:rsid w:val="008F4504"/>
    <w:rsid w:val="008F489E"/>
    <w:rsid w:val="008F4C5C"/>
    <w:rsid w:val="008F51C9"/>
    <w:rsid w:val="008F53AE"/>
    <w:rsid w:val="008F5561"/>
    <w:rsid w:val="008F6373"/>
    <w:rsid w:val="008F64FF"/>
    <w:rsid w:val="008F6686"/>
    <w:rsid w:val="008F6915"/>
    <w:rsid w:val="008F7480"/>
    <w:rsid w:val="009002DC"/>
    <w:rsid w:val="00900A28"/>
    <w:rsid w:val="00900EBB"/>
    <w:rsid w:val="00902370"/>
    <w:rsid w:val="00902E25"/>
    <w:rsid w:val="00904169"/>
    <w:rsid w:val="00906E59"/>
    <w:rsid w:val="00907A79"/>
    <w:rsid w:val="00911607"/>
    <w:rsid w:val="00913526"/>
    <w:rsid w:val="00913CF1"/>
    <w:rsid w:val="00914172"/>
    <w:rsid w:val="009171CD"/>
    <w:rsid w:val="0092097E"/>
    <w:rsid w:val="0092145C"/>
    <w:rsid w:val="00921D14"/>
    <w:rsid w:val="00921F8F"/>
    <w:rsid w:val="00922007"/>
    <w:rsid w:val="00923906"/>
    <w:rsid w:val="0092479A"/>
    <w:rsid w:val="00925430"/>
    <w:rsid w:val="00925D66"/>
    <w:rsid w:val="00926022"/>
    <w:rsid w:val="0092706E"/>
    <w:rsid w:val="00930A39"/>
    <w:rsid w:val="00930EA0"/>
    <w:rsid w:val="00931E0E"/>
    <w:rsid w:val="00932209"/>
    <w:rsid w:val="00932359"/>
    <w:rsid w:val="009331F7"/>
    <w:rsid w:val="00933CB4"/>
    <w:rsid w:val="00933D84"/>
    <w:rsid w:val="00935B51"/>
    <w:rsid w:val="00935C66"/>
    <w:rsid w:val="00937CE3"/>
    <w:rsid w:val="00940269"/>
    <w:rsid w:val="00940BC9"/>
    <w:rsid w:val="00942AC2"/>
    <w:rsid w:val="00942D41"/>
    <w:rsid w:val="00943F1B"/>
    <w:rsid w:val="0094507A"/>
    <w:rsid w:val="00950580"/>
    <w:rsid w:val="00950685"/>
    <w:rsid w:val="00950D65"/>
    <w:rsid w:val="009515C2"/>
    <w:rsid w:val="00952E24"/>
    <w:rsid w:val="009537F4"/>
    <w:rsid w:val="009562D5"/>
    <w:rsid w:val="0096301A"/>
    <w:rsid w:val="0096369D"/>
    <w:rsid w:val="009643E3"/>
    <w:rsid w:val="009646D7"/>
    <w:rsid w:val="00964C22"/>
    <w:rsid w:val="009666E7"/>
    <w:rsid w:val="009717E5"/>
    <w:rsid w:val="00972141"/>
    <w:rsid w:val="00972DCC"/>
    <w:rsid w:val="0097340D"/>
    <w:rsid w:val="00973801"/>
    <w:rsid w:val="00973D77"/>
    <w:rsid w:val="00975392"/>
    <w:rsid w:val="00976D77"/>
    <w:rsid w:val="00976DE8"/>
    <w:rsid w:val="009772B3"/>
    <w:rsid w:val="0098105B"/>
    <w:rsid w:val="00981C0B"/>
    <w:rsid w:val="009835C4"/>
    <w:rsid w:val="009835D7"/>
    <w:rsid w:val="00983624"/>
    <w:rsid w:val="00984282"/>
    <w:rsid w:val="0098586F"/>
    <w:rsid w:val="00986DE1"/>
    <w:rsid w:val="009901B6"/>
    <w:rsid w:val="00993BA7"/>
    <w:rsid w:val="009942FD"/>
    <w:rsid w:val="0099438B"/>
    <w:rsid w:val="00994791"/>
    <w:rsid w:val="00995EB1"/>
    <w:rsid w:val="00996BDC"/>
    <w:rsid w:val="009A0C3C"/>
    <w:rsid w:val="009A182E"/>
    <w:rsid w:val="009A29FD"/>
    <w:rsid w:val="009A31FD"/>
    <w:rsid w:val="009A3454"/>
    <w:rsid w:val="009A35D1"/>
    <w:rsid w:val="009A37E2"/>
    <w:rsid w:val="009A41DA"/>
    <w:rsid w:val="009A4894"/>
    <w:rsid w:val="009A50DB"/>
    <w:rsid w:val="009A568D"/>
    <w:rsid w:val="009A5ABB"/>
    <w:rsid w:val="009A5BCD"/>
    <w:rsid w:val="009A5F3A"/>
    <w:rsid w:val="009B0AAD"/>
    <w:rsid w:val="009B1496"/>
    <w:rsid w:val="009B15A3"/>
    <w:rsid w:val="009B25ED"/>
    <w:rsid w:val="009B29E4"/>
    <w:rsid w:val="009B30DA"/>
    <w:rsid w:val="009B64EE"/>
    <w:rsid w:val="009B67C4"/>
    <w:rsid w:val="009B6EE4"/>
    <w:rsid w:val="009C05D6"/>
    <w:rsid w:val="009C086F"/>
    <w:rsid w:val="009C0F72"/>
    <w:rsid w:val="009C1490"/>
    <w:rsid w:val="009C19AF"/>
    <w:rsid w:val="009C1FB7"/>
    <w:rsid w:val="009C2825"/>
    <w:rsid w:val="009C32FF"/>
    <w:rsid w:val="009C3F2F"/>
    <w:rsid w:val="009C4818"/>
    <w:rsid w:val="009C50E1"/>
    <w:rsid w:val="009C5118"/>
    <w:rsid w:val="009C63E5"/>
    <w:rsid w:val="009C67A0"/>
    <w:rsid w:val="009C6A10"/>
    <w:rsid w:val="009D22DC"/>
    <w:rsid w:val="009D24D2"/>
    <w:rsid w:val="009D2C30"/>
    <w:rsid w:val="009D3A2F"/>
    <w:rsid w:val="009D42EC"/>
    <w:rsid w:val="009D47D8"/>
    <w:rsid w:val="009D4FD9"/>
    <w:rsid w:val="009D5959"/>
    <w:rsid w:val="009D648C"/>
    <w:rsid w:val="009D6512"/>
    <w:rsid w:val="009D6815"/>
    <w:rsid w:val="009D7399"/>
    <w:rsid w:val="009D74F0"/>
    <w:rsid w:val="009E0286"/>
    <w:rsid w:val="009E1188"/>
    <w:rsid w:val="009E14E0"/>
    <w:rsid w:val="009E1884"/>
    <w:rsid w:val="009E2B9A"/>
    <w:rsid w:val="009E364C"/>
    <w:rsid w:val="009E36A1"/>
    <w:rsid w:val="009E3BED"/>
    <w:rsid w:val="009E6377"/>
    <w:rsid w:val="009F05CA"/>
    <w:rsid w:val="009F1072"/>
    <w:rsid w:val="009F155A"/>
    <w:rsid w:val="009F1E80"/>
    <w:rsid w:val="009F238B"/>
    <w:rsid w:val="009F3281"/>
    <w:rsid w:val="009F3680"/>
    <w:rsid w:val="009F3B9A"/>
    <w:rsid w:val="009F4330"/>
    <w:rsid w:val="009F4918"/>
    <w:rsid w:val="009F4EA5"/>
    <w:rsid w:val="009F5111"/>
    <w:rsid w:val="009F645E"/>
    <w:rsid w:val="009F67AD"/>
    <w:rsid w:val="009F6D88"/>
    <w:rsid w:val="009F6E1D"/>
    <w:rsid w:val="009F6EDE"/>
    <w:rsid w:val="009F7EEE"/>
    <w:rsid w:val="00A003C9"/>
    <w:rsid w:val="00A02118"/>
    <w:rsid w:val="00A0358B"/>
    <w:rsid w:val="00A035CF"/>
    <w:rsid w:val="00A0361B"/>
    <w:rsid w:val="00A03D61"/>
    <w:rsid w:val="00A04595"/>
    <w:rsid w:val="00A04BCB"/>
    <w:rsid w:val="00A051D5"/>
    <w:rsid w:val="00A052F6"/>
    <w:rsid w:val="00A071B0"/>
    <w:rsid w:val="00A0784F"/>
    <w:rsid w:val="00A11542"/>
    <w:rsid w:val="00A1193F"/>
    <w:rsid w:val="00A13648"/>
    <w:rsid w:val="00A153BC"/>
    <w:rsid w:val="00A2002D"/>
    <w:rsid w:val="00A2110C"/>
    <w:rsid w:val="00A223C3"/>
    <w:rsid w:val="00A24B3D"/>
    <w:rsid w:val="00A2570C"/>
    <w:rsid w:val="00A25819"/>
    <w:rsid w:val="00A25859"/>
    <w:rsid w:val="00A258DB"/>
    <w:rsid w:val="00A25C41"/>
    <w:rsid w:val="00A26B89"/>
    <w:rsid w:val="00A26BBB"/>
    <w:rsid w:val="00A27538"/>
    <w:rsid w:val="00A2793F"/>
    <w:rsid w:val="00A2798E"/>
    <w:rsid w:val="00A27CD6"/>
    <w:rsid w:val="00A31FF0"/>
    <w:rsid w:val="00A3268B"/>
    <w:rsid w:val="00A3306A"/>
    <w:rsid w:val="00A33B09"/>
    <w:rsid w:val="00A34393"/>
    <w:rsid w:val="00A352DD"/>
    <w:rsid w:val="00A35EB5"/>
    <w:rsid w:val="00A36320"/>
    <w:rsid w:val="00A3718F"/>
    <w:rsid w:val="00A378A1"/>
    <w:rsid w:val="00A378F6"/>
    <w:rsid w:val="00A40809"/>
    <w:rsid w:val="00A40B6A"/>
    <w:rsid w:val="00A413AD"/>
    <w:rsid w:val="00A41573"/>
    <w:rsid w:val="00A42055"/>
    <w:rsid w:val="00A42146"/>
    <w:rsid w:val="00A42FAA"/>
    <w:rsid w:val="00A43B70"/>
    <w:rsid w:val="00A443FE"/>
    <w:rsid w:val="00A44E41"/>
    <w:rsid w:val="00A4665E"/>
    <w:rsid w:val="00A475D2"/>
    <w:rsid w:val="00A50378"/>
    <w:rsid w:val="00A507BC"/>
    <w:rsid w:val="00A5084A"/>
    <w:rsid w:val="00A508C2"/>
    <w:rsid w:val="00A529B3"/>
    <w:rsid w:val="00A543ED"/>
    <w:rsid w:val="00A5499F"/>
    <w:rsid w:val="00A54E91"/>
    <w:rsid w:val="00A56424"/>
    <w:rsid w:val="00A56456"/>
    <w:rsid w:val="00A56999"/>
    <w:rsid w:val="00A60B9E"/>
    <w:rsid w:val="00A637D0"/>
    <w:rsid w:val="00A637F8"/>
    <w:rsid w:val="00A65EC5"/>
    <w:rsid w:val="00A6636A"/>
    <w:rsid w:val="00A66BB5"/>
    <w:rsid w:val="00A66C12"/>
    <w:rsid w:val="00A66EC2"/>
    <w:rsid w:val="00A67275"/>
    <w:rsid w:val="00A67376"/>
    <w:rsid w:val="00A67A7B"/>
    <w:rsid w:val="00A67CBB"/>
    <w:rsid w:val="00A70070"/>
    <w:rsid w:val="00A71205"/>
    <w:rsid w:val="00A71874"/>
    <w:rsid w:val="00A72560"/>
    <w:rsid w:val="00A72BE9"/>
    <w:rsid w:val="00A73723"/>
    <w:rsid w:val="00A75CBE"/>
    <w:rsid w:val="00A7609B"/>
    <w:rsid w:val="00A76BFF"/>
    <w:rsid w:val="00A76F3F"/>
    <w:rsid w:val="00A8170A"/>
    <w:rsid w:val="00A82027"/>
    <w:rsid w:val="00A824DC"/>
    <w:rsid w:val="00A83401"/>
    <w:rsid w:val="00A83444"/>
    <w:rsid w:val="00A83FE8"/>
    <w:rsid w:val="00A84371"/>
    <w:rsid w:val="00A843FA"/>
    <w:rsid w:val="00A84B84"/>
    <w:rsid w:val="00A85B2E"/>
    <w:rsid w:val="00A864E3"/>
    <w:rsid w:val="00A8757A"/>
    <w:rsid w:val="00A87D1B"/>
    <w:rsid w:val="00A90BA4"/>
    <w:rsid w:val="00A935EB"/>
    <w:rsid w:val="00A942E2"/>
    <w:rsid w:val="00A94F73"/>
    <w:rsid w:val="00A96E2D"/>
    <w:rsid w:val="00A97826"/>
    <w:rsid w:val="00A97BCB"/>
    <w:rsid w:val="00AA0190"/>
    <w:rsid w:val="00AA0469"/>
    <w:rsid w:val="00AA1B0D"/>
    <w:rsid w:val="00AA26DF"/>
    <w:rsid w:val="00AA2967"/>
    <w:rsid w:val="00AA3207"/>
    <w:rsid w:val="00AA4080"/>
    <w:rsid w:val="00AA5428"/>
    <w:rsid w:val="00AA70D2"/>
    <w:rsid w:val="00AA755A"/>
    <w:rsid w:val="00AA7BF1"/>
    <w:rsid w:val="00AB1561"/>
    <w:rsid w:val="00AB1977"/>
    <w:rsid w:val="00AB2CCE"/>
    <w:rsid w:val="00AB2E5E"/>
    <w:rsid w:val="00AB3399"/>
    <w:rsid w:val="00AB3CEB"/>
    <w:rsid w:val="00AB6E8A"/>
    <w:rsid w:val="00AB70CE"/>
    <w:rsid w:val="00AB7E6C"/>
    <w:rsid w:val="00AC09C7"/>
    <w:rsid w:val="00AC0C6F"/>
    <w:rsid w:val="00AC0FF2"/>
    <w:rsid w:val="00AC3684"/>
    <w:rsid w:val="00AC3740"/>
    <w:rsid w:val="00AC484D"/>
    <w:rsid w:val="00AC698A"/>
    <w:rsid w:val="00AC749B"/>
    <w:rsid w:val="00AC74B2"/>
    <w:rsid w:val="00AD0361"/>
    <w:rsid w:val="00AD06D6"/>
    <w:rsid w:val="00AD14A4"/>
    <w:rsid w:val="00AD1D78"/>
    <w:rsid w:val="00AD3158"/>
    <w:rsid w:val="00AD43B7"/>
    <w:rsid w:val="00AD5504"/>
    <w:rsid w:val="00AD5D80"/>
    <w:rsid w:val="00AD6AFC"/>
    <w:rsid w:val="00AD7BD9"/>
    <w:rsid w:val="00AD7BE5"/>
    <w:rsid w:val="00AE374D"/>
    <w:rsid w:val="00AE50F4"/>
    <w:rsid w:val="00AE5390"/>
    <w:rsid w:val="00AE76BF"/>
    <w:rsid w:val="00AF03F0"/>
    <w:rsid w:val="00AF079D"/>
    <w:rsid w:val="00AF0ED9"/>
    <w:rsid w:val="00AF160B"/>
    <w:rsid w:val="00AF2CE9"/>
    <w:rsid w:val="00AF3138"/>
    <w:rsid w:val="00AF31FA"/>
    <w:rsid w:val="00AF33D6"/>
    <w:rsid w:val="00AF3C92"/>
    <w:rsid w:val="00AF546D"/>
    <w:rsid w:val="00AF60C7"/>
    <w:rsid w:val="00AF6FCC"/>
    <w:rsid w:val="00AF756E"/>
    <w:rsid w:val="00AF7DE5"/>
    <w:rsid w:val="00B01207"/>
    <w:rsid w:val="00B01FF3"/>
    <w:rsid w:val="00B02E3B"/>
    <w:rsid w:val="00B039A2"/>
    <w:rsid w:val="00B04706"/>
    <w:rsid w:val="00B05815"/>
    <w:rsid w:val="00B05A31"/>
    <w:rsid w:val="00B05C87"/>
    <w:rsid w:val="00B06337"/>
    <w:rsid w:val="00B0646C"/>
    <w:rsid w:val="00B068BD"/>
    <w:rsid w:val="00B06BD6"/>
    <w:rsid w:val="00B072AA"/>
    <w:rsid w:val="00B0788E"/>
    <w:rsid w:val="00B07B5F"/>
    <w:rsid w:val="00B10695"/>
    <w:rsid w:val="00B11FA9"/>
    <w:rsid w:val="00B1202F"/>
    <w:rsid w:val="00B12C89"/>
    <w:rsid w:val="00B13131"/>
    <w:rsid w:val="00B135CE"/>
    <w:rsid w:val="00B148A9"/>
    <w:rsid w:val="00B1513D"/>
    <w:rsid w:val="00B154FF"/>
    <w:rsid w:val="00B1617A"/>
    <w:rsid w:val="00B203F0"/>
    <w:rsid w:val="00B22342"/>
    <w:rsid w:val="00B2266F"/>
    <w:rsid w:val="00B23AC9"/>
    <w:rsid w:val="00B264C0"/>
    <w:rsid w:val="00B26E98"/>
    <w:rsid w:val="00B272C0"/>
    <w:rsid w:val="00B30277"/>
    <w:rsid w:val="00B33109"/>
    <w:rsid w:val="00B33753"/>
    <w:rsid w:val="00B337DE"/>
    <w:rsid w:val="00B33E54"/>
    <w:rsid w:val="00B3436F"/>
    <w:rsid w:val="00B3606E"/>
    <w:rsid w:val="00B3659C"/>
    <w:rsid w:val="00B37C95"/>
    <w:rsid w:val="00B37E2E"/>
    <w:rsid w:val="00B41B1D"/>
    <w:rsid w:val="00B41FA5"/>
    <w:rsid w:val="00B42F1F"/>
    <w:rsid w:val="00B440F8"/>
    <w:rsid w:val="00B4563F"/>
    <w:rsid w:val="00B456E8"/>
    <w:rsid w:val="00B45C0E"/>
    <w:rsid w:val="00B469D5"/>
    <w:rsid w:val="00B46D21"/>
    <w:rsid w:val="00B474F7"/>
    <w:rsid w:val="00B52011"/>
    <w:rsid w:val="00B5223A"/>
    <w:rsid w:val="00B567A9"/>
    <w:rsid w:val="00B5688F"/>
    <w:rsid w:val="00B606A8"/>
    <w:rsid w:val="00B637F6"/>
    <w:rsid w:val="00B63A05"/>
    <w:rsid w:val="00B65AD5"/>
    <w:rsid w:val="00B65ADA"/>
    <w:rsid w:val="00B66186"/>
    <w:rsid w:val="00B705AD"/>
    <w:rsid w:val="00B716C2"/>
    <w:rsid w:val="00B72392"/>
    <w:rsid w:val="00B73A1D"/>
    <w:rsid w:val="00B74E36"/>
    <w:rsid w:val="00B75980"/>
    <w:rsid w:val="00B76BA3"/>
    <w:rsid w:val="00B776D4"/>
    <w:rsid w:val="00B7790E"/>
    <w:rsid w:val="00B80BE4"/>
    <w:rsid w:val="00B83540"/>
    <w:rsid w:val="00B837A8"/>
    <w:rsid w:val="00B853BE"/>
    <w:rsid w:val="00B858A0"/>
    <w:rsid w:val="00B86A36"/>
    <w:rsid w:val="00B87F88"/>
    <w:rsid w:val="00B90765"/>
    <w:rsid w:val="00B91285"/>
    <w:rsid w:val="00B91CB5"/>
    <w:rsid w:val="00B93020"/>
    <w:rsid w:val="00B939A7"/>
    <w:rsid w:val="00B93CF4"/>
    <w:rsid w:val="00B94665"/>
    <w:rsid w:val="00B94DC2"/>
    <w:rsid w:val="00B95003"/>
    <w:rsid w:val="00B9527B"/>
    <w:rsid w:val="00B97758"/>
    <w:rsid w:val="00BA2082"/>
    <w:rsid w:val="00BA259E"/>
    <w:rsid w:val="00BA3305"/>
    <w:rsid w:val="00BA34DF"/>
    <w:rsid w:val="00BA59DC"/>
    <w:rsid w:val="00BA64BB"/>
    <w:rsid w:val="00BA682D"/>
    <w:rsid w:val="00BA7050"/>
    <w:rsid w:val="00BA7473"/>
    <w:rsid w:val="00BB049E"/>
    <w:rsid w:val="00BB1B0A"/>
    <w:rsid w:val="00BB26AD"/>
    <w:rsid w:val="00BB2A02"/>
    <w:rsid w:val="00BB37F8"/>
    <w:rsid w:val="00BB483E"/>
    <w:rsid w:val="00BB4DAB"/>
    <w:rsid w:val="00BB62DF"/>
    <w:rsid w:val="00BB64F0"/>
    <w:rsid w:val="00BB6FB6"/>
    <w:rsid w:val="00BC0348"/>
    <w:rsid w:val="00BC0462"/>
    <w:rsid w:val="00BC0876"/>
    <w:rsid w:val="00BC3D86"/>
    <w:rsid w:val="00BC435D"/>
    <w:rsid w:val="00BC500E"/>
    <w:rsid w:val="00BC7760"/>
    <w:rsid w:val="00BD0DAD"/>
    <w:rsid w:val="00BD0FF0"/>
    <w:rsid w:val="00BD324C"/>
    <w:rsid w:val="00BD3984"/>
    <w:rsid w:val="00BD3DF3"/>
    <w:rsid w:val="00BD3FEE"/>
    <w:rsid w:val="00BD50B0"/>
    <w:rsid w:val="00BD50E6"/>
    <w:rsid w:val="00BD59D1"/>
    <w:rsid w:val="00BD5D81"/>
    <w:rsid w:val="00BD5FAB"/>
    <w:rsid w:val="00BD6D6F"/>
    <w:rsid w:val="00BD76F9"/>
    <w:rsid w:val="00BD7DE9"/>
    <w:rsid w:val="00BE0447"/>
    <w:rsid w:val="00BE05D3"/>
    <w:rsid w:val="00BE06A7"/>
    <w:rsid w:val="00BE0C1D"/>
    <w:rsid w:val="00BE1487"/>
    <w:rsid w:val="00BE15AC"/>
    <w:rsid w:val="00BE1646"/>
    <w:rsid w:val="00BE2F04"/>
    <w:rsid w:val="00BE3395"/>
    <w:rsid w:val="00BE3E2B"/>
    <w:rsid w:val="00BE4298"/>
    <w:rsid w:val="00BE5B8A"/>
    <w:rsid w:val="00BE61A8"/>
    <w:rsid w:val="00BF2752"/>
    <w:rsid w:val="00BF2E27"/>
    <w:rsid w:val="00BF331E"/>
    <w:rsid w:val="00BF3719"/>
    <w:rsid w:val="00BF41D4"/>
    <w:rsid w:val="00BF5182"/>
    <w:rsid w:val="00BF7124"/>
    <w:rsid w:val="00BF759B"/>
    <w:rsid w:val="00BF76FC"/>
    <w:rsid w:val="00BF78B7"/>
    <w:rsid w:val="00C0027B"/>
    <w:rsid w:val="00C00295"/>
    <w:rsid w:val="00C002A5"/>
    <w:rsid w:val="00C006E1"/>
    <w:rsid w:val="00C00CA5"/>
    <w:rsid w:val="00C00D19"/>
    <w:rsid w:val="00C00EF7"/>
    <w:rsid w:val="00C00F86"/>
    <w:rsid w:val="00C01449"/>
    <w:rsid w:val="00C02C87"/>
    <w:rsid w:val="00C03724"/>
    <w:rsid w:val="00C03739"/>
    <w:rsid w:val="00C03BCB"/>
    <w:rsid w:val="00C03EDB"/>
    <w:rsid w:val="00C104F6"/>
    <w:rsid w:val="00C1160B"/>
    <w:rsid w:val="00C1374D"/>
    <w:rsid w:val="00C14AA6"/>
    <w:rsid w:val="00C14CA4"/>
    <w:rsid w:val="00C1614E"/>
    <w:rsid w:val="00C16C14"/>
    <w:rsid w:val="00C17BFC"/>
    <w:rsid w:val="00C21007"/>
    <w:rsid w:val="00C2231D"/>
    <w:rsid w:val="00C23AC2"/>
    <w:rsid w:val="00C23FAE"/>
    <w:rsid w:val="00C2509E"/>
    <w:rsid w:val="00C2628D"/>
    <w:rsid w:val="00C26A75"/>
    <w:rsid w:val="00C26E2C"/>
    <w:rsid w:val="00C26E3E"/>
    <w:rsid w:val="00C303C6"/>
    <w:rsid w:val="00C31393"/>
    <w:rsid w:val="00C31D35"/>
    <w:rsid w:val="00C34C74"/>
    <w:rsid w:val="00C34E29"/>
    <w:rsid w:val="00C3731B"/>
    <w:rsid w:val="00C378C1"/>
    <w:rsid w:val="00C4016B"/>
    <w:rsid w:val="00C41DE1"/>
    <w:rsid w:val="00C42107"/>
    <w:rsid w:val="00C43583"/>
    <w:rsid w:val="00C44AC4"/>
    <w:rsid w:val="00C44B43"/>
    <w:rsid w:val="00C44D15"/>
    <w:rsid w:val="00C501A3"/>
    <w:rsid w:val="00C5171F"/>
    <w:rsid w:val="00C51D8A"/>
    <w:rsid w:val="00C53776"/>
    <w:rsid w:val="00C54007"/>
    <w:rsid w:val="00C54300"/>
    <w:rsid w:val="00C570B7"/>
    <w:rsid w:val="00C57F8E"/>
    <w:rsid w:val="00C604B6"/>
    <w:rsid w:val="00C6123E"/>
    <w:rsid w:val="00C61752"/>
    <w:rsid w:val="00C61EA0"/>
    <w:rsid w:val="00C61FB3"/>
    <w:rsid w:val="00C63DF6"/>
    <w:rsid w:val="00C6648B"/>
    <w:rsid w:val="00C6701B"/>
    <w:rsid w:val="00C671FD"/>
    <w:rsid w:val="00C6785E"/>
    <w:rsid w:val="00C679B9"/>
    <w:rsid w:val="00C7121A"/>
    <w:rsid w:val="00C7195A"/>
    <w:rsid w:val="00C7329A"/>
    <w:rsid w:val="00C74ECC"/>
    <w:rsid w:val="00C754E4"/>
    <w:rsid w:val="00C76990"/>
    <w:rsid w:val="00C76C86"/>
    <w:rsid w:val="00C777AD"/>
    <w:rsid w:val="00C81048"/>
    <w:rsid w:val="00C8310D"/>
    <w:rsid w:val="00C84AA5"/>
    <w:rsid w:val="00C85F6C"/>
    <w:rsid w:val="00C86890"/>
    <w:rsid w:val="00C8755D"/>
    <w:rsid w:val="00C87C8F"/>
    <w:rsid w:val="00C912DC"/>
    <w:rsid w:val="00C922B3"/>
    <w:rsid w:val="00C9600E"/>
    <w:rsid w:val="00C96334"/>
    <w:rsid w:val="00C9679D"/>
    <w:rsid w:val="00C9750C"/>
    <w:rsid w:val="00C978F8"/>
    <w:rsid w:val="00C97D6F"/>
    <w:rsid w:val="00C97E29"/>
    <w:rsid w:val="00CA0DCC"/>
    <w:rsid w:val="00CA1AFD"/>
    <w:rsid w:val="00CA1C43"/>
    <w:rsid w:val="00CA2BC1"/>
    <w:rsid w:val="00CA3B59"/>
    <w:rsid w:val="00CB0B2C"/>
    <w:rsid w:val="00CB0EE7"/>
    <w:rsid w:val="00CB12A6"/>
    <w:rsid w:val="00CB19AA"/>
    <w:rsid w:val="00CB338E"/>
    <w:rsid w:val="00CB3821"/>
    <w:rsid w:val="00CB38F8"/>
    <w:rsid w:val="00CB4638"/>
    <w:rsid w:val="00CB5993"/>
    <w:rsid w:val="00CB66BA"/>
    <w:rsid w:val="00CB773C"/>
    <w:rsid w:val="00CC1D50"/>
    <w:rsid w:val="00CC2B6E"/>
    <w:rsid w:val="00CC2ED2"/>
    <w:rsid w:val="00CC3262"/>
    <w:rsid w:val="00CC35F9"/>
    <w:rsid w:val="00CC490C"/>
    <w:rsid w:val="00CC4FE9"/>
    <w:rsid w:val="00CC6008"/>
    <w:rsid w:val="00CC62CD"/>
    <w:rsid w:val="00CC6C7C"/>
    <w:rsid w:val="00CC7349"/>
    <w:rsid w:val="00CC7A51"/>
    <w:rsid w:val="00CD15BB"/>
    <w:rsid w:val="00CD1E17"/>
    <w:rsid w:val="00CD2292"/>
    <w:rsid w:val="00CD332E"/>
    <w:rsid w:val="00CD336A"/>
    <w:rsid w:val="00CD3C9C"/>
    <w:rsid w:val="00CD4A65"/>
    <w:rsid w:val="00CD65CA"/>
    <w:rsid w:val="00CD7D06"/>
    <w:rsid w:val="00CE0E70"/>
    <w:rsid w:val="00CE27D2"/>
    <w:rsid w:val="00CE5BE8"/>
    <w:rsid w:val="00CE66D3"/>
    <w:rsid w:val="00CF12EC"/>
    <w:rsid w:val="00CF20A0"/>
    <w:rsid w:val="00CF2688"/>
    <w:rsid w:val="00CF3306"/>
    <w:rsid w:val="00CF4388"/>
    <w:rsid w:val="00CF4D1E"/>
    <w:rsid w:val="00CF4E25"/>
    <w:rsid w:val="00CF5593"/>
    <w:rsid w:val="00CF5866"/>
    <w:rsid w:val="00CF70C6"/>
    <w:rsid w:val="00CF72CA"/>
    <w:rsid w:val="00CF7712"/>
    <w:rsid w:val="00CF79D6"/>
    <w:rsid w:val="00D00F0C"/>
    <w:rsid w:val="00D010B4"/>
    <w:rsid w:val="00D032D4"/>
    <w:rsid w:val="00D03E7F"/>
    <w:rsid w:val="00D063E9"/>
    <w:rsid w:val="00D06A18"/>
    <w:rsid w:val="00D06E50"/>
    <w:rsid w:val="00D071E5"/>
    <w:rsid w:val="00D07C54"/>
    <w:rsid w:val="00D104B6"/>
    <w:rsid w:val="00D11797"/>
    <w:rsid w:val="00D123BA"/>
    <w:rsid w:val="00D13D33"/>
    <w:rsid w:val="00D1433E"/>
    <w:rsid w:val="00D15657"/>
    <w:rsid w:val="00D1575E"/>
    <w:rsid w:val="00D1645C"/>
    <w:rsid w:val="00D17476"/>
    <w:rsid w:val="00D174E9"/>
    <w:rsid w:val="00D176C6"/>
    <w:rsid w:val="00D21E04"/>
    <w:rsid w:val="00D21E5D"/>
    <w:rsid w:val="00D23000"/>
    <w:rsid w:val="00D23897"/>
    <w:rsid w:val="00D23A12"/>
    <w:rsid w:val="00D25B64"/>
    <w:rsid w:val="00D25E80"/>
    <w:rsid w:val="00D27EF8"/>
    <w:rsid w:val="00D300A4"/>
    <w:rsid w:val="00D30287"/>
    <w:rsid w:val="00D309B2"/>
    <w:rsid w:val="00D315CD"/>
    <w:rsid w:val="00D33AF7"/>
    <w:rsid w:val="00D33F25"/>
    <w:rsid w:val="00D34E68"/>
    <w:rsid w:val="00D35D4C"/>
    <w:rsid w:val="00D36217"/>
    <w:rsid w:val="00D3637C"/>
    <w:rsid w:val="00D36DE5"/>
    <w:rsid w:val="00D371DD"/>
    <w:rsid w:val="00D37EDF"/>
    <w:rsid w:val="00D414BA"/>
    <w:rsid w:val="00D41586"/>
    <w:rsid w:val="00D434D8"/>
    <w:rsid w:val="00D4417C"/>
    <w:rsid w:val="00D45695"/>
    <w:rsid w:val="00D45A15"/>
    <w:rsid w:val="00D5067D"/>
    <w:rsid w:val="00D50D6C"/>
    <w:rsid w:val="00D5170E"/>
    <w:rsid w:val="00D51984"/>
    <w:rsid w:val="00D51AB2"/>
    <w:rsid w:val="00D51E77"/>
    <w:rsid w:val="00D51FEC"/>
    <w:rsid w:val="00D52F75"/>
    <w:rsid w:val="00D549D3"/>
    <w:rsid w:val="00D56E44"/>
    <w:rsid w:val="00D614E9"/>
    <w:rsid w:val="00D622D6"/>
    <w:rsid w:val="00D62438"/>
    <w:rsid w:val="00D641A1"/>
    <w:rsid w:val="00D65CCE"/>
    <w:rsid w:val="00D662EF"/>
    <w:rsid w:val="00D6693B"/>
    <w:rsid w:val="00D67535"/>
    <w:rsid w:val="00D70FDE"/>
    <w:rsid w:val="00D72331"/>
    <w:rsid w:val="00D724E5"/>
    <w:rsid w:val="00D72BCC"/>
    <w:rsid w:val="00D72D29"/>
    <w:rsid w:val="00D738A1"/>
    <w:rsid w:val="00D74A0E"/>
    <w:rsid w:val="00D758F0"/>
    <w:rsid w:val="00D76638"/>
    <w:rsid w:val="00D76AC0"/>
    <w:rsid w:val="00D7763D"/>
    <w:rsid w:val="00D8126C"/>
    <w:rsid w:val="00D81B89"/>
    <w:rsid w:val="00D82443"/>
    <w:rsid w:val="00D832C8"/>
    <w:rsid w:val="00D844B5"/>
    <w:rsid w:val="00D85429"/>
    <w:rsid w:val="00D857C5"/>
    <w:rsid w:val="00D8591E"/>
    <w:rsid w:val="00D87792"/>
    <w:rsid w:val="00D91C23"/>
    <w:rsid w:val="00D929F1"/>
    <w:rsid w:val="00D94AF3"/>
    <w:rsid w:val="00D96B19"/>
    <w:rsid w:val="00D97972"/>
    <w:rsid w:val="00DA05B1"/>
    <w:rsid w:val="00DA093E"/>
    <w:rsid w:val="00DA1484"/>
    <w:rsid w:val="00DA1B73"/>
    <w:rsid w:val="00DA42AC"/>
    <w:rsid w:val="00DA45E5"/>
    <w:rsid w:val="00DA57CD"/>
    <w:rsid w:val="00DA5FB8"/>
    <w:rsid w:val="00DA79B9"/>
    <w:rsid w:val="00DB0643"/>
    <w:rsid w:val="00DB1476"/>
    <w:rsid w:val="00DB256A"/>
    <w:rsid w:val="00DB3583"/>
    <w:rsid w:val="00DB467E"/>
    <w:rsid w:val="00DB6026"/>
    <w:rsid w:val="00DB6064"/>
    <w:rsid w:val="00DC08EE"/>
    <w:rsid w:val="00DC1B00"/>
    <w:rsid w:val="00DC24AA"/>
    <w:rsid w:val="00DC3658"/>
    <w:rsid w:val="00DC420C"/>
    <w:rsid w:val="00DC5FE4"/>
    <w:rsid w:val="00DC6BA1"/>
    <w:rsid w:val="00DC7403"/>
    <w:rsid w:val="00DD240B"/>
    <w:rsid w:val="00DD2A66"/>
    <w:rsid w:val="00DD5A0B"/>
    <w:rsid w:val="00DD6205"/>
    <w:rsid w:val="00DD66FF"/>
    <w:rsid w:val="00DD6C36"/>
    <w:rsid w:val="00DD6DEC"/>
    <w:rsid w:val="00DD7EE6"/>
    <w:rsid w:val="00DE0D10"/>
    <w:rsid w:val="00DE18A7"/>
    <w:rsid w:val="00DE1A0B"/>
    <w:rsid w:val="00DE4324"/>
    <w:rsid w:val="00DE633A"/>
    <w:rsid w:val="00DE6CCD"/>
    <w:rsid w:val="00DF0191"/>
    <w:rsid w:val="00DF07D3"/>
    <w:rsid w:val="00DF16FE"/>
    <w:rsid w:val="00DF1A69"/>
    <w:rsid w:val="00DF398C"/>
    <w:rsid w:val="00DF4763"/>
    <w:rsid w:val="00DF4AD1"/>
    <w:rsid w:val="00DF4D52"/>
    <w:rsid w:val="00DF5083"/>
    <w:rsid w:val="00DF5F88"/>
    <w:rsid w:val="00DF7746"/>
    <w:rsid w:val="00E001F8"/>
    <w:rsid w:val="00E0029C"/>
    <w:rsid w:val="00E002B2"/>
    <w:rsid w:val="00E00469"/>
    <w:rsid w:val="00E007AD"/>
    <w:rsid w:val="00E00944"/>
    <w:rsid w:val="00E023CE"/>
    <w:rsid w:val="00E03135"/>
    <w:rsid w:val="00E03BD6"/>
    <w:rsid w:val="00E040B5"/>
    <w:rsid w:val="00E05520"/>
    <w:rsid w:val="00E10C65"/>
    <w:rsid w:val="00E128F0"/>
    <w:rsid w:val="00E12FB4"/>
    <w:rsid w:val="00E16425"/>
    <w:rsid w:val="00E16AC1"/>
    <w:rsid w:val="00E17CBD"/>
    <w:rsid w:val="00E22182"/>
    <w:rsid w:val="00E23AC2"/>
    <w:rsid w:val="00E23DDF"/>
    <w:rsid w:val="00E2447B"/>
    <w:rsid w:val="00E245E9"/>
    <w:rsid w:val="00E258D7"/>
    <w:rsid w:val="00E25AE2"/>
    <w:rsid w:val="00E25E85"/>
    <w:rsid w:val="00E262EA"/>
    <w:rsid w:val="00E26388"/>
    <w:rsid w:val="00E26B7F"/>
    <w:rsid w:val="00E27F53"/>
    <w:rsid w:val="00E302FC"/>
    <w:rsid w:val="00E30F32"/>
    <w:rsid w:val="00E32075"/>
    <w:rsid w:val="00E3226E"/>
    <w:rsid w:val="00E32380"/>
    <w:rsid w:val="00E337A2"/>
    <w:rsid w:val="00E34D69"/>
    <w:rsid w:val="00E34DDA"/>
    <w:rsid w:val="00E35613"/>
    <w:rsid w:val="00E356DF"/>
    <w:rsid w:val="00E36E25"/>
    <w:rsid w:val="00E37CB0"/>
    <w:rsid w:val="00E404F6"/>
    <w:rsid w:val="00E406D1"/>
    <w:rsid w:val="00E42E14"/>
    <w:rsid w:val="00E42FB7"/>
    <w:rsid w:val="00E43D84"/>
    <w:rsid w:val="00E4426D"/>
    <w:rsid w:val="00E4469E"/>
    <w:rsid w:val="00E45BB7"/>
    <w:rsid w:val="00E47ECC"/>
    <w:rsid w:val="00E50EE0"/>
    <w:rsid w:val="00E51641"/>
    <w:rsid w:val="00E517AD"/>
    <w:rsid w:val="00E51B0E"/>
    <w:rsid w:val="00E530E1"/>
    <w:rsid w:val="00E53676"/>
    <w:rsid w:val="00E55FFB"/>
    <w:rsid w:val="00E56AE3"/>
    <w:rsid w:val="00E60E54"/>
    <w:rsid w:val="00E616D3"/>
    <w:rsid w:val="00E62035"/>
    <w:rsid w:val="00E625DE"/>
    <w:rsid w:val="00E626B6"/>
    <w:rsid w:val="00E62824"/>
    <w:rsid w:val="00E6286E"/>
    <w:rsid w:val="00E62F5B"/>
    <w:rsid w:val="00E653D3"/>
    <w:rsid w:val="00E66F2D"/>
    <w:rsid w:val="00E700DF"/>
    <w:rsid w:val="00E7110B"/>
    <w:rsid w:val="00E719C1"/>
    <w:rsid w:val="00E71B5A"/>
    <w:rsid w:val="00E71FBA"/>
    <w:rsid w:val="00E720A0"/>
    <w:rsid w:val="00E721BC"/>
    <w:rsid w:val="00E72AA6"/>
    <w:rsid w:val="00E732FA"/>
    <w:rsid w:val="00E737EF"/>
    <w:rsid w:val="00E7555B"/>
    <w:rsid w:val="00E75A2D"/>
    <w:rsid w:val="00E76DB0"/>
    <w:rsid w:val="00E803F4"/>
    <w:rsid w:val="00E80DE6"/>
    <w:rsid w:val="00E820B4"/>
    <w:rsid w:val="00E82679"/>
    <w:rsid w:val="00E83F1B"/>
    <w:rsid w:val="00E85711"/>
    <w:rsid w:val="00E85943"/>
    <w:rsid w:val="00E86647"/>
    <w:rsid w:val="00E8781B"/>
    <w:rsid w:val="00E87A83"/>
    <w:rsid w:val="00E9037E"/>
    <w:rsid w:val="00E9109D"/>
    <w:rsid w:val="00E911FA"/>
    <w:rsid w:val="00E91B50"/>
    <w:rsid w:val="00E91E64"/>
    <w:rsid w:val="00E9474A"/>
    <w:rsid w:val="00E9512E"/>
    <w:rsid w:val="00E9628C"/>
    <w:rsid w:val="00E9741F"/>
    <w:rsid w:val="00EA007A"/>
    <w:rsid w:val="00EA166B"/>
    <w:rsid w:val="00EA1730"/>
    <w:rsid w:val="00EA1B0F"/>
    <w:rsid w:val="00EA2B24"/>
    <w:rsid w:val="00EA30E3"/>
    <w:rsid w:val="00EA391A"/>
    <w:rsid w:val="00EA3CF1"/>
    <w:rsid w:val="00EA5A56"/>
    <w:rsid w:val="00EA61D6"/>
    <w:rsid w:val="00EA61F3"/>
    <w:rsid w:val="00EA675B"/>
    <w:rsid w:val="00EA7620"/>
    <w:rsid w:val="00EB0805"/>
    <w:rsid w:val="00EB11E9"/>
    <w:rsid w:val="00EB1FF2"/>
    <w:rsid w:val="00EB5100"/>
    <w:rsid w:val="00EB5A54"/>
    <w:rsid w:val="00EB6440"/>
    <w:rsid w:val="00EB6663"/>
    <w:rsid w:val="00EB693D"/>
    <w:rsid w:val="00EC2D17"/>
    <w:rsid w:val="00EC4117"/>
    <w:rsid w:val="00EC4FFA"/>
    <w:rsid w:val="00EC61BC"/>
    <w:rsid w:val="00ED01B8"/>
    <w:rsid w:val="00ED161B"/>
    <w:rsid w:val="00ED1A61"/>
    <w:rsid w:val="00ED1AD0"/>
    <w:rsid w:val="00ED2E40"/>
    <w:rsid w:val="00ED41F0"/>
    <w:rsid w:val="00ED437D"/>
    <w:rsid w:val="00ED4C4A"/>
    <w:rsid w:val="00ED5EB5"/>
    <w:rsid w:val="00ED60D7"/>
    <w:rsid w:val="00ED668A"/>
    <w:rsid w:val="00EE1397"/>
    <w:rsid w:val="00EE246B"/>
    <w:rsid w:val="00EE26D8"/>
    <w:rsid w:val="00EE2D47"/>
    <w:rsid w:val="00EE6408"/>
    <w:rsid w:val="00EE65FA"/>
    <w:rsid w:val="00EE6844"/>
    <w:rsid w:val="00EE7075"/>
    <w:rsid w:val="00EF1835"/>
    <w:rsid w:val="00EF1C57"/>
    <w:rsid w:val="00EF200D"/>
    <w:rsid w:val="00EF4B48"/>
    <w:rsid w:val="00EF4E44"/>
    <w:rsid w:val="00EF52DF"/>
    <w:rsid w:val="00EF5776"/>
    <w:rsid w:val="00EF5B2F"/>
    <w:rsid w:val="00F01672"/>
    <w:rsid w:val="00F017BE"/>
    <w:rsid w:val="00F028A8"/>
    <w:rsid w:val="00F02C04"/>
    <w:rsid w:val="00F042C5"/>
    <w:rsid w:val="00F04DF3"/>
    <w:rsid w:val="00F05970"/>
    <w:rsid w:val="00F06520"/>
    <w:rsid w:val="00F0733B"/>
    <w:rsid w:val="00F10054"/>
    <w:rsid w:val="00F10CF4"/>
    <w:rsid w:val="00F11D4A"/>
    <w:rsid w:val="00F12046"/>
    <w:rsid w:val="00F12144"/>
    <w:rsid w:val="00F12691"/>
    <w:rsid w:val="00F13878"/>
    <w:rsid w:val="00F1387E"/>
    <w:rsid w:val="00F13C1D"/>
    <w:rsid w:val="00F1579E"/>
    <w:rsid w:val="00F16E67"/>
    <w:rsid w:val="00F16E6A"/>
    <w:rsid w:val="00F21291"/>
    <w:rsid w:val="00F226B8"/>
    <w:rsid w:val="00F229DE"/>
    <w:rsid w:val="00F23439"/>
    <w:rsid w:val="00F243DC"/>
    <w:rsid w:val="00F25555"/>
    <w:rsid w:val="00F2620F"/>
    <w:rsid w:val="00F27094"/>
    <w:rsid w:val="00F277B9"/>
    <w:rsid w:val="00F27AFC"/>
    <w:rsid w:val="00F326F2"/>
    <w:rsid w:val="00F33CCB"/>
    <w:rsid w:val="00F342B6"/>
    <w:rsid w:val="00F35607"/>
    <w:rsid w:val="00F373D6"/>
    <w:rsid w:val="00F4279A"/>
    <w:rsid w:val="00F42D07"/>
    <w:rsid w:val="00F44514"/>
    <w:rsid w:val="00F45D33"/>
    <w:rsid w:val="00F46A47"/>
    <w:rsid w:val="00F51378"/>
    <w:rsid w:val="00F52DCE"/>
    <w:rsid w:val="00F53369"/>
    <w:rsid w:val="00F53C77"/>
    <w:rsid w:val="00F53E26"/>
    <w:rsid w:val="00F54C77"/>
    <w:rsid w:val="00F55190"/>
    <w:rsid w:val="00F55232"/>
    <w:rsid w:val="00F60287"/>
    <w:rsid w:val="00F63458"/>
    <w:rsid w:val="00F6375F"/>
    <w:rsid w:val="00F674B8"/>
    <w:rsid w:val="00F6771A"/>
    <w:rsid w:val="00F714D2"/>
    <w:rsid w:val="00F7163E"/>
    <w:rsid w:val="00F71FBC"/>
    <w:rsid w:val="00F73020"/>
    <w:rsid w:val="00F739BC"/>
    <w:rsid w:val="00F73EC2"/>
    <w:rsid w:val="00F769D6"/>
    <w:rsid w:val="00F76AFE"/>
    <w:rsid w:val="00F77EE1"/>
    <w:rsid w:val="00F80158"/>
    <w:rsid w:val="00F815E4"/>
    <w:rsid w:val="00F81D4A"/>
    <w:rsid w:val="00F824B0"/>
    <w:rsid w:val="00F82A10"/>
    <w:rsid w:val="00F83757"/>
    <w:rsid w:val="00F83F4B"/>
    <w:rsid w:val="00F842E7"/>
    <w:rsid w:val="00F84D0B"/>
    <w:rsid w:val="00F851E4"/>
    <w:rsid w:val="00F85B50"/>
    <w:rsid w:val="00F85BCD"/>
    <w:rsid w:val="00F864D3"/>
    <w:rsid w:val="00F90D36"/>
    <w:rsid w:val="00F928C6"/>
    <w:rsid w:val="00F92DAB"/>
    <w:rsid w:val="00F93D60"/>
    <w:rsid w:val="00F945E5"/>
    <w:rsid w:val="00F948B3"/>
    <w:rsid w:val="00F94D97"/>
    <w:rsid w:val="00F94DD8"/>
    <w:rsid w:val="00F9505C"/>
    <w:rsid w:val="00F951B6"/>
    <w:rsid w:val="00F95F91"/>
    <w:rsid w:val="00F96562"/>
    <w:rsid w:val="00F9685B"/>
    <w:rsid w:val="00F9727F"/>
    <w:rsid w:val="00FA0A29"/>
    <w:rsid w:val="00FA13A6"/>
    <w:rsid w:val="00FA14AE"/>
    <w:rsid w:val="00FA254D"/>
    <w:rsid w:val="00FA3885"/>
    <w:rsid w:val="00FA43AA"/>
    <w:rsid w:val="00FA4963"/>
    <w:rsid w:val="00FA67A7"/>
    <w:rsid w:val="00FB08ED"/>
    <w:rsid w:val="00FB15FF"/>
    <w:rsid w:val="00FB22CF"/>
    <w:rsid w:val="00FB2366"/>
    <w:rsid w:val="00FB2B1D"/>
    <w:rsid w:val="00FB3331"/>
    <w:rsid w:val="00FB3445"/>
    <w:rsid w:val="00FC13AE"/>
    <w:rsid w:val="00FC1914"/>
    <w:rsid w:val="00FC280F"/>
    <w:rsid w:val="00FC2D9E"/>
    <w:rsid w:val="00FC3311"/>
    <w:rsid w:val="00FC5DC9"/>
    <w:rsid w:val="00FC5F24"/>
    <w:rsid w:val="00FC64DE"/>
    <w:rsid w:val="00FD36C9"/>
    <w:rsid w:val="00FD3A3F"/>
    <w:rsid w:val="00FD3C4E"/>
    <w:rsid w:val="00FD3DF6"/>
    <w:rsid w:val="00FD4C15"/>
    <w:rsid w:val="00FD5F3D"/>
    <w:rsid w:val="00FD61FE"/>
    <w:rsid w:val="00FD673E"/>
    <w:rsid w:val="00FE0516"/>
    <w:rsid w:val="00FE0A99"/>
    <w:rsid w:val="00FE128C"/>
    <w:rsid w:val="00FE1EEE"/>
    <w:rsid w:val="00FE2BC9"/>
    <w:rsid w:val="00FE3CBD"/>
    <w:rsid w:val="00FE486E"/>
    <w:rsid w:val="00FE7251"/>
    <w:rsid w:val="00FE760F"/>
    <w:rsid w:val="00FF1806"/>
    <w:rsid w:val="00FF1823"/>
    <w:rsid w:val="00FF204C"/>
    <w:rsid w:val="00FF20AA"/>
    <w:rsid w:val="00FF2E7B"/>
    <w:rsid w:val="00FF2E9A"/>
    <w:rsid w:val="00FF3017"/>
    <w:rsid w:val="00FF467C"/>
    <w:rsid w:val="00FF66EA"/>
    <w:rsid w:val="00FF691A"/>
    <w:rsid w:val="00FF7875"/>
    <w:rsid w:val="00FF78C5"/>
    <w:rsid w:val="00FF7966"/>
    <w:rsid w:val="013A81ED"/>
    <w:rsid w:val="016D910C"/>
    <w:rsid w:val="016F8372"/>
    <w:rsid w:val="01730003"/>
    <w:rsid w:val="018C722E"/>
    <w:rsid w:val="01B9ACD9"/>
    <w:rsid w:val="020C3A59"/>
    <w:rsid w:val="02225B16"/>
    <w:rsid w:val="0253E857"/>
    <w:rsid w:val="02FA7846"/>
    <w:rsid w:val="031F44AB"/>
    <w:rsid w:val="035A3833"/>
    <w:rsid w:val="037EB505"/>
    <w:rsid w:val="038E741F"/>
    <w:rsid w:val="03FF5165"/>
    <w:rsid w:val="0418A898"/>
    <w:rsid w:val="0420D4D2"/>
    <w:rsid w:val="046EF633"/>
    <w:rsid w:val="04BE6B66"/>
    <w:rsid w:val="052F2FAB"/>
    <w:rsid w:val="055BE845"/>
    <w:rsid w:val="055C889B"/>
    <w:rsid w:val="058B65FF"/>
    <w:rsid w:val="059B3CEC"/>
    <w:rsid w:val="06285A5C"/>
    <w:rsid w:val="065EB88B"/>
    <w:rsid w:val="066101A7"/>
    <w:rsid w:val="06C4734E"/>
    <w:rsid w:val="06CB58D6"/>
    <w:rsid w:val="06ECE381"/>
    <w:rsid w:val="07FB6169"/>
    <w:rsid w:val="0928DF26"/>
    <w:rsid w:val="0966C5AD"/>
    <w:rsid w:val="09A81DA7"/>
    <w:rsid w:val="09EF4F1F"/>
    <w:rsid w:val="0AC10ADC"/>
    <w:rsid w:val="0AC7A256"/>
    <w:rsid w:val="0AEC2985"/>
    <w:rsid w:val="0B3247DA"/>
    <w:rsid w:val="0B7562A2"/>
    <w:rsid w:val="0B83F2A7"/>
    <w:rsid w:val="0B8A11A6"/>
    <w:rsid w:val="0BA3810F"/>
    <w:rsid w:val="0BC9A4D5"/>
    <w:rsid w:val="0BDCE60E"/>
    <w:rsid w:val="0C09054F"/>
    <w:rsid w:val="0C51CBAF"/>
    <w:rsid w:val="0C7C816A"/>
    <w:rsid w:val="0CB63E1C"/>
    <w:rsid w:val="0CF36749"/>
    <w:rsid w:val="0D6CD20A"/>
    <w:rsid w:val="0D70859E"/>
    <w:rsid w:val="0D83AEBD"/>
    <w:rsid w:val="0DEE3012"/>
    <w:rsid w:val="0E04CBDD"/>
    <w:rsid w:val="0E0CE71E"/>
    <w:rsid w:val="0E142834"/>
    <w:rsid w:val="0EF23081"/>
    <w:rsid w:val="0F4ACD08"/>
    <w:rsid w:val="0F6583A8"/>
    <w:rsid w:val="0F769C89"/>
    <w:rsid w:val="0F958819"/>
    <w:rsid w:val="0FAE9A7F"/>
    <w:rsid w:val="0FC52BED"/>
    <w:rsid w:val="0FFE3EAC"/>
    <w:rsid w:val="1010BE9B"/>
    <w:rsid w:val="101C53E0"/>
    <w:rsid w:val="1059AFFF"/>
    <w:rsid w:val="107B0B36"/>
    <w:rsid w:val="10CDFB7A"/>
    <w:rsid w:val="1125C846"/>
    <w:rsid w:val="1169EA9E"/>
    <w:rsid w:val="11866975"/>
    <w:rsid w:val="12172F3D"/>
    <w:rsid w:val="122E308C"/>
    <w:rsid w:val="1262575E"/>
    <w:rsid w:val="1281256F"/>
    <w:rsid w:val="13DBFD2D"/>
    <w:rsid w:val="13F1CB55"/>
    <w:rsid w:val="13F46B86"/>
    <w:rsid w:val="140BECF6"/>
    <w:rsid w:val="147BE8DD"/>
    <w:rsid w:val="1488C151"/>
    <w:rsid w:val="14BD53A6"/>
    <w:rsid w:val="14CCB366"/>
    <w:rsid w:val="1507945E"/>
    <w:rsid w:val="15C27D48"/>
    <w:rsid w:val="15D1579E"/>
    <w:rsid w:val="16AE91ED"/>
    <w:rsid w:val="16F4427C"/>
    <w:rsid w:val="175F2899"/>
    <w:rsid w:val="177100ED"/>
    <w:rsid w:val="179EA7D4"/>
    <w:rsid w:val="17E7F3F7"/>
    <w:rsid w:val="183A5424"/>
    <w:rsid w:val="18722AFD"/>
    <w:rsid w:val="18BFB776"/>
    <w:rsid w:val="18CA288B"/>
    <w:rsid w:val="18CE8B13"/>
    <w:rsid w:val="18E3A64A"/>
    <w:rsid w:val="190FB43C"/>
    <w:rsid w:val="191DEA5F"/>
    <w:rsid w:val="195A5134"/>
    <w:rsid w:val="1A3B7E20"/>
    <w:rsid w:val="1A7268C8"/>
    <w:rsid w:val="1AF21D0F"/>
    <w:rsid w:val="1B0A131A"/>
    <w:rsid w:val="1B8783B2"/>
    <w:rsid w:val="1B8D0B09"/>
    <w:rsid w:val="1C101998"/>
    <w:rsid w:val="1C958B5E"/>
    <w:rsid w:val="1CE395CF"/>
    <w:rsid w:val="1D128D08"/>
    <w:rsid w:val="1D6AF667"/>
    <w:rsid w:val="1D9A4761"/>
    <w:rsid w:val="1DA992AC"/>
    <w:rsid w:val="1DB3D0BA"/>
    <w:rsid w:val="1DBB68EE"/>
    <w:rsid w:val="1DE1528A"/>
    <w:rsid w:val="1E2C4029"/>
    <w:rsid w:val="1E7141A7"/>
    <w:rsid w:val="1ED331FF"/>
    <w:rsid w:val="1EF72A5E"/>
    <w:rsid w:val="1F33CEDA"/>
    <w:rsid w:val="1FE50237"/>
    <w:rsid w:val="2029AF01"/>
    <w:rsid w:val="2050483E"/>
    <w:rsid w:val="20CFEFBF"/>
    <w:rsid w:val="20F6EDC3"/>
    <w:rsid w:val="21330CF7"/>
    <w:rsid w:val="214BBA31"/>
    <w:rsid w:val="21937C6D"/>
    <w:rsid w:val="21F42CCB"/>
    <w:rsid w:val="21FA8E2D"/>
    <w:rsid w:val="2224BAD5"/>
    <w:rsid w:val="223D8E66"/>
    <w:rsid w:val="227E6E38"/>
    <w:rsid w:val="22951D2F"/>
    <w:rsid w:val="22A098B5"/>
    <w:rsid w:val="22A439E2"/>
    <w:rsid w:val="22B726E3"/>
    <w:rsid w:val="22B82D78"/>
    <w:rsid w:val="22CD7FD6"/>
    <w:rsid w:val="233C177E"/>
    <w:rsid w:val="2354D393"/>
    <w:rsid w:val="23942D4F"/>
    <w:rsid w:val="23BF8176"/>
    <w:rsid w:val="23D7F2F6"/>
    <w:rsid w:val="23F33446"/>
    <w:rsid w:val="2433E000"/>
    <w:rsid w:val="2441B4ED"/>
    <w:rsid w:val="24A5A171"/>
    <w:rsid w:val="24CB28B1"/>
    <w:rsid w:val="25411644"/>
    <w:rsid w:val="2576B5DF"/>
    <w:rsid w:val="25AB31E8"/>
    <w:rsid w:val="25C7D9DE"/>
    <w:rsid w:val="26350C38"/>
    <w:rsid w:val="263C86B1"/>
    <w:rsid w:val="268F5410"/>
    <w:rsid w:val="2698D4E5"/>
    <w:rsid w:val="26DDF41F"/>
    <w:rsid w:val="270BE5AD"/>
    <w:rsid w:val="270F8FB7"/>
    <w:rsid w:val="27C2C2A3"/>
    <w:rsid w:val="281539C4"/>
    <w:rsid w:val="2893E052"/>
    <w:rsid w:val="29107901"/>
    <w:rsid w:val="292BBB72"/>
    <w:rsid w:val="29C9767D"/>
    <w:rsid w:val="29D4AF3A"/>
    <w:rsid w:val="2A099F67"/>
    <w:rsid w:val="2A64DAB9"/>
    <w:rsid w:val="2A9C643D"/>
    <w:rsid w:val="2AABA9B8"/>
    <w:rsid w:val="2B219AE4"/>
    <w:rsid w:val="2B7C8247"/>
    <w:rsid w:val="2B7F3F96"/>
    <w:rsid w:val="2BBFA80B"/>
    <w:rsid w:val="2BC421E7"/>
    <w:rsid w:val="2BC4E8AA"/>
    <w:rsid w:val="2BDBF931"/>
    <w:rsid w:val="2BEC5E38"/>
    <w:rsid w:val="2BF0C949"/>
    <w:rsid w:val="2BFC87EE"/>
    <w:rsid w:val="2CBD984B"/>
    <w:rsid w:val="2D53E748"/>
    <w:rsid w:val="2DE0A0B0"/>
    <w:rsid w:val="2E0AB426"/>
    <w:rsid w:val="2E6F58D7"/>
    <w:rsid w:val="2EA0F0AF"/>
    <w:rsid w:val="2ECDDFBE"/>
    <w:rsid w:val="2EEA2B19"/>
    <w:rsid w:val="2F20CDDB"/>
    <w:rsid w:val="2F28868E"/>
    <w:rsid w:val="2F66FDB5"/>
    <w:rsid w:val="2F6B607E"/>
    <w:rsid w:val="2FA25D79"/>
    <w:rsid w:val="2FE6BF7E"/>
    <w:rsid w:val="3030F2F7"/>
    <w:rsid w:val="30EDB9B7"/>
    <w:rsid w:val="30EE0981"/>
    <w:rsid w:val="310C2FD1"/>
    <w:rsid w:val="313E9AF3"/>
    <w:rsid w:val="3143EEE9"/>
    <w:rsid w:val="317F137C"/>
    <w:rsid w:val="318112A5"/>
    <w:rsid w:val="31AC3C79"/>
    <w:rsid w:val="31E57F6D"/>
    <w:rsid w:val="32001E8A"/>
    <w:rsid w:val="3225ECC8"/>
    <w:rsid w:val="326D2A2F"/>
    <w:rsid w:val="32B6F16F"/>
    <w:rsid w:val="3302744E"/>
    <w:rsid w:val="3308FAB4"/>
    <w:rsid w:val="332DB36B"/>
    <w:rsid w:val="336D9D7E"/>
    <w:rsid w:val="33C1B413"/>
    <w:rsid w:val="33CB5A48"/>
    <w:rsid w:val="34226C1B"/>
    <w:rsid w:val="345EEC16"/>
    <w:rsid w:val="3486665F"/>
    <w:rsid w:val="34AE57F1"/>
    <w:rsid w:val="34B0D03B"/>
    <w:rsid w:val="34F87E62"/>
    <w:rsid w:val="352FC6D9"/>
    <w:rsid w:val="35497B4D"/>
    <w:rsid w:val="355AE699"/>
    <w:rsid w:val="356ECD18"/>
    <w:rsid w:val="35D96B92"/>
    <w:rsid w:val="35EC6D0F"/>
    <w:rsid w:val="35F0FE3D"/>
    <w:rsid w:val="360FA2F5"/>
    <w:rsid w:val="3715327F"/>
    <w:rsid w:val="37260FBF"/>
    <w:rsid w:val="377CDD29"/>
    <w:rsid w:val="3790F8BD"/>
    <w:rsid w:val="379A0A01"/>
    <w:rsid w:val="380A2B89"/>
    <w:rsid w:val="382D5EA1"/>
    <w:rsid w:val="3854E752"/>
    <w:rsid w:val="38FAA757"/>
    <w:rsid w:val="38FD1593"/>
    <w:rsid w:val="3905562D"/>
    <w:rsid w:val="39210027"/>
    <w:rsid w:val="397DC254"/>
    <w:rsid w:val="3987F7AF"/>
    <w:rsid w:val="398DC640"/>
    <w:rsid w:val="3990D776"/>
    <w:rsid w:val="39A35E4A"/>
    <w:rsid w:val="39C72C7A"/>
    <w:rsid w:val="3A22FF3D"/>
    <w:rsid w:val="3A75EB68"/>
    <w:rsid w:val="3A9E2D6B"/>
    <w:rsid w:val="3A9E7975"/>
    <w:rsid w:val="3AACFFF9"/>
    <w:rsid w:val="3B726BA2"/>
    <w:rsid w:val="3BF1EA89"/>
    <w:rsid w:val="3BF3A360"/>
    <w:rsid w:val="3C02A573"/>
    <w:rsid w:val="3C385EF3"/>
    <w:rsid w:val="3C471C7F"/>
    <w:rsid w:val="3C88FF64"/>
    <w:rsid w:val="3D5201E4"/>
    <w:rsid w:val="3E349A8E"/>
    <w:rsid w:val="3E584457"/>
    <w:rsid w:val="3E8A9F24"/>
    <w:rsid w:val="3F0E44B4"/>
    <w:rsid w:val="3F3E48E6"/>
    <w:rsid w:val="3F7B22E3"/>
    <w:rsid w:val="3F99E648"/>
    <w:rsid w:val="3FC364F1"/>
    <w:rsid w:val="3FEF3F5E"/>
    <w:rsid w:val="40201CA6"/>
    <w:rsid w:val="402AD295"/>
    <w:rsid w:val="402D3A8B"/>
    <w:rsid w:val="40B38927"/>
    <w:rsid w:val="40E4307D"/>
    <w:rsid w:val="41C1BC8D"/>
    <w:rsid w:val="41C85A45"/>
    <w:rsid w:val="41F436F8"/>
    <w:rsid w:val="422D9B73"/>
    <w:rsid w:val="424CDC72"/>
    <w:rsid w:val="42674023"/>
    <w:rsid w:val="428313DA"/>
    <w:rsid w:val="434D0CE9"/>
    <w:rsid w:val="4377BE52"/>
    <w:rsid w:val="43783B72"/>
    <w:rsid w:val="4407D04D"/>
    <w:rsid w:val="442C1FAA"/>
    <w:rsid w:val="44456B87"/>
    <w:rsid w:val="446360D9"/>
    <w:rsid w:val="446ACCBB"/>
    <w:rsid w:val="44863F63"/>
    <w:rsid w:val="44CB16EF"/>
    <w:rsid w:val="44E4C935"/>
    <w:rsid w:val="44EB9C11"/>
    <w:rsid w:val="45005193"/>
    <w:rsid w:val="451C6737"/>
    <w:rsid w:val="4561D3A3"/>
    <w:rsid w:val="4582A1ED"/>
    <w:rsid w:val="460FA85E"/>
    <w:rsid w:val="46199844"/>
    <w:rsid w:val="461B1B9C"/>
    <w:rsid w:val="46313C26"/>
    <w:rsid w:val="46602A4D"/>
    <w:rsid w:val="4679AF1B"/>
    <w:rsid w:val="4685E428"/>
    <w:rsid w:val="468EACA0"/>
    <w:rsid w:val="46AD32CA"/>
    <w:rsid w:val="46CC29FC"/>
    <w:rsid w:val="470A6E14"/>
    <w:rsid w:val="4721848A"/>
    <w:rsid w:val="47684FD1"/>
    <w:rsid w:val="476FC70C"/>
    <w:rsid w:val="4847EC7C"/>
    <w:rsid w:val="487BFA5C"/>
    <w:rsid w:val="4884A12F"/>
    <w:rsid w:val="489AD92B"/>
    <w:rsid w:val="48D5D6C0"/>
    <w:rsid w:val="4929016F"/>
    <w:rsid w:val="49B25966"/>
    <w:rsid w:val="49D577C2"/>
    <w:rsid w:val="49E80E60"/>
    <w:rsid w:val="49F53BFD"/>
    <w:rsid w:val="4A096153"/>
    <w:rsid w:val="4A3DDFB4"/>
    <w:rsid w:val="4A482189"/>
    <w:rsid w:val="4A6C32FE"/>
    <w:rsid w:val="4AD836D6"/>
    <w:rsid w:val="4ADA4A39"/>
    <w:rsid w:val="4AFB41E8"/>
    <w:rsid w:val="4B77823E"/>
    <w:rsid w:val="4C0D3061"/>
    <w:rsid w:val="4C20B677"/>
    <w:rsid w:val="4C4BCECE"/>
    <w:rsid w:val="4C8B04A0"/>
    <w:rsid w:val="4C91F415"/>
    <w:rsid w:val="4CDDE37C"/>
    <w:rsid w:val="4D281F5A"/>
    <w:rsid w:val="4D6AB950"/>
    <w:rsid w:val="4DE70136"/>
    <w:rsid w:val="4DEC08E7"/>
    <w:rsid w:val="4E8DC049"/>
    <w:rsid w:val="4E980938"/>
    <w:rsid w:val="4EA261D7"/>
    <w:rsid w:val="4EF67E87"/>
    <w:rsid w:val="4F9C167C"/>
    <w:rsid w:val="4FD86B6E"/>
    <w:rsid w:val="4FEAE005"/>
    <w:rsid w:val="4FF2B8A1"/>
    <w:rsid w:val="5024EA79"/>
    <w:rsid w:val="5073488F"/>
    <w:rsid w:val="507F3162"/>
    <w:rsid w:val="50827B68"/>
    <w:rsid w:val="50F4C064"/>
    <w:rsid w:val="50F97886"/>
    <w:rsid w:val="51455CC4"/>
    <w:rsid w:val="5154E003"/>
    <w:rsid w:val="5195D547"/>
    <w:rsid w:val="51C599E6"/>
    <w:rsid w:val="51D084E4"/>
    <w:rsid w:val="520F95AA"/>
    <w:rsid w:val="5222B6F3"/>
    <w:rsid w:val="52B21A50"/>
    <w:rsid w:val="52D9B01A"/>
    <w:rsid w:val="52FD09D5"/>
    <w:rsid w:val="539CBDFB"/>
    <w:rsid w:val="53AEE4F2"/>
    <w:rsid w:val="53CC63C6"/>
    <w:rsid w:val="53DF523E"/>
    <w:rsid w:val="542063B3"/>
    <w:rsid w:val="543969A1"/>
    <w:rsid w:val="546A2CCE"/>
    <w:rsid w:val="5513C9E9"/>
    <w:rsid w:val="55AE508C"/>
    <w:rsid w:val="560876E2"/>
    <w:rsid w:val="560E9ABC"/>
    <w:rsid w:val="56CA33EB"/>
    <w:rsid w:val="5708C31F"/>
    <w:rsid w:val="574E7F4C"/>
    <w:rsid w:val="57D394D7"/>
    <w:rsid w:val="582DF530"/>
    <w:rsid w:val="583CC61A"/>
    <w:rsid w:val="58663522"/>
    <w:rsid w:val="5888AB04"/>
    <w:rsid w:val="589CFB31"/>
    <w:rsid w:val="58AA26F4"/>
    <w:rsid w:val="58F0445B"/>
    <w:rsid w:val="593DDB73"/>
    <w:rsid w:val="598EB14F"/>
    <w:rsid w:val="59B61434"/>
    <w:rsid w:val="5A507978"/>
    <w:rsid w:val="5A5728E3"/>
    <w:rsid w:val="5AC00010"/>
    <w:rsid w:val="5ACE796D"/>
    <w:rsid w:val="5B477F13"/>
    <w:rsid w:val="5B86CB8B"/>
    <w:rsid w:val="5C15812F"/>
    <w:rsid w:val="5C1D22B0"/>
    <w:rsid w:val="5C274121"/>
    <w:rsid w:val="5C468398"/>
    <w:rsid w:val="5C5A2CF0"/>
    <w:rsid w:val="5C69BF76"/>
    <w:rsid w:val="5CE74F9F"/>
    <w:rsid w:val="5D2060C4"/>
    <w:rsid w:val="5D45E3CA"/>
    <w:rsid w:val="5D6CB3DF"/>
    <w:rsid w:val="5D7845A5"/>
    <w:rsid w:val="5DB725CD"/>
    <w:rsid w:val="5DDA4526"/>
    <w:rsid w:val="5E1A88E2"/>
    <w:rsid w:val="5E607758"/>
    <w:rsid w:val="5E793D33"/>
    <w:rsid w:val="5EC10247"/>
    <w:rsid w:val="5EC6E281"/>
    <w:rsid w:val="5EE069A9"/>
    <w:rsid w:val="5F129662"/>
    <w:rsid w:val="5F1B75E6"/>
    <w:rsid w:val="5F580A53"/>
    <w:rsid w:val="5F756291"/>
    <w:rsid w:val="5F80A1D6"/>
    <w:rsid w:val="5FD8B553"/>
    <w:rsid w:val="5FEB045B"/>
    <w:rsid w:val="606191D0"/>
    <w:rsid w:val="606C44FA"/>
    <w:rsid w:val="60B57AA6"/>
    <w:rsid w:val="61210792"/>
    <w:rsid w:val="61275AD6"/>
    <w:rsid w:val="61318D67"/>
    <w:rsid w:val="6151A1C3"/>
    <w:rsid w:val="61744DC4"/>
    <w:rsid w:val="61D89833"/>
    <w:rsid w:val="61D90129"/>
    <w:rsid w:val="61E88E01"/>
    <w:rsid w:val="61E9ECD6"/>
    <w:rsid w:val="61F110D4"/>
    <w:rsid w:val="627CBD2C"/>
    <w:rsid w:val="62DBE246"/>
    <w:rsid w:val="62E4CC0A"/>
    <w:rsid w:val="630D8E6F"/>
    <w:rsid w:val="631A20A5"/>
    <w:rsid w:val="633EBE5F"/>
    <w:rsid w:val="637E6F6D"/>
    <w:rsid w:val="63F61337"/>
    <w:rsid w:val="640FE355"/>
    <w:rsid w:val="643CE3F7"/>
    <w:rsid w:val="645488B1"/>
    <w:rsid w:val="649310C8"/>
    <w:rsid w:val="64976F3B"/>
    <w:rsid w:val="64A5181B"/>
    <w:rsid w:val="64B3A691"/>
    <w:rsid w:val="64D3D74F"/>
    <w:rsid w:val="658576CE"/>
    <w:rsid w:val="65C35187"/>
    <w:rsid w:val="66152AD2"/>
    <w:rsid w:val="665AD58C"/>
    <w:rsid w:val="666107B5"/>
    <w:rsid w:val="666538CA"/>
    <w:rsid w:val="669B3D6F"/>
    <w:rsid w:val="66CBA212"/>
    <w:rsid w:val="6756CFA6"/>
    <w:rsid w:val="67686530"/>
    <w:rsid w:val="67A0532B"/>
    <w:rsid w:val="67A58E61"/>
    <w:rsid w:val="67B5BF3C"/>
    <w:rsid w:val="67EBE394"/>
    <w:rsid w:val="680B3918"/>
    <w:rsid w:val="68243FCD"/>
    <w:rsid w:val="685B158D"/>
    <w:rsid w:val="68D31898"/>
    <w:rsid w:val="68E45FEE"/>
    <w:rsid w:val="6902C858"/>
    <w:rsid w:val="69CB8988"/>
    <w:rsid w:val="6A2CB134"/>
    <w:rsid w:val="6A73E3E0"/>
    <w:rsid w:val="6AA9BBD1"/>
    <w:rsid w:val="6AE1BC1D"/>
    <w:rsid w:val="6B0132F9"/>
    <w:rsid w:val="6B2FFDCF"/>
    <w:rsid w:val="6B511369"/>
    <w:rsid w:val="6B8391D4"/>
    <w:rsid w:val="6B8F0932"/>
    <w:rsid w:val="6BA09724"/>
    <w:rsid w:val="6C22D11F"/>
    <w:rsid w:val="6C9537DF"/>
    <w:rsid w:val="6D354FDF"/>
    <w:rsid w:val="6D50B328"/>
    <w:rsid w:val="6DD49E01"/>
    <w:rsid w:val="6DED41D3"/>
    <w:rsid w:val="6DF1CE27"/>
    <w:rsid w:val="6E0C6FF4"/>
    <w:rsid w:val="6E5ECBFD"/>
    <w:rsid w:val="6E9AC81B"/>
    <w:rsid w:val="6E9E1CD3"/>
    <w:rsid w:val="6F2D9266"/>
    <w:rsid w:val="6F668397"/>
    <w:rsid w:val="6F8D139C"/>
    <w:rsid w:val="6FAAD18C"/>
    <w:rsid w:val="6FC0073B"/>
    <w:rsid w:val="700C37CF"/>
    <w:rsid w:val="701A7845"/>
    <w:rsid w:val="70822C22"/>
    <w:rsid w:val="7091943B"/>
    <w:rsid w:val="70A794E2"/>
    <w:rsid w:val="70C48DEB"/>
    <w:rsid w:val="70CE4E87"/>
    <w:rsid w:val="70DD7142"/>
    <w:rsid w:val="70EAE85E"/>
    <w:rsid w:val="710A726A"/>
    <w:rsid w:val="71160B4D"/>
    <w:rsid w:val="71B1B62E"/>
    <w:rsid w:val="71BEC93C"/>
    <w:rsid w:val="724D7321"/>
    <w:rsid w:val="725625EC"/>
    <w:rsid w:val="728BBF15"/>
    <w:rsid w:val="72B8635B"/>
    <w:rsid w:val="7354031B"/>
    <w:rsid w:val="739C8E41"/>
    <w:rsid w:val="73DA065E"/>
    <w:rsid w:val="73E01139"/>
    <w:rsid w:val="741ABD14"/>
    <w:rsid w:val="74522E51"/>
    <w:rsid w:val="74548A33"/>
    <w:rsid w:val="7458874A"/>
    <w:rsid w:val="74A1FE3B"/>
    <w:rsid w:val="74E9A9BA"/>
    <w:rsid w:val="74FF8302"/>
    <w:rsid w:val="751D2C46"/>
    <w:rsid w:val="752F85D1"/>
    <w:rsid w:val="753B2868"/>
    <w:rsid w:val="756382BA"/>
    <w:rsid w:val="75AA8DCB"/>
    <w:rsid w:val="766DBCDE"/>
    <w:rsid w:val="76893A46"/>
    <w:rsid w:val="76A105C2"/>
    <w:rsid w:val="76B9041E"/>
    <w:rsid w:val="76E5B43B"/>
    <w:rsid w:val="76F93BAF"/>
    <w:rsid w:val="773DFDB9"/>
    <w:rsid w:val="7745458D"/>
    <w:rsid w:val="774DF593"/>
    <w:rsid w:val="7798E572"/>
    <w:rsid w:val="779DC523"/>
    <w:rsid w:val="77B0449F"/>
    <w:rsid w:val="77C1661D"/>
    <w:rsid w:val="77C9009B"/>
    <w:rsid w:val="78020D40"/>
    <w:rsid w:val="781B85BB"/>
    <w:rsid w:val="7835EE39"/>
    <w:rsid w:val="783FA47F"/>
    <w:rsid w:val="786AB562"/>
    <w:rsid w:val="787FF1BA"/>
    <w:rsid w:val="78D1590B"/>
    <w:rsid w:val="78EB9A71"/>
    <w:rsid w:val="79955959"/>
    <w:rsid w:val="79FD625E"/>
    <w:rsid w:val="7A494EC6"/>
    <w:rsid w:val="7A5D06BB"/>
    <w:rsid w:val="7A972BB7"/>
    <w:rsid w:val="7AA5BF71"/>
    <w:rsid w:val="7AB91E7C"/>
    <w:rsid w:val="7ADA51D8"/>
    <w:rsid w:val="7AE119CC"/>
    <w:rsid w:val="7B352AFD"/>
    <w:rsid w:val="7B523876"/>
    <w:rsid w:val="7B549ED6"/>
    <w:rsid w:val="7B598ACE"/>
    <w:rsid w:val="7B968608"/>
    <w:rsid w:val="7BA0D78C"/>
    <w:rsid w:val="7BC1442C"/>
    <w:rsid w:val="7BE55585"/>
    <w:rsid w:val="7C00A504"/>
    <w:rsid w:val="7C017C47"/>
    <w:rsid w:val="7C0C2507"/>
    <w:rsid w:val="7C0E0DB6"/>
    <w:rsid w:val="7CEABAD6"/>
    <w:rsid w:val="7CF489E9"/>
    <w:rsid w:val="7D48D847"/>
    <w:rsid w:val="7DD516F6"/>
    <w:rsid w:val="7E06BC47"/>
    <w:rsid w:val="7E5CB5A8"/>
    <w:rsid w:val="7E7BAE82"/>
    <w:rsid w:val="7F11D492"/>
    <w:rsid w:val="7F15FF37"/>
    <w:rsid w:val="7F1D7CC7"/>
    <w:rsid w:val="7FE02665"/>
    <w:rsid w:val="7FE0A0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FE347D"/>
  <w15:docId w15:val="{F313E5A5-8B47-41B5-AB9E-F0C4DB1E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3D"/>
    <w:pPr>
      <w:spacing w:after="300" w:line="288" w:lineRule="auto"/>
    </w:pPr>
    <w:rPr>
      <w:rFonts w:ascii="Arial" w:eastAsiaTheme="minorEastAsia" w:hAnsi="Arial" w:cs="Arial"/>
      <w:lang w:val="en-US"/>
    </w:rPr>
  </w:style>
  <w:style w:type="paragraph" w:styleId="Heading1">
    <w:name w:val="heading 1"/>
    <w:basedOn w:val="Normal"/>
    <w:next w:val="Normal"/>
    <w:link w:val="Heading1Char"/>
    <w:autoRedefine/>
    <w:uiPriority w:val="9"/>
    <w:qFormat/>
    <w:rsid w:val="007427C3"/>
    <w:pPr>
      <w:spacing w:before="100" w:beforeAutospacing="1" w:after="100" w:afterAutospacing="1" w:line="240" w:lineRule="auto"/>
      <w:contextualSpacing/>
      <w:outlineLvl w:val="0"/>
    </w:pPr>
    <w:rPr>
      <w:rFonts w:cs="Arial Bold"/>
      <w:b/>
      <w:bCs/>
      <w:color w:val="0070C0"/>
      <w:sz w:val="36"/>
      <w:szCs w:val="32"/>
      <w:lang w:eastAsia="zh-CN"/>
    </w:rPr>
  </w:style>
  <w:style w:type="paragraph" w:styleId="Heading2">
    <w:name w:val="heading 2"/>
    <w:aliases w:val="Subheading 1"/>
    <w:basedOn w:val="CoverSubHeading"/>
    <w:next w:val="Normal"/>
    <w:link w:val="Heading2Char"/>
    <w:autoRedefine/>
    <w:unhideWhenUsed/>
    <w:qFormat/>
    <w:rsid w:val="000E5379"/>
    <w:pPr>
      <w:outlineLvl w:val="1"/>
    </w:pPr>
    <w:rPr>
      <w:noProof/>
      <w:color w:val="2E74B5" w:themeColor="accent1" w:themeShade="BF"/>
      <w:lang w:eastAsia="zh-CN"/>
    </w:rPr>
  </w:style>
  <w:style w:type="paragraph" w:styleId="Heading3">
    <w:name w:val="heading 3"/>
    <w:aliases w:val="Subheading 2"/>
    <w:basedOn w:val="Normal"/>
    <w:next w:val="Normal"/>
    <w:link w:val="Heading3Char"/>
    <w:uiPriority w:val="9"/>
    <w:unhideWhenUsed/>
    <w:qFormat/>
    <w:rsid w:val="00B1513D"/>
    <w:pPr>
      <w:keepNext/>
      <w:keepLines/>
      <w:numPr>
        <w:ilvl w:val="2"/>
        <w:numId w:val="1"/>
      </w:numPr>
      <w:spacing w:before="240" w:after="360"/>
      <w:outlineLvl w:val="2"/>
    </w:pPr>
    <w:rPr>
      <w:rFonts w:eastAsiaTheme="majorEastAsia" w:cstheme="majorBidi"/>
      <w:b/>
      <w:color w:val="0078AF"/>
      <w:sz w:val="28"/>
    </w:rPr>
  </w:style>
  <w:style w:type="paragraph" w:styleId="Heading4">
    <w:name w:val="heading 4"/>
    <w:aliases w:val="Subheading 3"/>
    <w:basedOn w:val="Normal"/>
    <w:next w:val="Normal"/>
    <w:link w:val="Heading4Char"/>
    <w:uiPriority w:val="9"/>
    <w:unhideWhenUsed/>
    <w:qFormat/>
    <w:rsid w:val="00B1513D"/>
    <w:pPr>
      <w:keepNext/>
      <w:keepLines/>
      <w:numPr>
        <w:ilvl w:val="3"/>
        <w:numId w:val="1"/>
      </w:numPr>
      <w:spacing w:before="240" w:after="360"/>
      <w:ind w:left="862" w:hanging="862"/>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1"/>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1"/>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1"/>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7C3"/>
    <w:rPr>
      <w:rFonts w:ascii="Arial" w:eastAsiaTheme="minorEastAsia" w:hAnsi="Arial" w:cs="Arial Bold"/>
      <w:b/>
      <w:bCs/>
      <w:color w:val="0070C0"/>
      <w:sz w:val="36"/>
      <w:szCs w:val="32"/>
      <w:lang w:val="en-US" w:eastAsia="zh-CN"/>
    </w:rPr>
  </w:style>
  <w:style w:type="character" w:customStyle="1" w:styleId="Heading3Char">
    <w:name w:val="Heading 3 Char"/>
    <w:aliases w:val="Subheading 2 Char"/>
    <w:basedOn w:val="DefaultParagraphFont"/>
    <w:link w:val="Heading3"/>
    <w:uiPriority w:val="9"/>
    <w:rsid w:val="00B1513D"/>
    <w:rPr>
      <w:rFonts w:ascii="Arial" w:eastAsiaTheme="majorEastAsia" w:hAnsi="Arial" w:cstheme="majorBidi"/>
      <w:b/>
      <w:color w:val="0078AF"/>
      <w:sz w:val="28"/>
      <w:lang w:val="en-US"/>
    </w:rPr>
  </w:style>
  <w:style w:type="paragraph" w:customStyle="1" w:styleId="BulletPoints">
    <w:name w:val="Bullet Points"/>
    <w:basedOn w:val="Normal"/>
    <w:autoRedefine/>
    <w:qFormat/>
    <w:rsid w:val="00D15657"/>
    <w:pPr>
      <w:contextualSpacing/>
      <w:jc w:val="both"/>
    </w:pPr>
    <w:rPr>
      <w:lang w:val="en-AU"/>
    </w:rPr>
  </w:style>
  <w:style w:type="character" w:customStyle="1" w:styleId="Heading4Char">
    <w:name w:val="Heading 4 Char"/>
    <w:aliases w:val="Subheading 3 Char"/>
    <w:basedOn w:val="DefaultParagraphFont"/>
    <w:link w:val="Heading4"/>
    <w:uiPriority w:val="9"/>
    <w:rsid w:val="00B1513D"/>
    <w:rPr>
      <w:rFonts w:ascii="Arial" w:eastAsiaTheme="majorEastAsia" w:hAnsi="Arial" w:cstheme="majorBidi"/>
      <w:b/>
      <w:iCs/>
      <w:color w:val="000000" w:themeColor="text1"/>
    </w:rPr>
  </w:style>
  <w:style w:type="character" w:styleId="PageNumber">
    <w:name w:val="page number"/>
    <w:basedOn w:val="DefaultParagraphFont"/>
    <w:uiPriority w:val="99"/>
    <w:semiHidden/>
    <w:unhideWhenUsed/>
    <w:rsid w:val="001D7992"/>
  </w:style>
  <w:style w:type="character" w:customStyle="1" w:styleId="Heading2Char">
    <w:name w:val="Heading 2 Char"/>
    <w:aliases w:val="Subheading 1 Char"/>
    <w:basedOn w:val="DefaultParagraphFont"/>
    <w:link w:val="Heading2"/>
    <w:rsid w:val="000E5379"/>
    <w:rPr>
      <w:rFonts w:ascii="Arial" w:eastAsiaTheme="minorEastAsia" w:hAnsi="Arial" w:cs="Arial Bold"/>
      <w:b/>
      <w:bCs/>
      <w:noProof/>
      <w:color w:val="2E74B5" w:themeColor="accent1" w:themeShade="BF"/>
      <w:sz w:val="36"/>
      <w:szCs w:val="36"/>
      <w:lang w:val="en-US" w:eastAsia="zh-CN"/>
    </w:rPr>
  </w:style>
  <w:style w:type="paragraph" w:customStyle="1" w:styleId="CoverSubHeading">
    <w:name w:val="Cover Sub Heading"/>
    <w:autoRedefine/>
    <w:qFormat/>
    <w:rsid w:val="00293B2B"/>
    <w:pPr>
      <w:spacing w:before="480" w:after="360"/>
    </w:pPr>
    <w:rPr>
      <w:rFonts w:ascii="Arial" w:eastAsiaTheme="minorEastAsia" w:hAnsi="Arial" w:cs="Arial Bold"/>
      <w:b/>
      <w:bCs/>
      <w:color w:val="0378AE"/>
      <w:sz w:val="36"/>
      <w:szCs w:val="36"/>
      <w:lang w:val="en-US"/>
    </w:rPr>
  </w:style>
  <w:style w:type="paragraph" w:customStyle="1" w:styleId="CoverHeading">
    <w:name w:val="Cover Heading"/>
    <w:basedOn w:val="Heading1"/>
    <w:qFormat/>
    <w:rsid w:val="00B1513D"/>
    <w:pPr>
      <w:spacing w:after="480"/>
      <w:ind w:left="431" w:hanging="431"/>
    </w:pPr>
    <w:rPr>
      <w:bCs w:val="0"/>
      <w:color w:val="0078AE"/>
      <w:sz w:val="64"/>
      <w:szCs w:val="64"/>
    </w:rPr>
  </w:style>
  <w:style w:type="table" w:styleId="TableGrid">
    <w:name w:val="Table Grid"/>
    <w:basedOn w:val="TableNormal"/>
    <w:uiPriority w:val="59"/>
    <w:rsid w:val="00EB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31">
    <w:name w:val="Grid Table 4 - Accent 31"/>
    <w:basedOn w:val="TableNormal"/>
    <w:uiPriority w:val="49"/>
    <w:rsid w:val="00EB1F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uiPriority w:val="9"/>
    <w:rsid w:val="00B1513D"/>
    <w:rPr>
      <w:rFonts w:ascii="Arial" w:eastAsiaTheme="majorEastAsia" w:hAnsi="Arial" w:cstheme="majorBidi"/>
      <w:color w:val="2E74B5" w:themeColor="accent1" w:themeShade="BF"/>
      <w:lang w:val="en-US"/>
    </w:rPr>
  </w:style>
  <w:style w:type="character" w:customStyle="1" w:styleId="Heading6Char">
    <w:name w:val="Heading 6 Char"/>
    <w:basedOn w:val="DefaultParagraphFont"/>
    <w:link w:val="Heading6"/>
    <w:uiPriority w:val="9"/>
    <w:rsid w:val="00B1513D"/>
    <w:rPr>
      <w:rFonts w:ascii="Arial" w:eastAsiaTheme="majorEastAsia" w:hAnsi="Arial" w:cstheme="majorBidi"/>
      <w:color w:val="1F4D78" w:themeColor="accent1" w:themeShade="7F"/>
      <w:lang w:val="en-US"/>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607"/>
    <w:rPr>
      <w:rFonts w:ascii="Tahoma" w:eastAsiaTheme="minorEastAsia" w:hAnsi="Tahoma" w:cs="Tahoma"/>
      <w:sz w:val="16"/>
      <w:szCs w:val="16"/>
      <w:lang w:val="en-US"/>
    </w:rPr>
  </w:style>
  <w:style w:type="paragraph" w:styleId="Header">
    <w:name w:val="header"/>
    <w:basedOn w:val="Normal"/>
    <w:link w:val="HeaderChar"/>
    <w:uiPriority w:val="99"/>
    <w:unhideWhenUsed/>
    <w:rsid w:val="004C7A1B"/>
    <w:pPr>
      <w:tabs>
        <w:tab w:val="center" w:pos="4320"/>
        <w:tab w:val="right" w:pos="8640"/>
      </w:tabs>
      <w:spacing w:after="0"/>
    </w:pPr>
  </w:style>
  <w:style w:type="character" w:customStyle="1" w:styleId="HeaderChar">
    <w:name w:val="Header Char"/>
    <w:basedOn w:val="DefaultParagraphFont"/>
    <w:link w:val="Header"/>
    <w:uiPriority w:val="99"/>
    <w:rsid w:val="004C7A1B"/>
    <w:rPr>
      <w:rFonts w:ascii="Arial" w:eastAsiaTheme="minorEastAsia" w:hAnsi="Arial" w:cs="Arial"/>
      <w:lang w:val="en-US"/>
    </w:rPr>
  </w:style>
  <w:style w:type="paragraph" w:customStyle="1" w:styleId="TableHeading">
    <w:name w:val="Table Heading"/>
    <w:link w:val="TableHeadingChar"/>
    <w:autoRedefine/>
    <w:qFormat/>
    <w:rsid w:val="00C02C87"/>
    <w:rPr>
      <w:rFonts w:ascii="Arial" w:eastAsiaTheme="minorEastAsia" w:hAnsi="Arial" w:cs="Arial Bold"/>
      <w:bCs/>
      <w:color w:val="000000" w:themeColor="text1"/>
      <w:szCs w:val="32"/>
      <w:lang w:val="en-US"/>
    </w:rPr>
  </w:style>
  <w:style w:type="character" w:customStyle="1" w:styleId="TableHeadingChar">
    <w:name w:val="Table Heading Char"/>
    <w:basedOn w:val="Heading1Char"/>
    <w:link w:val="TableHeading"/>
    <w:rsid w:val="00C02C87"/>
    <w:rPr>
      <w:rFonts w:ascii="Arial" w:eastAsiaTheme="minorEastAsia" w:hAnsi="Arial" w:cs="Arial Bold"/>
      <w:b w:val="0"/>
      <w:bCs/>
      <w:color w:val="000000" w:themeColor="text1"/>
      <w:sz w:val="32"/>
      <w:szCs w:val="32"/>
      <w:lang w:val="en-US" w:eastAsia="zh-CN"/>
    </w:rPr>
  </w:style>
  <w:style w:type="paragraph" w:customStyle="1" w:styleId="Caption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after="0"/>
      <w:outlineLvl w:val="9"/>
    </w:pPr>
    <w:rPr>
      <w:rFonts w:asciiTheme="majorHAnsi" w:eastAsiaTheme="majorEastAsia" w:hAnsiTheme="majorHAnsi" w:cstheme="majorBidi"/>
      <w:color w:val="2E74B5" w:themeColor="accent1" w:themeShade="BF"/>
      <w:sz w:val="28"/>
      <w:szCs w:val="28"/>
      <w:lang w:eastAsia="ja-JP"/>
    </w:rPr>
  </w:style>
  <w:style w:type="paragraph" w:styleId="TOC1">
    <w:name w:val="toc 1"/>
    <w:basedOn w:val="Normal"/>
    <w:next w:val="Normal"/>
    <w:autoRedefine/>
    <w:uiPriority w:val="39"/>
    <w:unhideWhenUsed/>
    <w:qFormat/>
    <w:rsid w:val="00C53776"/>
    <w:pPr>
      <w:tabs>
        <w:tab w:val="right" w:leader="dot" w:pos="9622"/>
      </w:tabs>
      <w:spacing w:after="100"/>
    </w:pPr>
    <w:rPr>
      <w:rFonts w:cs="Arial Bold"/>
      <w:noProof/>
      <w:lang w:eastAsia="zh-CN"/>
    </w:rPr>
  </w:style>
  <w:style w:type="paragraph" w:styleId="TOC2">
    <w:name w:val="toc 2"/>
    <w:basedOn w:val="Normal"/>
    <w:next w:val="Normal"/>
    <w:autoRedefine/>
    <w:uiPriority w:val="39"/>
    <w:unhideWhenUsed/>
    <w:qFormat/>
    <w:rsid w:val="00FD5F3D"/>
    <w:pPr>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basedOn w:val="Normal"/>
    <w:uiPriority w:val="34"/>
    <w:qFormat/>
    <w:rsid w:val="00FD5F3D"/>
    <w:pPr>
      <w:widowControl w:val="0"/>
      <w:autoSpaceDE w:val="0"/>
      <w:autoSpaceDN w:val="0"/>
      <w:adjustRightInd w:val="0"/>
      <w:contextualSpacing/>
      <w:textAlignment w:val="center"/>
    </w:pPr>
    <w:rPr>
      <w:rFonts w:asciiTheme="minorBidi" w:hAnsiTheme="minorBidi" w:cstheme="minorBidi"/>
      <w:color w:val="000000"/>
      <w:lang w:eastAsia="zh-CN"/>
    </w:rPr>
  </w:style>
  <w:style w:type="paragraph" w:styleId="Footer">
    <w:name w:val="footer"/>
    <w:basedOn w:val="Normal"/>
    <w:link w:val="FooterChar"/>
    <w:uiPriority w:val="99"/>
    <w:unhideWhenUsed/>
    <w:rsid w:val="00AB1561"/>
    <w:pPr>
      <w:tabs>
        <w:tab w:val="center" w:pos="4513"/>
        <w:tab w:val="right" w:pos="9026"/>
      </w:tabs>
      <w:spacing w:after="0"/>
    </w:pPr>
  </w:style>
  <w:style w:type="character" w:customStyle="1" w:styleId="FooterChar">
    <w:name w:val="Footer Char"/>
    <w:basedOn w:val="DefaultParagraphFont"/>
    <w:link w:val="Footer"/>
    <w:uiPriority w:val="99"/>
    <w:rsid w:val="00AB1561"/>
    <w:rPr>
      <w:rFonts w:ascii="Arial" w:eastAsiaTheme="minorEastAsia" w:hAnsi="Arial" w:cs="Arial"/>
      <w:lang w:val="en-US"/>
    </w:rPr>
  </w:style>
  <w:style w:type="paragraph" w:customStyle="1" w:styleId="Tablerowheadings">
    <w:name w:val="Table row headings"/>
    <w:basedOn w:val="Normal"/>
    <w:link w:val="TablerowheadingsChar"/>
    <w:autoRedefine/>
    <w:qFormat/>
    <w:rsid w:val="00FC2D9E"/>
    <w:pPr>
      <w:spacing w:before="120" w:after="120"/>
    </w:pPr>
    <w:rPr>
      <w:b/>
      <w:bCs/>
    </w:rPr>
  </w:style>
  <w:style w:type="paragraph" w:customStyle="1" w:styleId="Tablecolumnheadings">
    <w:name w:val="Table column headings"/>
    <w:basedOn w:val="Tablerowheadings"/>
    <w:link w:val="TablecolumnheadingsChar"/>
    <w:qFormat/>
    <w:rsid w:val="002B4D44"/>
    <w:rPr>
      <w:b w:val="0"/>
      <w:bCs w:val="0"/>
      <w:color w:val="FFFFFF" w:themeColor="background1"/>
    </w:rPr>
  </w:style>
  <w:style w:type="character" w:customStyle="1" w:styleId="TablerowheadingsChar">
    <w:name w:val="Table row headings Char"/>
    <w:basedOn w:val="DefaultParagraphFont"/>
    <w:link w:val="Tablerowheadings"/>
    <w:rsid w:val="00FC2D9E"/>
    <w:rPr>
      <w:rFonts w:ascii="Arial" w:eastAsiaTheme="minorEastAsia" w:hAnsi="Arial" w:cs="Arial"/>
      <w:b/>
      <w:bCs/>
      <w:lang w:val="en-US"/>
    </w:rPr>
  </w:style>
  <w:style w:type="paragraph" w:customStyle="1" w:styleId="Tablebodycopy">
    <w:name w:val="Table body copy"/>
    <w:basedOn w:val="Tablerowheadings"/>
    <w:link w:val="TablebodycopyChar"/>
    <w:autoRedefine/>
    <w:qFormat/>
    <w:rsid w:val="00FC2D9E"/>
    <w:rPr>
      <w:b w:val="0"/>
      <w:sz w:val="22"/>
    </w:rPr>
  </w:style>
  <w:style w:type="character" w:customStyle="1" w:styleId="TablecolumnheadingsChar">
    <w:name w:val="Table column headings Char"/>
    <w:basedOn w:val="TablerowheadingsChar"/>
    <w:link w:val="Tablecolumnheadings"/>
    <w:rsid w:val="002B4D44"/>
    <w:rPr>
      <w:rFonts w:ascii="Arial" w:eastAsiaTheme="minorEastAsia" w:hAnsi="Arial" w:cs="Arial"/>
      <w:b w:val="0"/>
      <w:bCs w:val="0"/>
      <w:color w:val="FFFFFF" w:themeColor="background1"/>
      <w:lang w:val="en-US"/>
    </w:rPr>
  </w:style>
  <w:style w:type="character" w:customStyle="1" w:styleId="TablebodycopyChar">
    <w:name w:val="Table body copy Char"/>
    <w:basedOn w:val="TablerowheadingsChar"/>
    <w:link w:val="Tablebodycopy"/>
    <w:rsid w:val="00FC2D9E"/>
    <w:rPr>
      <w:rFonts w:ascii="Arial" w:eastAsiaTheme="minorEastAsia" w:hAnsi="Arial" w:cs="Arial"/>
      <w:b w:val="0"/>
      <w:bCs/>
      <w:sz w:val="22"/>
      <w:lang w:val="en-US"/>
    </w:rPr>
  </w:style>
  <w:style w:type="paragraph" w:customStyle="1" w:styleId="Heading2A">
    <w:name w:val="Heading 2A"/>
    <w:basedOn w:val="Heading2"/>
    <w:link w:val="Heading2AChar"/>
    <w:autoRedefine/>
    <w:qFormat/>
    <w:rsid w:val="00F46A47"/>
    <w:pPr>
      <w:tabs>
        <w:tab w:val="left" w:pos="1134"/>
        <w:tab w:val="left" w:pos="1560"/>
      </w:tabs>
      <w:spacing w:before="100" w:beforeAutospacing="1" w:after="100" w:afterAutospacing="1"/>
    </w:pPr>
  </w:style>
  <w:style w:type="paragraph" w:customStyle="1" w:styleId="Heading3A">
    <w:name w:val="Heading 3A"/>
    <w:basedOn w:val="Heading3"/>
    <w:link w:val="Heading3AChar"/>
    <w:autoRedefine/>
    <w:qFormat/>
    <w:rsid w:val="00F1579E"/>
    <w:pPr>
      <w:ind w:left="851" w:hanging="851"/>
    </w:pPr>
    <w:rPr>
      <w:color w:val="auto"/>
    </w:rPr>
  </w:style>
  <w:style w:type="character" w:customStyle="1" w:styleId="Heading2AChar">
    <w:name w:val="Heading 2A Char"/>
    <w:basedOn w:val="Heading3Char"/>
    <w:link w:val="Heading2A"/>
    <w:rsid w:val="00DE1A0B"/>
    <w:rPr>
      <w:rFonts w:ascii="Arial" w:eastAsiaTheme="minorEastAsia" w:hAnsi="Arial" w:cs="Arial Bold"/>
      <w:b/>
      <w:bCs/>
      <w:noProof/>
      <w:color w:val="2E74B5" w:themeColor="accent1" w:themeShade="BF"/>
      <w:sz w:val="36"/>
      <w:szCs w:val="36"/>
      <w:lang w:val="en-US" w:eastAsia="zh-CN"/>
    </w:rPr>
  </w:style>
  <w:style w:type="character" w:customStyle="1" w:styleId="Heading3AChar">
    <w:name w:val="Heading 3A Char"/>
    <w:basedOn w:val="Heading4Char"/>
    <w:link w:val="Heading3A"/>
    <w:rsid w:val="00F1579E"/>
    <w:rPr>
      <w:rFonts w:ascii="Arial" w:eastAsiaTheme="majorEastAsia" w:hAnsi="Arial" w:cstheme="majorBidi"/>
      <w:b/>
      <w:iCs w:val="0"/>
      <w:color w:val="000000" w:themeColor="text1"/>
      <w:sz w:val="28"/>
      <w:lang w:val="en-US"/>
    </w:rPr>
  </w:style>
  <w:style w:type="character" w:customStyle="1" w:styleId="Heading7Char">
    <w:name w:val="Heading 7 Char"/>
    <w:basedOn w:val="DefaultParagraphFont"/>
    <w:link w:val="Heading7"/>
    <w:uiPriority w:val="9"/>
    <w:semiHidden/>
    <w:rsid w:val="00B1513D"/>
    <w:rPr>
      <w:rFonts w:ascii="Arial" w:eastAsiaTheme="majorEastAsia" w:hAnsi="Arial" w:cstheme="majorBidi"/>
      <w:iCs/>
      <w:lang w:val="en-US"/>
    </w:rPr>
  </w:style>
  <w:style w:type="character" w:customStyle="1" w:styleId="Heading8Char">
    <w:name w:val="Heading 8 Char"/>
    <w:basedOn w:val="DefaultParagraphFont"/>
    <w:link w:val="Heading8"/>
    <w:uiPriority w:val="9"/>
    <w:semiHidden/>
    <w:rsid w:val="00C34E2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34E29"/>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1513D"/>
    <w:rPr>
      <w:rFonts w:ascii="Arial" w:eastAsiaTheme="majorEastAsia" w:hAnsi="Arial"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customStyle="1" w:styleId="SubtitleChar">
    <w:name w:val="Subtitle Char"/>
    <w:basedOn w:val="DefaultParagraphFont"/>
    <w:link w:val="Subtitle"/>
    <w:uiPriority w:val="11"/>
    <w:rsid w:val="00B1513D"/>
    <w:rPr>
      <w:rFonts w:ascii="Arial" w:eastAsiaTheme="minorEastAsia" w:hAnsi="Arial"/>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sz="4" w:space="10" w:color="5B9BD5" w:themeColor="accent1"/>
        <w:bottom w:val="single" w:sz="4" w:space="10" w:color="5B9BD5" w:themeColor="accent1"/>
      </w:pBdr>
      <w:spacing w:before="360" w:after="360"/>
      <w:ind w:left="864" w:right="864"/>
    </w:pPr>
    <w:rPr>
      <w:b/>
      <w:iCs/>
      <w:color w:val="44546A" w:themeColor="text2"/>
    </w:rPr>
  </w:style>
  <w:style w:type="character" w:customStyle="1" w:styleId="IntenseQuoteChar">
    <w:name w:val="Intense Quote Char"/>
    <w:basedOn w:val="DefaultParagraphFont"/>
    <w:link w:val="IntenseQuote"/>
    <w:uiPriority w:val="30"/>
    <w:rsid w:val="00E83F1B"/>
    <w:rPr>
      <w:rFonts w:ascii="Arial" w:eastAsiaTheme="minorEastAsia" w:hAnsi="Arial" w:cs="Arial"/>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customStyle="1" w:styleId="QuoteChar">
    <w:name w:val="Quote Char"/>
    <w:basedOn w:val="DefaultParagraphFont"/>
    <w:link w:val="Quote"/>
    <w:uiPriority w:val="29"/>
    <w:rsid w:val="00E83F1B"/>
    <w:rPr>
      <w:rFonts w:ascii="Arial" w:eastAsiaTheme="minorEastAsia" w:hAnsi="Arial" w:cs="Arial"/>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eastAsiaTheme="minorEastAsia" w:hAnsi="Arial" w:cs="Arial"/>
      <w:lang w:val="en-US"/>
    </w:rPr>
  </w:style>
  <w:style w:type="character" w:styleId="Emphasis">
    <w:name w:val="Emphasis"/>
    <w:basedOn w:val="DefaultParagraphFont"/>
    <w:uiPriority w:val="20"/>
    <w:qFormat/>
    <w:rsid w:val="00667721"/>
    <w:rPr>
      <w:i/>
      <w:iCs/>
    </w:rPr>
  </w:style>
  <w:style w:type="character" w:customStyle="1" w:styleId="a4">
    <w:name w:val="a4"/>
    <w:basedOn w:val="DefaultParagraphFont"/>
    <w:rsid w:val="009F6E1D"/>
  </w:style>
  <w:style w:type="character" w:customStyle="1" w:styleId="apple-converted-space">
    <w:name w:val="apple-converted-space"/>
    <w:basedOn w:val="DefaultParagraphFont"/>
    <w:rsid w:val="009F6E1D"/>
  </w:style>
  <w:style w:type="character" w:customStyle="1" w:styleId="a6">
    <w:name w:val="a6"/>
    <w:basedOn w:val="DefaultParagraphFont"/>
    <w:rsid w:val="009F6E1D"/>
  </w:style>
  <w:style w:type="character" w:styleId="UnresolvedMention">
    <w:name w:val="Unresolved Mention"/>
    <w:basedOn w:val="DefaultParagraphFont"/>
    <w:uiPriority w:val="99"/>
    <w:semiHidden/>
    <w:unhideWhenUsed/>
    <w:rsid w:val="00875C81"/>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Theme="minorEastAsia" w:hAnsi="Arial" w:cs="Arial"/>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E0F88"/>
    <w:rPr>
      <w:color w:val="954F72" w:themeColor="followedHyperlink"/>
      <w:u w:val="single"/>
    </w:rPr>
  </w:style>
  <w:style w:type="paragraph" w:styleId="NormalWeb">
    <w:name w:val="Normal (Web)"/>
    <w:basedOn w:val="Normal"/>
    <w:uiPriority w:val="99"/>
    <w:semiHidden/>
    <w:unhideWhenUsed/>
    <w:rsid w:val="00532547"/>
    <w:rPr>
      <w:rFonts w:ascii="Times New Roman" w:hAnsi="Times New Roman" w:cs="Times New Roman"/>
    </w:rPr>
  </w:style>
  <w:style w:type="character" w:styleId="IntenseEmphasis">
    <w:name w:val="Intense Emphasis"/>
    <w:basedOn w:val="DefaultParagraphFont"/>
    <w:uiPriority w:val="21"/>
    <w:qFormat/>
    <w:rsid w:val="000E3EDA"/>
    <w:rPr>
      <w:i/>
      <w:iCs/>
      <w:color w:val="5B9BD5" w:themeColor="accent1"/>
    </w:rPr>
  </w:style>
  <w:style w:type="paragraph" w:styleId="Revision">
    <w:name w:val="Revision"/>
    <w:hidden/>
    <w:uiPriority w:val="99"/>
    <w:semiHidden/>
    <w:rsid w:val="006E55F6"/>
    <w:rPr>
      <w:rFonts w:ascii="Arial" w:eastAsiaTheme="minorEastAsia" w:hAnsi="Arial" w:cs="Arial"/>
      <w:lang w:val="en-US"/>
    </w:rPr>
  </w:style>
  <w:style w:type="paragraph" w:styleId="CommentSubject">
    <w:name w:val="annotation subject"/>
    <w:basedOn w:val="CommentText"/>
    <w:next w:val="CommentText"/>
    <w:link w:val="CommentSubjectChar"/>
    <w:uiPriority w:val="99"/>
    <w:semiHidden/>
    <w:unhideWhenUsed/>
    <w:rsid w:val="0097340D"/>
    <w:rPr>
      <w:b/>
      <w:bCs/>
    </w:rPr>
  </w:style>
  <w:style w:type="character" w:customStyle="1" w:styleId="CommentSubjectChar">
    <w:name w:val="Comment Subject Char"/>
    <w:basedOn w:val="CommentTextChar"/>
    <w:link w:val="CommentSubject"/>
    <w:uiPriority w:val="99"/>
    <w:semiHidden/>
    <w:rsid w:val="0097340D"/>
    <w:rPr>
      <w:rFonts w:ascii="Arial" w:eastAsiaTheme="minorEastAsia" w:hAnsi="Arial" w:cs="Arial"/>
      <w:b/>
      <w:bCs/>
      <w:sz w:val="20"/>
      <w:szCs w:val="20"/>
      <w:lang w:val="en-US"/>
    </w:rPr>
  </w:style>
  <w:style w:type="character" w:styleId="Mention">
    <w:name w:val="Mention"/>
    <w:basedOn w:val="DefaultParagraphFont"/>
    <w:uiPriority w:val="99"/>
    <w:unhideWhenUsed/>
    <w:rsid w:val="0097340D"/>
    <w:rPr>
      <w:color w:val="2B579A"/>
      <w:shd w:val="clear" w:color="auto" w:fill="E1DFDD"/>
    </w:rPr>
  </w:style>
  <w:style w:type="table" w:customStyle="1" w:styleId="ListTable1Light-Accent31">
    <w:name w:val="List Table 1 Light - Accent 31"/>
    <w:basedOn w:val="TableNormal"/>
    <w:next w:val="ListTable1Light-Accent3"/>
    <w:uiPriority w:val="46"/>
    <w:rsid w:val="006E47BB"/>
    <w:rPr>
      <w:rFonts w:ascii="Arial" w:hAnsi="Arial"/>
      <w:szCs w:val="22"/>
      <w:lang w:val="en-A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
    <w:name w:val="Plain Table 41"/>
    <w:basedOn w:val="TableNormal"/>
    <w:next w:val="PlainTable4"/>
    <w:uiPriority w:val="44"/>
    <w:rsid w:val="006E47BB"/>
    <w:rPr>
      <w:rFonts w:ascii="Arial" w:hAnsi="Arial"/>
      <w:szCs w:val="22"/>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1Light-Accent3">
    <w:name w:val="List Table 1 Light Accent 3"/>
    <w:basedOn w:val="TableNormal"/>
    <w:uiPriority w:val="46"/>
    <w:rsid w:val="006E47BB"/>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6E47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6998">
      <w:bodyDiv w:val="1"/>
      <w:marLeft w:val="0"/>
      <w:marRight w:val="0"/>
      <w:marTop w:val="0"/>
      <w:marBottom w:val="0"/>
      <w:divBdr>
        <w:top w:val="none" w:sz="0" w:space="0" w:color="auto"/>
        <w:left w:val="none" w:sz="0" w:space="0" w:color="auto"/>
        <w:bottom w:val="none" w:sz="0" w:space="0" w:color="auto"/>
        <w:right w:val="none" w:sz="0" w:space="0" w:color="auto"/>
      </w:divBdr>
    </w:div>
    <w:div w:id="56780384">
      <w:bodyDiv w:val="1"/>
      <w:marLeft w:val="0"/>
      <w:marRight w:val="0"/>
      <w:marTop w:val="0"/>
      <w:marBottom w:val="0"/>
      <w:divBdr>
        <w:top w:val="none" w:sz="0" w:space="0" w:color="auto"/>
        <w:left w:val="none" w:sz="0" w:space="0" w:color="auto"/>
        <w:bottom w:val="none" w:sz="0" w:space="0" w:color="auto"/>
        <w:right w:val="none" w:sz="0" w:space="0" w:color="auto"/>
      </w:divBdr>
    </w:div>
    <w:div w:id="98374903">
      <w:bodyDiv w:val="1"/>
      <w:marLeft w:val="0"/>
      <w:marRight w:val="0"/>
      <w:marTop w:val="0"/>
      <w:marBottom w:val="0"/>
      <w:divBdr>
        <w:top w:val="none" w:sz="0" w:space="0" w:color="auto"/>
        <w:left w:val="none" w:sz="0" w:space="0" w:color="auto"/>
        <w:bottom w:val="none" w:sz="0" w:space="0" w:color="auto"/>
        <w:right w:val="none" w:sz="0" w:space="0" w:color="auto"/>
      </w:divBdr>
    </w:div>
    <w:div w:id="174004389">
      <w:bodyDiv w:val="1"/>
      <w:marLeft w:val="0"/>
      <w:marRight w:val="0"/>
      <w:marTop w:val="0"/>
      <w:marBottom w:val="0"/>
      <w:divBdr>
        <w:top w:val="none" w:sz="0" w:space="0" w:color="auto"/>
        <w:left w:val="none" w:sz="0" w:space="0" w:color="auto"/>
        <w:bottom w:val="none" w:sz="0" w:space="0" w:color="auto"/>
        <w:right w:val="none" w:sz="0" w:space="0" w:color="auto"/>
      </w:divBdr>
      <w:divsChild>
        <w:div w:id="326439615">
          <w:marLeft w:val="0"/>
          <w:marRight w:val="0"/>
          <w:marTop w:val="0"/>
          <w:marBottom w:val="0"/>
          <w:divBdr>
            <w:top w:val="none" w:sz="0" w:space="0" w:color="auto"/>
            <w:left w:val="none" w:sz="0" w:space="0" w:color="auto"/>
            <w:bottom w:val="none" w:sz="0" w:space="0" w:color="auto"/>
            <w:right w:val="none" w:sz="0" w:space="0" w:color="auto"/>
          </w:divBdr>
        </w:div>
        <w:div w:id="735320340">
          <w:marLeft w:val="0"/>
          <w:marRight w:val="0"/>
          <w:marTop w:val="0"/>
          <w:marBottom w:val="0"/>
          <w:divBdr>
            <w:top w:val="none" w:sz="0" w:space="0" w:color="auto"/>
            <w:left w:val="none" w:sz="0" w:space="0" w:color="auto"/>
            <w:bottom w:val="none" w:sz="0" w:space="0" w:color="auto"/>
            <w:right w:val="none" w:sz="0" w:space="0" w:color="auto"/>
          </w:divBdr>
        </w:div>
        <w:div w:id="773594695">
          <w:marLeft w:val="0"/>
          <w:marRight w:val="0"/>
          <w:marTop w:val="0"/>
          <w:marBottom w:val="0"/>
          <w:divBdr>
            <w:top w:val="none" w:sz="0" w:space="0" w:color="auto"/>
            <w:left w:val="none" w:sz="0" w:space="0" w:color="auto"/>
            <w:bottom w:val="none" w:sz="0" w:space="0" w:color="auto"/>
            <w:right w:val="none" w:sz="0" w:space="0" w:color="auto"/>
          </w:divBdr>
        </w:div>
      </w:divsChild>
    </w:div>
    <w:div w:id="208155057">
      <w:bodyDiv w:val="1"/>
      <w:marLeft w:val="0"/>
      <w:marRight w:val="0"/>
      <w:marTop w:val="0"/>
      <w:marBottom w:val="0"/>
      <w:divBdr>
        <w:top w:val="none" w:sz="0" w:space="0" w:color="auto"/>
        <w:left w:val="none" w:sz="0" w:space="0" w:color="auto"/>
        <w:bottom w:val="none" w:sz="0" w:space="0" w:color="auto"/>
        <w:right w:val="none" w:sz="0" w:space="0" w:color="auto"/>
      </w:divBdr>
    </w:div>
    <w:div w:id="226385032">
      <w:bodyDiv w:val="1"/>
      <w:marLeft w:val="0"/>
      <w:marRight w:val="0"/>
      <w:marTop w:val="0"/>
      <w:marBottom w:val="0"/>
      <w:divBdr>
        <w:top w:val="none" w:sz="0" w:space="0" w:color="auto"/>
        <w:left w:val="none" w:sz="0" w:space="0" w:color="auto"/>
        <w:bottom w:val="none" w:sz="0" w:space="0" w:color="auto"/>
        <w:right w:val="none" w:sz="0" w:space="0" w:color="auto"/>
      </w:divBdr>
    </w:div>
    <w:div w:id="251860486">
      <w:bodyDiv w:val="1"/>
      <w:marLeft w:val="0"/>
      <w:marRight w:val="0"/>
      <w:marTop w:val="0"/>
      <w:marBottom w:val="0"/>
      <w:divBdr>
        <w:top w:val="none" w:sz="0" w:space="0" w:color="auto"/>
        <w:left w:val="none" w:sz="0" w:space="0" w:color="auto"/>
        <w:bottom w:val="none" w:sz="0" w:space="0" w:color="auto"/>
        <w:right w:val="none" w:sz="0" w:space="0" w:color="auto"/>
      </w:divBdr>
    </w:div>
    <w:div w:id="284313661">
      <w:bodyDiv w:val="1"/>
      <w:marLeft w:val="0"/>
      <w:marRight w:val="0"/>
      <w:marTop w:val="0"/>
      <w:marBottom w:val="0"/>
      <w:divBdr>
        <w:top w:val="none" w:sz="0" w:space="0" w:color="auto"/>
        <w:left w:val="none" w:sz="0" w:space="0" w:color="auto"/>
        <w:bottom w:val="none" w:sz="0" w:space="0" w:color="auto"/>
        <w:right w:val="none" w:sz="0" w:space="0" w:color="auto"/>
      </w:divBdr>
    </w:div>
    <w:div w:id="331880471">
      <w:bodyDiv w:val="1"/>
      <w:marLeft w:val="0"/>
      <w:marRight w:val="0"/>
      <w:marTop w:val="0"/>
      <w:marBottom w:val="0"/>
      <w:divBdr>
        <w:top w:val="none" w:sz="0" w:space="0" w:color="auto"/>
        <w:left w:val="none" w:sz="0" w:space="0" w:color="auto"/>
        <w:bottom w:val="none" w:sz="0" w:space="0" w:color="auto"/>
        <w:right w:val="none" w:sz="0" w:space="0" w:color="auto"/>
      </w:divBdr>
    </w:div>
    <w:div w:id="342830126">
      <w:bodyDiv w:val="1"/>
      <w:marLeft w:val="0"/>
      <w:marRight w:val="0"/>
      <w:marTop w:val="0"/>
      <w:marBottom w:val="0"/>
      <w:divBdr>
        <w:top w:val="none" w:sz="0" w:space="0" w:color="auto"/>
        <w:left w:val="none" w:sz="0" w:space="0" w:color="auto"/>
        <w:bottom w:val="none" w:sz="0" w:space="0" w:color="auto"/>
        <w:right w:val="none" w:sz="0" w:space="0" w:color="auto"/>
      </w:divBdr>
    </w:div>
    <w:div w:id="509297086">
      <w:bodyDiv w:val="1"/>
      <w:marLeft w:val="0"/>
      <w:marRight w:val="0"/>
      <w:marTop w:val="0"/>
      <w:marBottom w:val="0"/>
      <w:divBdr>
        <w:top w:val="none" w:sz="0" w:space="0" w:color="auto"/>
        <w:left w:val="none" w:sz="0" w:space="0" w:color="auto"/>
        <w:bottom w:val="none" w:sz="0" w:space="0" w:color="auto"/>
        <w:right w:val="none" w:sz="0" w:space="0" w:color="auto"/>
      </w:divBdr>
      <w:divsChild>
        <w:div w:id="781151627">
          <w:marLeft w:val="0"/>
          <w:marRight w:val="0"/>
          <w:marTop w:val="0"/>
          <w:marBottom w:val="0"/>
          <w:divBdr>
            <w:top w:val="none" w:sz="0" w:space="0" w:color="auto"/>
            <w:left w:val="none" w:sz="0" w:space="0" w:color="auto"/>
            <w:bottom w:val="none" w:sz="0" w:space="0" w:color="auto"/>
            <w:right w:val="none" w:sz="0" w:space="0" w:color="auto"/>
          </w:divBdr>
          <w:divsChild>
            <w:div w:id="616840799">
              <w:marLeft w:val="0"/>
              <w:marRight w:val="0"/>
              <w:marTop w:val="0"/>
              <w:marBottom w:val="0"/>
              <w:divBdr>
                <w:top w:val="none" w:sz="0" w:space="0" w:color="auto"/>
                <w:left w:val="none" w:sz="0" w:space="0" w:color="auto"/>
                <w:bottom w:val="none" w:sz="0" w:space="0" w:color="auto"/>
                <w:right w:val="none" w:sz="0" w:space="0" w:color="auto"/>
              </w:divBdr>
            </w:div>
            <w:div w:id="1477453295">
              <w:marLeft w:val="0"/>
              <w:marRight w:val="0"/>
              <w:marTop w:val="0"/>
              <w:marBottom w:val="0"/>
              <w:divBdr>
                <w:top w:val="none" w:sz="0" w:space="0" w:color="auto"/>
                <w:left w:val="none" w:sz="0" w:space="0" w:color="auto"/>
                <w:bottom w:val="none" w:sz="0" w:space="0" w:color="auto"/>
                <w:right w:val="none" w:sz="0" w:space="0" w:color="auto"/>
              </w:divBdr>
            </w:div>
            <w:div w:id="1581670568">
              <w:marLeft w:val="0"/>
              <w:marRight w:val="0"/>
              <w:marTop w:val="0"/>
              <w:marBottom w:val="0"/>
              <w:divBdr>
                <w:top w:val="none" w:sz="0" w:space="0" w:color="auto"/>
                <w:left w:val="none" w:sz="0" w:space="0" w:color="auto"/>
                <w:bottom w:val="none" w:sz="0" w:space="0" w:color="auto"/>
                <w:right w:val="none" w:sz="0" w:space="0" w:color="auto"/>
              </w:divBdr>
            </w:div>
            <w:div w:id="1758596458">
              <w:marLeft w:val="0"/>
              <w:marRight w:val="0"/>
              <w:marTop w:val="0"/>
              <w:marBottom w:val="0"/>
              <w:divBdr>
                <w:top w:val="none" w:sz="0" w:space="0" w:color="auto"/>
                <w:left w:val="none" w:sz="0" w:space="0" w:color="auto"/>
                <w:bottom w:val="none" w:sz="0" w:space="0" w:color="auto"/>
                <w:right w:val="none" w:sz="0" w:space="0" w:color="auto"/>
              </w:divBdr>
            </w:div>
          </w:divsChild>
        </w:div>
        <w:div w:id="897785323">
          <w:marLeft w:val="0"/>
          <w:marRight w:val="0"/>
          <w:marTop w:val="0"/>
          <w:marBottom w:val="0"/>
          <w:divBdr>
            <w:top w:val="none" w:sz="0" w:space="0" w:color="auto"/>
            <w:left w:val="none" w:sz="0" w:space="0" w:color="auto"/>
            <w:bottom w:val="none" w:sz="0" w:space="0" w:color="auto"/>
            <w:right w:val="none" w:sz="0" w:space="0" w:color="auto"/>
          </w:divBdr>
        </w:div>
        <w:div w:id="1367023224">
          <w:marLeft w:val="0"/>
          <w:marRight w:val="0"/>
          <w:marTop w:val="0"/>
          <w:marBottom w:val="0"/>
          <w:divBdr>
            <w:top w:val="none" w:sz="0" w:space="0" w:color="auto"/>
            <w:left w:val="none" w:sz="0" w:space="0" w:color="auto"/>
            <w:bottom w:val="none" w:sz="0" w:space="0" w:color="auto"/>
            <w:right w:val="none" w:sz="0" w:space="0" w:color="auto"/>
          </w:divBdr>
        </w:div>
      </w:divsChild>
    </w:div>
    <w:div w:id="516116108">
      <w:bodyDiv w:val="1"/>
      <w:marLeft w:val="0"/>
      <w:marRight w:val="0"/>
      <w:marTop w:val="0"/>
      <w:marBottom w:val="0"/>
      <w:divBdr>
        <w:top w:val="none" w:sz="0" w:space="0" w:color="auto"/>
        <w:left w:val="none" w:sz="0" w:space="0" w:color="auto"/>
        <w:bottom w:val="none" w:sz="0" w:space="0" w:color="auto"/>
        <w:right w:val="none" w:sz="0" w:space="0" w:color="auto"/>
      </w:divBdr>
    </w:div>
    <w:div w:id="531723230">
      <w:bodyDiv w:val="1"/>
      <w:marLeft w:val="0"/>
      <w:marRight w:val="0"/>
      <w:marTop w:val="0"/>
      <w:marBottom w:val="0"/>
      <w:divBdr>
        <w:top w:val="none" w:sz="0" w:space="0" w:color="auto"/>
        <w:left w:val="none" w:sz="0" w:space="0" w:color="auto"/>
        <w:bottom w:val="none" w:sz="0" w:space="0" w:color="auto"/>
        <w:right w:val="none" w:sz="0" w:space="0" w:color="auto"/>
      </w:divBdr>
    </w:div>
    <w:div w:id="575867562">
      <w:bodyDiv w:val="1"/>
      <w:marLeft w:val="0"/>
      <w:marRight w:val="0"/>
      <w:marTop w:val="0"/>
      <w:marBottom w:val="0"/>
      <w:divBdr>
        <w:top w:val="none" w:sz="0" w:space="0" w:color="auto"/>
        <w:left w:val="none" w:sz="0" w:space="0" w:color="auto"/>
        <w:bottom w:val="none" w:sz="0" w:space="0" w:color="auto"/>
        <w:right w:val="none" w:sz="0" w:space="0" w:color="auto"/>
      </w:divBdr>
    </w:div>
    <w:div w:id="590118881">
      <w:bodyDiv w:val="1"/>
      <w:marLeft w:val="0"/>
      <w:marRight w:val="0"/>
      <w:marTop w:val="0"/>
      <w:marBottom w:val="0"/>
      <w:divBdr>
        <w:top w:val="none" w:sz="0" w:space="0" w:color="auto"/>
        <w:left w:val="none" w:sz="0" w:space="0" w:color="auto"/>
        <w:bottom w:val="none" w:sz="0" w:space="0" w:color="auto"/>
        <w:right w:val="none" w:sz="0" w:space="0" w:color="auto"/>
      </w:divBdr>
    </w:div>
    <w:div w:id="622419776">
      <w:bodyDiv w:val="1"/>
      <w:marLeft w:val="0"/>
      <w:marRight w:val="0"/>
      <w:marTop w:val="0"/>
      <w:marBottom w:val="0"/>
      <w:divBdr>
        <w:top w:val="none" w:sz="0" w:space="0" w:color="auto"/>
        <w:left w:val="none" w:sz="0" w:space="0" w:color="auto"/>
        <w:bottom w:val="none" w:sz="0" w:space="0" w:color="auto"/>
        <w:right w:val="none" w:sz="0" w:space="0" w:color="auto"/>
      </w:divBdr>
    </w:div>
    <w:div w:id="674844994">
      <w:bodyDiv w:val="1"/>
      <w:marLeft w:val="0"/>
      <w:marRight w:val="0"/>
      <w:marTop w:val="0"/>
      <w:marBottom w:val="0"/>
      <w:divBdr>
        <w:top w:val="none" w:sz="0" w:space="0" w:color="auto"/>
        <w:left w:val="none" w:sz="0" w:space="0" w:color="auto"/>
        <w:bottom w:val="none" w:sz="0" w:space="0" w:color="auto"/>
        <w:right w:val="none" w:sz="0" w:space="0" w:color="auto"/>
      </w:divBdr>
    </w:div>
    <w:div w:id="709916173">
      <w:bodyDiv w:val="1"/>
      <w:marLeft w:val="0"/>
      <w:marRight w:val="0"/>
      <w:marTop w:val="0"/>
      <w:marBottom w:val="0"/>
      <w:divBdr>
        <w:top w:val="none" w:sz="0" w:space="0" w:color="auto"/>
        <w:left w:val="none" w:sz="0" w:space="0" w:color="auto"/>
        <w:bottom w:val="none" w:sz="0" w:space="0" w:color="auto"/>
        <w:right w:val="none" w:sz="0" w:space="0" w:color="auto"/>
      </w:divBdr>
    </w:div>
    <w:div w:id="713579579">
      <w:bodyDiv w:val="1"/>
      <w:marLeft w:val="0"/>
      <w:marRight w:val="0"/>
      <w:marTop w:val="0"/>
      <w:marBottom w:val="0"/>
      <w:divBdr>
        <w:top w:val="none" w:sz="0" w:space="0" w:color="auto"/>
        <w:left w:val="none" w:sz="0" w:space="0" w:color="auto"/>
        <w:bottom w:val="none" w:sz="0" w:space="0" w:color="auto"/>
        <w:right w:val="none" w:sz="0" w:space="0" w:color="auto"/>
      </w:divBdr>
    </w:div>
    <w:div w:id="750547596">
      <w:bodyDiv w:val="1"/>
      <w:marLeft w:val="0"/>
      <w:marRight w:val="0"/>
      <w:marTop w:val="0"/>
      <w:marBottom w:val="0"/>
      <w:divBdr>
        <w:top w:val="none" w:sz="0" w:space="0" w:color="auto"/>
        <w:left w:val="none" w:sz="0" w:space="0" w:color="auto"/>
        <w:bottom w:val="none" w:sz="0" w:space="0" w:color="auto"/>
        <w:right w:val="none" w:sz="0" w:space="0" w:color="auto"/>
      </w:divBdr>
    </w:div>
    <w:div w:id="793594099">
      <w:bodyDiv w:val="1"/>
      <w:marLeft w:val="0"/>
      <w:marRight w:val="0"/>
      <w:marTop w:val="0"/>
      <w:marBottom w:val="0"/>
      <w:divBdr>
        <w:top w:val="none" w:sz="0" w:space="0" w:color="auto"/>
        <w:left w:val="none" w:sz="0" w:space="0" w:color="auto"/>
        <w:bottom w:val="none" w:sz="0" w:space="0" w:color="auto"/>
        <w:right w:val="none" w:sz="0" w:space="0" w:color="auto"/>
      </w:divBdr>
    </w:div>
    <w:div w:id="814179279">
      <w:bodyDiv w:val="1"/>
      <w:marLeft w:val="0"/>
      <w:marRight w:val="0"/>
      <w:marTop w:val="0"/>
      <w:marBottom w:val="0"/>
      <w:divBdr>
        <w:top w:val="none" w:sz="0" w:space="0" w:color="auto"/>
        <w:left w:val="none" w:sz="0" w:space="0" w:color="auto"/>
        <w:bottom w:val="none" w:sz="0" w:space="0" w:color="auto"/>
        <w:right w:val="none" w:sz="0" w:space="0" w:color="auto"/>
      </w:divBdr>
    </w:div>
    <w:div w:id="833640551">
      <w:bodyDiv w:val="1"/>
      <w:marLeft w:val="0"/>
      <w:marRight w:val="0"/>
      <w:marTop w:val="0"/>
      <w:marBottom w:val="0"/>
      <w:divBdr>
        <w:top w:val="none" w:sz="0" w:space="0" w:color="auto"/>
        <w:left w:val="none" w:sz="0" w:space="0" w:color="auto"/>
        <w:bottom w:val="none" w:sz="0" w:space="0" w:color="auto"/>
        <w:right w:val="none" w:sz="0" w:space="0" w:color="auto"/>
      </w:divBdr>
    </w:div>
    <w:div w:id="886769036">
      <w:bodyDiv w:val="1"/>
      <w:marLeft w:val="0"/>
      <w:marRight w:val="0"/>
      <w:marTop w:val="0"/>
      <w:marBottom w:val="0"/>
      <w:divBdr>
        <w:top w:val="none" w:sz="0" w:space="0" w:color="auto"/>
        <w:left w:val="none" w:sz="0" w:space="0" w:color="auto"/>
        <w:bottom w:val="none" w:sz="0" w:space="0" w:color="auto"/>
        <w:right w:val="none" w:sz="0" w:space="0" w:color="auto"/>
      </w:divBdr>
    </w:div>
    <w:div w:id="928849668">
      <w:bodyDiv w:val="1"/>
      <w:marLeft w:val="0"/>
      <w:marRight w:val="0"/>
      <w:marTop w:val="0"/>
      <w:marBottom w:val="0"/>
      <w:divBdr>
        <w:top w:val="none" w:sz="0" w:space="0" w:color="auto"/>
        <w:left w:val="none" w:sz="0" w:space="0" w:color="auto"/>
        <w:bottom w:val="none" w:sz="0" w:space="0" w:color="auto"/>
        <w:right w:val="none" w:sz="0" w:space="0" w:color="auto"/>
      </w:divBdr>
    </w:div>
    <w:div w:id="989141276">
      <w:bodyDiv w:val="1"/>
      <w:marLeft w:val="0"/>
      <w:marRight w:val="0"/>
      <w:marTop w:val="0"/>
      <w:marBottom w:val="0"/>
      <w:divBdr>
        <w:top w:val="none" w:sz="0" w:space="0" w:color="auto"/>
        <w:left w:val="none" w:sz="0" w:space="0" w:color="auto"/>
        <w:bottom w:val="none" w:sz="0" w:space="0" w:color="auto"/>
        <w:right w:val="none" w:sz="0" w:space="0" w:color="auto"/>
      </w:divBdr>
    </w:div>
    <w:div w:id="1009722310">
      <w:bodyDiv w:val="1"/>
      <w:marLeft w:val="0"/>
      <w:marRight w:val="0"/>
      <w:marTop w:val="0"/>
      <w:marBottom w:val="0"/>
      <w:divBdr>
        <w:top w:val="none" w:sz="0" w:space="0" w:color="auto"/>
        <w:left w:val="none" w:sz="0" w:space="0" w:color="auto"/>
        <w:bottom w:val="none" w:sz="0" w:space="0" w:color="auto"/>
        <w:right w:val="none" w:sz="0" w:space="0" w:color="auto"/>
      </w:divBdr>
    </w:div>
    <w:div w:id="1106079930">
      <w:bodyDiv w:val="1"/>
      <w:marLeft w:val="0"/>
      <w:marRight w:val="0"/>
      <w:marTop w:val="0"/>
      <w:marBottom w:val="0"/>
      <w:divBdr>
        <w:top w:val="none" w:sz="0" w:space="0" w:color="auto"/>
        <w:left w:val="none" w:sz="0" w:space="0" w:color="auto"/>
        <w:bottom w:val="none" w:sz="0" w:space="0" w:color="auto"/>
        <w:right w:val="none" w:sz="0" w:space="0" w:color="auto"/>
      </w:divBdr>
    </w:div>
    <w:div w:id="1118136408">
      <w:bodyDiv w:val="1"/>
      <w:marLeft w:val="0"/>
      <w:marRight w:val="0"/>
      <w:marTop w:val="0"/>
      <w:marBottom w:val="0"/>
      <w:divBdr>
        <w:top w:val="none" w:sz="0" w:space="0" w:color="auto"/>
        <w:left w:val="none" w:sz="0" w:space="0" w:color="auto"/>
        <w:bottom w:val="none" w:sz="0" w:space="0" w:color="auto"/>
        <w:right w:val="none" w:sz="0" w:space="0" w:color="auto"/>
      </w:divBdr>
    </w:div>
    <w:div w:id="1136289374">
      <w:bodyDiv w:val="1"/>
      <w:marLeft w:val="0"/>
      <w:marRight w:val="0"/>
      <w:marTop w:val="0"/>
      <w:marBottom w:val="0"/>
      <w:divBdr>
        <w:top w:val="none" w:sz="0" w:space="0" w:color="auto"/>
        <w:left w:val="none" w:sz="0" w:space="0" w:color="auto"/>
        <w:bottom w:val="none" w:sz="0" w:space="0" w:color="auto"/>
        <w:right w:val="none" w:sz="0" w:space="0" w:color="auto"/>
      </w:divBdr>
      <w:divsChild>
        <w:div w:id="97681255">
          <w:marLeft w:val="0"/>
          <w:marRight w:val="0"/>
          <w:marTop w:val="0"/>
          <w:marBottom w:val="0"/>
          <w:divBdr>
            <w:top w:val="none" w:sz="0" w:space="0" w:color="auto"/>
            <w:left w:val="none" w:sz="0" w:space="0" w:color="auto"/>
            <w:bottom w:val="none" w:sz="0" w:space="0" w:color="auto"/>
            <w:right w:val="none" w:sz="0" w:space="0" w:color="auto"/>
          </w:divBdr>
        </w:div>
        <w:div w:id="1097291629">
          <w:marLeft w:val="0"/>
          <w:marRight w:val="0"/>
          <w:marTop w:val="0"/>
          <w:marBottom w:val="0"/>
          <w:divBdr>
            <w:top w:val="none" w:sz="0" w:space="0" w:color="auto"/>
            <w:left w:val="none" w:sz="0" w:space="0" w:color="auto"/>
            <w:bottom w:val="none" w:sz="0" w:space="0" w:color="auto"/>
            <w:right w:val="none" w:sz="0" w:space="0" w:color="auto"/>
          </w:divBdr>
        </w:div>
        <w:div w:id="1830442962">
          <w:marLeft w:val="0"/>
          <w:marRight w:val="0"/>
          <w:marTop w:val="0"/>
          <w:marBottom w:val="0"/>
          <w:divBdr>
            <w:top w:val="none" w:sz="0" w:space="0" w:color="auto"/>
            <w:left w:val="none" w:sz="0" w:space="0" w:color="auto"/>
            <w:bottom w:val="none" w:sz="0" w:space="0" w:color="auto"/>
            <w:right w:val="none" w:sz="0" w:space="0" w:color="auto"/>
          </w:divBdr>
        </w:div>
      </w:divsChild>
    </w:div>
    <w:div w:id="1153566485">
      <w:bodyDiv w:val="1"/>
      <w:marLeft w:val="0"/>
      <w:marRight w:val="0"/>
      <w:marTop w:val="0"/>
      <w:marBottom w:val="0"/>
      <w:divBdr>
        <w:top w:val="none" w:sz="0" w:space="0" w:color="auto"/>
        <w:left w:val="none" w:sz="0" w:space="0" w:color="auto"/>
        <w:bottom w:val="none" w:sz="0" w:space="0" w:color="auto"/>
        <w:right w:val="none" w:sz="0" w:space="0" w:color="auto"/>
      </w:divBdr>
    </w:div>
    <w:div w:id="1168980064">
      <w:bodyDiv w:val="1"/>
      <w:marLeft w:val="0"/>
      <w:marRight w:val="0"/>
      <w:marTop w:val="0"/>
      <w:marBottom w:val="0"/>
      <w:divBdr>
        <w:top w:val="none" w:sz="0" w:space="0" w:color="auto"/>
        <w:left w:val="none" w:sz="0" w:space="0" w:color="auto"/>
        <w:bottom w:val="none" w:sz="0" w:space="0" w:color="auto"/>
        <w:right w:val="none" w:sz="0" w:space="0" w:color="auto"/>
      </w:divBdr>
    </w:div>
    <w:div w:id="1251037237">
      <w:bodyDiv w:val="1"/>
      <w:marLeft w:val="0"/>
      <w:marRight w:val="0"/>
      <w:marTop w:val="0"/>
      <w:marBottom w:val="0"/>
      <w:divBdr>
        <w:top w:val="none" w:sz="0" w:space="0" w:color="auto"/>
        <w:left w:val="none" w:sz="0" w:space="0" w:color="auto"/>
        <w:bottom w:val="none" w:sz="0" w:space="0" w:color="auto"/>
        <w:right w:val="none" w:sz="0" w:space="0" w:color="auto"/>
      </w:divBdr>
    </w:div>
    <w:div w:id="1294368656">
      <w:bodyDiv w:val="1"/>
      <w:marLeft w:val="0"/>
      <w:marRight w:val="0"/>
      <w:marTop w:val="0"/>
      <w:marBottom w:val="0"/>
      <w:divBdr>
        <w:top w:val="none" w:sz="0" w:space="0" w:color="auto"/>
        <w:left w:val="none" w:sz="0" w:space="0" w:color="auto"/>
        <w:bottom w:val="none" w:sz="0" w:space="0" w:color="auto"/>
        <w:right w:val="none" w:sz="0" w:space="0" w:color="auto"/>
      </w:divBdr>
      <w:divsChild>
        <w:div w:id="47998288">
          <w:marLeft w:val="0"/>
          <w:marRight w:val="0"/>
          <w:marTop w:val="0"/>
          <w:marBottom w:val="0"/>
          <w:divBdr>
            <w:top w:val="none" w:sz="0" w:space="0" w:color="auto"/>
            <w:left w:val="none" w:sz="0" w:space="0" w:color="auto"/>
            <w:bottom w:val="none" w:sz="0" w:space="0" w:color="auto"/>
            <w:right w:val="none" w:sz="0" w:space="0" w:color="auto"/>
          </w:divBdr>
        </w:div>
      </w:divsChild>
    </w:div>
    <w:div w:id="1305155553">
      <w:bodyDiv w:val="1"/>
      <w:marLeft w:val="0"/>
      <w:marRight w:val="0"/>
      <w:marTop w:val="0"/>
      <w:marBottom w:val="0"/>
      <w:divBdr>
        <w:top w:val="none" w:sz="0" w:space="0" w:color="auto"/>
        <w:left w:val="none" w:sz="0" w:space="0" w:color="auto"/>
        <w:bottom w:val="none" w:sz="0" w:space="0" w:color="auto"/>
        <w:right w:val="none" w:sz="0" w:space="0" w:color="auto"/>
      </w:divBdr>
    </w:div>
    <w:div w:id="1315794507">
      <w:bodyDiv w:val="1"/>
      <w:marLeft w:val="0"/>
      <w:marRight w:val="0"/>
      <w:marTop w:val="0"/>
      <w:marBottom w:val="0"/>
      <w:divBdr>
        <w:top w:val="none" w:sz="0" w:space="0" w:color="auto"/>
        <w:left w:val="none" w:sz="0" w:space="0" w:color="auto"/>
        <w:bottom w:val="none" w:sz="0" w:space="0" w:color="auto"/>
        <w:right w:val="none" w:sz="0" w:space="0" w:color="auto"/>
      </w:divBdr>
    </w:div>
    <w:div w:id="1318723266">
      <w:bodyDiv w:val="1"/>
      <w:marLeft w:val="0"/>
      <w:marRight w:val="0"/>
      <w:marTop w:val="0"/>
      <w:marBottom w:val="0"/>
      <w:divBdr>
        <w:top w:val="none" w:sz="0" w:space="0" w:color="auto"/>
        <w:left w:val="none" w:sz="0" w:space="0" w:color="auto"/>
        <w:bottom w:val="none" w:sz="0" w:space="0" w:color="auto"/>
        <w:right w:val="none" w:sz="0" w:space="0" w:color="auto"/>
      </w:divBdr>
    </w:div>
    <w:div w:id="1358773653">
      <w:bodyDiv w:val="1"/>
      <w:marLeft w:val="0"/>
      <w:marRight w:val="0"/>
      <w:marTop w:val="0"/>
      <w:marBottom w:val="0"/>
      <w:divBdr>
        <w:top w:val="none" w:sz="0" w:space="0" w:color="auto"/>
        <w:left w:val="none" w:sz="0" w:space="0" w:color="auto"/>
        <w:bottom w:val="none" w:sz="0" w:space="0" w:color="auto"/>
        <w:right w:val="none" w:sz="0" w:space="0" w:color="auto"/>
      </w:divBdr>
    </w:div>
    <w:div w:id="1413353551">
      <w:bodyDiv w:val="1"/>
      <w:marLeft w:val="0"/>
      <w:marRight w:val="0"/>
      <w:marTop w:val="0"/>
      <w:marBottom w:val="0"/>
      <w:divBdr>
        <w:top w:val="none" w:sz="0" w:space="0" w:color="auto"/>
        <w:left w:val="none" w:sz="0" w:space="0" w:color="auto"/>
        <w:bottom w:val="none" w:sz="0" w:space="0" w:color="auto"/>
        <w:right w:val="none" w:sz="0" w:space="0" w:color="auto"/>
      </w:divBdr>
    </w:div>
    <w:div w:id="1424299209">
      <w:bodyDiv w:val="1"/>
      <w:marLeft w:val="0"/>
      <w:marRight w:val="0"/>
      <w:marTop w:val="0"/>
      <w:marBottom w:val="0"/>
      <w:divBdr>
        <w:top w:val="none" w:sz="0" w:space="0" w:color="auto"/>
        <w:left w:val="none" w:sz="0" w:space="0" w:color="auto"/>
        <w:bottom w:val="none" w:sz="0" w:space="0" w:color="auto"/>
        <w:right w:val="none" w:sz="0" w:space="0" w:color="auto"/>
      </w:divBdr>
    </w:div>
    <w:div w:id="1432706550">
      <w:bodyDiv w:val="1"/>
      <w:marLeft w:val="0"/>
      <w:marRight w:val="0"/>
      <w:marTop w:val="0"/>
      <w:marBottom w:val="0"/>
      <w:divBdr>
        <w:top w:val="none" w:sz="0" w:space="0" w:color="auto"/>
        <w:left w:val="none" w:sz="0" w:space="0" w:color="auto"/>
        <w:bottom w:val="none" w:sz="0" w:space="0" w:color="auto"/>
        <w:right w:val="none" w:sz="0" w:space="0" w:color="auto"/>
      </w:divBdr>
    </w:div>
    <w:div w:id="1441417515">
      <w:bodyDiv w:val="1"/>
      <w:marLeft w:val="0"/>
      <w:marRight w:val="0"/>
      <w:marTop w:val="0"/>
      <w:marBottom w:val="0"/>
      <w:divBdr>
        <w:top w:val="none" w:sz="0" w:space="0" w:color="auto"/>
        <w:left w:val="none" w:sz="0" w:space="0" w:color="auto"/>
        <w:bottom w:val="none" w:sz="0" w:space="0" w:color="auto"/>
        <w:right w:val="none" w:sz="0" w:space="0" w:color="auto"/>
      </w:divBdr>
    </w:div>
    <w:div w:id="1470440864">
      <w:bodyDiv w:val="1"/>
      <w:marLeft w:val="0"/>
      <w:marRight w:val="0"/>
      <w:marTop w:val="0"/>
      <w:marBottom w:val="0"/>
      <w:divBdr>
        <w:top w:val="none" w:sz="0" w:space="0" w:color="auto"/>
        <w:left w:val="none" w:sz="0" w:space="0" w:color="auto"/>
        <w:bottom w:val="none" w:sz="0" w:space="0" w:color="auto"/>
        <w:right w:val="none" w:sz="0" w:space="0" w:color="auto"/>
      </w:divBdr>
      <w:divsChild>
        <w:div w:id="29113562">
          <w:marLeft w:val="0"/>
          <w:marRight w:val="0"/>
          <w:marTop w:val="0"/>
          <w:marBottom w:val="0"/>
          <w:divBdr>
            <w:top w:val="none" w:sz="0" w:space="0" w:color="auto"/>
            <w:left w:val="none" w:sz="0" w:space="0" w:color="auto"/>
            <w:bottom w:val="none" w:sz="0" w:space="0" w:color="auto"/>
            <w:right w:val="none" w:sz="0" w:space="0" w:color="auto"/>
          </w:divBdr>
        </w:div>
        <w:div w:id="170266063">
          <w:marLeft w:val="0"/>
          <w:marRight w:val="0"/>
          <w:marTop w:val="0"/>
          <w:marBottom w:val="0"/>
          <w:divBdr>
            <w:top w:val="none" w:sz="0" w:space="0" w:color="auto"/>
            <w:left w:val="none" w:sz="0" w:space="0" w:color="auto"/>
            <w:bottom w:val="none" w:sz="0" w:space="0" w:color="auto"/>
            <w:right w:val="none" w:sz="0" w:space="0" w:color="auto"/>
          </w:divBdr>
        </w:div>
        <w:div w:id="377243189">
          <w:marLeft w:val="0"/>
          <w:marRight w:val="0"/>
          <w:marTop w:val="0"/>
          <w:marBottom w:val="0"/>
          <w:divBdr>
            <w:top w:val="none" w:sz="0" w:space="0" w:color="auto"/>
            <w:left w:val="none" w:sz="0" w:space="0" w:color="auto"/>
            <w:bottom w:val="none" w:sz="0" w:space="0" w:color="auto"/>
            <w:right w:val="none" w:sz="0" w:space="0" w:color="auto"/>
          </w:divBdr>
        </w:div>
      </w:divsChild>
    </w:div>
    <w:div w:id="1546060838">
      <w:bodyDiv w:val="1"/>
      <w:marLeft w:val="0"/>
      <w:marRight w:val="0"/>
      <w:marTop w:val="0"/>
      <w:marBottom w:val="0"/>
      <w:divBdr>
        <w:top w:val="none" w:sz="0" w:space="0" w:color="auto"/>
        <w:left w:val="none" w:sz="0" w:space="0" w:color="auto"/>
        <w:bottom w:val="none" w:sz="0" w:space="0" w:color="auto"/>
        <w:right w:val="none" w:sz="0" w:space="0" w:color="auto"/>
      </w:divBdr>
    </w:div>
    <w:div w:id="1557933723">
      <w:bodyDiv w:val="1"/>
      <w:marLeft w:val="0"/>
      <w:marRight w:val="0"/>
      <w:marTop w:val="0"/>
      <w:marBottom w:val="0"/>
      <w:divBdr>
        <w:top w:val="none" w:sz="0" w:space="0" w:color="auto"/>
        <w:left w:val="none" w:sz="0" w:space="0" w:color="auto"/>
        <w:bottom w:val="none" w:sz="0" w:space="0" w:color="auto"/>
        <w:right w:val="none" w:sz="0" w:space="0" w:color="auto"/>
      </w:divBdr>
    </w:div>
    <w:div w:id="1570111910">
      <w:bodyDiv w:val="1"/>
      <w:marLeft w:val="0"/>
      <w:marRight w:val="0"/>
      <w:marTop w:val="0"/>
      <w:marBottom w:val="0"/>
      <w:divBdr>
        <w:top w:val="none" w:sz="0" w:space="0" w:color="auto"/>
        <w:left w:val="none" w:sz="0" w:space="0" w:color="auto"/>
        <w:bottom w:val="none" w:sz="0" w:space="0" w:color="auto"/>
        <w:right w:val="none" w:sz="0" w:space="0" w:color="auto"/>
      </w:divBdr>
    </w:div>
    <w:div w:id="1619985971">
      <w:bodyDiv w:val="1"/>
      <w:marLeft w:val="0"/>
      <w:marRight w:val="0"/>
      <w:marTop w:val="0"/>
      <w:marBottom w:val="0"/>
      <w:divBdr>
        <w:top w:val="none" w:sz="0" w:space="0" w:color="auto"/>
        <w:left w:val="none" w:sz="0" w:space="0" w:color="auto"/>
        <w:bottom w:val="none" w:sz="0" w:space="0" w:color="auto"/>
        <w:right w:val="none" w:sz="0" w:space="0" w:color="auto"/>
      </w:divBdr>
      <w:divsChild>
        <w:div w:id="698554584">
          <w:marLeft w:val="0"/>
          <w:marRight w:val="0"/>
          <w:marTop w:val="0"/>
          <w:marBottom w:val="0"/>
          <w:divBdr>
            <w:top w:val="none" w:sz="0" w:space="0" w:color="auto"/>
            <w:left w:val="none" w:sz="0" w:space="0" w:color="auto"/>
            <w:bottom w:val="none" w:sz="0" w:space="0" w:color="auto"/>
            <w:right w:val="none" w:sz="0" w:space="0" w:color="auto"/>
          </w:divBdr>
        </w:div>
        <w:div w:id="977228094">
          <w:marLeft w:val="0"/>
          <w:marRight w:val="0"/>
          <w:marTop w:val="0"/>
          <w:marBottom w:val="0"/>
          <w:divBdr>
            <w:top w:val="none" w:sz="0" w:space="0" w:color="auto"/>
            <w:left w:val="none" w:sz="0" w:space="0" w:color="auto"/>
            <w:bottom w:val="none" w:sz="0" w:space="0" w:color="auto"/>
            <w:right w:val="none" w:sz="0" w:space="0" w:color="auto"/>
          </w:divBdr>
          <w:divsChild>
            <w:div w:id="381104206">
              <w:marLeft w:val="0"/>
              <w:marRight w:val="0"/>
              <w:marTop w:val="0"/>
              <w:marBottom w:val="0"/>
              <w:divBdr>
                <w:top w:val="none" w:sz="0" w:space="0" w:color="auto"/>
                <w:left w:val="none" w:sz="0" w:space="0" w:color="auto"/>
                <w:bottom w:val="none" w:sz="0" w:space="0" w:color="auto"/>
                <w:right w:val="none" w:sz="0" w:space="0" w:color="auto"/>
              </w:divBdr>
            </w:div>
            <w:div w:id="734624821">
              <w:marLeft w:val="0"/>
              <w:marRight w:val="0"/>
              <w:marTop w:val="0"/>
              <w:marBottom w:val="0"/>
              <w:divBdr>
                <w:top w:val="none" w:sz="0" w:space="0" w:color="auto"/>
                <w:left w:val="none" w:sz="0" w:space="0" w:color="auto"/>
                <w:bottom w:val="none" w:sz="0" w:space="0" w:color="auto"/>
                <w:right w:val="none" w:sz="0" w:space="0" w:color="auto"/>
              </w:divBdr>
            </w:div>
            <w:div w:id="750345808">
              <w:marLeft w:val="0"/>
              <w:marRight w:val="0"/>
              <w:marTop w:val="0"/>
              <w:marBottom w:val="0"/>
              <w:divBdr>
                <w:top w:val="none" w:sz="0" w:space="0" w:color="auto"/>
                <w:left w:val="none" w:sz="0" w:space="0" w:color="auto"/>
                <w:bottom w:val="none" w:sz="0" w:space="0" w:color="auto"/>
                <w:right w:val="none" w:sz="0" w:space="0" w:color="auto"/>
              </w:divBdr>
            </w:div>
            <w:div w:id="931745492">
              <w:marLeft w:val="0"/>
              <w:marRight w:val="0"/>
              <w:marTop w:val="0"/>
              <w:marBottom w:val="0"/>
              <w:divBdr>
                <w:top w:val="none" w:sz="0" w:space="0" w:color="auto"/>
                <w:left w:val="none" w:sz="0" w:space="0" w:color="auto"/>
                <w:bottom w:val="none" w:sz="0" w:space="0" w:color="auto"/>
                <w:right w:val="none" w:sz="0" w:space="0" w:color="auto"/>
              </w:divBdr>
            </w:div>
          </w:divsChild>
        </w:div>
        <w:div w:id="1521626076">
          <w:marLeft w:val="0"/>
          <w:marRight w:val="0"/>
          <w:marTop w:val="0"/>
          <w:marBottom w:val="0"/>
          <w:divBdr>
            <w:top w:val="none" w:sz="0" w:space="0" w:color="auto"/>
            <w:left w:val="none" w:sz="0" w:space="0" w:color="auto"/>
            <w:bottom w:val="none" w:sz="0" w:space="0" w:color="auto"/>
            <w:right w:val="none" w:sz="0" w:space="0" w:color="auto"/>
          </w:divBdr>
        </w:div>
      </w:divsChild>
    </w:div>
    <w:div w:id="1702394145">
      <w:bodyDiv w:val="1"/>
      <w:marLeft w:val="0"/>
      <w:marRight w:val="0"/>
      <w:marTop w:val="0"/>
      <w:marBottom w:val="0"/>
      <w:divBdr>
        <w:top w:val="none" w:sz="0" w:space="0" w:color="auto"/>
        <w:left w:val="none" w:sz="0" w:space="0" w:color="auto"/>
        <w:bottom w:val="none" w:sz="0" w:space="0" w:color="auto"/>
        <w:right w:val="none" w:sz="0" w:space="0" w:color="auto"/>
      </w:divBdr>
    </w:div>
    <w:div w:id="1704558150">
      <w:bodyDiv w:val="1"/>
      <w:marLeft w:val="0"/>
      <w:marRight w:val="0"/>
      <w:marTop w:val="0"/>
      <w:marBottom w:val="0"/>
      <w:divBdr>
        <w:top w:val="none" w:sz="0" w:space="0" w:color="auto"/>
        <w:left w:val="none" w:sz="0" w:space="0" w:color="auto"/>
        <w:bottom w:val="none" w:sz="0" w:space="0" w:color="auto"/>
        <w:right w:val="none" w:sz="0" w:space="0" w:color="auto"/>
      </w:divBdr>
    </w:div>
    <w:div w:id="1718505686">
      <w:bodyDiv w:val="1"/>
      <w:marLeft w:val="0"/>
      <w:marRight w:val="0"/>
      <w:marTop w:val="0"/>
      <w:marBottom w:val="0"/>
      <w:divBdr>
        <w:top w:val="none" w:sz="0" w:space="0" w:color="auto"/>
        <w:left w:val="none" w:sz="0" w:space="0" w:color="auto"/>
        <w:bottom w:val="none" w:sz="0" w:space="0" w:color="auto"/>
        <w:right w:val="none" w:sz="0" w:space="0" w:color="auto"/>
      </w:divBdr>
    </w:div>
    <w:div w:id="1778136879">
      <w:bodyDiv w:val="1"/>
      <w:marLeft w:val="0"/>
      <w:marRight w:val="0"/>
      <w:marTop w:val="0"/>
      <w:marBottom w:val="0"/>
      <w:divBdr>
        <w:top w:val="none" w:sz="0" w:space="0" w:color="auto"/>
        <w:left w:val="none" w:sz="0" w:space="0" w:color="auto"/>
        <w:bottom w:val="none" w:sz="0" w:space="0" w:color="auto"/>
        <w:right w:val="none" w:sz="0" w:space="0" w:color="auto"/>
      </w:divBdr>
    </w:div>
    <w:div w:id="1811945656">
      <w:bodyDiv w:val="1"/>
      <w:marLeft w:val="0"/>
      <w:marRight w:val="0"/>
      <w:marTop w:val="0"/>
      <w:marBottom w:val="0"/>
      <w:divBdr>
        <w:top w:val="none" w:sz="0" w:space="0" w:color="auto"/>
        <w:left w:val="none" w:sz="0" w:space="0" w:color="auto"/>
        <w:bottom w:val="none" w:sz="0" w:space="0" w:color="auto"/>
        <w:right w:val="none" w:sz="0" w:space="0" w:color="auto"/>
      </w:divBdr>
    </w:div>
    <w:div w:id="1841500616">
      <w:bodyDiv w:val="1"/>
      <w:marLeft w:val="0"/>
      <w:marRight w:val="0"/>
      <w:marTop w:val="0"/>
      <w:marBottom w:val="0"/>
      <w:divBdr>
        <w:top w:val="none" w:sz="0" w:space="0" w:color="auto"/>
        <w:left w:val="none" w:sz="0" w:space="0" w:color="auto"/>
        <w:bottom w:val="none" w:sz="0" w:space="0" w:color="auto"/>
        <w:right w:val="none" w:sz="0" w:space="0" w:color="auto"/>
      </w:divBdr>
      <w:divsChild>
        <w:div w:id="1237204479">
          <w:marLeft w:val="0"/>
          <w:marRight w:val="0"/>
          <w:marTop w:val="0"/>
          <w:marBottom w:val="0"/>
          <w:divBdr>
            <w:top w:val="none" w:sz="0" w:space="0" w:color="auto"/>
            <w:left w:val="none" w:sz="0" w:space="0" w:color="auto"/>
            <w:bottom w:val="none" w:sz="0" w:space="0" w:color="auto"/>
            <w:right w:val="none" w:sz="0" w:space="0" w:color="auto"/>
          </w:divBdr>
        </w:div>
      </w:divsChild>
    </w:div>
    <w:div w:id="1910772419">
      <w:bodyDiv w:val="1"/>
      <w:marLeft w:val="0"/>
      <w:marRight w:val="0"/>
      <w:marTop w:val="0"/>
      <w:marBottom w:val="0"/>
      <w:divBdr>
        <w:top w:val="none" w:sz="0" w:space="0" w:color="auto"/>
        <w:left w:val="none" w:sz="0" w:space="0" w:color="auto"/>
        <w:bottom w:val="none" w:sz="0" w:space="0" w:color="auto"/>
        <w:right w:val="none" w:sz="0" w:space="0" w:color="auto"/>
      </w:divBdr>
    </w:div>
    <w:div w:id="1919749094">
      <w:bodyDiv w:val="1"/>
      <w:marLeft w:val="0"/>
      <w:marRight w:val="0"/>
      <w:marTop w:val="0"/>
      <w:marBottom w:val="0"/>
      <w:divBdr>
        <w:top w:val="none" w:sz="0" w:space="0" w:color="auto"/>
        <w:left w:val="none" w:sz="0" w:space="0" w:color="auto"/>
        <w:bottom w:val="none" w:sz="0" w:space="0" w:color="auto"/>
        <w:right w:val="none" w:sz="0" w:space="0" w:color="auto"/>
      </w:divBdr>
    </w:div>
    <w:div w:id="1939755473">
      <w:bodyDiv w:val="1"/>
      <w:marLeft w:val="0"/>
      <w:marRight w:val="0"/>
      <w:marTop w:val="0"/>
      <w:marBottom w:val="0"/>
      <w:divBdr>
        <w:top w:val="none" w:sz="0" w:space="0" w:color="auto"/>
        <w:left w:val="none" w:sz="0" w:space="0" w:color="auto"/>
        <w:bottom w:val="none" w:sz="0" w:space="0" w:color="auto"/>
        <w:right w:val="none" w:sz="0" w:space="0" w:color="auto"/>
      </w:divBdr>
      <w:divsChild>
        <w:div w:id="297154758">
          <w:marLeft w:val="0"/>
          <w:marRight w:val="0"/>
          <w:marTop w:val="0"/>
          <w:marBottom w:val="0"/>
          <w:divBdr>
            <w:top w:val="none" w:sz="0" w:space="0" w:color="auto"/>
            <w:left w:val="none" w:sz="0" w:space="0" w:color="auto"/>
            <w:bottom w:val="none" w:sz="0" w:space="0" w:color="auto"/>
            <w:right w:val="none" w:sz="0" w:space="0" w:color="auto"/>
          </w:divBdr>
        </w:div>
        <w:div w:id="564878355">
          <w:marLeft w:val="0"/>
          <w:marRight w:val="0"/>
          <w:marTop w:val="0"/>
          <w:marBottom w:val="0"/>
          <w:divBdr>
            <w:top w:val="none" w:sz="0" w:space="0" w:color="auto"/>
            <w:left w:val="none" w:sz="0" w:space="0" w:color="auto"/>
            <w:bottom w:val="none" w:sz="0" w:space="0" w:color="auto"/>
            <w:right w:val="none" w:sz="0" w:space="0" w:color="auto"/>
          </w:divBdr>
        </w:div>
        <w:div w:id="908150903">
          <w:marLeft w:val="0"/>
          <w:marRight w:val="0"/>
          <w:marTop w:val="0"/>
          <w:marBottom w:val="0"/>
          <w:divBdr>
            <w:top w:val="none" w:sz="0" w:space="0" w:color="auto"/>
            <w:left w:val="none" w:sz="0" w:space="0" w:color="auto"/>
            <w:bottom w:val="none" w:sz="0" w:space="0" w:color="auto"/>
            <w:right w:val="none" w:sz="0" w:space="0" w:color="auto"/>
          </w:divBdr>
        </w:div>
      </w:divsChild>
    </w:div>
    <w:div w:id="1955138398">
      <w:bodyDiv w:val="1"/>
      <w:marLeft w:val="0"/>
      <w:marRight w:val="0"/>
      <w:marTop w:val="0"/>
      <w:marBottom w:val="0"/>
      <w:divBdr>
        <w:top w:val="none" w:sz="0" w:space="0" w:color="auto"/>
        <w:left w:val="none" w:sz="0" w:space="0" w:color="auto"/>
        <w:bottom w:val="none" w:sz="0" w:space="0" w:color="auto"/>
        <w:right w:val="none" w:sz="0" w:space="0" w:color="auto"/>
      </w:divBdr>
    </w:div>
    <w:div w:id="1959331565">
      <w:bodyDiv w:val="1"/>
      <w:marLeft w:val="0"/>
      <w:marRight w:val="0"/>
      <w:marTop w:val="0"/>
      <w:marBottom w:val="0"/>
      <w:divBdr>
        <w:top w:val="none" w:sz="0" w:space="0" w:color="auto"/>
        <w:left w:val="none" w:sz="0" w:space="0" w:color="auto"/>
        <w:bottom w:val="none" w:sz="0" w:space="0" w:color="auto"/>
        <w:right w:val="none" w:sz="0" w:space="0" w:color="auto"/>
      </w:divBdr>
    </w:div>
    <w:div w:id="1999307191">
      <w:bodyDiv w:val="1"/>
      <w:marLeft w:val="0"/>
      <w:marRight w:val="0"/>
      <w:marTop w:val="0"/>
      <w:marBottom w:val="0"/>
      <w:divBdr>
        <w:top w:val="none" w:sz="0" w:space="0" w:color="auto"/>
        <w:left w:val="none" w:sz="0" w:space="0" w:color="auto"/>
        <w:bottom w:val="none" w:sz="0" w:space="0" w:color="auto"/>
        <w:right w:val="none" w:sz="0" w:space="0" w:color="auto"/>
      </w:divBdr>
    </w:div>
    <w:div w:id="2056657934">
      <w:bodyDiv w:val="1"/>
      <w:marLeft w:val="0"/>
      <w:marRight w:val="0"/>
      <w:marTop w:val="0"/>
      <w:marBottom w:val="0"/>
      <w:divBdr>
        <w:top w:val="none" w:sz="0" w:space="0" w:color="auto"/>
        <w:left w:val="none" w:sz="0" w:space="0" w:color="auto"/>
        <w:bottom w:val="none" w:sz="0" w:space="0" w:color="auto"/>
        <w:right w:val="none" w:sz="0" w:space="0" w:color="auto"/>
      </w:divBdr>
    </w:div>
    <w:div w:id="20818236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9.png"/><Relationship Id="rId26" Type="http://schemas.openxmlformats.org/officeDocument/2006/relationships/hyperlink" Target="https://www.cockburn.wa.gov.au/DAIPlan" TargetMode="External"/><Relationship Id="rId39" Type="http://schemas.openxmlformats.org/officeDocument/2006/relationships/header" Target="header5.xml"/><Relationship Id="rId21" Type="http://schemas.openxmlformats.org/officeDocument/2006/relationships/header" Target="header1.xml"/><Relationship Id="rId34" Type="http://schemas.openxmlformats.org/officeDocument/2006/relationships/hyperlink" Target="https://dxp-au-search.funnelback.squiz.cloud/s/redirect?collection=coc~sp-search&amp;url=https%3A%2F%2Fwww.cockburn.wa.gov.au%2Fgetattachment%2Fd6a8e5a8-7117-4fec-9b1c-30de519ad5e5%2Fattachment.aspx&amp;auth=BNZX9vgcq%2BKesfRtPkqp7A&amp;profile=search&amp;rank=2&amp;query=%E2%80%A2%09Housing+Affordability+%26+Diversity+Strategy"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health.wa.gov.au/~/media/Corp/Documents/About-us/Public-Health-Act/State-Public-Health-Plan-2025-2030.pdf" TargetMode="External"/><Relationship Id="rId29" Type="http://schemas.openxmlformats.org/officeDocument/2006/relationships/hyperlink" Target="https://www.cockburn.wa.gov.au/Community/Aboriginal-and-Torres-Strait-Islande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health.wa.gov.au/~/media/Corp/Documents/About-us/Public-Health-Act/State-Public-Health-Plan-2025-2030.pdf" TargetMode="External"/><Relationship Id="rId32" Type="http://schemas.openxmlformats.org/officeDocument/2006/relationships/hyperlink" Target="https://dxp-au-search.funnelback.squiz.cloud/s/redirect?collection=coc~sp-search&amp;url=https%3A%2F%2Fwww.cockburn.wa.gov.au%2Fgetattachment%2F3a79d62d-044a-489a-92f7-0a6ba2dfbbbf%2Fattachment.aspx&amp;auth=ZigJXm5KPPjq4DlcllJtAg&amp;profile=search&amp;rank=1&amp;query=%E2%80%A2%09Age%E2%80%91Friendly+Strategy+2016%E2%80%932021" TargetMode="External"/><Relationship Id="rId37" Type="http://schemas.openxmlformats.org/officeDocument/2006/relationships/image" Target="media/image11.jpg"/><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https://www.cockburn.wa.gov.au/getattachment/1e640f47-9dde-4cfb-8888-e7aa0a007b6e/ECM_11741725_v2_Innovate-Reconciliation-Action-Plan-2023-2025-PDF-pdf.aspx" TargetMode="External"/><Relationship Id="rId36" Type="http://schemas.openxmlformats.org/officeDocument/2006/relationships/image" Target="media/image10.jpg"/><Relationship Id="rId10" Type="http://schemas.openxmlformats.org/officeDocument/2006/relationships/image" Target="media/image3.jpg"/><Relationship Id="rId19" Type="http://schemas.openxmlformats.org/officeDocument/2006/relationships/hyperlink" Target="https://www.health.wa.gov.au/~/media/Corp/Documents/About-us/Public-Health-Act/State-Public-Health-Plan-2025-2030.pdf" TargetMode="External"/><Relationship Id="rId31" Type="http://schemas.openxmlformats.org/officeDocument/2006/relationships/hyperlink" Target="https://www.cockburn.wa.gov.au/Community/Cultural-Diversity/Multicultural-Support-Service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2.xml"/><Relationship Id="rId27" Type="http://schemas.openxmlformats.org/officeDocument/2006/relationships/hyperlink" Target="https://www.cockburn.wa.gov.au/Community/People-with-Disability" TargetMode="External"/><Relationship Id="rId30" Type="http://schemas.openxmlformats.org/officeDocument/2006/relationships/hyperlink" Target="https://www.cockburn.wa.gov.au/getattachment/87e16f24-9f58-43e8-979f-4c61feb93709/attachment.aspx" TargetMode="External"/><Relationship Id="rId35" Type="http://schemas.openxmlformats.org/officeDocument/2006/relationships/hyperlink" Target="https://www.cockburn.wa.gov.au/Building-Planning-and-Roads/Town-Planning-and-Development/Planning-Strategies-Building-for-the-Future/Housing-Affordability-and-Diversity" TargetMode="External"/><Relationship Id="rId43" Type="http://schemas.microsoft.com/office/2020/10/relationships/intelligence" Target="intelligence2.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hyperlink" Target="https://www.health.wa.gov.au/~/media/Corp/Documents/About-us/Public-Health-Act/State-Public-Health-Plan-2025-2030.pdf" TargetMode="External"/><Relationship Id="rId33" Type="http://schemas.openxmlformats.org/officeDocument/2006/relationships/hyperlink" Target="https://www.cockburn.wa.gov.au/Community/Seniors-50" TargetMode="External"/><Relationship Id="rId38"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6648412_v5_Report%20-%20Plan%20-%20Strategy%20-%20Proposal%20Template_exter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055607-70ED-D04B-9850-B46F958A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ECM_6648412_v5_Report - Plan - Strategy - Proposal Template_external</Template>
  <TotalTime>1</TotalTime>
  <Pages>31</Pages>
  <Words>6349</Words>
  <Characters>38378</Characters>
  <Application>Microsoft Office Word</Application>
  <DocSecurity>0</DocSecurity>
  <Lines>1418</Lines>
  <Paragraphs>770</Paragraphs>
  <ScaleCrop>false</ScaleCrop>
  <Company>City of Cockburn</Company>
  <LinksUpToDate>false</LinksUpToDate>
  <CharactersWithSpaces>44170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Rhianna Dunn</dc:creator>
  <cp:keywords/>
  <cp:lastModifiedBy>Patricia Orr</cp:lastModifiedBy>
  <cp:revision>3</cp:revision>
  <cp:lastPrinted>2026-05-18T09:23:00Z</cp:lastPrinted>
  <dcterms:created xsi:type="dcterms:W3CDTF">2026-06-09T08:07:00Z</dcterms:created>
  <dcterms:modified xsi:type="dcterms:W3CDTF">2026-06-09T08:07:00Z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