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8C33" w14:textId="77777777" w:rsidR="00656C9D" w:rsidRPr="00F94F2C" w:rsidRDefault="00656C9D" w:rsidP="00FF0113">
      <w:pPr>
        <w:tabs>
          <w:tab w:val="left" w:pos="9026"/>
        </w:tabs>
        <w:spacing w:before="2"/>
        <w:ind w:right="-46"/>
        <w:rPr>
          <w:rFonts w:ascii="Arial" w:hAnsi="Arial" w:cs="Arial"/>
          <w:b/>
        </w:rPr>
      </w:pPr>
      <w:bookmarkStart w:id="0" w:name="_top"/>
      <w:bookmarkEnd w:id="0"/>
    </w:p>
    <w:p w14:paraId="3F7483A7" w14:textId="77777777" w:rsidR="00DA2F4F" w:rsidRPr="00F94F2C" w:rsidRDefault="00DA2F4F" w:rsidP="00FF0113">
      <w:pPr>
        <w:tabs>
          <w:tab w:val="left" w:pos="9026"/>
        </w:tabs>
        <w:spacing w:before="2"/>
        <w:ind w:right="-46"/>
        <w:rPr>
          <w:rFonts w:ascii="Arial" w:hAnsi="Arial" w:cs="Arial"/>
          <w:b/>
        </w:rPr>
      </w:pPr>
    </w:p>
    <w:p w14:paraId="73EB72B5" w14:textId="77777777" w:rsidR="00F94F2C" w:rsidRPr="00F94F2C" w:rsidRDefault="009A0A01" w:rsidP="00FF0113">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35B97ED" wp14:editId="0BE03498">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D35B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2A9C902D" w14:textId="77777777" w:rsidR="00656C9D" w:rsidRPr="00F94F2C" w:rsidRDefault="00656C9D" w:rsidP="00FF0113">
      <w:pPr>
        <w:tabs>
          <w:tab w:val="left" w:pos="9026"/>
        </w:tabs>
        <w:spacing w:before="2"/>
        <w:ind w:right="-46"/>
        <w:rPr>
          <w:rFonts w:ascii="Arial" w:hAnsi="Arial" w:cs="Arial"/>
          <w:b/>
        </w:rPr>
      </w:pPr>
    </w:p>
    <w:p w14:paraId="5353E317" w14:textId="77777777" w:rsidR="00656C9D" w:rsidRPr="00F94F2C" w:rsidRDefault="00FF260A" w:rsidP="00FF0113">
      <w:pPr>
        <w:tabs>
          <w:tab w:val="left" w:pos="9026"/>
        </w:tabs>
        <w:spacing w:before="2"/>
        <w:ind w:right="-46"/>
        <w:rPr>
          <w:rFonts w:ascii="Arial" w:hAnsi="Arial" w:cs="Arial"/>
        </w:rPr>
      </w:pPr>
      <w:r>
        <w:rPr>
          <w:rFonts w:ascii="Arial" w:hAnsi="Arial" w:cs="Arial"/>
        </w:rPr>
        <w:t xml:space="preserve">Local Planning Policy </w:t>
      </w:r>
    </w:p>
    <w:p w14:paraId="543BD3E7" w14:textId="77777777" w:rsidR="00151611" w:rsidRPr="00F94F2C" w:rsidRDefault="00151611" w:rsidP="00FF0113">
      <w:pPr>
        <w:tabs>
          <w:tab w:val="left" w:pos="9026"/>
        </w:tabs>
        <w:spacing w:before="2"/>
        <w:ind w:right="-46"/>
        <w:rPr>
          <w:rFonts w:ascii="Arial" w:hAnsi="Arial" w:cs="Arial"/>
        </w:rPr>
      </w:pPr>
    </w:p>
    <w:p w14:paraId="163D2A00" w14:textId="77777777" w:rsidR="00151611" w:rsidRPr="00F94F2C" w:rsidRDefault="00151611" w:rsidP="00FF0113">
      <w:pPr>
        <w:tabs>
          <w:tab w:val="left" w:pos="9026"/>
        </w:tabs>
        <w:spacing w:before="2"/>
        <w:ind w:right="-46"/>
        <w:rPr>
          <w:rFonts w:ascii="Arial" w:hAnsi="Arial" w:cs="Arial"/>
        </w:rPr>
      </w:pPr>
    </w:p>
    <w:p w14:paraId="4380F6C0" w14:textId="77777777" w:rsidR="00656C9D" w:rsidRPr="00F94F2C" w:rsidRDefault="00067F58" w:rsidP="00FF0113">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586F8CB" w14:textId="77777777" w:rsidR="00656C9D" w:rsidRPr="00F94F2C" w:rsidRDefault="009A0A01" w:rsidP="00FF0113">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334E685D" wp14:editId="620673A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249A7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60363CD" w14:textId="77777777" w:rsidR="00FF260A" w:rsidRPr="00FF260A" w:rsidRDefault="00FF260A" w:rsidP="00FF0113">
      <w:pPr>
        <w:ind w:right="-18"/>
        <w:rPr>
          <w:rFonts w:ascii="Arial" w:hAnsi="Arial" w:cs="Arial"/>
        </w:rPr>
      </w:pPr>
      <w:r w:rsidRPr="00FF260A">
        <w:rPr>
          <w:rFonts w:ascii="Arial" w:hAnsi="Arial" w:cs="Arial"/>
        </w:rPr>
        <w:t xml:space="preserve">A reduction in water quality is one of the main threats to wetlands of the Swan Coastal Plain. The major cause of deteriorating water quality in wetlands is due to the transport of nutrients and pollutants such as hydrocarbons via stormwater. </w:t>
      </w:r>
    </w:p>
    <w:p w14:paraId="2B18AA6E" w14:textId="77777777" w:rsidR="00FF260A" w:rsidRPr="00FF260A" w:rsidRDefault="00FF260A" w:rsidP="00FF0113">
      <w:pPr>
        <w:ind w:right="-18"/>
        <w:rPr>
          <w:rFonts w:ascii="Arial" w:hAnsi="Arial" w:cs="Arial"/>
        </w:rPr>
      </w:pPr>
    </w:p>
    <w:p w14:paraId="6C4F1A92" w14:textId="77777777" w:rsidR="00FF260A" w:rsidRPr="00FF260A" w:rsidRDefault="00FF260A" w:rsidP="00FF0113">
      <w:pPr>
        <w:ind w:right="-18"/>
        <w:rPr>
          <w:rFonts w:ascii="Arial" w:hAnsi="Arial" w:cs="Arial"/>
        </w:rPr>
      </w:pPr>
      <w:r w:rsidRPr="00FF260A">
        <w:rPr>
          <w:rFonts w:ascii="Arial" w:hAnsi="Arial" w:cs="Arial"/>
        </w:rPr>
        <w:t>There is a need for water and drainage management that ensures:</w:t>
      </w:r>
    </w:p>
    <w:p w14:paraId="31BB405C" w14:textId="77777777" w:rsidR="00FF260A" w:rsidRPr="00FF260A" w:rsidRDefault="00FF260A" w:rsidP="00FF0113">
      <w:pPr>
        <w:ind w:right="-18"/>
        <w:rPr>
          <w:rFonts w:ascii="Arial" w:hAnsi="Arial" w:cs="Arial"/>
        </w:rPr>
      </w:pPr>
    </w:p>
    <w:p w14:paraId="77A0E3DB" w14:textId="77777777" w:rsidR="00FF260A" w:rsidRPr="00FF260A" w:rsidRDefault="00FF260A" w:rsidP="00FF0113">
      <w:pPr>
        <w:numPr>
          <w:ilvl w:val="0"/>
          <w:numId w:val="9"/>
        </w:numPr>
        <w:ind w:right="-18"/>
        <w:rPr>
          <w:rFonts w:ascii="Arial" w:hAnsi="Arial" w:cs="Arial"/>
        </w:rPr>
      </w:pPr>
      <w:r w:rsidRPr="00FF260A">
        <w:rPr>
          <w:rFonts w:ascii="Arial" w:hAnsi="Arial" w:cs="Arial"/>
        </w:rPr>
        <w:t>Water quality and quantity is tied to long term community needs; and</w:t>
      </w:r>
    </w:p>
    <w:p w14:paraId="725251F9" w14:textId="77777777" w:rsidR="00FF260A" w:rsidRPr="00FF260A" w:rsidRDefault="00FF260A" w:rsidP="00FF0113">
      <w:pPr>
        <w:numPr>
          <w:ilvl w:val="0"/>
          <w:numId w:val="10"/>
        </w:numPr>
        <w:ind w:right="-18"/>
        <w:rPr>
          <w:rFonts w:ascii="Arial" w:hAnsi="Arial" w:cs="Arial"/>
        </w:rPr>
      </w:pPr>
      <w:r w:rsidRPr="00FF260A">
        <w:rPr>
          <w:rFonts w:ascii="Arial" w:hAnsi="Arial" w:cs="Arial"/>
        </w:rPr>
        <w:t>The ecological integrity of the receiving environment and the quality of water is preserved and enhanced; and</w:t>
      </w:r>
    </w:p>
    <w:p w14:paraId="5B1FC2C1" w14:textId="77777777" w:rsidR="00151611" w:rsidRPr="00FF260A" w:rsidRDefault="00FF260A" w:rsidP="000A6661">
      <w:pPr>
        <w:numPr>
          <w:ilvl w:val="0"/>
          <w:numId w:val="10"/>
        </w:numPr>
        <w:ind w:right="-18"/>
        <w:rPr>
          <w:rFonts w:ascii="Arial" w:hAnsi="Arial" w:cs="Arial"/>
        </w:rPr>
      </w:pPr>
      <w:r w:rsidRPr="00FF260A">
        <w:rPr>
          <w:rFonts w:ascii="Arial" w:hAnsi="Arial" w:cs="Arial"/>
        </w:rPr>
        <w:t>Provision is made for local groundwater recharge.</w:t>
      </w:r>
    </w:p>
    <w:p w14:paraId="6C7F4558" w14:textId="77777777" w:rsidR="00FF260A" w:rsidRPr="00FF260A" w:rsidRDefault="00FF260A" w:rsidP="00FF0113">
      <w:pPr>
        <w:tabs>
          <w:tab w:val="left" w:pos="9026"/>
        </w:tabs>
        <w:spacing w:before="2"/>
        <w:ind w:right="-46"/>
        <w:rPr>
          <w:rFonts w:ascii="Arial" w:hAnsi="Arial" w:cs="Arial"/>
        </w:rPr>
      </w:pPr>
    </w:p>
    <w:p w14:paraId="69943C00" w14:textId="77777777" w:rsidR="00FF260A" w:rsidRPr="00FF260A" w:rsidRDefault="004B3C38" w:rsidP="00FF0113">
      <w:pPr>
        <w:rPr>
          <w:rFonts w:ascii="Arial" w:hAnsi="Arial" w:cs="Arial"/>
        </w:rPr>
      </w:pPr>
      <w:r>
        <w:rPr>
          <w:rFonts w:ascii="Arial" w:hAnsi="Arial" w:cs="Arial"/>
        </w:rPr>
        <w:t>The purpose of this policy is t</w:t>
      </w:r>
      <w:r w:rsidR="00FF260A" w:rsidRPr="00FF260A">
        <w:rPr>
          <w:rFonts w:ascii="Arial" w:hAnsi="Arial" w:cs="Arial"/>
        </w:rPr>
        <w:t>o establish procedures by which drainage generated from subdivision can be controlled through best practice water sensitive urban design, so as to ensure the protection of water resources in receiving environments. This Policy also integrates the Better Urban Water Management Publication (Western Australian Planning Commission 2008) as the primary policy guidance for the City in relation to achieving better management and use of urban water resources.</w:t>
      </w:r>
    </w:p>
    <w:p w14:paraId="76CEAFBA" w14:textId="77777777" w:rsidR="00FF260A" w:rsidRPr="00F94F2C" w:rsidRDefault="00FF260A" w:rsidP="00FF0113">
      <w:pPr>
        <w:tabs>
          <w:tab w:val="left" w:pos="9026"/>
        </w:tabs>
        <w:spacing w:before="2"/>
        <w:ind w:right="-46"/>
        <w:rPr>
          <w:rFonts w:ascii="Arial" w:hAnsi="Arial" w:cs="Arial"/>
        </w:rPr>
      </w:pPr>
    </w:p>
    <w:p w14:paraId="723869B4" w14:textId="77777777" w:rsidR="00151611" w:rsidRPr="00F94F2C" w:rsidRDefault="00151611" w:rsidP="00FF0113">
      <w:pPr>
        <w:tabs>
          <w:tab w:val="left" w:pos="9026"/>
        </w:tabs>
        <w:spacing w:before="2"/>
        <w:ind w:right="-46"/>
        <w:rPr>
          <w:rFonts w:ascii="Arial" w:hAnsi="Arial" w:cs="Arial"/>
        </w:rPr>
      </w:pPr>
    </w:p>
    <w:p w14:paraId="793C1766" w14:textId="77777777" w:rsidR="00656C9D" w:rsidRPr="00F94F2C" w:rsidRDefault="00067F58" w:rsidP="00FF0113">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15A8B62" w14:textId="77777777" w:rsidR="00656C9D" w:rsidRPr="00F94F2C" w:rsidRDefault="009A0A01" w:rsidP="00FF0113">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C8FAC87" wp14:editId="1EDA8F3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9E4D3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9A1F4A9" w14:textId="77777777" w:rsidR="00FF260A" w:rsidRPr="00FF260A" w:rsidRDefault="00FF260A" w:rsidP="00FF0113">
      <w:pPr>
        <w:suppressAutoHyphens/>
        <w:ind w:left="720" w:right="26" w:hanging="720"/>
        <w:rPr>
          <w:rFonts w:ascii="Arial" w:hAnsi="Arial" w:cs="Arial"/>
        </w:rPr>
      </w:pPr>
      <w:r w:rsidRPr="00FF260A">
        <w:rPr>
          <w:rFonts w:ascii="Arial" w:hAnsi="Arial" w:cs="Arial"/>
        </w:rPr>
        <w:t>(1)</w:t>
      </w:r>
      <w:r w:rsidRPr="00FF260A">
        <w:rPr>
          <w:rFonts w:ascii="Arial" w:hAnsi="Arial" w:cs="Arial"/>
        </w:rPr>
        <w:tab/>
        <w:t xml:space="preserve">The City aims to minimise the amount of water pollution occurring as a result of subdivision, and that best management practice water sensitive urban design takes place in </w:t>
      </w:r>
      <w:r w:rsidRPr="00FF260A">
        <w:rPr>
          <w:rFonts w:ascii="Arial" w:hAnsi="Arial" w:cs="Arial"/>
          <w:u w:val="single"/>
        </w:rPr>
        <w:t>all</w:t>
      </w:r>
      <w:r w:rsidRPr="00FF260A">
        <w:rPr>
          <w:rFonts w:ascii="Arial" w:hAnsi="Arial" w:cs="Arial"/>
        </w:rPr>
        <w:t xml:space="preserve"> situations.</w:t>
      </w:r>
    </w:p>
    <w:p w14:paraId="3533CADE" w14:textId="77777777" w:rsidR="00FF260A" w:rsidRPr="00FF260A" w:rsidRDefault="00FF260A" w:rsidP="00FF0113">
      <w:pPr>
        <w:suppressAutoHyphens/>
        <w:ind w:right="26"/>
        <w:rPr>
          <w:rFonts w:ascii="Arial" w:hAnsi="Arial" w:cs="Arial"/>
        </w:rPr>
      </w:pPr>
    </w:p>
    <w:p w14:paraId="1EFA6777" w14:textId="77777777" w:rsidR="00FF260A" w:rsidRPr="00FF260A" w:rsidRDefault="00FF260A" w:rsidP="00FF0113">
      <w:pPr>
        <w:suppressAutoHyphens/>
        <w:ind w:left="720" w:right="26" w:hanging="720"/>
        <w:rPr>
          <w:rFonts w:ascii="Arial" w:hAnsi="Arial" w:cs="Arial"/>
        </w:rPr>
      </w:pPr>
      <w:r w:rsidRPr="00FF260A">
        <w:rPr>
          <w:rFonts w:ascii="Arial" w:hAnsi="Arial" w:cs="Arial"/>
        </w:rPr>
        <w:t>(2)</w:t>
      </w:r>
      <w:r w:rsidRPr="00FF260A">
        <w:rPr>
          <w:rFonts w:ascii="Arial" w:hAnsi="Arial" w:cs="Arial"/>
        </w:rPr>
        <w:tab/>
        <w:t>This Policy adopts the Better Urban Water Management Publication (Western Australian Planning Commission 2008) as the primary policy guidance in relation to facilitating better management and use of urban water resources, in conjunction with protecting water resources in sensitive receiving environments. The framework provided within the publication applies to each stage of the planning system, so as to ensure an appropriate level of consideration is given to total water cycle management. The publication importantly provides guidance to the City in relation to implementing its statutory responsibilities pursuant to State Planning Policy No. 2.9 (</w:t>
      </w:r>
      <w:r w:rsidRPr="00FF260A">
        <w:rPr>
          <w:rFonts w:ascii="Arial" w:hAnsi="Arial" w:cs="Arial"/>
          <w:i/>
        </w:rPr>
        <w:t>Water Resources</w:t>
      </w:r>
      <w:r w:rsidRPr="00FF260A">
        <w:rPr>
          <w:rFonts w:ascii="Arial" w:hAnsi="Arial" w:cs="Arial"/>
        </w:rPr>
        <w:t>).</w:t>
      </w:r>
    </w:p>
    <w:p w14:paraId="075FF848" w14:textId="77777777" w:rsidR="00FF260A" w:rsidRPr="00FF260A" w:rsidRDefault="00FF260A" w:rsidP="00FF0113">
      <w:pPr>
        <w:suppressAutoHyphens/>
        <w:ind w:left="702" w:right="26" w:hanging="702"/>
        <w:rPr>
          <w:rFonts w:ascii="Arial" w:hAnsi="Arial" w:cs="Arial"/>
          <w:color w:val="0031A6"/>
          <w:sz w:val="20"/>
        </w:rPr>
      </w:pPr>
    </w:p>
    <w:p w14:paraId="07C4908A" w14:textId="77777777" w:rsidR="00FF260A" w:rsidRPr="00FF260A" w:rsidRDefault="00FF260A" w:rsidP="00FF0113">
      <w:pPr>
        <w:ind w:left="720" w:right="26" w:hanging="720"/>
        <w:rPr>
          <w:rFonts w:ascii="Arial" w:hAnsi="Arial" w:cs="Arial"/>
        </w:rPr>
      </w:pPr>
      <w:r w:rsidRPr="00FF260A">
        <w:rPr>
          <w:rFonts w:ascii="Arial" w:hAnsi="Arial" w:cs="Arial"/>
        </w:rPr>
        <w:t>(3)</w:t>
      </w:r>
      <w:r w:rsidRPr="00FF260A">
        <w:rPr>
          <w:rFonts w:ascii="Arial" w:hAnsi="Arial" w:cs="Arial"/>
        </w:rPr>
        <w:tab/>
        <w:t xml:space="preserve">This Policy also adopts the Stormwater Management Manual of Western Australia (Department of Water) as the document setting out current best management principles and practices in relation to stormwater management. Chapter 7 and Chapter 9 are specifically to be used in providing the minimum standards of non-structural and structural controls for stormwater management. These chapters are </w:t>
      </w:r>
      <w:r w:rsidRPr="00FF260A">
        <w:rPr>
          <w:rFonts w:ascii="Arial" w:hAnsi="Arial" w:cs="Arial"/>
        </w:rPr>
        <w:lastRenderedPageBreak/>
        <w:t>focussed on best management practice water sensitive urban design, particularly where sensitive receiving environments (wetlands, bushland) exist nearby.</w:t>
      </w:r>
    </w:p>
    <w:p w14:paraId="1AE9C252" w14:textId="77777777" w:rsidR="00FF260A" w:rsidRPr="00FF260A" w:rsidRDefault="00FF260A" w:rsidP="00FF0113">
      <w:pPr>
        <w:ind w:left="720" w:right="26" w:hanging="720"/>
        <w:rPr>
          <w:rFonts w:ascii="Arial" w:hAnsi="Arial" w:cs="Arial"/>
        </w:rPr>
      </w:pPr>
    </w:p>
    <w:p w14:paraId="14D08282" w14:textId="77777777" w:rsidR="00FF260A" w:rsidRPr="00FF260A" w:rsidRDefault="00FF260A" w:rsidP="00FF0113">
      <w:pPr>
        <w:ind w:left="720" w:hanging="720"/>
        <w:rPr>
          <w:rFonts w:ascii="Arial" w:hAnsi="Arial" w:cs="Arial"/>
        </w:rPr>
      </w:pPr>
      <w:r w:rsidRPr="00FF260A">
        <w:rPr>
          <w:rFonts w:ascii="Arial" w:hAnsi="Arial" w:cs="Arial"/>
        </w:rPr>
        <w:t>(4)</w:t>
      </w:r>
      <w:r w:rsidRPr="00FF260A">
        <w:rPr>
          <w:rFonts w:ascii="Arial" w:hAnsi="Arial" w:cs="Arial"/>
        </w:rPr>
        <w:tab/>
        <w:t>This Policy also adopts elements and principles of Liveable Neighbourhoods in relation to guiding the design and application of urban water management within structure plans and subdivision processes.</w:t>
      </w:r>
    </w:p>
    <w:p w14:paraId="1E2B69FA" w14:textId="77777777" w:rsidR="00FF260A" w:rsidRPr="00FF260A" w:rsidRDefault="00FF260A" w:rsidP="00FF0113">
      <w:pPr>
        <w:rPr>
          <w:rFonts w:ascii="Arial" w:hAnsi="Arial" w:cs="Arial"/>
        </w:rPr>
      </w:pPr>
    </w:p>
    <w:p w14:paraId="028D70DE" w14:textId="77777777" w:rsidR="00FF260A" w:rsidRPr="00FF260A" w:rsidRDefault="00FF260A" w:rsidP="00FF0113">
      <w:pPr>
        <w:ind w:left="720" w:hanging="720"/>
        <w:rPr>
          <w:rFonts w:ascii="Arial" w:hAnsi="Arial" w:cs="Arial"/>
        </w:rPr>
      </w:pPr>
      <w:r w:rsidRPr="00FF260A">
        <w:rPr>
          <w:rFonts w:ascii="Arial" w:hAnsi="Arial" w:cs="Arial"/>
        </w:rPr>
        <w:t>(5)</w:t>
      </w:r>
      <w:r w:rsidRPr="00FF260A">
        <w:rPr>
          <w:rFonts w:ascii="Arial" w:hAnsi="Arial" w:cs="Arial"/>
        </w:rPr>
        <w:tab/>
        <w:t>The City recognises that in a drying climate, drainage generated from urban areas may in some cases be seen as an important source of water to direct towards wetland environment/s. Any consideration of this must demonstrate through an associated Local Water Management Strategy and/or Urban Water Management Plan that an adequate treatment train exists for drainage so that gross pollutants and nutrients are removed prior to the water entering the wetland to the satisfaction of the City, Department of Water and/or Department of Environment and Conservation.</w:t>
      </w:r>
    </w:p>
    <w:p w14:paraId="072FAE59" w14:textId="77777777" w:rsidR="001D08BD" w:rsidRPr="00F94F2C" w:rsidRDefault="001D08BD" w:rsidP="00FF0113">
      <w:pPr>
        <w:tabs>
          <w:tab w:val="left" w:pos="9026"/>
        </w:tabs>
        <w:spacing w:before="2"/>
        <w:ind w:right="-46"/>
        <w:rPr>
          <w:rFonts w:ascii="Arial" w:hAnsi="Arial" w:cs="Arial"/>
        </w:rPr>
      </w:pPr>
    </w:p>
    <w:p w14:paraId="4B403A91" w14:textId="77777777" w:rsidR="00151611" w:rsidRPr="00F94F2C" w:rsidRDefault="00151611" w:rsidP="00FF0113">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FF0113" w14:paraId="15AE5FD9"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7A1399EA" w14:textId="77777777" w:rsidR="00FF0113" w:rsidRDefault="00FF0113"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D04A157" w14:textId="77777777" w:rsidR="00FF0113" w:rsidRDefault="00FF0113" w:rsidP="001B728D">
            <w:pPr>
              <w:rPr>
                <w:rFonts w:ascii="Arial" w:hAnsi="Arial" w:cs="Arial"/>
                <w:lang w:eastAsia="en-US"/>
              </w:rPr>
            </w:pPr>
            <w:r>
              <w:rPr>
                <w:rFonts w:ascii="Arial" w:hAnsi="Arial" w:cs="Arial"/>
                <w:lang w:eastAsia="en-US"/>
              </w:rPr>
              <w:t>Town Planning Scheme No. 3</w:t>
            </w:r>
          </w:p>
        </w:tc>
      </w:tr>
      <w:tr w:rsidR="00FF0113" w14:paraId="3981AC35"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D9FC81E" w14:textId="77777777" w:rsidR="00FF0113" w:rsidRDefault="00067F58"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FF0113">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55CD2141" w14:textId="77777777" w:rsidR="00FF0113" w:rsidRDefault="00FF0113" w:rsidP="001B728D">
            <w:pPr>
              <w:rPr>
                <w:rFonts w:ascii="Arial" w:hAnsi="Arial" w:cs="Arial"/>
                <w:lang w:eastAsia="en-US"/>
              </w:rPr>
            </w:pPr>
            <w:r>
              <w:rPr>
                <w:rFonts w:ascii="Arial" w:hAnsi="Arial" w:cs="Arial"/>
                <w:lang w:eastAsia="en-US"/>
              </w:rPr>
              <w:t>Planning - Town Planning &amp; Development</w:t>
            </w:r>
          </w:p>
        </w:tc>
      </w:tr>
      <w:tr w:rsidR="00FF0113" w14:paraId="12CB1225"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EB82ED1" w14:textId="77777777" w:rsidR="00FF0113" w:rsidRDefault="00067F58"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FF0113">
                <w:rPr>
                  <w:rStyle w:val="Hyperlink"/>
                  <w:lang w:eastAsia="en-US"/>
                </w:rPr>
                <w:t>Lead Business Unit</w:t>
              </w:r>
            </w:hyperlink>
            <w:r w:rsidR="00FF0113">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AE8DF4B" w14:textId="191192C4" w:rsidR="00FF0113" w:rsidRDefault="00067F58" w:rsidP="001B728D">
            <w:pPr>
              <w:rPr>
                <w:rFonts w:ascii="Arial" w:hAnsi="Arial" w:cs="Arial"/>
                <w:lang w:eastAsia="en-US"/>
              </w:rPr>
            </w:pPr>
            <w:r w:rsidRPr="002B079F">
              <w:rPr>
                <w:rFonts w:ascii="Arial" w:hAnsi="Arial" w:cs="Arial"/>
                <w:lang w:eastAsia="en-US"/>
              </w:rPr>
              <w:t>Development Assessment and Compliance</w:t>
            </w:r>
          </w:p>
        </w:tc>
      </w:tr>
      <w:tr w:rsidR="00FF0113" w14:paraId="4ECA478B"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383DD60" w14:textId="77777777" w:rsidR="00FF0113" w:rsidRDefault="00067F58"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FF0113">
                <w:rPr>
                  <w:rStyle w:val="Hyperlink"/>
                  <w:lang w:eastAsia="en-US"/>
                </w:rPr>
                <w:t>Public Consultation</w:t>
              </w:r>
            </w:hyperlink>
            <w:r w:rsidR="00FF0113">
              <w:rPr>
                <w:rStyle w:val="Hyperlink"/>
                <w:lang w:eastAsia="en-US"/>
              </w:rPr>
              <w:t>:</w:t>
            </w:r>
          </w:p>
          <w:p w14:paraId="44D06DBD" w14:textId="77777777" w:rsidR="00FF0113" w:rsidRDefault="00FF0113"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B0EB88A" w14:textId="77777777" w:rsidR="00FF0113" w:rsidRDefault="00FF0113" w:rsidP="001B728D">
            <w:pPr>
              <w:rPr>
                <w:rFonts w:ascii="Arial" w:hAnsi="Arial" w:cs="Arial"/>
                <w:lang w:eastAsia="en-US"/>
              </w:rPr>
            </w:pPr>
            <w:r>
              <w:rPr>
                <w:rFonts w:ascii="Arial" w:hAnsi="Arial" w:cs="Arial"/>
                <w:lang w:eastAsia="en-US"/>
              </w:rPr>
              <w:t>Yes</w:t>
            </w:r>
          </w:p>
        </w:tc>
      </w:tr>
      <w:tr w:rsidR="00FF0113" w14:paraId="42F795B1"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1278F4A" w14:textId="77777777" w:rsidR="00FF0113" w:rsidRDefault="00067F58"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FF0113">
                <w:rPr>
                  <w:rStyle w:val="Hyperlink"/>
                  <w:lang w:eastAsia="en-US"/>
                </w:rPr>
                <w:t>Adoption Date</w:t>
              </w:r>
            </w:hyperlink>
            <w:r w:rsidR="00FF0113">
              <w:rPr>
                <w:rStyle w:val="Hyperlink"/>
                <w:lang w:eastAsia="en-US"/>
              </w:rPr>
              <w:t>:</w:t>
            </w:r>
          </w:p>
          <w:p w14:paraId="25B0E406" w14:textId="77777777" w:rsidR="00FF0113" w:rsidRDefault="00FF0113"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E28815D" w14:textId="56D3D2E8" w:rsidR="00FF0113" w:rsidRDefault="00067F58" w:rsidP="0014092E">
            <w:pPr>
              <w:rPr>
                <w:rFonts w:ascii="Arial" w:hAnsi="Arial" w:cs="Arial"/>
                <w:lang w:eastAsia="en-US"/>
              </w:rPr>
            </w:pPr>
            <w:r>
              <w:rPr>
                <w:rFonts w:ascii="Arial" w:hAnsi="Arial" w:cs="Arial"/>
                <w:lang w:eastAsia="en-US"/>
              </w:rPr>
              <w:t>10 November 2022</w:t>
            </w:r>
          </w:p>
        </w:tc>
      </w:tr>
      <w:tr w:rsidR="00FF0113" w14:paraId="3A8F95EE"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F367707" w14:textId="77777777" w:rsidR="00FF0113" w:rsidRDefault="00067F58"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FF0113">
                <w:rPr>
                  <w:rStyle w:val="Hyperlink"/>
                  <w:lang w:eastAsia="en-US"/>
                </w:rPr>
                <w:t>Next Review Due</w:t>
              </w:r>
            </w:hyperlink>
            <w:r w:rsidR="00FF0113">
              <w:rPr>
                <w:rStyle w:val="Hyperlink"/>
                <w:lang w:eastAsia="en-US"/>
              </w:rPr>
              <w:t>:</w:t>
            </w:r>
          </w:p>
          <w:p w14:paraId="57810535" w14:textId="77777777" w:rsidR="00FF0113" w:rsidRDefault="00FF0113"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BB1AEE7" w14:textId="0D442C70" w:rsidR="00FF0113" w:rsidRDefault="00067F58" w:rsidP="0014092E">
            <w:pPr>
              <w:rPr>
                <w:rFonts w:ascii="Arial" w:hAnsi="Arial" w:cs="Arial"/>
                <w:lang w:eastAsia="en-US"/>
              </w:rPr>
            </w:pPr>
            <w:r>
              <w:rPr>
                <w:rFonts w:ascii="Arial" w:hAnsi="Arial" w:cs="Arial"/>
                <w:lang w:eastAsia="en-US"/>
              </w:rPr>
              <w:t>November 2024</w:t>
            </w:r>
          </w:p>
        </w:tc>
      </w:tr>
      <w:tr w:rsidR="00FF0113" w14:paraId="4BFEB0BD"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3177A646" w14:textId="77777777" w:rsidR="00FF0113" w:rsidRDefault="00067F58" w:rsidP="001B728D">
            <w:pPr>
              <w:spacing w:line="262" w:lineRule="exact"/>
              <w:ind w:left="105"/>
              <w:rPr>
                <w:rFonts w:ascii="Arial" w:hAnsi="Arial" w:cs="Arial"/>
                <w:color w:val="808080"/>
                <w:lang w:eastAsia="en-US"/>
              </w:rPr>
            </w:pPr>
            <w:hyperlink r:id="rId13" w:anchor="Bookmark3" w:tooltip="ECM Doc Set ID: this refers Doc Set ID in ECM" w:history="1">
              <w:r w:rsidR="00FF0113">
                <w:rPr>
                  <w:rStyle w:val="Hyperlink"/>
                  <w:lang w:eastAsia="en-US"/>
                </w:rPr>
                <w:t>ECM Doc Set ID</w:t>
              </w:r>
            </w:hyperlink>
            <w:r w:rsidR="00FF0113">
              <w:rPr>
                <w:rStyle w:val="Hyperlink"/>
                <w:lang w:eastAsia="en-US"/>
              </w:rPr>
              <w:t>:</w:t>
            </w:r>
          </w:p>
          <w:p w14:paraId="5632AAF6" w14:textId="77777777" w:rsidR="00FF0113" w:rsidRDefault="00FF0113"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0D58FE8" w14:textId="77777777" w:rsidR="00FF0113" w:rsidRDefault="00FF0113" w:rsidP="001B728D">
            <w:pPr>
              <w:rPr>
                <w:rFonts w:ascii="Arial" w:hAnsi="Arial" w:cs="Arial"/>
                <w:lang w:eastAsia="en-US"/>
              </w:rPr>
            </w:pPr>
            <w:r w:rsidRPr="00FF0113">
              <w:rPr>
                <w:rFonts w:ascii="Arial" w:hAnsi="Arial" w:cs="Arial"/>
                <w:lang w:eastAsia="en-US"/>
              </w:rPr>
              <w:t>4514799</w:t>
            </w:r>
          </w:p>
        </w:tc>
      </w:tr>
    </w:tbl>
    <w:p w14:paraId="04CF2D70" w14:textId="77777777" w:rsidR="00FF0113" w:rsidRDefault="00FF0113" w:rsidP="00FF0113">
      <w:pPr>
        <w:tabs>
          <w:tab w:val="left" w:pos="9026"/>
        </w:tabs>
        <w:spacing w:before="2"/>
        <w:ind w:right="-46"/>
        <w:rPr>
          <w:rFonts w:ascii="Arial" w:hAnsi="Arial" w:cs="Arial"/>
        </w:rPr>
      </w:pPr>
    </w:p>
    <w:p w14:paraId="1B0ECEF2" w14:textId="77777777" w:rsidR="00FF0113" w:rsidRDefault="00FF0113" w:rsidP="00FF0113">
      <w:pPr>
        <w:tabs>
          <w:tab w:val="left" w:pos="9026"/>
        </w:tabs>
        <w:spacing w:before="2"/>
        <w:ind w:right="-46"/>
        <w:rPr>
          <w:rFonts w:ascii="Arial" w:hAnsi="Arial" w:cs="Arial"/>
        </w:rPr>
      </w:pPr>
    </w:p>
    <w:p w14:paraId="2225E8AA" w14:textId="77777777" w:rsidR="00721265" w:rsidRPr="008816A0" w:rsidRDefault="00721265" w:rsidP="00FF0113"/>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FEA4" w14:textId="77777777" w:rsidR="00FF260A" w:rsidRDefault="00FF260A">
      <w:r>
        <w:separator/>
      </w:r>
    </w:p>
  </w:endnote>
  <w:endnote w:type="continuationSeparator" w:id="0">
    <w:p w14:paraId="63293BFC" w14:textId="77777777" w:rsidR="00FF260A" w:rsidRDefault="00FF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8347A2A"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14092E">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0EB9" w14:textId="77777777" w:rsidR="00FF260A" w:rsidRDefault="00FF260A">
      <w:r>
        <w:separator/>
      </w:r>
    </w:p>
  </w:footnote>
  <w:footnote w:type="continuationSeparator" w:id="0">
    <w:p w14:paraId="6C7D033C" w14:textId="77777777" w:rsidR="00FF260A" w:rsidRDefault="00FF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E478094" w14:textId="77777777" w:rsidTr="00623C8C">
      <w:trPr>
        <w:trHeight w:val="340"/>
        <w:tblCellSpacing w:w="20" w:type="dxa"/>
      </w:trPr>
      <w:tc>
        <w:tcPr>
          <w:tcW w:w="2088" w:type="dxa"/>
          <w:shd w:val="clear" w:color="auto" w:fill="auto"/>
          <w:vAlign w:val="center"/>
        </w:tcPr>
        <w:p w14:paraId="5355E5A2"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2157543E" w14:textId="77777777" w:rsidR="00623C8C" w:rsidRPr="00F376B4" w:rsidRDefault="00067F58" w:rsidP="00F376B4">
          <w:pPr>
            <w:pStyle w:val="Header"/>
            <w:rPr>
              <w:rFonts w:ascii="Arial" w:hAnsi="Arial" w:cs="Arial"/>
              <w:b/>
              <w:caps/>
            </w:rPr>
          </w:pPr>
          <w:hyperlink r:id="rId1" w:history="1">
            <w:r w:rsidR="00F376B4">
              <w:rPr>
                <w:rStyle w:val="Hyperlink"/>
                <w:rFonts w:cs="Arial"/>
                <w:b/>
              </w:rPr>
              <w:t xml:space="preserve">Control </w:t>
            </w:r>
            <w:r w:rsidR="006C497F" w:rsidRPr="00F376B4">
              <w:rPr>
                <w:rStyle w:val="Hyperlink"/>
                <w:rFonts w:cs="Arial"/>
                <w:b/>
              </w:rPr>
              <w:t>Measures</w:t>
            </w:r>
            <w:r w:rsidR="00F376B4">
              <w:rPr>
                <w:rStyle w:val="Hyperlink"/>
                <w:rFonts w:cs="Arial"/>
                <w:b/>
              </w:rPr>
              <w:t xml:space="preserve"> </w:t>
            </w:r>
            <w:r w:rsidR="006C497F" w:rsidRPr="00F376B4">
              <w:rPr>
                <w:rStyle w:val="Hyperlink"/>
                <w:rFonts w:cs="Arial"/>
                <w:b/>
              </w:rPr>
              <w:t>for</w:t>
            </w:r>
            <w:r w:rsidR="00F376B4">
              <w:rPr>
                <w:rStyle w:val="Hyperlink"/>
                <w:rFonts w:cs="Arial"/>
                <w:b/>
              </w:rPr>
              <w:t xml:space="preserve"> </w:t>
            </w:r>
            <w:r w:rsidR="006C497F" w:rsidRPr="00F376B4">
              <w:rPr>
                <w:rStyle w:val="Hyperlink"/>
                <w:rFonts w:cs="Arial"/>
                <w:b/>
              </w:rPr>
              <w:t>Protecting</w:t>
            </w:r>
            <w:r w:rsidR="00F376B4">
              <w:rPr>
                <w:rStyle w:val="Hyperlink"/>
                <w:rFonts w:cs="Arial"/>
                <w:b/>
              </w:rPr>
              <w:t xml:space="preserve"> </w:t>
            </w:r>
            <w:r w:rsidR="006C497F" w:rsidRPr="00F376B4">
              <w:rPr>
                <w:rStyle w:val="Hyperlink"/>
                <w:rFonts w:cs="Arial"/>
                <w:b/>
              </w:rPr>
              <w:t>Water</w:t>
            </w:r>
            <w:r w:rsidR="00F376B4">
              <w:rPr>
                <w:rStyle w:val="Hyperlink"/>
                <w:rFonts w:cs="Arial"/>
                <w:b/>
              </w:rPr>
              <w:t xml:space="preserve"> </w:t>
            </w:r>
            <w:r w:rsidR="006C497F" w:rsidRPr="00F376B4">
              <w:rPr>
                <w:rStyle w:val="Hyperlink"/>
                <w:rFonts w:cs="Arial"/>
                <w:b/>
              </w:rPr>
              <w:t>Reso</w:t>
            </w:r>
            <w:r w:rsidR="00F376B4">
              <w:rPr>
                <w:rStyle w:val="Hyperlink"/>
                <w:rFonts w:cs="Arial"/>
                <w:b/>
              </w:rPr>
              <w:t xml:space="preserve">urces in Receiving </w:t>
            </w:r>
            <w:r w:rsidR="00F376B4" w:rsidRPr="00F376B4">
              <w:rPr>
                <w:rStyle w:val="Hyperlink"/>
                <w:rFonts w:cs="Arial"/>
                <w:b/>
              </w:rPr>
              <w:t>Environments</w:t>
            </w:r>
          </w:hyperlink>
          <w:r w:rsidR="00F376B4" w:rsidRPr="00F376B4">
            <w:rPr>
              <w:rFonts w:ascii="Arial" w:hAnsi="Arial" w:cs="Arial"/>
              <w:b/>
              <w:caps/>
              <w:noProof/>
            </w:rPr>
            <w:t xml:space="preserve"> </w:t>
          </w:r>
          <w:r w:rsidR="009A0A01" w:rsidRPr="00F376B4">
            <w:rPr>
              <w:rFonts w:ascii="Arial" w:hAnsi="Arial" w:cs="Arial"/>
              <w:b/>
              <w:caps/>
              <w:noProof/>
            </w:rPr>
            <w:drawing>
              <wp:anchor distT="0" distB="0" distL="114300" distR="114300" simplePos="0" relativeHeight="251657216" behindDoc="0" locked="0" layoutInCell="1" allowOverlap="1" wp14:anchorId="72704800" wp14:editId="58871EFC">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701374AF" w14:textId="77777777" w:rsidTr="00623C8C">
      <w:trPr>
        <w:trHeight w:val="340"/>
        <w:tblCellSpacing w:w="20" w:type="dxa"/>
      </w:trPr>
      <w:tc>
        <w:tcPr>
          <w:tcW w:w="2088" w:type="dxa"/>
          <w:shd w:val="clear" w:color="auto" w:fill="auto"/>
          <w:vAlign w:val="center"/>
        </w:tcPr>
        <w:p w14:paraId="081C6E22" w14:textId="77777777" w:rsidR="00F94F2C" w:rsidRDefault="00067F58"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45B9C2F4"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0278D1C0" w14:textId="77777777" w:rsidR="00623C8C" w:rsidRPr="00F94F2C" w:rsidRDefault="006C497F" w:rsidP="00623C8C">
          <w:pPr>
            <w:pStyle w:val="Header"/>
            <w:rPr>
              <w:rFonts w:ascii="Arial Bold" w:hAnsi="Arial Bold" w:cs="Arial"/>
              <w:b/>
              <w:caps/>
            </w:rPr>
          </w:pPr>
          <w:r>
            <w:rPr>
              <w:rFonts w:ascii="Arial Bold" w:hAnsi="Arial Bold" w:cs="Arial"/>
              <w:b/>
              <w:caps/>
            </w:rPr>
            <w:t>lpp 5.3</w:t>
          </w:r>
        </w:p>
      </w:tc>
    </w:tr>
  </w:tbl>
  <w:p w14:paraId="357057C9"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6E7E8B"/>
    <w:multiLevelType w:val="singleLevel"/>
    <w:tmpl w:val="FEDE12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94259CF"/>
    <w:multiLevelType w:val="singleLevel"/>
    <w:tmpl w:val="FEDE12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9"/>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60A"/>
    <w:rsid w:val="00017BC9"/>
    <w:rsid w:val="00023FB9"/>
    <w:rsid w:val="00050F8B"/>
    <w:rsid w:val="00052969"/>
    <w:rsid w:val="0005413B"/>
    <w:rsid w:val="00055B3A"/>
    <w:rsid w:val="0006383C"/>
    <w:rsid w:val="00067F58"/>
    <w:rsid w:val="00075196"/>
    <w:rsid w:val="00094E6D"/>
    <w:rsid w:val="000A0634"/>
    <w:rsid w:val="000A5CAC"/>
    <w:rsid w:val="000A6661"/>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92E"/>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6F85"/>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B3C38"/>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C497F"/>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6B4"/>
    <w:rsid w:val="00F3799C"/>
    <w:rsid w:val="00F43819"/>
    <w:rsid w:val="00F51BB0"/>
    <w:rsid w:val="00F60BE1"/>
    <w:rsid w:val="00F65C79"/>
    <w:rsid w:val="00F65E0F"/>
    <w:rsid w:val="00F66DDC"/>
    <w:rsid w:val="00F673C3"/>
    <w:rsid w:val="00F94F2C"/>
    <w:rsid w:val="00F95225"/>
    <w:rsid w:val="00FB327A"/>
    <w:rsid w:val="00FD01B1"/>
    <w:rsid w:val="00FF0113"/>
    <w:rsid w:val="00FF26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798A127"/>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ac6c4a9b-4817-47ec-b4bd-327cb951bd75/ECM_4514799_v2_Control-Measures-for-Protecting-Water-Resources-in-Receiving-Environment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F941-C23B-4752-AA88-F9620EBE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14</TotalTime>
  <Pages>2</Pages>
  <Words>928</Words>
  <Characters>5331</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6193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2022-11-25T02:53:00Z</cp:lastPrinted>
  <dcterms:created xsi:type="dcterms:W3CDTF">2018-11-15T05:38:00Z</dcterms:created>
  <dcterms:modified xsi:type="dcterms:W3CDTF">2022-11-25T02:53:00Z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