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4191" w14:textId="0C9918C2" w:rsidR="00DA2F4F" w:rsidRPr="00A5618D" w:rsidRDefault="00DA2F4F" w:rsidP="00656C9D">
      <w:pPr>
        <w:tabs>
          <w:tab w:val="left" w:pos="9026"/>
        </w:tabs>
        <w:spacing w:before="2"/>
        <w:ind w:right="-46"/>
        <w:rPr>
          <w:rFonts w:ascii="Arial" w:hAnsi="Arial" w:cs="Arial"/>
          <w:b/>
        </w:rPr>
      </w:pPr>
    </w:p>
    <w:p w14:paraId="68578465" w14:textId="007F0032" w:rsidR="00AF6E14" w:rsidRPr="00A5618D" w:rsidRDefault="00AF6E14" w:rsidP="00656C9D">
      <w:pPr>
        <w:tabs>
          <w:tab w:val="left" w:pos="9026"/>
        </w:tabs>
        <w:spacing w:before="2"/>
        <w:ind w:right="-46"/>
        <w:rPr>
          <w:rFonts w:ascii="Arial" w:hAnsi="Arial" w:cs="Arial"/>
          <w:b/>
        </w:rPr>
      </w:pPr>
    </w:p>
    <w:p w14:paraId="2337280D" w14:textId="77777777" w:rsidR="00AF6E14" w:rsidRPr="00A5618D" w:rsidRDefault="00AF6E14" w:rsidP="00656C9D">
      <w:pPr>
        <w:tabs>
          <w:tab w:val="left" w:pos="9026"/>
        </w:tabs>
        <w:spacing w:before="2"/>
        <w:ind w:right="-46"/>
        <w:rPr>
          <w:rFonts w:ascii="Arial" w:hAnsi="Arial" w:cs="Arial"/>
          <w:b/>
        </w:rPr>
      </w:pPr>
    </w:p>
    <w:p w14:paraId="6F170F0C" w14:textId="77777777" w:rsidR="00F94F2C" w:rsidRPr="00A5618D" w:rsidRDefault="009A0A01" w:rsidP="00656C9D">
      <w:pPr>
        <w:tabs>
          <w:tab w:val="left" w:pos="9026"/>
        </w:tabs>
        <w:spacing w:before="2"/>
        <w:ind w:right="-46"/>
        <w:rPr>
          <w:rFonts w:ascii="Arial" w:hAnsi="Arial" w:cs="Arial"/>
          <w:b/>
        </w:rPr>
      </w:pPr>
      <w:r w:rsidRPr="00A5618D">
        <w:rPr>
          <w:rFonts w:ascii="Arial" w:hAnsi="Arial" w:cs="Arial"/>
          <w:noProof/>
        </w:rPr>
        <mc:AlternateContent>
          <mc:Choice Requires="wps">
            <w:drawing>
              <wp:anchor distT="4294967295" distB="4294967295" distL="114300" distR="114300" simplePos="0" relativeHeight="251658752" behindDoc="0" locked="0" layoutInCell="1" allowOverlap="1" wp14:anchorId="7FF274B1" wp14:editId="1373AEDA">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9A0B49"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A5618D">
          <w:rPr>
            <w:rStyle w:val="Hyperlink"/>
            <w:rFonts w:cs="Arial"/>
            <w:b/>
          </w:rPr>
          <w:t>Policy Type</w:t>
        </w:r>
      </w:hyperlink>
      <w:r w:rsidR="003B222D" w:rsidRPr="00A5618D">
        <w:rPr>
          <w:rFonts w:ascii="Arial" w:hAnsi="Arial" w:cs="Arial"/>
          <w:b/>
        </w:rPr>
        <w:t xml:space="preserve"> </w:t>
      </w:r>
    </w:p>
    <w:p w14:paraId="62A9221D" w14:textId="77777777" w:rsidR="00656C9D" w:rsidRPr="00A5618D" w:rsidRDefault="00656C9D" w:rsidP="00656C9D">
      <w:pPr>
        <w:tabs>
          <w:tab w:val="left" w:pos="9026"/>
        </w:tabs>
        <w:spacing w:before="2"/>
        <w:ind w:right="-46"/>
        <w:rPr>
          <w:rFonts w:ascii="Arial" w:hAnsi="Arial" w:cs="Arial"/>
          <w:b/>
        </w:rPr>
      </w:pPr>
    </w:p>
    <w:p w14:paraId="0D8EA75A" w14:textId="77777777" w:rsidR="00656C9D" w:rsidRPr="00A5618D" w:rsidRDefault="008F12F8" w:rsidP="00656C9D">
      <w:pPr>
        <w:tabs>
          <w:tab w:val="left" w:pos="9026"/>
        </w:tabs>
        <w:spacing w:before="2"/>
        <w:ind w:right="-46"/>
        <w:rPr>
          <w:rFonts w:ascii="Arial" w:hAnsi="Arial" w:cs="Arial"/>
        </w:rPr>
      </w:pPr>
      <w:r w:rsidRPr="00A5618D">
        <w:rPr>
          <w:rFonts w:ascii="Arial" w:hAnsi="Arial" w:cs="Arial"/>
        </w:rPr>
        <w:t>Council</w:t>
      </w:r>
    </w:p>
    <w:p w14:paraId="34B6E1FE" w14:textId="77777777" w:rsidR="00073BA7" w:rsidRPr="00A5618D" w:rsidRDefault="00073BA7" w:rsidP="00656C9D">
      <w:pPr>
        <w:tabs>
          <w:tab w:val="left" w:pos="9026"/>
        </w:tabs>
        <w:spacing w:before="2"/>
        <w:ind w:right="-46"/>
        <w:rPr>
          <w:rFonts w:ascii="Arial" w:hAnsi="Arial" w:cs="Arial"/>
        </w:rPr>
      </w:pPr>
    </w:p>
    <w:p w14:paraId="67088CE3" w14:textId="77777777" w:rsidR="00151611" w:rsidRPr="00A5618D" w:rsidRDefault="00151611" w:rsidP="00656C9D">
      <w:pPr>
        <w:tabs>
          <w:tab w:val="left" w:pos="9026"/>
        </w:tabs>
        <w:spacing w:before="2"/>
        <w:ind w:right="-46"/>
        <w:rPr>
          <w:rFonts w:ascii="Arial" w:hAnsi="Arial" w:cs="Arial"/>
        </w:rPr>
      </w:pPr>
    </w:p>
    <w:p w14:paraId="4E11C278" w14:textId="77777777" w:rsidR="00656C9D" w:rsidRPr="00A5618D"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A5618D">
          <w:rPr>
            <w:rStyle w:val="Hyperlink"/>
            <w:rFonts w:cs="Arial"/>
            <w:b/>
            <w:bCs/>
          </w:rPr>
          <w:t>Policy Purpose</w:t>
        </w:r>
      </w:hyperlink>
    </w:p>
    <w:p w14:paraId="1A5E65EA" w14:textId="77777777" w:rsidR="00656C9D" w:rsidRPr="00A5618D" w:rsidRDefault="009A0A01" w:rsidP="00656C9D">
      <w:pPr>
        <w:tabs>
          <w:tab w:val="left" w:pos="9026"/>
        </w:tabs>
        <w:spacing w:before="2"/>
        <w:ind w:right="-46"/>
        <w:rPr>
          <w:rStyle w:val="Hyperlink"/>
          <w:rFonts w:cs="Arial"/>
          <w:b/>
          <w:bCs/>
        </w:rPr>
      </w:pPr>
      <w:r w:rsidRPr="00A5618D">
        <w:rPr>
          <w:rFonts w:ascii="Arial" w:hAnsi="Arial" w:cs="Arial"/>
          <w:noProof/>
        </w:rPr>
        <mc:AlternateContent>
          <mc:Choice Requires="wps">
            <w:drawing>
              <wp:anchor distT="4294967295" distB="4294967295" distL="114300" distR="114300" simplePos="0" relativeHeight="251656704" behindDoc="0" locked="0" layoutInCell="1" allowOverlap="1" wp14:anchorId="5807A11C" wp14:editId="37BC86B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28D0B1"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6800353" w14:textId="354EEB57" w:rsidR="00AE1EDC" w:rsidRPr="00A5618D" w:rsidRDefault="00AE1EDC" w:rsidP="00AE1EDC">
      <w:pPr>
        <w:jc w:val="both"/>
        <w:rPr>
          <w:rFonts w:ascii="Arial" w:hAnsi="Arial" w:cs="Arial"/>
        </w:rPr>
      </w:pPr>
      <w:bookmarkStart w:id="0" w:name="_Toc421011810"/>
      <w:bookmarkStart w:id="1" w:name="_Toc377565049"/>
      <w:bookmarkEnd w:id="0"/>
      <w:bookmarkEnd w:id="1"/>
      <w:r w:rsidRPr="000869CE">
        <w:rPr>
          <w:rFonts w:ascii="Arial" w:hAnsi="Arial" w:cs="Arial"/>
        </w:rPr>
        <w:t>The purpose of this Policy is t</w:t>
      </w:r>
      <w:r w:rsidR="0024214E" w:rsidRPr="00A5618D">
        <w:rPr>
          <w:rFonts w:ascii="Arial" w:hAnsi="Arial" w:cs="Arial"/>
        </w:rPr>
        <w:t>o e</w:t>
      </w:r>
      <w:r w:rsidRPr="00A5618D">
        <w:rPr>
          <w:rFonts w:ascii="Arial" w:hAnsi="Arial" w:cs="Arial"/>
        </w:rPr>
        <w:t xml:space="preserve">nsure street lighting within the City is limited to infrastructure approved and maintained by Western Power, </w:t>
      </w:r>
      <w:proofErr w:type="gramStart"/>
      <w:r w:rsidRPr="00A5618D">
        <w:rPr>
          <w:rFonts w:ascii="Arial" w:hAnsi="Arial" w:cs="Arial"/>
        </w:rPr>
        <w:t>in order to</w:t>
      </w:r>
      <w:proofErr w:type="gramEnd"/>
      <w:r w:rsidRPr="00A5618D">
        <w:rPr>
          <w:rFonts w:ascii="Arial" w:hAnsi="Arial" w:cs="Arial"/>
        </w:rPr>
        <w:t xml:space="preserve"> minimise long-term maintenance and asset management costs.</w:t>
      </w:r>
    </w:p>
    <w:p w14:paraId="4FA6022F" w14:textId="77777777" w:rsidR="0024214E" w:rsidRPr="00A5618D" w:rsidRDefault="0024214E" w:rsidP="00AE1EDC">
      <w:pPr>
        <w:jc w:val="both"/>
        <w:rPr>
          <w:rFonts w:ascii="Arial" w:hAnsi="Arial" w:cs="Arial"/>
        </w:rPr>
      </w:pPr>
    </w:p>
    <w:p w14:paraId="280C9093" w14:textId="758A75E7" w:rsidR="00AE1EDC" w:rsidRPr="00A5618D" w:rsidRDefault="0024214E" w:rsidP="00AE1EDC">
      <w:pPr>
        <w:jc w:val="both"/>
        <w:rPr>
          <w:rFonts w:ascii="Arial" w:hAnsi="Arial" w:cs="Arial"/>
        </w:rPr>
      </w:pPr>
      <w:r w:rsidRPr="00A5618D">
        <w:rPr>
          <w:rFonts w:ascii="Arial" w:hAnsi="Arial" w:cs="Arial"/>
        </w:rPr>
        <w:t>The policy also p</w:t>
      </w:r>
      <w:r w:rsidR="00AE1EDC" w:rsidRPr="00A5618D">
        <w:rPr>
          <w:rFonts w:ascii="Arial" w:hAnsi="Arial" w:cs="Arial"/>
        </w:rPr>
        <w:t>rovid</w:t>
      </w:r>
      <w:r w:rsidRPr="00A5618D">
        <w:rPr>
          <w:rFonts w:ascii="Arial" w:hAnsi="Arial" w:cs="Arial"/>
        </w:rPr>
        <w:t>es</w:t>
      </w:r>
      <w:r w:rsidR="00AE1EDC" w:rsidRPr="00A5618D">
        <w:rPr>
          <w:rFonts w:ascii="Arial" w:hAnsi="Arial" w:cs="Arial"/>
        </w:rPr>
        <w:t xml:space="preserve"> a framework for the assessment and approval of non-standard or alternative lighting in public areas, including requirements for design, installation, lifecycle performance and handover.</w:t>
      </w:r>
    </w:p>
    <w:p w14:paraId="6C39F6F1" w14:textId="77777777" w:rsidR="0024214E" w:rsidRPr="00A5618D" w:rsidRDefault="0024214E" w:rsidP="00AE1EDC">
      <w:pPr>
        <w:jc w:val="both"/>
        <w:rPr>
          <w:rFonts w:ascii="Arial" w:hAnsi="Arial" w:cs="Arial"/>
        </w:rPr>
      </w:pPr>
    </w:p>
    <w:p w14:paraId="05130FFA" w14:textId="6E8696C7" w:rsidR="00AE1EDC" w:rsidRPr="00A5618D" w:rsidRDefault="0024214E" w:rsidP="00AE1EDC">
      <w:pPr>
        <w:jc w:val="both"/>
        <w:rPr>
          <w:rFonts w:ascii="Arial" w:hAnsi="Arial" w:cs="Arial"/>
        </w:rPr>
      </w:pPr>
      <w:r w:rsidRPr="00A5618D">
        <w:rPr>
          <w:rFonts w:ascii="Arial" w:hAnsi="Arial" w:cs="Arial"/>
        </w:rPr>
        <w:t xml:space="preserve">The policy also </w:t>
      </w:r>
      <w:proofErr w:type="gramStart"/>
      <w:r w:rsidRPr="00A5618D">
        <w:rPr>
          <w:rFonts w:ascii="Arial" w:hAnsi="Arial" w:cs="Arial"/>
        </w:rPr>
        <w:t>e</w:t>
      </w:r>
      <w:r w:rsidR="00AE1EDC" w:rsidRPr="00A5618D">
        <w:rPr>
          <w:rFonts w:ascii="Arial" w:hAnsi="Arial" w:cs="Arial"/>
        </w:rPr>
        <w:t>nsure</w:t>
      </w:r>
      <w:proofErr w:type="gramEnd"/>
      <w:r w:rsidR="00AE1EDC" w:rsidRPr="00A5618D">
        <w:rPr>
          <w:rFonts w:ascii="Arial" w:hAnsi="Arial" w:cs="Arial"/>
        </w:rPr>
        <w:t xml:space="preserve"> all lighting infrastructure is delivered in a manner that is safe, energy efficient, sustainable, and appropriate to its intended use and location.</w:t>
      </w:r>
    </w:p>
    <w:p w14:paraId="6B253404" w14:textId="77777777" w:rsidR="008F12F8" w:rsidRPr="00A5618D" w:rsidRDefault="008F12F8" w:rsidP="008F12F8">
      <w:pPr>
        <w:rPr>
          <w:rFonts w:ascii="Arial" w:hAnsi="Arial" w:cs="Arial"/>
        </w:rPr>
      </w:pPr>
    </w:p>
    <w:p w14:paraId="0D496AB4" w14:textId="77777777" w:rsidR="00B05C0C" w:rsidRPr="00A5618D" w:rsidRDefault="00B05C0C" w:rsidP="00A15214">
      <w:pPr>
        <w:ind w:right="39"/>
        <w:rPr>
          <w:rFonts w:ascii="Arial" w:hAnsi="Arial" w:cs="Arial"/>
        </w:rPr>
      </w:pPr>
    </w:p>
    <w:p w14:paraId="548F2892" w14:textId="77777777" w:rsidR="00656C9D" w:rsidRPr="00A5618D"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A5618D">
          <w:rPr>
            <w:rStyle w:val="Hyperlink"/>
            <w:rFonts w:cs="Arial"/>
            <w:b/>
            <w:bCs/>
          </w:rPr>
          <w:t>Policy Statement</w:t>
        </w:r>
      </w:hyperlink>
    </w:p>
    <w:p w14:paraId="13145730" w14:textId="77777777" w:rsidR="00656C9D" w:rsidRPr="00A5618D" w:rsidRDefault="009A0A01" w:rsidP="00BA0F37">
      <w:pPr>
        <w:rPr>
          <w:rFonts w:ascii="Arial" w:hAnsi="Arial" w:cs="Arial"/>
          <w:b/>
        </w:rPr>
      </w:pPr>
      <w:r w:rsidRPr="00A5618D">
        <w:rPr>
          <w:rFonts w:ascii="Arial" w:hAnsi="Arial" w:cs="Arial"/>
          <w:noProof/>
        </w:rPr>
        <mc:AlternateContent>
          <mc:Choice Requires="wps">
            <w:drawing>
              <wp:anchor distT="4294967295" distB="4294967295" distL="114300" distR="114300" simplePos="0" relativeHeight="251657728" behindDoc="0" locked="0" layoutInCell="1" allowOverlap="1" wp14:anchorId="5687EDC5" wp14:editId="37B9849F">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4A63EC"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7577DC7" w14:textId="4C40DE66" w:rsidR="00717197" w:rsidRPr="00A5618D" w:rsidRDefault="00717197" w:rsidP="00717197">
      <w:pPr>
        <w:jc w:val="both"/>
        <w:rPr>
          <w:rFonts w:ascii="Arial" w:hAnsi="Arial" w:cs="Arial"/>
        </w:rPr>
      </w:pPr>
      <w:r w:rsidRPr="00A5618D">
        <w:rPr>
          <w:rFonts w:ascii="Arial" w:hAnsi="Arial" w:cs="Arial"/>
        </w:rPr>
        <w:t xml:space="preserve">The City will only support </w:t>
      </w:r>
      <w:r w:rsidR="004F7475">
        <w:rPr>
          <w:rFonts w:ascii="Arial" w:hAnsi="Arial" w:cs="Arial"/>
        </w:rPr>
        <w:t xml:space="preserve">the installation of </w:t>
      </w:r>
      <w:r w:rsidRPr="00A5618D">
        <w:rPr>
          <w:rFonts w:ascii="Arial" w:hAnsi="Arial" w:cs="Arial"/>
        </w:rPr>
        <w:t>lighting infrastructure that is standardised, energy efficient, and</w:t>
      </w:r>
      <w:r w:rsidR="004235BD" w:rsidRPr="00A5618D">
        <w:rPr>
          <w:rFonts w:ascii="Arial" w:hAnsi="Arial" w:cs="Arial"/>
        </w:rPr>
        <w:t xml:space="preserve"> </w:t>
      </w:r>
      <w:r w:rsidRPr="00A5618D">
        <w:rPr>
          <w:rFonts w:ascii="Arial" w:hAnsi="Arial" w:cs="Arial"/>
        </w:rPr>
        <w:t>cost-effective to maintain over its lifecycle, unless otherwise approved in accordance with this Policy.</w:t>
      </w:r>
    </w:p>
    <w:p w14:paraId="4D8644E7" w14:textId="77777777" w:rsidR="008F12F8" w:rsidRPr="00A5618D" w:rsidRDefault="008F12F8" w:rsidP="008F12F8">
      <w:pPr>
        <w:rPr>
          <w:rFonts w:ascii="Arial" w:hAnsi="Arial" w:cs="Arial"/>
        </w:rPr>
      </w:pPr>
    </w:p>
    <w:p w14:paraId="330E38F2" w14:textId="77777777" w:rsidR="008F12F8" w:rsidRPr="00A5618D" w:rsidRDefault="00073BA7" w:rsidP="008F12F8">
      <w:pPr>
        <w:rPr>
          <w:rFonts w:ascii="Arial" w:hAnsi="Arial" w:cs="Arial"/>
          <w:u w:val="single"/>
        </w:rPr>
      </w:pPr>
      <w:r w:rsidRPr="00A5618D">
        <w:rPr>
          <w:rFonts w:ascii="Arial" w:hAnsi="Arial" w:cs="Arial"/>
        </w:rPr>
        <w:t>(1)</w:t>
      </w:r>
      <w:r w:rsidRPr="00A5618D">
        <w:rPr>
          <w:rFonts w:ascii="Arial" w:hAnsi="Arial" w:cs="Arial"/>
        </w:rPr>
        <w:tab/>
      </w:r>
      <w:r w:rsidR="008F12F8" w:rsidRPr="00A5618D">
        <w:rPr>
          <w:rFonts w:ascii="Arial" w:hAnsi="Arial" w:cs="Arial"/>
          <w:u w:val="single"/>
        </w:rPr>
        <w:t>Street Lighting</w:t>
      </w:r>
    </w:p>
    <w:p w14:paraId="43AB6C63" w14:textId="77777777" w:rsidR="008F12F8" w:rsidRPr="00A5618D" w:rsidRDefault="008F12F8" w:rsidP="00A00C08">
      <w:pPr>
        <w:jc w:val="both"/>
        <w:rPr>
          <w:rFonts w:ascii="Arial" w:hAnsi="Arial" w:cs="Arial"/>
        </w:rPr>
      </w:pPr>
    </w:p>
    <w:p w14:paraId="5087C9B6" w14:textId="42E9FA5E" w:rsidR="00A4411B" w:rsidRPr="00A5618D" w:rsidRDefault="00073BA7" w:rsidP="00A4411B">
      <w:pPr>
        <w:tabs>
          <w:tab w:val="left" w:pos="567"/>
        </w:tabs>
        <w:ind w:left="1440" w:hanging="720"/>
        <w:jc w:val="both"/>
        <w:rPr>
          <w:rFonts w:ascii="Arial" w:hAnsi="Arial" w:cs="Arial"/>
        </w:rPr>
      </w:pPr>
      <w:r w:rsidRPr="00A5618D">
        <w:rPr>
          <w:rFonts w:ascii="Arial" w:hAnsi="Arial" w:cs="Arial"/>
        </w:rPr>
        <w:t>1.</w:t>
      </w:r>
      <w:r w:rsidRPr="00A5618D">
        <w:rPr>
          <w:rFonts w:ascii="Arial" w:hAnsi="Arial" w:cs="Arial"/>
        </w:rPr>
        <w:tab/>
      </w:r>
      <w:r w:rsidR="00256942" w:rsidRPr="00A5618D">
        <w:rPr>
          <w:rFonts w:ascii="Arial" w:hAnsi="Arial" w:cs="Arial"/>
        </w:rPr>
        <w:t xml:space="preserve">The </w:t>
      </w:r>
      <w:proofErr w:type="gramStart"/>
      <w:r w:rsidR="00256942" w:rsidRPr="00A5618D">
        <w:rPr>
          <w:rFonts w:ascii="Arial" w:hAnsi="Arial" w:cs="Arial"/>
        </w:rPr>
        <w:t>City</w:t>
      </w:r>
      <w:proofErr w:type="gramEnd"/>
      <w:r w:rsidR="00256942" w:rsidRPr="00A5618D">
        <w:rPr>
          <w:rFonts w:ascii="Arial" w:hAnsi="Arial" w:cs="Arial"/>
        </w:rPr>
        <w:t xml:space="preserve"> will only support the installation of street lighting that is approved, owned and maintained by Western Power</w:t>
      </w:r>
      <w:r w:rsidR="00A4411B" w:rsidRPr="00A5618D">
        <w:rPr>
          <w:rFonts w:ascii="Arial" w:hAnsi="Arial" w:cs="Arial"/>
        </w:rPr>
        <w:t>,</w:t>
      </w:r>
      <w:r w:rsidR="00A4411B" w:rsidRPr="00A5618D">
        <w:rPr>
          <w:rFonts w:ascii="Segoe UI" w:hAnsi="Segoe UI" w:cs="Segoe UI"/>
          <w:sz w:val="21"/>
          <w:szCs w:val="21"/>
        </w:rPr>
        <w:t xml:space="preserve"> </w:t>
      </w:r>
      <w:r w:rsidR="00A4411B" w:rsidRPr="00A5618D">
        <w:rPr>
          <w:rFonts w:ascii="Arial" w:hAnsi="Arial" w:cs="Arial"/>
        </w:rPr>
        <w:t xml:space="preserve">unless otherwise approved by the </w:t>
      </w:r>
      <w:proofErr w:type="gramStart"/>
      <w:r w:rsidR="00A4411B" w:rsidRPr="00A5618D">
        <w:rPr>
          <w:rFonts w:ascii="Arial" w:hAnsi="Arial" w:cs="Arial"/>
        </w:rPr>
        <w:t>City</w:t>
      </w:r>
      <w:proofErr w:type="gramEnd"/>
      <w:r w:rsidR="00A4411B" w:rsidRPr="00A5618D">
        <w:rPr>
          <w:rFonts w:ascii="Arial" w:hAnsi="Arial" w:cs="Arial"/>
        </w:rPr>
        <w:t xml:space="preserve"> for strategic or place-based outcomes.</w:t>
      </w:r>
    </w:p>
    <w:p w14:paraId="5500CA13" w14:textId="77777777" w:rsidR="008F12F8" w:rsidRPr="00A5618D" w:rsidRDefault="008F12F8" w:rsidP="006421A8">
      <w:pPr>
        <w:tabs>
          <w:tab w:val="left" w:pos="567"/>
        </w:tabs>
        <w:ind w:left="1440" w:hanging="720"/>
        <w:jc w:val="both"/>
        <w:rPr>
          <w:rFonts w:ascii="Arial" w:hAnsi="Arial" w:cs="Arial"/>
        </w:rPr>
      </w:pPr>
    </w:p>
    <w:p w14:paraId="4F74E1EC" w14:textId="62B5BDC9" w:rsidR="005F1C50" w:rsidRPr="00A5618D" w:rsidRDefault="00073BA7" w:rsidP="005F1C50">
      <w:pPr>
        <w:tabs>
          <w:tab w:val="left" w:pos="567"/>
        </w:tabs>
        <w:ind w:left="1440" w:hanging="720"/>
        <w:jc w:val="both"/>
        <w:rPr>
          <w:rFonts w:ascii="Arial" w:hAnsi="Arial" w:cs="Arial"/>
        </w:rPr>
      </w:pPr>
      <w:r w:rsidRPr="00A5618D">
        <w:rPr>
          <w:rFonts w:ascii="Arial" w:hAnsi="Arial" w:cs="Arial"/>
        </w:rPr>
        <w:t>2.</w:t>
      </w:r>
      <w:r w:rsidRPr="00A5618D">
        <w:rPr>
          <w:rFonts w:ascii="Arial" w:hAnsi="Arial" w:cs="Arial"/>
        </w:rPr>
        <w:tab/>
      </w:r>
      <w:r w:rsidR="005F1C50" w:rsidRPr="00A5618D">
        <w:rPr>
          <w:rFonts w:ascii="Arial" w:hAnsi="Arial" w:cs="Arial"/>
        </w:rPr>
        <w:t>Developers shall select street lighting infrastructure from the standard or decorative range approved by Western Power. Lighting types shall be consistent with adjoining development areas unless otherwise approved.</w:t>
      </w:r>
    </w:p>
    <w:p w14:paraId="4FC6EF24" w14:textId="77777777" w:rsidR="008F12F8" w:rsidRPr="00A5618D" w:rsidRDefault="008F12F8" w:rsidP="006421A8">
      <w:pPr>
        <w:tabs>
          <w:tab w:val="left" w:pos="567"/>
        </w:tabs>
        <w:ind w:left="1440" w:hanging="720"/>
        <w:jc w:val="both"/>
        <w:rPr>
          <w:rFonts w:ascii="Arial" w:hAnsi="Arial" w:cs="Arial"/>
        </w:rPr>
      </w:pPr>
    </w:p>
    <w:p w14:paraId="722EED73" w14:textId="0E4404F8" w:rsidR="00052D37" w:rsidRPr="00A5618D" w:rsidRDefault="00073BA7" w:rsidP="00052D37">
      <w:pPr>
        <w:tabs>
          <w:tab w:val="left" w:pos="567"/>
        </w:tabs>
        <w:ind w:left="1440" w:hanging="720"/>
        <w:jc w:val="both"/>
        <w:rPr>
          <w:rFonts w:ascii="Arial" w:hAnsi="Arial" w:cs="Arial"/>
        </w:rPr>
      </w:pPr>
      <w:r w:rsidRPr="00A5618D">
        <w:rPr>
          <w:rFonts w:ascii="Arial" w:hAnsi="Arial" w:cs="Arial"/>
        </w:rPr>
        <w:t>3.</w:t>
      </w:r>
      <w:r w:rsidRPr="00A5618D">
        <w:rPr>
          <w:rFonts w:ascii="Arial" w:hAnsi="Arial" w:cs="Arial"/>
        </w:rPr>
        <w:tab/>
      </w:r>
      <w:r w:rsidR="00052D37" w:rsidRPr="00A5618D">
        <w:rPr>
          <w:rFonts w:ascii="Arial" w:hAnsi="Arial" w:cs="Arial"/>
        </w:rPr>
        <w:t>Where a developer proposes an alternative lighting type, approval shall only be considered where Western Power has formally accepted the lighting into its approved decorative range.</w:t>
      </w:r>
    </w:p>
    <w:p w14:paraId="776184C8" w14:textId="77777777" w:rsidR="008F12F8" w:rsidRPr="00A5618D" w:rsidRDefault="008F12F8" w:rsidP="006421A8">
      <w:pPr>
        <w:tabs>
          <w:tab w:val="left" w:pos="567"/>
        </w:tabs>
        <w:ind w:left="1440" w:hanging="720"/>
        <w:jc w:val="both"/>
        <w:rPr>
          <w:rFonts w:ascii="Arial" w:hAnsi="Arial" w:cs="Arial"/>
        </w:rPr>
      </w:pPr>
    </w:p>
    <w:p w14:paraId="6E4EFCF0" w14:textId="1E146BCB" w:rsidR="00F75090" w:rsidRPr="00A5618D" w:rsidRDefault="00073BA7" w:rsidP="00F75090">
      <w:pPr>
        <w:tabs>
          <w:tab w:val="left" w:pos="567"/>
        </w:tabs>
        <w:ind w:left="1440" w:hanging="720"/>
        <w:jc w:val="both"/>
        <w:rPr>
          <w:rFonts w:ascii="Arial" w:hAnsi="Arial" w:cs="Arial"/>
        </w:rPr>
      </w:pPr>
      <w:r w:rsidRPr="00A5618D">
        <w:rPr>
          <w:rFonts w:ascii="Arial" w:hAnsi="Arial" w:cs="Arial"/>
        </w:rPr>
        <w:t>4.</w:t>
      </w:r>
      <w:r w:rsidRPr="00A5618D">
        <w:rPr>
          <w:rFonts w:ascii="Arial" w:hAnsi="Arial" w:cs="Arial"/>
        </w:rPr>
        <w:tab/>
      </w:r>
      <w:r w:rsidR="00F75090" w:rsidRPr="00A5618D">
        <w:rPr>
          <w:rFonts w:ascii="Arial" w:hAnsi="Arial" w:cs="Arial"/>
        </w:rPr>
        <w:t>All street lighting, including illumination of traffic management treatments, shall be designed and installed in accordance with Western Power requirements and the latest editions of relevant Australian Standards, including the AS/NZS 1158 series.</w:t>
      </w:r>
    </w:p>
    <w:p w14:paraId="1236A9B6" w14:textId="250CD935" w:rsidR="00A61ABA" w:rsidRPr="00A5618D" w:rsidRDefault="00A61ABA" w:rsidP="00A61ABA">
      <w:pPr>
        <w:tabs>
          <w:tab w:val="left" w:pos="567"/>
        </w:tabs>
        <w:ind w:left="1440" w:hanging="720"/>
        <w:jc w:val="both"/>
        <w:rPr>
          <w:rFonts w:ascii="Arial" w:hAnsi="Arial" w:cs="Arial"/>
        </w:rPr>
      </w:pPr>
    </w:p>
    <w:p w14:paraId="6A809CBD" w14:textId="1E88AD30" w:rsidR="0034471F" w:rsidRPr="00A5618D" w:rsidRDefault="00073BA7" w:rsidP="0034471F">
      <w:pPr>
        <w:tabs>
          <w:tab w:val="left" w:pos="567"/>
        </w:tabs>
        <w:ind w:left="1440" w:hanging="720"/>
        <w:jc w:val="both"/>
        <w:rPr>
          <w:rFonts w:ascii="Arial" w:hAnsi="Arial" w:cs="Arial"/>
        </w:rPr>
      </w:pPr>
      <w:r w:rsidRPr="00A5618D">
        <w:rPr>
          <w:rFonts w:ascii="Arial" w:hAnsi="Arial" w:cs="Arial"/>
        </w:rPr>
        <w:t>5.</w:t>
      </w:r>
      <w:r w:rsidRPr="00A5618D">
        <w:rPr>
          <w:rFonts w:ascii="Arial" w:hAnsi="Arial" w:cs="Arial"/>
        </w:rPr>
        <w:tab/>
      </w:r>
      <w:r w:rsidR="0034471F" w:rsidRPr="00A5618D">
        <w:rPr>
          <w:rFonts w:ascii="Arial" w:hAnsi="Arial" w:cs="Arial"/>
        </w:rPr>
        <w:t>Lighting shall be energy efficient and aligned with current industry practice and the City’s sustainability objectives.</w:t>
      </w:r>
    </w:p>
    <w:p w14:paraId="5D7C746F" w14:textId="78F583B1" w:rsidR="008F12F8" w:rsidRPr="00A5618D" w:rsidRDefault="008F12F8" w:rsidP="00A00C08">
      <w:pPr>
        <w:tabs>
          <w:tab w:val="left" w:pos="567"/>
        </w:tabs>
        <w:ind w:left="1440" w:hanging="720"/>
        <w:jc w:val="both"/>
        <w:rPr>
          <w:rFonts w:ascii="Arial" w:hAnsi="Arial" w:cs="Arial"/>
        </w:rPr>
      </w:pPr>
    </w:p>
    <w:p w14:paraId="0A8B9DFE" w14:textId="77777777" w:rsidR="008F12F8" w:rsidRPr="00A5618D" w:rsidRDefault="008F12F8" w:rsidP="00A00C08">
      <w:pPr>
        <w:tabs>
          <w:tab w:val="left" w:pos="567"/>
        </w:tabs>
        <w:ind w:left="1440" w:hanging="720"/>
        <w:jc w:val="both"/>
        <w:rPr>
          <w:rFonts w:ascii="Arial" w:hAnsi="Arial" w:cs="Arial"/>
        </w:rPr>
      </w:pPr>
    </w:p>
    <w:p w14:paraId="2938E0AF" w14:textId="7DCA1B67" w:rsidR="008F12F8" w:rsidRPr="00A5618D" w:rsidRDefault="00073BA7" w:rsidP="00700505">
      <w:pPr>
        <w:tabs>
          <w:tab w:val="left" w:pos="567"/>
        </w:tabs>
        <w:ind w:left="1440" w:hanging="720"/>
        <w:jc w:val="both"/>
        <w:rPr>
          <w:rFonts w:ascii="Arial" w:hAnsi="Arial" w:cs="Arial"/>
        </w:rPr>
      </w:pPr>
      <w:r w:rsidRPr="00A5618D">
        <w:rPr>
          <w:rFonts w:ascii="Arial" w:hAnsi="Arial" w:cs="Arial"/>
        </w:rPr>
        <w:t>6.</w:t>
      </w:r>
      <w:r w:rsidRPr="00A5618D">
        <w:rPr>
          <w:rFonts w:ascii="Arial" w:hAnsi="Arial" w:cs="Arial"/>
        </w:rPr>
        <w:tab/>
      </w:r>
      <w:r w:rsidR="008F12F8" w:rsidRPr="00A5618D">
        <w:rPr>
          <w:rFonts w:ascii="Arial" w:hAnsi="Arial" w:cs="Arial"/>
        </w:rPr>
        <w:t>Illumination is not to spill beyond the front building line of the adjacent properties unless required for security purposes. Additionally, the developer shall select lights that reduce the light spill into surrounding natural areas to reduce the impact on native fauna.</w:t>
      </w:r>
      <w:r w:rsidR="00700505" w:rsidRPr="00A5618D">
        <w:rPr>
          <w:rFonts w:ascii="Arial" w:hAnsi="Arial" w:cs="Arial"/>
        </w:rPr>
        <w:t xml:space="preserve"> All lighting shall comply with </w:t>
      </w:r>
      <w:r w:rsidR="0034471F" w:rsidRPr="00A5618D">
        <w:rPr>
          <w:rFonts w:ascii="Arial" w:hAnsi="Arial" w:cs="Arial"/>
        </w:rPr>
        <w:t xml:space="preserve">the current version of </w:t>
      </w:r>
      <w:r w:rsidR="00700505" w:rsidRPr="00A5618D">
        <w:rPr>
          <w:rFonts w:ascii="Arial" w:hAnsi="Arial" w:cs="Arial"/>
        </w:rPr>
        <w:t>AS/NZS 4282 for control of obtrusive light, including limits on spill light, glare, and sky glow</w:t>
      </w:r>
    </w:p>
    <w:p w14:paraId="06105106" w14:textId="77777777" w:rsidR="008F12F8" w:rsidRPr="00A5618D" w:rsidRDefault="008F12F8" w:rsidP="00A00C08">
      <w:pPr>
        <w:tabs>
          <w:tab w:val="left" w:pos="567"/>
        </w:tabs>
        <w:ind w:left="1440" w:hanging="720"/>
        <w:jc w:val="both"/>
        <w:rPr>
          <w:rFonts w:ascii="Arial" w:hAnsi="Arial" w:cs="Arial"/>
        </w:rPr>
      </w:pPr>
    </w:p>
    <w:p w14:paraId="61A73CDD" w14:textId="7F2DB35B" w:rsidR="005568C9" w:rsidRPr="00A5618D" w:rsidRDefault="00073BA7" w:rsidP="005568C9">
      <w:pPr>
        <w:tabs>
          <w:tab w:val="left" w:pos="567"/>
        </w:tabs>
        <w:ind w:left="1440" w:hanging="720"/>
        <w:jc w:val="both"/>
        <w:rPr>
          <w:rFonts w:ascii="Arial" w:hAnsi="Arial" w:cs="Arial"/>
        </w:rPr>
      </w:pPr>
      <w:r w:rsidRPr="00A5618D">
        <w:rPr>
          <w:rFonts w:ascii="Arial" w:hAnsi="Arial" w:cs="Arial"/>
        </w:rPr>
        <w:t>7.</w:t>
      </w:r>
      <w:r w:rsidRPr="00A5618D">
        <w:rPr>
          <w:rFonts w:ascii="Arial" w:hAnsi="Arial" w:cs="Arial"/>
        </w:rPr>
        <w:tab/>
      </w:r>
      <w:r w:rsidR="005568C9" w:rsidRPr="00A5618D">
        <w:rPr>
          <w:rFonts w:ascii="Arial" w:hAnsi="Arial" w:cs="Arial"/>
        </w:rPr>
        <w:t xml:space="preserve">The </w:t>
      </w:r>
      <w:proofErr w:type="gramStart"/>
      <w:r w:rsidR="005568C9" w:rsidRPr="00A5618D">
        <w:rPr>
          <w:rFonts w:ascii="Arial" w:hAnsi="Arial" w:cs="Arial"/>
        </w:rPr>
        <w:t>City</w:t>
      </w:r>
      <w:proofErr w:type="gramEnd"/>
      <w:r w:rsidR="005568C9" w:rsidRPr="00A5618D">
        <w:rPr>
          <w:rFonts w:ascii="Arial" w:hAnsi="Arial" w:cs="Arial"/>
        </w:rPr>
        <w:t xml:space="preserve"> may support trials of new lighting technologies where they demonstrate improved energy efficiency, reduced environmental impact, or reduced lifecycle costs, subject to agreement with relevant stakeholders.</w:t>
      </w:r>
    </w:p>
    <w:p w14:paraId="27601402" w14:textId="77777777" w:rsidR="00E346A3" w:rsidRPr="00A5618D" w:rsidRDefault="00E346A3" w:rsidP="006421A8">
      <w:pPr>
        <w:tabs>
          <w:tab w:val="left" w:pos="567"/>
        </w:tabs>
        <w:ind w:left="1440" w:hanging="720"/>
        <w:jc w:val="both"/>
        <w:rPr>
          <w:rFonts w:ascii="Arial" w:hAnsi="Arial" w:cs="Arial"/>
        </w:rPr>
      </w:pPr>
    </w:p>
    <w:p w14:paraId="33CA9149" w14:textId="77777777" w:rsidR="008F12F8" w:rsidRPr="00A5618D" w:rsidRDefault="008F12F8" w:rsidP="00073BA7">
      <w:pPr>
        <w:tabs>
          <w:tab w:val="left" w:pos="567"/>
        </w:tabs>
        <w:rPr>
          <w:rFonts w:ascii="Arial" w:hAnsi="Arial" w:cs="Arial"/>
          <w:u w:val="single"/>
        </w:rPr>
      </w:pPr>
    </w:p>
    <w:p w14:paraId="7D347F99" w14:textId="21701B35" w:rsidR="008F12F8" w:rsidRPr="00A5618D" w:rsidRDefault="00073BA7" w:rsidP="00073BA7">
      <w:pPr>
        <w:rPr>
          <w:rFonts w:ascii="Arial" w:hAnsi="Arial" w:cs="Arial"/>
        </w:rPr>
      </w:pPr>
      <w:r w:rsidRPr="00A5618D">
        <w:rPr>
          <w:rFonts w:ascii="Arial" w:hAnsi="Arial" w:cs="Arial"/>
        </w:rPr>
        <w:t>(2)</w:t>
      </w:r>
      <w:r w:rsidRPr="00A5618D">
        <w:rPr>
          <w:rFonts w:ascii="Arial" w:hAnsi="Arial" w:cs="Arial"/>
        </w:rPr>
        <w:tab/>
      </w:r>
      <w:r w:rsidR="005834CA" w:rsidRPr="00A5618D">
        <w:rPr>
          <w:rFonts w:ascii="Arial" w:hAnsi="Arial" w:cs="Arial"/>
          <w:u w:val="single"/>
        </w:rPr>
        <w:t>Alternative</w:t>
      </w:r>
      <w:r w:rsidR="00A820E0" w:rsidRPr="00A5618D">
        <w:rPr>
          <w:rFonts w:ascii="Arial" w:hAnsi="Arial" w:cs="Arial"/>
          <w:u w:val="single"/>
        </w:rPr>
        <w:t xml:space="preserve"> Street</w:t>
      </w:r>
      <w:r w:rsidR="005834CA" w:rsidRPr="00A5618D">
        <w:rPr>
          <w:rFonts w:ascii="Arial" w:hAnsi="Arial" w:cs="Arial"/>
          <w:u w:val="single"/>
        </w:rPr>
        <w:t xml:space="preserve"> </w:t>
      </w:r>
      <w:r w:rsidR="008F12F8" w:rsidRPr="00A5618D">
        <w:rPr>
          <w:rFonts w:ascii="Arial" w:hAnsi="Arial" w:cs="Arial"/>
          <w:u w:val="single"/>
        </w:rPr>
        <w:t>Lighting</w:t>
      </w:r>
    </w:p>
    <w:p w14:paraId="621007DE" w14:textId="77777777" w:rsidR="008F12F8" w:rsidRPr="00A5618D" w:rsidRDefault="008F12F8" w:rsidP="00073BA7">
      <w:pPr>
        <w:tabs>
          <w:tab w:val="left" w:pos="567"/>
        </w:tabs>
        <w:rPr>
          <w:rFonts w:ascii="Arial" w:hAnsi="Arial" w:cs="Arial"/>
        </w:rPr>
      </w:pPr>
    </w:p>
    <w:p w14:paraId="6DE598BA" w14:textId="0A8600F0" w:rsidR="009B3140" w:rsidRPr="00A5618D" w:rsidRDefault="00073BA7" w:rsidP="009B3140">
      <w:pPr>
        <w:tabs>
          <w:tab w:val="left" w:pos="567"/>
        </w:tabs>
        <w:ind w:left="1440" w:hanging="720"/>
        <w:jc w:val="both"/>
        <w:rPr>
          <w:rFonts w:ascii="Arial" w:hAnsi="Arial" w:cs="Arial"/>
        </w:rPr>
      </w:pPr>
      <w:r w:rsidRPr="00A5618D">
        <w:rPr>
          <w:rFonts w:ascii="Arial" w:hAnsi="Arial" w:cs="Arial"/>
        </w:rPr>
        <w:t>1.</w:t>
      </w:r>
      <w:r w:rsidRPr="00A5618D">
        <w:rPr>
          <w:rFonts w:ascii="Arial" w:hAnsi="Arial" w:cs="Arial"/>
        </w:rPr>
        <w:tab/>
      </w:r>
      <w:r w:rsidR="009B3140" w:rsidRPr="00A5618D">
        <w:rPr>
          <w:rFonts w:ascii="Arial" w:hAnsi="Arial" w:cs="Arial"/>
        </w:rPr>
        <w:t>Lighting infrastructure that is not part of the standard or decorative range approved by Western Power will be considered on a case-by-case basis and requires approval by the City.</w:t>
      </w:r>
    </w:p>
    <w:p w14:paraId="6111E6B3" w14:textId="77777777" w:rsidR="008F12F8" w:rsidRPr="00A5618D" w:rsidRDefault="008F12F8" w:rsidP="009B3140">
      <w:pPr>
        <w:tabs>
          <w:tab w:val="left" w:pos="567"/>
        </w:tabs>
        <w:ind w:left="1440" w:hanging="720"/>
        <w:jc w:val="both"/>
        <w:rPr>
          <w:rFonts w:ascii="Arial" w:hAnsi="Arial" w:cs="Arial"/>
        </w:rPr>
      </w:pPr>
    </w:p>
    <w:p w14:paraId="06147444" w14:textId="5A543DED" w:rsidR="005D6CF7" w:rsidRPr="00A5618D" w:rsidRDefault="00073BA7" w:rsidP="00473A74">
      <w:pPr>
        <w:tabs>
          <w:tab w:val="left" w:pos="567"/>
        </w:tabs>
        <w:ind w:left="1440" w:hanging="720"/>
        <w:rPr>
          <w:rFonts w:ascii="Arial" w:hAnsi="Arial" w:cs="Arial"/>
        </w:rPr>
      </w:pPr>
      <w:r w:rsidRPr="00A5618D">
        <w:rPr>
          <w:rFonts w:ascii="Arial" w:hAnsi="Arial" w:cs="Arial"/>
        </w:rPr>
        <w:t>2.</w:t>
      </w:r>
      <w:r w:rsidRPr="00A5618D">
        <w:rPr>
          <w:rFonts w:ascii="Arial" w:hAnsi="Arial" w:cs="Arial"/>
        </w:rPr>
        <w:tab/>
      </w:r>
      <w:r w:rsidR="005D6CF7" w:rsidRPr="00A5618D">
        <w:rPr>
          <w:rFonts w:ascii="Arial" w:hAnsi="Arial" w:cs="Arial"/>
        </w:rPr>
        <w:t xml:space="preserve">Proposals for alternative </w:t>
      </w:r>
      <w:r w:rsidR="00B71A6C">
        <w:rPr>
          <w:rFonts w:ascii="Arial" w:hAnsi="Arial" w:cs="Arial"/>
        </w:rPr>
        <w:t xml:space="preserve">street </w:t>
      </w:r>
      <w:r w:rsidR="005D6CF7" w:rsidRPr="00A5618D">
        <w:rPr>
          <w:rFonts w:ascii="Arial" w:hAnsi="Arial" w:cs="Arial"/>
        </w:rPr>
        <w:t>lighting must be supported by a detailed submission, including:</w:t>
      </w:r>
      <w:r w:rsidR="005D6CF7" w:rsidRPr="00A5618D">
        <w:rPr>
          <w:rFonts w:ascii="Arial" w:hAnsi="Arial" w:cs="Arial"/>
        </w:rPr>
        <w:br/>
        <w:t>a. lighting design documentation and specifications;</w:t>
      </w:r>
      <w:r w:rsidR="005D6CF7" w:rsidRPr="00A5618D">
        <w:rPr>
          <w:rFonts w:ascii="Arial" w:hAnsi="Arial" w:cs="Arial"/>
        </w:rPr>
        <w:br/>
        <w:t>b. intended function and application of the lighting;</w:t>
      </w:r>
      <w:r w:rsidR="005D6CF7" w:rsidRPr="00A5618D">
        <w:rPr>
          <w:rFonts w:ascii="Arial" w:hAnsi="Arial" w:cs="Arial"/>
        </w:rPr>
        <w:br/>
        <w:t>c. certification by a suitably qualified lighting professional confirming compliance with relevant Australian Standards; and</w:t>
      </w:r>
      <w:r w:rsidR="005D6CF7" w:rsidRPr="00A5618D">
        <w:rPr>
          <w:rFonts w:ascii="Arial" w:hAnsi="Arial" w:cs="Arial"/>
        </w:rPr>
        <w:br/>
        <w:t>d. evidence of product reliability, availability and manufacturer support.</w:t>
      </w:r>
    </w:p>
    <w:p w14:paraId="1C325CA9" w14:textId="77777777" w:rsidR="00115538" w:rsidRPr="00A5618D" w:rsidRDefault="00115538" w:rsidP="00115538">
      <w:pPr>
        <w:tabs>
          <w:tab w:val="left" w:pos="567"/>
        </w:tabs>
        <w:ind w:left="1440" w:hanging="720"/>
        <w:rPr>
          <w:rFonts w:ascii="Arial" w:hAnsi="Arial" w:cs="Arial"/>
        </w:rPr>
      </w:pPr>
      <w:r w:rsidRPr="00A5618D">
        <w:rPr>
          <w:rFonts w:ascii="Arial" w:hAnsi="Arial" w:cs="Arial"/>
        </w:rPr>
        <w:tab/>
        <w:t>f. the City’s ability to safely and efficiently maintain the asset over its lifecycle</w:t>
      </w:r>
    </w:p>
    <w:p w14:paraId="670EC4E2" w14:textId="77777777" w:rsidR="008F12F8" w:rsidRPr="00A5618D" w:rsidRDefault="008F12F8" w:rsidP="006421A8">
      <w:pPr>
        <w:tabs>
          <w:tab w:val="left" w:pos="567"/>
        </w:tabs>
        <w:jc w:val="both"/>
        <w:rPr>
          <w:rFonts w:ascii="Arial" w:hAnsi="Arial" w:cs="Arial"/>
        </w:rPr>
      </w:pPr>
    </w:p>
    <w:p w14:paraId="384659DA" w14:textId="5BD7CCA7" w:rsidR="008B68AB" w:rsidRPr="00A5618D" w:rsidRDefault="00073BA7" w:rsidP="006421A8">
      <w:pPr>
        <w:tabs>
          <w:tab w:val="left" w:pos="567"/>
        </w:tabs>
        <w:ind w:left="1440" w:hanging="720"/>
        <w:rPr>
          <w:rFonts w:ascii="Arial" w:hAnsi="Arial" w:cs="Arial"/>
        </w:rPr>
      </w:pPr>
      <w:r w:rsidRPr="00A5618D">
        <w:rPr>
          <w:rFonts w:ascii="Arial" w:hAnsi="Arial" w:cs="Arial"/>
        </w:rPr>
        <w:t>3.</w:t>
      </w:r>
      <w:r w:rsidRPr="00A5618D">
        <w:rPr>
          <w:rFonts w:ascii="Arial" w:hAnsi="Arial" w:cs="Arial"/>
        </w:rPr>
        <w:tab/>
      </w:r>
      <w:r w:rsidR="008B68AB" w:rsidRPr="00A5618D">
        <w:rPr>
          <w:rFonts w:ascii="Arial" w:hAnsi="Arial" w:cs="Arial"/>
        </w:rPr>
        <w:t xml:space="preserve">The </w:t>
      </w:r>
      <w:proofErr w:type="gramStart"/>
      <w:r w:rsidR="008B68AB" w:rsidRPr="00A5618D">
        <w:rPr>
          <w:rFonts w:ascii="Arial" w:hAnsi="Arial" w:cs="Arial"/>
        </w:rPr>
        <w:t>City</w:t>
      </w:r>
      <w:proofErr w:type="gramEnd"/>
      <w:r w:rsidR="008B68AB" w:rsidRPr="00A5618D">
        <w:rPr>
          <w:rFonts w:ascii="Arial" w:hAnsi="Arial" w:cs="Arial"/>
        </w:rPr>
        <w:t xml:space="preserve"> will assess alternative lighting proposals having regard to:</w:t>
      </w:r>
      <w:r w:rsidR="008B68AB" w:rsidRPr="00A5618D">
        <w:rPr>
          <w:rFonts w:ascii="Arial" w:hAnsi="Arial" w:cs="Arial"/>
        </w:rPr>
        <w:br/>
        <w:t>a. whole-of-life cost and maintenance implications;</w:t>
      </w:r>
      <w:r w:rsidR="008B68AB" w:rsidRPr="00A5618D">
        <w:rPr>
          <w:rFonts w:ascii="Arial" w:hAnsi="Arial" w:cs="Arial"/>
        </w:rPr>
        <w:br/>
        <w:t>b. asset durability and suitability for the proposed location;</w:t>
      </w:r>
      <w:r w:rsidR="008B68AB" w:rsidRPr="00A5618D">
        <w:rPr>
          <w:rFonts w:ascii="Arial" w:hAnsi="Arial" w:cs="Arial"/>
        </w:rPr>
        <w:br/>
        <w:t>c. energy efficiency and environmental performance;</w:t>
      </w:r>
      <w:r w:rsidR="008B68AB" w:rsidRPr="00A5618D">
        <w:rPr>
          <w:rFonts w:ascii="Arial" w:hAnsi="Arial" w:cs="Arial"/>
        </w:rPr>
        <w:br/>
        <w:t>d. compatibility with existing infrastructure and maintenance practices; and</w:t>
      </w:r>
      <w:r w:rsidR="008B68AB" w:rsidRPr="00A5618D">
        <w:rPr>
          <w:rFonts w:ascii="Arial" w:hAnsi="Arial" w:cs="Arial"/>
        </w:rPr>
        <w:br/>
        <w:t>e. alignment with the City’s strategic and place-based objectives.</w:t>
      </w:r>
    </w:p>
    <w:p w14:paraId="7ACFA97E" w14:textId="77777777" w:rsidR="008F12F8" w:rsidRPr="00A5618D" w:rsidRDefault="008F12F8" w:rsidP="006421A8">
      <w:pPr>
        <w:tabs>
          <w:tab w:val="left" w:pos="567"/>
        </w:tabs>
        <w:ind w:left="720"/>
        <w:jc w:val="both"/>
        <w:rPr>
          <w:rFonts w:ascii="Arial" w:hAnsi="Arial" w:cs="Arial"/>
        </w:rPr>
      </w:pPr>
    </w:p>
    <w:p w14:paraId="56B90433" w14:textId="77777777" w:rsidR="00AA77B1" w:rsidRPr="00A5618D" w:rsidRDefault="00073BA7" w:rsidP="00AA77B1">
      <w:pPr>
        <w:tabs>
          <w:tab w:val="left" w:pos="567"/>
        </w:tabs>
        <w:ind w:left="1440" w:hanging="720"/>
        <w:jc w:val="both"/>
        <w:rPr>
          <w:rFonts w:ascii="Arial" w:hAnsi="Arial" w:cs="Arial"/>
        </w:rPr>
      </w:pPr>
      <w:r w:rsidRPr="00A5618D">
        <w:rPr>
          <w:rFonts w:ascii="Arial" w:hAnsi="Arial" w:cs="Arial"/>
        </w:rPr>
        <w:t>4.</w:t>
      </w:r>
      <w:r w:rsidRPr="00A5618D">
        <w:rPr>
          <w:rFonts w:ascii="Arial" w:hAnsi="Arial" w:cs="Arial"/>
        </w:rPr>
        <w:tab/>
      </w:r>
      <w:r w:rsidR="00AA77B1" w:rsidRPr="00A5618D">
        <w:rPr>
          <w:rFonts w:ascii="Arial" w:hAnsi="Arial" w:cs="Arial"/>
        </w:rPr>
        <w:t>The developer shall be responsible for all costs associated with the supply, installation and commissioning of the lighting, and for maintenance of the lighting for a minimum period of two (2) years following commissioning.</w:t>
      </w:r>
    </w:p>
    <w:p w14:paraId="0BA6330C" w14:textId="69A7F1FD" w:rsidR="008F12F8" w:rsidRPr="00A5618D" w:rsidRDefault="00AA77B1" w:rsidP="00AA77B1">
      <w:pPr>
        <w:tabs>
          <w:tab w:val="left" w:pos="567"/>
        </w:tabs>
        <w:ind w:left="1440" w:hanging="720"/>
        <w:jc w:val="both"/>
        <w:rPr>
          <w:rFonts w:ascii="Arial" w:hAnsi="Arial" w:cs="Arial"/>
        </w:rPr>
      </w:pPr>
      <w:r w:rsidRPr="00A5618D">
        <w:rPr>
          <w:rFonts w:ascii="Arial" w:hAnsi="Arial" w:cs="Arial"/>
        </w:rPr>
        <w:tab/>
      </w:r>
    </w:p>
    <w:p w14:paraId="69CF6DF1" w14:textId="77777777" w:rsidR="006D313C" w:rsidRPr="00A5618D" w:rsidRDefault="006D313C" w:rsidP="006D313C">
      <w:pPr>
        <w:tabs>
          <w:tab w:val="left" w:pos="567"/>
        </w:tabs>
        <w:ind w:left="1440" w:hanging="720"/>
        <w:jc w:val="both"/>
        <w:rPr>
          <w:rFonts w:ascii="Arial" w:hAnsi="Arial" w:cs="Arial"/>
        </w:rPr>
      </w:pPr>
      <w:r w:rsidRPr="00A5618D">
        <w:rPr>
          <w:rFonts w:ascii="Arial" w:hAnsi="Arial" w:cs="Arial"/>
        </w:rPr>
        <w:t>5.</w:t>
      </w:r>
      <w:r w:rsidRPr="00A5618D">
        <w:rPr>
          <w:rFonts w:ascii="Arial" w:hAnsi="Arial" w:cs="Arial"/>
        </w:rPr>
        <w:tab/>
        <w:t xml:space="preserve">Prior to the expiration of the maintenance period, the lighting installation shall be inspected by the developer and the City to confirm that it is </w:t>
      </w:r>
      <w:proofErr w:type="spellStart"/>
      <w:r w:rsidRPr="00A5618D">
        <w:rPr>
          <w:rFonts w:ascii="Arial" w:hAnsi="Arial" w:cs="Arial"/>
        </w:rPr>
        <w:t>in acceptable</w:t>
      </w:r>
      <w:proofErr w:type="spellEnd"/>
      <w:r w:rsidRPr="00A5618D">
        <w:rPr>
          <w:rFonts w:ascii="Arial" w:hAnsi="Arial" w:cs="Arial"/>
        </w:rPr>
        <w:t xml:space="preserve"> condition for handover.</w:t>
      </w:r>
    </w:p>
    <w:p w14:paraId="5FC96D34" w14:textId="55B9AEBC" w:rsidR="006D313C" w:rsidRPr="00A5618D" w:rsidRDefault="006D313C" w:rsidP="00AA77B1">
      <w:pPr>
        <w:tabs>
          <w:tab w:val="left" w:pos="567"/>
        </w:tabs>
        <w:ind w:left="1440" w:hanging="720"/>
        <w:jc w:val="both"/>
        <w:rPr>
          <w:rFonts w:ascii="Arial" w:hAnsi="Arial" w:cs="Arial"/>
        </w:rPr>
      </w:pPr>
    </w:p>
    <w:p w14:paraId="73EF2B0E" w14:textId="4AF7AA17" w:rsidR="00E67EAD" w:rsidRPr="00A5618D" w:rsidRDefault="00E67EAD" w:rsidP="00F82ADB">
      <w:pPr>
        <w:tabs>
          <w:tab w:val="left" w:pos="567"/>
        </w:tabs>
        <w:ind w:left="1418" w:hanging="698"/>
        <w:jc w:val="both"/>
        <w:rPr>
          <w:rFonts w:ascii="Arial" w:hAnsi="Arial" w:cs="Arial"/>
        </w:rPr>
      </w:pPr>
      <w:r w:rsidRPr="00A5618D">
        <w:rPr>
          <w:rFonts w:ascii="Arial" w:hAnsi="Arial" w:cs="Arial"/>
        </w:rPr>
        <w:t>6.</w:t>
      </w:r>
      <w:r w:rsidRPr="00A5618D">
        <w:rPr>
          <w:rFonts w:ascii="Arial" w:hAnsi="Arial" w:cs="Arial"/>
        </w:rPr>
        <w:tab/>
        <w:t xml:space="preserve">Handover of alternative lighting infrastructure will only be accepted where the requirements of Section 4 (General Lighting Requirements) </w:t>
      </w:r>
      <w:r w:rsidRPr="00A5618D">
        <w:rPr>
          <w:rFonts w:ascii="Arial" w:hAnsi="Arial" w:cs="Arial"/>
        </w:rPr>
        <w:lastRenderedPageBreak/>
        <w:t>have been satisfied, including provision of asset information, warranties and maintenance documentation.</w:t>
      </w:r>
    </w:p>
    <w:p w14:paraId="09AFB339" w14:textId="77777777" w:rsidR="00E67EAD" w:rsidRPr="00A5618D" w:rsidRDefault="00E67EAD" w:rsidP="00E67EAD">
      <w:pPr>
        <w:tabs>
          <w:tab w:val="left" w:pos="567"/>
        </w:tabs>
        <w:ind w:left="720"/>
        <w:jc w:val="both"/>
        <w:rPr>
          <w:rFonts w:ascii="Arial" w:hAnsi="Arial" w:cs="Arial"/>
        </w:rPr>
      </w:pPr>
    </w:p>
    <w:p w14:paraId="7ACCAAAF" w14:textId="77777777" w:rsidR="00F82ADB" w:rsidRPr="00A5618D" w:rsidRDefault="00E67EAD" w:rsidP="006421A8">
      <w:pPr>
        <w:tabs>
          <w:tab w:val="left" w:pos="567"/>
        </w:tabs>
        <w:ind w:left="1418" w:hanging="698"/>
        <w:jc w:val="both"/>
        <w:rPr>
          <w:rFonts w:ascii="Arial" w:hAnsi="Arial" w:cs="Arial"/>
        </w:rPr>
      </w:pPr>
      <w:r w:rsidRPr="00A5618D">
        <w:rPr>
          <w:rFonts w:ascii="Arial" w:hAnsi="Arial" w:cs="Arial"/>
        </w:rPr>
        <w:t>7.</w:t>
      </w:r>
      <w:r w:rsidRPr="00A5618D">
        <w:rPr>
          <w:rFonts w:ascii="Arial" w:hAnsi="Arial" w:cs="Arial"/>
        </w:rPr>
        <w:tab/>
      </w:r>
      <w:r w:rsidR="00F82ADB" w:rsidRPr="00A5618D">
        <w:rPr>
          <w:rFonts w:ascii="Arial" w:hAnsi="Arial" w:cs="Arial"/>
        </w:rPr>
        <w:t>Where alternative lighting is approved, the City may require the provision of spare components to support ongoing maintenance. The quantity and type of spare components shall be determined by the City based on asset criticality and availability.</w:t>
      </w:r>
    </w:p>
    <w:p w14:paraId="020118F9" w14:textId="4F261C8E" w:rsidR="008F12F8" w:rsidRPr="00A5618D" w:rsidRDefault="00E67EAD" w:rsidP="006421A8">
      <w:pPr>
        <w:tabs>
          <w:tab w:val="left" w:pos="567"/>
        </w:tabs>
        <w:jc w:val="both"/>
        <w:rPr>
          <w:rFonts w:ascii="Arial" w:hAnsi="Arial" w:cs="Arial"/>
        </w:rPr>
      </w:pPr>
      <w:r w:rsidRPr="00A5618D">
        <w:rPr>
          <w:rFonts w:ascii="Arial" w:hAnsi="Arial" w:cs="Arial"/>
        </w:rPr>
        <w:t xml:space="preserve"> </w:t>
      </w:r>
    </w:p>
    <w:p w14:paraId="0E294515" w14:textId="6AFB6760" w:rsidR="00E075F3" w:rsidRPr="00A5618D" w:rsidRDefault="00E075F3" w:rsidP="00E075F3">
      <w:pPr>
        <w:tabs>
          <w:tab w:val="left" w:pos="567"/>
        </w:tabs>
        <w:ind w:left="1440" w:hanging="720"/>
        <w:jc w:val="both"/>
        <w:rPr>
          <w:rFonts w:ascii="Arial" w:hAnsi="Arial" w:cs="Arial"/>
        </w:rPr>
      </w:pPr>
      <w:r w:rsidRPr="00A5618D">
        <w:rPr>
          <w:rFonts w:ascii="Arial" w:hAnsi="Arial" w:cs="Arial"/>
        </w:rPr>
        <w:t>8</w:t>
      </w:r>
      <w:r w:rsidR="00073BA7" w:rsidRPr="00A5618D">
        <w:rPr>
          <w:rFonts w:ascii="Arial" w:hAnsi="Arial" w:cs="Arial"/>
        </w:rPr>
        <w:t>.</w:t>
      </w:r>
      <w:r w:rsidR="00073BA7" w:rsidRPr="00A5618D">
        <w:rPr>
          <w:rFonts w:ascii="Arial" w:hAnsi="Arial" w:cs="Arial"/>
        </w:rPr>
        <w:tab/>
      </w:r>
      <w:r w:rsidRPr="00A5618D">
        <w:rPr>
          <w:rFonts w:ascii="Arial" w:hAnsi="Arial" w:cs="Arial"/>
        </w:rPr>
        <w:t>Approval of alternative lighting is at the discretion of the City.</w:t>
      </w:r>
    </w:p>
    <w:p w14:paraId="7F27B21D" w14:textId="49B9C05D" w:rsidR="008F12F8" w:rsidRPr="00A5618D" w:rsidRDefault="008F12F8" w:rsidP="00A00C08">
      <w:pPr>
        <w:tabs>
          <w:tab w:val="left" w:pos="567"/>
        </w:tabs>
        <w:ind w:left="1440" w:hanging="720"/>
        <w:jc w:val="both"/>
        <w:rPr>
          <w:rFonts w:ascii="Arial" w:hAnsi="Arial" w:cs="Arial"/>
        </w:rPr>
      </w:pPr>
    </w:p>
    <w:p w14:paraId="39E198A3" w14:textId="77777777" w:rsidR="00E95B95" w:rsidRPr="00A5618D" w:rsidRDefault="00E95B95" w:rsidP="00073BA7">
      <w:pPr>
        <w:tabs>
          <w:tab w:val="left" w:pos="567"/>
        </w:tabs>
        <w:ind w:left="1440" w:hanging="720"/>
        <w:rPr>
          <w:rFonts w:ascii="Arial" w:hAnsi="Arial" w:cs="Arial"/>
        </w:rPr>
      </w:pPr>
    </w:p>
    <w:p w14:paraId="018928BC" w14:textId="7D53556D" w:rsidR="00F363AE" w:rsidRPr="006421A8" w:rsidRDefault="00F363AE" w:rsidP="006421A8">
      <w:pPr>
        <w:rPr>
          <w:rFonts w:ascii="Arial" w:hAnsi="Arial" w:cs="Arial"/>
        </w:rPr>
      </w:pPr>
      <w:r w:rsidRPr="006421A8">
        <w:rPr>
          <w:rFonts w:ascii="Arial" w:hAnsi="Arial" w:cs="Arial"/>
        </w:rPr>
        <w:t xml:space="preserve">(3) </w:t>
      </w:r>
      <w:r w:rsidRPr="00A5618D">
        <w:rPr>
          <w:rFonts w:ascii="Arial" w:hAnsi="Arial" w:cs="Arial"/>
        </w:rPr>
        <w:tab/>
      </w:r>
      <w:r w:rsidRPr="006421A8">
        <w:rPr>
          <w:rFonts w:ascii="Arial" w:hAnsi="Arial" w:cs="Arial"/>
          <w:u w:val="single"/>
        </w:rPr>
        <w:t>Public Open Space Lighting</w:t>
      </w:r>
      <w:r w:rsidR="00A5618D" w:rsidRPr="00A5618D">
        <w:rPr>
          <w:rFonts w:ascii="Arial" w:hAnsi="Arial" w:cs="Arial"/>
        </w:rPr>
        <w:br/>
      </w:r>
    </w:p>
    <w:p w14:paraId="05EC5A24" w14:textId="77777777" w:rsidR="00F363AE" w:rsidRPr="00A5618D" w:rsidRDefault="00F363AE" w:rsidP="006421A8">
      <w:pPr>
        <w:numPr>
          <w:ilvl w:val="0"/>
          <w:numId w:val="38"/>
        </w:numPr>
        <w:ind w:left="1418" w:hanging="709"/>
        <w:jc w:val="both"/>
        <w:rPr>
          <w:rFonts w:ascii="Arial" w:hAnsi="Arial" w:cs="Arial"/>
        </w:rPr>
      </w:pPr>
      <w:r w:rsidRPr="00A5618D">
        <w:rPr>
          <w:rFonts w:ascii="Arial" w:hAnsi="Arial" w:cs="Arial"/>
        </w:rPr>
        <w:t>Lighting within public open space, including parks, reserves and foreshore areas, shall be designed in accordance with the City’s Open Space Lighting Guidelines and Public Open Space Development Guide.</w:t>
      </w:r>
    </w:p>
    <w:p w14:paraId="73AD0C4B" w14:textId="77777777" w:rsidR="007151FC" w:rsidRPr="00A5618D" w:rsidRDefault="007151FC" w:rsidP="006421A8">
      <w:pPr>
        <w:ind w:left="709"/>
        <w:jc w:val="both"/>
        <w:rPr>
          <w:rFonts w:ascii="Arial" w:hAnsi="Arial" w:cs="Arial"/>
        </w:rPr>
      </w:pPr>
    </w:p>
    <w:p w14:paraId="574AC024" w14:textId="24B4BBDD" w:rsidR="00F363AE" w:rsidRPr="00A5618D" w:rsidRDefault="00F363AE" w:rsidP="006421A8">
      <w:pPr>
        <w:numPr>
          <w:ilvl w:val="0"/>
          <w:numId w:val="38"/>
        </w:numPr>
        <w:ind w:left="1418" w:hanging="709"/>
        <w:jc w:val="both"/>
        <w:rPr>
          <w:rFonts w:ascii="Arial" w:hAnsi="Arial" w:cs="Arial"/>
        </w:rPr>
      </w:pPr>
      <w:r w:rsidRPr="00A5618D">
        <w:rPr>
          <w:rFonts w:ascii="Arial" w:hAnsi="Arial" w:cs="Arial"/>
        </w:rPr>
        <w:t>Where inconsistencies exist between this Policy and associated guidelines, th</w:t>
      </w:r>
      <w:r w:rsidR="002D7210">
        <w:rPr>
          <w:rFonts w:ascii="Arial" w:hAnsi="Arial" w:cs="Arial"/>
        </w:rPr>
        <w:t xml:space="preserve">e intent of this </w:t>
      </w:r>
      <w:r w:rsidRPr="00A5618D">
        <w:rPr>
          <w:rFonts w:ascii="Arial" w:hAnsi="Arial" w:cs="Arial"/>
        </w:rPr>
        <w:t>Policy shall prevail.</w:t>
      </w:r>
    </w:p>
    <w:p w14:paraId="7FA6CE30" w14:textId="77777777" w:rsidR="007151FC" w:rsidRPr="00A5618D" w:rsidRDefault="007151FC" w:rsidP="006421A8">
      <w:pPr>
        <w:jc w:val="both"/>
        <w:rPr>
          <w:rFonts w:ascii="Arial" w:hAnsi="Arial" w:cs="Arial"/>
        </w:rPr>
      </w:pPr>
    </w:p>
    <w:p w14:paraId="69B9F8BB" w14:textId="77777777" w:rsidR="00F363AE" w:rsidRPr="00A5618D" w:rsidRDefault="00F363AE" w:rsidP="006421A8">
      <w:pPr>
        <w:numPr>
          <w:ilvl w:val="0"/>
          <w:numId w:val="38"/>
        </w:numPr>
        <w:ind w:left="1418" w:hanging="709"/>
        <w:jc w:val="both"/>
        <w:rPr>
          <w:rFonts w:ascii="Arial" w:hAnsi="Arial" w:cs="Arial"/>
        </w:rPr>
      </w:pPr>
      <w:r w:rsidRPr="00A5618D">
        <w:rPr>
          <w:rFonts w:ascii="Arial" w:hAnsi="Arial" w:cs="Arial"/>
        </w:rPr>
        <w:t>Proposals for public open space lighting that are not consistent with the applicable guidelines shall require approval by the City.</w:t>
      </w:r>
    </w:p>
    <w:p w14:paraId="1F4EFBDC" w14:textId="77777777" w:rsidR="007151FC" w:rsidRPr="00A5618D" w:rsidRDefault="007151FC" w:rsidP="006421A8">
      <w:pPr>
        <w:rPr>
          <w:rFonts w:ascii="Arial" w:hAnsi="Arial" w:cs="Arial"/>
        </w:rPr>
      </w:pPr>
    </w:p>
    <w:p w14:paraId="1E87FBBF" w14:textId="77777777" w:rsidR="00F363AE" w:rsidRPr="00A5618D" w:rsidRDefault="00F363AE" w:rsidP="00F363AE">
      <w:pPr>
        <w:numPr>
          <w:ilvl w:val="0"/>
          <w:numId w:val="38"/>
        </w:numPr>
        <w:ind w:left="1418" w:hanging="709"/>
        <w:rPr>
          <w:rFonts w:ascii="Arial" w:hAnsi="Arial" w:cs="Arial"/>
        </w:rPr>
      </w:pPr>
      <w:r w:rsidRPr="00A5618D">
        <w:rPr>
          <w:rFonts w:ascii="Arial" w:hAnsi="Arial" w:cs="Arial"/>
        </w:rPr>
        <w:t>All public open space lighting shall comply with the requirements of this Policy, including Section 4 (General Lighting Requirements).</w:t>
      </w:r>
    </w:p>
    <w:p w14:paraId="257B74A8" w14:textId="77777777" w:rsidR="007151FC" w:rsidRPr="00A5618D" w:rsidRDefault="007151FC" w:rsidP="006421A8">
      <w:pPr>
        <w:rPr>
          <w:rFonts w:ascii="Arial" w:hAnsi="Arial" w:cs="Arial"/>
        </w:rPr>
      </w:pPr>
    </w:p>
    <w:p w14:paraId="61D191BF" w14:textId="42526F60" w:rsidR="00F363AE" w:rsidRPr="00A5618D" w:rsidRDefault="00F363AE" w:rsidP="00F363AE">
      <w:pPr>
        <w:numPr>
          <w:ilvl w:val="0"/>
          <w:numId w:val="38"/>
        </w:numPr>
        <w:ind w:left="1418" w:hanging="709"/>
        <w:rPr>
          <w:rFonts w:ascii="Arial" w:hAnsi="Arial" w:cs="Arial"/>
        </w:rPr>
      </w:pPr>
      <w:r w:rsidRPr="00A5618D">
        <w:rPr>
          <w:rFonts w:ascii="Arial" w:hAnsi="Arial" w:cs="Arial"/>
        </w:rPr>
        <w:t xml:space="preserve">Lighting proposals shall demonstrate suitability </w:t>
      </w:r>
      <w:r w:rsidR="00D73051">
        <w:rPr>
          <w:rFonts w:ascii="Arial" w:hAnsi="Arial" w:cs="Arial"/>
        </w:rPr>
        <w:t>in accordance with this Pol</w:t>
      </w:r>
      <w:r w:rsidR="009F7084">
        <w:rPr>
          <w:rFonts w:ascii="Arial" w:hAnsi="Arial" w:cs="Arial"/>
        </w:rPr>
        <w:t xml:space="preserve">icy </w:t>
      </w:r>
      <w:r w:rsidRPr="00A5618D">
        <w:rPr>
          <w:rFonts w:ascii="Arial" w:hAnsi="Arial" w:cs="Arial"/>
        </w:rPr>
        <w:t>for the intended location, including consideration of:</w:t>
      </w:r>
      <w:r w:rsidRPr="00A5618D">
        <w:rPr>
          <w:rFonts w:ascii="Arial" w:hAnsi="Arial" w:cs="Arial"/>
        </w:rPr>
        <w:br/>
        <w:t>a. asset durability and expected service life;</w:t>
      </w:r>
      <w:r w:rsidRPr="00A5618D">
        <w:rPr>
          <w:rFonts w:ascii="Arial" w:hAnsi="Arial" w:cs="Arial"/>
        </w:rPr>
        <w:br/>
        <w:t>b. maintenance requirements and access;</w:t>
      </w:r>
      <w:r w:rsidRPr="00A5618D">
        <w:rPr>
          <w:rFonts w:ascii="Arial" w:hAnsi="Arial" w:cs="Arial"/>
        </w:rPr>
        <w:br/>
        <w:t>c. energy efficiency and environmental performance; and</w:t>
      </w:r>
      <w:r w:rsidRPr="00A5618D">
        <w:rPr>
          <w:rFonts w:ascii="Arial" w:hAnsi="Arial" w:cs="Arial"/>
        </w:rPr>
        <w:br/>
        <w:t>d. availability of replacement components and ongoing product support</w:t>
      </w:r>
      <w:r w:rsidR="007151FC" w:rsidRPr="00A5618D">
        <w:rPr>
          <w:rFonts w:ascii="Arial" w:hAnsi="Arial" w:cs="Arial"/>
        </w:rPr>
        <w:t>.</w:t>
      </w:r>
    </w:p>
    <w:p w14:paraId="5C51DFEE" w14:textId="77777777" w:rsidR="007151FC" w:rsidRPr="00A5618D" w:rsidRDefault="007151FC" w:rsidP="006421A8">
      <w:pPr>
        <w:jc w:val="both"/>
        <w:rPr>
          <w:rFonts w:ascii="Arial" w:hAnsi="Arial" w:cs="Arial"/>
        </w:rPr>
      </w:pPr>
    </w:p>
    <w:p w14:paraId="3FD1318A" w14:textId="1E3E1488" w:rsidR="00F363AE" w:rsidRDefault="00F363AE">
      <w:pPr>
        <w:numPr>
          <w:ilvl w:val="0"/>
          <w:numId w:val="38"/>
        </w:numPr>
        <w:ind w:left="1418" w:hanging="709"/>
        <w:jc w:val="both"/>
        <w:rPr>
          <w:rFonts w:ascii="Arial" w:hAnsi="Arial" w:cs="Arial"/>
        </w:rPr>
      </w:pPr>
      <w:r w:rsidRPr="00A5618D">
        <w:rPr>
          <w:rFonts w:ascii="Arial" w:hAnsi="Arial" w:cs="Arial"/>
        </w:rPr>
        <w:t>Where bespoke or non-standard lighting is proposed within public open space, the requirements of Section 2 (Alternative Lighting) shall apply.</w:t>
      </w:r>
      <w:r w:rsidR="00A5618D" w:rsidRPr="00A5618D">
        <w:rPr>
          <w:rFonts w:ascii="Arial" w:hAnsi="Arial" w:cs="Arial"/>
        </w:rPr>
        <w:br/>
      </w:r>
    </w:p>
    <w:p w14:paraId="42562671" w14:textId="77777777" w:rsidR="00EF2FCE" w:rsidRPr="00A5618D" w:rsidRDefault="00EF2FCE" w:rsidP="006421A8">
      <w:pPr>
        <w:jc w:val="both"/>
        <w:rPr>
          <w:rFonts w:ascii="Arial" w:hAnsi="Arial" w:cs="Arial"/>
        </w:rPr>
      </w:pPr>
    </w:p>
    <w:p w14:paraId="1256B878" w14:textId="27E085B8" w:rsidR="00570969" w:rsidRPr="006421A8" w:rsidRDefault="00A5618D" w:rsidP="006421A8">
      <w:pPr>
        <w:pStyle w:val="Heading3"/>
        <w:spacing w:line="300" w:lineRule="atLeast"/>
        <w:rPr>
          <w:rFonts w:ascii="Arial" w:hAnsi="Arial" w:cs="Arial"/>
          <w:color w:val="auto"/>
        </w:rPr>
      </w:pPr>
      <w:r w:rsidRPr="006421A8">
        <w:rPr>
          <w:rFonts w:ascii="Arial" w:hAnsi="Arial" w:cs="Arial"/>
          <w:color w:val="auto"/>
        </w:rPr>
        <w:t>(</w:t>
      </w:r>
      <w:r w:rsidR="00570969" w:rsidRPr="006421A8">
        <w:rPr>
          <w:rFonts w:ascii="Arial" w:hAnsi="Arial" w:cs="Arial"/>
          <w:color w:val="auto"/>
        </w:rPr>
        <w:t>4</w:t>
      </w:r>
      <w:r w:rsidRPr="006421A8">
        <w:rPr>
          <w:rFonts w:ascii="Arial" w:hAnsi="Arial" w:cs="Arial"/>
          <w:color w:val="auto"/>
        </w:rPr>
        <w:t>).</w:t>
      </w:r>
      <w:r w:rsidR="00570969" w:rsidRPr="006421A8">
        <w:rPr>
          <w:rFonts w:ascii="Arial" w:hAnsi="Arial" w:cs="Arial"/>
          <w:color w:val="auto"/>
        </w:rPr>
        <w:tab/>
      </w:r>
      <w:r w:rsidR="00570969" w:rsidRPr="006421A8">
        <w:rPr>
          <w:rFonts w:ascii="Arial" w:hAnsi="Arial" w:cs="Arial"/>
          <w:color w:val="auto"/>
          <w:u w:val="single"/>
        </w:rPr>
        <w:t xml:space="preserve">General </w:t>
      </w:r>
      <w:r w:rsidR="00CB0180">
        <w:rPr>
          <w:rFonts w:ascii="Arial" w:hAnsi="Arial" w:cs="Arial"/>
          <w:color w:val="auto"/>
          <w:u w:val="single"/>
        </w:rPr>
        <w:t xml:space="preserve">Lighting </w:t>
      </w:r>
      <w:r w:rsidR="00570969" w:rsidRPr="006421A8">
        <w:rPr>
          <w:rFonts w:ascii="Arial" w:hAnsi="Arial" w:cs="Arial"/>
          <w:color w:val="auto"/>
          <w:u w:val="single"/>
        </w:rPr>
        <w:t>Requirements</w:t>
      </w:r>
      <w:r>
        <w:rPr>
          <w:rFonts w:ascii="Arial" w:hAnsi="Arial" w:cs="Arial"/>
          <w:color w:val="auto"/>
        </w:rPr>
        <w:br/>
      </w:r>
    </w:p>
    <w:p w14:paraId="23EF85A6" w14:textId="19672730"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 xml:space="preserve">Lighting shall </w:t>
      </w:r>
      <w:r w:rsidR="00E54C6A">
        <w:rPr>
          <w:rFonts w:ascii="Arial" w:hAnsi="Arial" w:cs="Arial"/>
        </w:rPr>
        <w:t>on</w:t>
      </w:r>
      <w:r w:rsidR="001E0D16">
        <w:rPr>
          <w:rFonts w:ascii="Arial" w:hAnsi="Arial" w:cs="Arial"/>
        </w:rPr>
        <w:t xml:space="preserve">ly </w:t>
      </w:r>
      <w:r w:rsidRPr="006421A8">
        <w:rPr>
          <w:rFonts w:ascii="Arial" w:hAnsi="Arial" w:cs="Arial"/>
        </w:rPr>
        <w:t>be provided where required and shall be designed to minimise extent, intensity and duration.</w:t>
      </w:r>
      <w:r w:rsidR="00A5618D" w:rsidRPr="00A5618D">
        <w:rPr>
          <w:rFonts w:ascii="Arial" w:hAnsi="Arial" w:cs="Arial"/>
        </w:rPr>
        <w:br/>
      </w:r>
    </w:p>
    <w:p w14:paraId="36E6F1AB" w14:textId="6C3A65AC"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All lighting shall comply with the latest editions of relevant Australian Standards and applicable legislation.</w:t>
      </w:r>
      <w:r w:rsidR="00A5618D" w:rsidRPr="00A5618D">
        <w:rPr>
          <w:rFonts w:ascii="Arial" w:hAnsi="Arial" w:cs="Arial"/>
        </w:rPr>
        <w:br/>
      </w:r>
    </w:p>
    <w:p w14:paraId="54D20815" w14:textId="52182608"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Lighting installations shall be energy efficient, utilise LED technology unless otherwise approved, and be selected based on whole-of-life cost and performance.</w:t>
      </w:r>
      <w:r w:rsidR="00A5618D" w:rsidRPr="00A5618D">
        <w:rPr>
          <w:rFonts w:ascii="Arial" w:hAnsi="Arial" w:cs="Arial"/>
        </w:rPr>
        <w:br/>
      </w:r>
    </w:p>
    <w:p w14:paraId="188CFB1A" w14:textId="38DA43E4"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lastRenderedPageBreak/>
        <w:t>Lighting shall be designed to minimise light spill, glare and impacts on adjoining properties, road users and environmentally sensitive areas.</w:t>
      </w:r>
      <w:r w:rsidR="00A773AC">
        <w:rPr>
          <w:rFonts w:ascii="Arial" w:hAnsi="Arial" w:cs="Arial"/>
        </w:rPr>
        <w:br/>
      </w:r>
    </w:p>
    <w:p w14:paraId="7389D661" w14:textId="517B6AA5"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Lighting assets shall be durable, fit for purpose, and minimise ongoing maintenance requirements.</w:t>
      </w:r>
      <w:r w:rsidR="00A5618D" w:rsidRPr="00A5618D">
        <w:rPr>
          <w:rFonts w:ascii="Arial" w:hAnsi="Arial" w:cs="Arial"/>
        </w:rPr>
        <w:br/>
      </w:r>
    </w:p>
    <w:p w14:paraId="09F24173" w14:textId="105BC80B"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 xml:space="preserve">The </w:t>
      </w:r>
      <w:proofErr w:type="gramStart"/>
      <w:r w:rsidRPr="006421A8">
        <w:rPr>
          <w:rFonts w:ascii="Arial" w:hAnsi="Arial" w:cs="Arial"/>
        </w:rPr>
        <w:t>City</w:t>
      </w:r>
      <w:proofErr w:type="gramEnd"/>
      <w:r w:rsidRPr="006421A8">
        <w:rPr>
          <w:rFonts w:ascii="Arial" w:hAnsi="Arial" w:cs="Arial"/>
        </w:rPr>
        <w:t xml:space="preserve"> will only accept lighting assets where adequate asset information, documentation, warranties and maintenance requirements </w:t>
      </w:r>
      <w:r w:rsidR="00A5618D">
        <w:rPr>
          <w:rFonts w:ascii="Arial" w:hAnsi="Arial" w:cs="Arial"/>
        </w:rPr>
        <w:t>is</w:t>
      </w:r>
      <w:r w:rsidRPr="006421A8">
        <w:rPr>
          <w:rFonts w:ascii="Arial" w:hAnsi="Arial" w:cs="Arial"/>
        </w:rPr>
        <w:t xml:space="preserve"> provided</w:t>
      </w:r>
      <w:r w:rsidR="00A5618D">
        <w:rPr>
          <w:rFonts w:ascii="Arial" w:hAnsi="Arial" w:cs="Arial"/>
        </w:rPr>
        <w:t xml:space="preserve"> in the City’s format</w:t>
      </w:r>
      <w:r w:rsidRPr="006421A8">
        <w:rPr>
          <w:rFonts w:ascii="Arial" w:hAnsi="Arial" w:cs="Arial"/>
        </w:rPr>
        <w:t>.</w:t>
      </w:r>
      <w:r w:rsidR="00A5618D" w:rsidRPr="00A5618D">
        <w:rPr>
          <w:rFonts w:ascii="Arial" w:hAnsi="Arial" w:cs="Arial"/>
        </w:rPr>
        <w:br/>
      </w:r>
    </w:p>
    <w:p w14:paraId="2DC59625" w14:textId="740F288C" w:rsidR="00570969" w:rsidRPr="006421A8" w:rsidRDefault="00570969" w:rsidP="006421A8">
      <w:pPr>
        <w:pStyle w:val="NormalWeb"/>
        <w:numPr>
          <w:ilvl w:val="0"/>
          <w:numId w:val="42"/>
        </w:numPr>
        <w:spacing w:line="300" w:lineRule="atLeast"/>
        <w:ind w:left="1418" w:hanging="709"/>
        <w:rPr>
          <w:rFonts w:ascii="Arial" w:hAnsi="Arial" w:cs="Arial"/>
        </w:rPr>
      </w:pPr>
      <w:r w:rsidRPr="006421A8">
        <w:rPr>
          <w:rFonts w:ascii="Arial" w:hAnsi="Arial" w:cs="Arial"/>
        </w:rPr>
        <w:t>Non-standard lighting shall be assessed in accordance with Section 2 of this Policy.</w:t>
      </w:r>
    </w:p>
    <w:p w14:paraId="334E185D" w14:textId="77777777" w:rsidR="00073BA7" w:rsidRDefault="00073BA7" w:rsidP="008F12F8">
      <w:pPr>
        <w:rPr>
          <w:rFonts w:ascii="Arial" w:hAnsi="Arial" w:cs="Arial"/>
        </w:rPr>
      </w:pPr>
    </w:p>
    <w:p w14:paraId="649A8678" w14:textId="77777777" w:rsidR="000E35DB" w:rsidRDefault="000E35DB" w:rsidP="008F12F8">
      <w:pPr>
        <w:rPr>
          <w:rFonts w:ascii="Arial" w:hAnsi="Arial" w:cs="Arial"/>
        </w:rPr>
      </w:pPr>
    </w:p>
    <w:p w14:paraId="7EF15DFB" w14:textId="77777777" w:rsidR="000E35DB" w:rsidRPr="00A5618D" w:rsidRDefault="000E35DB" w:rsidP="008F12F8">
      <w:pPr>
        <w:rPr>
          <w:rFonts w:ascii="Arial" w:hAnsi="Arial" w:cs="Arial"/>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A5618D" w:rsidRPr="00A5618D" w14:paraId="10B7E749" w14:textId="77777777">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p w14:paraId="525C44FE" w14:textId="77777777" w:rsidR="008F12F8" w:rsidRPr="006421A8" w:rsidRDefault="008F12F8">
            <w:pPr>
              <w:spacing w:line="262" w:lineRule="exact"/>
              <w:ind w:left="105"/>
              <w:rPr>
                <w:rFonts w:ascii="Arial" w:hAnsi="Arial" w:cs="Arial"/>
              </w:rPr>
            </w:pPr>
            <w:r w:rsidRPr="00A5618D">
              <w:rPr>
                <w:rFonts w:ascii="Arial" w:hAnsi="Arial" w:cs="Arial"/>
              </w:rPr>
              <w:fldChar w:fldCharType="begin"/>
            </w:r>
            <w:r w:rsidRPr="00A5618D">
              <w:rPr>
                <w:rFonts w:ascii="Arial" w:hAnsi="Arial" w:cs="Arial"/>
              </w:rPr>
              <w:instrText>HYPERLINK  \l "Bookmark3" \o "Strategic Link – outline the Informing Strategy, Framework or Plan to provide a link to the Community Strategic Plan. Refer to the Category Index for guidance"</w:instrText>
            </w:r>
            <w:r w:rsidRPr="00A5618D">
              <w:rPr>
                <w:rFonts w:ascii="Arial" w:hAnsi="Arial" w:cs="Arial"/>
              </w:rPr>
            </w:r>
            <w:r w:rsidRPr="00A5618D">
              <w:rPr>
                <w:rFonts w:ascii="Arial" w:hAnsi="Arial" w:cs="Arial"/>
              </w:rPr>
              <w:fldChar w:fldCharType="separate"/>
            </w:r>
            <w:r w:rsidRPr="00A5618D">
              <w:rPr>
                <w:rStyle w:val="Hyperlink"/>
                <w:rFonts w:cs="Arial"/>
              </w:rPr>
              <w:t>Strategic Link</w:t>
            </w:r>
            <w:bookmarkEnd w:id="2"/>
            <w:r w:rsidRPr="00A5618D">
              <w:rPr>
                <w:rFonts w:ascii="Arial" w:hAnsi="Arial" w:cs="Arial"/>
              </w:rPr>
              <w:fldChar w:fldCharType="end"/>
            </w:r>
            <w:r w:rsidRPr="00A5618D">
              <w:rPr>
                <w:rFonts w:ascii="Arial" w:hAnsi="Arial" w:cs="Arial"/>
              </w:rPr>
              <w:t>:</w:t>
            </w:r>
          </w:p>
        </w:tc>
        <w:tc>
          <w:tcPr>
            <w:tcW w:w="6177" w:type="dxa"/>
            <w:vAlign w:val="center"/>
          </w:tcPr>
          <w:p w14:paraId="38CFA349" w14:textId="77777777" w:rsidR="008F12F8" w:rsidRPr="00A5618D" w:rsidRDefault="003E2C26">
            <w:pPr>
              <w:rPr>
                <w:rFonts w:ascii="Arial" w:hAnsi="Arial" w:cs="Arial"/>
              </w:rPr>
            </w:pPr>
            <w:r w:rsidRPr="00A5618D">
              <w:rPr>
                <w:rFonts w:ascii="Arial" w:hAnsi="Arial" w:cs="Arial"/>
              </w:rPr>
              <w:t>Asset Management Strategy and Public Open Space Strategy</w:t>
            </w:r>
          </w:p>
        </w:tc>
      </w:tr>
      <w:tr w:rsidR="00A5618D" w:rsidRPr="00A5618D" w14:paraId="5DEC1BE8"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A30A519" w14:textId="77777777" w:rsidR="008F12F8" w:rsidRPr="006421A8" w:rsidRDefault="008F12F8">
            <w:pPr>
              <w:spacing w:line="262" w:lineRule="exact"/>
              <w:ind w:left="105"/>
              <w:rPr>
                <w:rFonts w:ascii="Arial" w:hAnsi="Arial" w:cs="Arial"/>
              </w:rPr>
            </w:pPr>
            <w:hyperlink w:anchor="Bookmark3" w:tooltip="Category – outline the relevant service or function that the content of the policies addresses. Refer to the Category Index for guidance" w:history="1">
              <w:r w:rsidRPr="00A5618D">
                <w:rPr>
                  <w:rStyle w:val="Hyperlink"/>
                  <w:rFonts w:cs="Arial"/>
                </w:rPr>
                <w:t>Category</w:t>
              </w:r>
            </w:hyperlink>
          </w:p>
        </w:tc>
        <w:tc>
          <w:tcPr>
            <w:tcW w:w="6177" w:type="dxa"/>
            <w:vAlign w:val="center"/>
          </w:tcPr>
          <w:p w14:paraId="373A9829" w14:textId="77777777" w:rsidR="008F12F8" w:rsidRPr="00A5618D" w:rsidRDefault="00073BA7">
            <w:pPr>
              <w:rPr>
                <w:rFonts w:ascii="Arial" w:hAnsi="Arial" w:cs="Arial"/>
              </w:rPr>
            </w:pPr>
            <w:r w:rsidRPr="00A5618D">
              <w:rPr>
                <w:rFonts w:ascii="Arial" w:hAnsi="Arial" w:cs="Arial"/>
              </w:rPr>
              <w:t>Assets &amp; Maintenance</w:t>
            </w:r>
          </w:p>
        </w:tc>
      </w:tr>
      <w:tr w:rsidR="00A5618D" w:rsidRPr="00A5618D" w14:paraId="06C904AF"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5F78A44" w14:textId="77777777" w:rsidR="008F12F8" w:rsidRPr="00A5618D" w:rsidRDefault="008F12F8">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A5618D">
                <w:rPr>
                  <w:rStyle w:val="Hyperlink"/>
                  <w:rFonts w:cs="Arial"/>
                </w:rPr>
                <w:t>Lead Business Unit</w:t>
              </w:r>
            </w:hyperlink>
            <w:r w:rsidRPr="00A5618D">
              <w:rPr>
                <w:rStyle w:val="Hyperlink"/>
                <w:rFonts w:cs="Arial"/>
              </w:rPr>
              <w:t>:</w:t>
            </w:r>
          </w:p>
        </w:tc>
        <w:tc>
          <w:tcPr>
            <w:tcW w:w="6177" w:type="dxa"/>
            <w:vAlign w:val="center"/>
          </w:tcPr>
          <w:p w14:paraId="44803DA0" w14:textId="7F305B41" w:rsidR="008F12F8" w:rsidRPr="00A5618D" w:rsidRDefault="007662E5">
            <w:pPr>
              <w:rPr>
                <w:rFonts w:ascii="Arial" w:hAnsi="Arial" w:cs="Arial"/>
              </w:rPr>
            </w:pPr>
            <w:r w:rsidRPr="00A5618D">
              <w:rPr>
                <w:rFonts w:ascii="Arial" w:hAnsi="Arial" w:cs="Arial"/>
              </w:rPr>
              <w:t>Civil Infrastructure</w:t>
            </w:r>
          </w:p>
        </w:tc>
      </w:tr>
      <w:tr w:rsidR="00A5618D" w:rsidRPr="00A5618D" w14:paraId="7548DC6E"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8C57414" w14:textId="77777777" w:rsidR="008F12F8" w:rsidRPr="00A5618D" w:rsidRDefault="008F12F8">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A5618D">
                <w:rPr>
                  <w:rStyle w:val="Hyperlink"/>
                  <w:rFonts w:cs="Arial"/>
                </w:rPr>
                <w:t>Public Consultation</w:t>
              </w:r>
            </w:hyperlink>
            <w:r w:rsidRPr="00A5618D">
              <w:rPr>
                <w:rStyle w:val="Hyperlink"/>
                <w:rFonts w:cs="Arial"/>
              </w:rPr>
              <w:t>:</w:t>
            </w:r>
          </w:p>
          <w:p w14:paraId="7A03208B" w14:textId="77777777" w:rsidR="008F12F8" w:rsidRPr="00A5618D" w:rsidRDefault="008F12F8">
            <w:pPr>
              <w:spacing w:line="262" w:lineRule="exact"/>
              <w:ind w:left="105"/>
              <w:rPr>
                <w:rFonts w:ascii="Arial" w:hAnsi="Arial" w:cs="Arial"/>
              </w:rPr>
            </w:pPr>
            <w:r w:rsidRPr="00A5618D">
              <w:rPr>
                <w:rFonts w:ascii="Arial" w:hAnsi="Arial" w:cs="Arial"/>
                <w:b/>
                <w:sz w:val="18"/>
                <w:szCs w:val="18"/>
              </w:rPr>
              <w:t xml:space="preserve">(Yes or </w:t>
            </w:r>
            <w:proofErr w:type="gramStart"/>
            <w:r w:rsidRPr="00A5618D">
              <w:rPr>
                <w:rFonts w:ascii="Arial" w:hAnsi="Arial" w:cs="Arial"/>
                <w:b/>
                <w:sz w:val="18"/>
                <w:szCs w:val="18"/>
              </w:rPr>
              <w:t>No</w:t>
            </w:r>
            <w:proofErr w:type="gramEnd"/>
            <w:r w:rsidRPr="00A5618D">
              <w:rPr>
                <w:rFonts w:ascii="Arial" w:hAnsi="Arial" w:cs="Arial"/>
                <w:b/>
                <w:sz w:val="18"/>
                <w:szCs w:val="18"/>
              </w:rPr>
              <w:t>)</w:t>
            </w:r>
          </w:p>
        </w:tc>
        <w:tc>
          <w:tcPr>
            <w:tcW w:w="6177" w:type="dxa"/>
            <w:vAlign w:val="center"/>
          </w:tcPr>
          <w:p w14:paraId="6504694F" w14:textId="77777777" w:rsidR="008F12F8" w:rsidRPr="00A5618D" w:rsidRDefault="00517CBE">
            <w:pPr>
              <w:rPr>
                <w:rFonts w:ascii="Arial" w:hAnsi="Arial" w:cs="Arial"/>
              </w:rPr>
            </w:pPr>
            <w:r w:rsidRPr="00A5618D">
              <w:rPr>
                <w:rFonts w:ascii="Arial" w:hAnsi="Arial" w:cs="Arial"/>
              </w:rPr>
              <w:t>No</w:t>
            </w:r>
          </w:p>
        </w:tc>
      </w:tr>
      <w:tr w:rsidR="00A5618D" w:rsidRPr="00A5618D" w14:paraId="534F6417"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73D54E9" w14:textId="77777777" w:rsidR="008F12F8" w:rsidRPr="00A5618D" w:rsidRDefault="008F12F8">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A5618D">
                <w:rPr>
                  <w:rStyle w:val="Hyperlink"/>
                  <w:rFonts w:cs="Arial"/>
                </w:rPr>
                <w:t>Adoption Date</w:t>
              </w:r>
            </w:hyperlink>
            <w:r w:rsidRPr="00A5618D">
              <w:rPr>
                <w:rStyle w:val="Hyperlink"/>
                <w:rFonts w:cs="Arial"/>
              </w:rPr>
              <w:t>:</w:t>
            </w:r>
          </w:p>
          <w:p w14:paraId="56EF2651" w14:textId="77777777" w:rsidR="008F12F8" w:rsidRPr="00A5618D" w:rsidRDefault="008F12F8">
            <w:pPr>
              <w:spacing w:line="262" w:lineRule="exact"/>
              <w:ind w:left="105"/>
              <w:rPr>
                <w:rFonts w:ascii="Arial" w:hAnsi="Arial" w:cs="Arial"/>
              </w:rPr>
            </w:pPr>
            <w:r w:rsidRPr="00A5618D">
              <w:rPr>
                <w:rFonts w:ascii="Arial" w:hAnsi="Arial" w:cs="Arial"/>
                <w:sz w:val="18"/>
                <w:szCs w:val="18"/>
                <w:lang w:val="en-US"/>
              </w:rPr>
              <w:t>(Governance Purpose Only)</w:t>
            </w:r>
          </w:p>
        </w:tc>
        <w:tc>
          <w:tcPr>
            <w:tcW w:w="6177" w:type="dxa"/>
            <w:vAlign w:val="center"/>
          </w:tcPr>
          <w:p w14:paraId="2F9DC9B1" w14:textId="5DB4B06C" w:rsidR="008F12F8" w:rsidRPr="00A5618D" w:rsidRDefault="00AF6E14" w:rsidP="00D366B8">
            <w:pPr>
              <w:rPr>
                <w:rFonts w:ascii="Arial" w:hAnsi="Arial" w:cs="Arial"/>
              </w:rPr>
            </w:pPr>
            <w:r w:rsidRPr="00A5618D">
              <w:rPr>
                <w:rFonts w:ascii="Arial" w:hAnsi="Arial" w:cs="Arial"/>
              </w:rPr>
              <w:t>1</w:t>
            </w:r>
            <w:r w:rsidR="00F331D2">
              <w:rPr>
                <w:rFonts w:ascii="Arial" w:hAnsi="Arial" w:cs="Arial"/>
              </w:rPr>
              <w:t>4 July 2026</w:t>
            </w:r>
          </w:p>
        </w:tc>
      </w:tr>
      <w:tr w:rsidR="00A5618D" w:rsidRPr="00A5618D" w14:paraId="4F8B9612"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7BFA990" w14:textId="77777777" w:rsidR="008F12F8" w:rsidRPr="00A5618D" w:rsidRDefault="008F12F8">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A5618D">
                <w:rPr>
                  <w:rStyle w:val="Hyperlink"/>
                  <w:rFonts w:cs="Arial"/>
                </w:rPr>
                <w:t>Next Review Due</w:t>
              </w:r>
            </w:hyperlink>
            <w:r w:rsidRPr="00A5618D">
              <w:rPr>
                <w:rStyle w:val="Hyperlink"/>
                <w:rFonts w:cs="Arial"/>
              </w:rPr>
              <w:t>:</w:t>
            </w:r>
          </w:p>
          <w:p w14:paraId="7ED8BFAB" w14:textId="77777777" w:rsidR="008F12F8" w:rsidRPr="00A5618D" w:rsidRDefault="008F12F8">
            <w:pPr>
              <w:spacing w:line="262" w:lineRule="exact"/>
              <w:ind w:left="105"/>
              <w:rPr>
                <w:rFonts w:ascii="Arial" w:hAnsi="Arial" w:cs="Arial"/>
              </w:rPr>
            </w:pPr>
            <w:r w:rsidRPr="00A5618D">
              <w:rPr>
                <w:rFonts w:ascii="Arial" w:hAnsi="Arial" w:cs="Arial"/>
                <w:sz w:val="18"/>
                <w:szCs w:val="18"/>
                <w:lang w:val="en-US"/>
              </w:rPr>
              <w:t>(Governance Purpose Only)</w:t>
            </w:r>
          </w:p>
        </w:tc>
        <w:tc>
          <w:tcPr>
            <w:tcW w:w="6177" w:type="dxa"/>
            <w:vAlign w:val="center"/>
          </w:tcPr>
          <w:p w14:paraId="5C3DF277" w14:textId="0D895686" w:rsidR="008F12F8" w:rsidRPr="00A5618D" w:rsidRDefault="00F331D2">
            <w:pPr>
              <w:rPr>
                <w:rFonts w:ascii="Arial" w:hAnsi="Arial" w:cs="Arial"/>
              </w:rPr>
            </w:pPr>
            <w:r>
              <w:rPr>
                <w:rFonts w:ascii="Arial" w:hAnsi="Arial" w:cs="Arial"/>
              </w:rPr>
              <w:t>July</w:t>
            </w:r>
            <w:r w:rsidR="00AF6E14" w:rsidRPr="00A5618D">
              <w:rPr>
                <w:rFonts w:ascii="Arial" w:hAnsi="Arial" w:cs="Arial"/>
              </w:rPr>
              <w:t xml:space="preserve"> 202</w:t>
            </w:r>
            <w:r>
              <w:rPr>
                <w:rFonts w:ascii="Arial" w:hAnsi="Arial" w:cs="Arial"/>
              </w:rPr>
              <w:t>8</w:t>
            </w:r>
          </w:p>
        </w:tc>
      </w:tr>
      <w:tr w:rsidR="008F12F8" w:rsidRPr="00A5618D" w14:paraId="0E00DDA3" w14:textId="77777777">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39091E62" w14:textId="77777777" w:rsidR="008F12F8" w:rsidRPr="006421A8" w:rsidRDefault="008F12F8">
            <w:pPr>
              <w:spacing w:line="262" w:lineRule="exact"/>
              <w:ind w:left="105"/>
              <w:rPr>
                <w:rFonts w:ascii="Arial" w:hAnsi="Arial" w:cs="Arial"/>
              </w:rPr>
            </w:pPr>
            <w:hyperlink w:anchor="Bookmark3" w:tooltip="ECM Doc Set ID: this refers Doc Set ID in ECM" w:history="1">
              <w:r w:rsidRPr="00A5618D">
                <w:rPr>
                  <w:rStyle w:val="Hyperlink"/>
                  <w:rFonts w:cs="Arial"/>
                </w:rPr>
                <w:t>ECM Doc Set ID</w:t>
              </w:r>
            </w:hyperlink>
            <w:r w:rsidRPr="00A5618D">
              <w:rPr>
                <w:rStyle w:val="Hyperlink"/>
                <w:rFonts w:cs="Arial"/>
              </w:rPr>
              <w:t>:</w:t>
            </w:r>
          </w:p>
          <w:p w14:paraId="2DDF7A62" w14:textId="77777777" w:rsidR="008F12F8" w:rsidRPr="006421A8" w:rsidRDefault="008F12F8">
            <w:pPr>
              <w:spacing w:line="262" w:lineRule="exact"/>
              <w:ind w:left="105"/>
              <w:rPr>
                <w:rFonts w:ascii="Arial" w:hAnsi="Arial" w:cs="Arial"/>
              </w:rPr>
            </w:pPr>
            <w:r w:rsidRPr="00A5618D">
              <w:rPr>
                <w:rFonts w:ascii="Arial" w:hAnsi="Arial" w:cs="Arial"/>
                <w:sz w:val="18"/>
                <w:szCs w:val="18"/>
                <w:lang w:val="en-US"/>
              </w:rPr>
              <w:t>(Governance Purpose Only)</w:t>
            </w:r>
          </w:p>
        </w:tc>
        <w:tc>
          <w:tcPr>
            <w:tcW w:w="6177" w:type="dxa"/>
            <w:vAlign w:val="center"/>
          </w:tcPr>
          <w:p w14:paraId="7166C0D7" w14:textId="77777777" w:rsidR="008F12F8" w:rsidRPr="00A5618D" w:rsidRDefault="003334E0">
            <w:pPr>
              <w:rPr>
                <w:rFonts w:ascii="Arial" w:hAnsi="Arial" w:cs="Arial"/>
              </w:rPr>
            </w:pPr>
            <w:r w:rsidRPr="00A5618D">
              <w:rPr>
                <w:rFonts w:ascii="Arial" w:hAnsi="Arial" w:cs="Arial"/>
              </w:rPr>
              <w:t>8740109</w:t>
            </w:r>
          </w:p>
        </w:tc>
      </w:tr>
    </w:tbl>
    <w:p w14:paraId="52436E7C" w14:textId="77777777" w:rsidR="008F12F8" w:rsidRPr="00A5618D" w:rsidRDefault="008F12F8" w:rsidP="005135AF">
      <w:pPr>
        <w:pStyle w:val="BodyText"/>
        <w:tabs>
          <w:tab w:val="left" w:pos="1259"/>
        </w:tabs>
        <w:spacing w:line="239" w:lineRule="auto"/>
        <w:ind w:left="2341" w:right="103" w:hanging="901"/>
        <w:rPr>
          <w:rFonts w:cs="Arial"/>
        </w:rPr>
      </w:pPr>
    </w:p>
    <w:sectPr w:rsidR="008F12F8" w:rsidRPr="00A5618D" w:rsidSect="00AF6E14">
      <w:headerReference w:type="default" r:id="rId8"/>
      <w:footerReference w:type="even" r:id="rId9"/>
      <w:footerReference w:type="default" r:id="rId10"/>
      <w:headerReference w:type="first" r:id="rId11"/>
      <w:pgSz w:w="11910" w:h="16840" w:code="9"/>
      <w:pgMar w:top="1440" w:right="1440" w:bottom="1440"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B2CE" w14:textId="77777777" w:rsidR="009E1147" w:rsidRDefault="009E1147">
      <w:r>
        <w:separator/>
      </w:r>
    </w:p>
  </w:endnote>
  <w:endnote w:type="continuationSeparator" w:id="0">
    <w:p w14:paraId="5B2322FB" w14:textId="77777777" w:rsidR="009E1147" w:rsidRDefault="009E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290778"/>
      <w:docPartObj>
        <w:docPartGallery w:val="Page Numbers (Bottom of Page)"/>
        <w:docPartUnique/>
      </w:docPartObj>
    </w:sdtPr>
    <w:sdtEndPr>
      <w:rPr>
        <w:rFonts w:ascii="Arial" w:hAnsi="Arial" w:cs="Arial"/>
      </w:rPr>
    </w:sdtEndPr>
    <w:sdtContent>
      <w:p w14:paraId="36677DF5" w14:textId="77777777" w:rsidR="00073BA7" w:rsidRPr="00073BA7" w:rsidRDefault="00073BA7" w:rsidP="00073BA7">
        <w:pPr>
          <w:pStyle w:val="Footer"/>
          <w:jc w:val="center"/>
          <w:rPr>
            <w:rFonts w:ascii="Arial" w:hAnsi="Arial" w:cs="Arial"/>
          </w:rPr>
        </w:pPr>
        <w:r w:rsidRPr="00073BA7">
          <w:rPr>
            <w:rFonts w:ascii="Arial" w:hAnsi="Arial" w:cs="Arial"/>
          </w:rPr>
          <w:t>[</w:t>
        </w:r>
        <w:r w:rsidRPr="00073BA7">
          <w:rPr>
            <w:rFonts w:ascii="Arial" w:hAnsi="Arial" w:cs="Arial"/>
          </w:rPr>
          <w:fldChar w:fldCharType="begin"/>
        </w:r>
        <w:r w:rsidRPr="00073BA7">
          <w:rPr>
            <w:rFonts w:ascii="Arial" w:hAnsi="Arial" w:cs="Arial"/>
          </w:rPr>
          <w:instrText xml:space="preserve"> PAGE   \* MERGEFORMAT </w:instrText>
        </w:r>
        <w:r w:rsidRPr="00073BA7">
          <w:rPr>
            <w:rFonts w:ascii="Arial" w:hAnsi="Arial" w:cs="Arial"/>
          </w:rPr>
          <w:fldChar w:fldCharType="separate"/>
        </w:r>
        <w:r w:rsidR="003334E0">
          <w:rPr>
            <w:rFonts w:ascii="Arial" w:hAnsi="Arial" w:cs="Arial"/>
            <w:noProof/>
          </w:rPr>
          <w:t>2</w:t>
        </w:r>
        <w:r w:rsidRPr="00073BA7">
          <w:rPr>
            <w:rFonts w:ascii="Arial" w:hAnsi="Arial" w:cs="Arial"/>
            <w:noProof/>
          </w:rPr>
          <w:fldChar w:fldCharType="end"/>
        </w:r>
        <w:r w:rsidRPr="00073BA7">
          <w:rPr>
            <w:rFonts w:ascii="Arial" w:hAnsi="Arial" w:cs="Arial"/>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459734"/>
      <w:docPartObj>
        <w:docPartGallery w:val="Page Numbers (Bottom of Page)"/>
        <w:docPartUnique/>
      </w:docPartObj>
    </w:sdtPr>
    <w:sdtEndPr/>
    <w:sdtContent>
      <w:p w14:paraId="3A913433" w14:textId="77777777" w:rsidR="00073BA7" w:rsidRDefault="00073BA7">
        <w:pPr>
          <w:pStyle w:val="Footer"/>
          <w:jc w:val="center"/>
        </w:pPr>
        <w:r>
          <w:t>[</w:t>
        </w:r>
        <w:r>
          <w:fldChar w:fldCharType="begin"/>
        </w:r>
        <w:r>
          <w:instrText xml:space="preserve"> PAGE   \* MERGEFORMAT </w:instrText>
        </w:r>
        <w:r>
          <w:fldChar w:fldCharType="separate"/>
        </w:r>
        <w:r w:rsidR="003334E0">
          <w:rPr>
            <w:noProof/>
          </w:rPr>
          <w:t>3</w:t>
        </w:r>
        <w:r>
          <w:rPr>
            <w:noProof/>
          </w:rP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62336" w14:textId="77777777" w:rsidR="009E1147" w:rsidRDefault="009E1147">
      <w:r>
        <w:separator/>
      </w:r>
    </w:p>
  </w:footnote>
  <w:footnote w:type="continuationSeparator" w:id="0">
    <w:p w14:paraId="5156A06C" w14:textId="77777777" w:rsidR="009E1147" w:rsidRDefault="009E1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F0A9C" w:rsidRPr="00F94F2C" w14:paraId="70B858E4" w14:textId="77777777" w:rsidTr="00623C8C">
      <w:trPr>
        <w:trHeight w:val="340"/>
        <w:tblCellSpacing w:w="20" w:type="dxa"/>
      </w:trPr>
      <w:tc>
        <w:tcPr>
          <w:tcW w:w="2088" w:type="dxa"/>
          <w:vAlign w:val="center"/>
        </w:tcPr>
        <w:p w14:paraId="4BE253DF" w14:textId="77777777" w:rsidR="006F0A9C" w:rsidRPr="00F94F2C" w:rsidRDefault="006F0A9C" w:rsidP="00623C8C">
          <w:r w:rsidRPr="00F94F2C">
            <w:rPr>
              <w:rFonts w:ascii="Arial" w:hAnsi="Arial" w:cs="Arial"/>
              <w:b/>
            </w:rPr>
            <w:t>Title</w:t>
          </w:r>
        </w:p>
      </w:tc>
      <w:tc>
        <w:tcPr>
          <w:tcW w:w="5386" w:type="dxa"/>
          <w:vAlign w:val="center"/>
        </w:tcPr>
        <w:p w14:paraId="44B862F0" w14:textId="7D0C9089" w:rsidR="006F0A9C" w:rsidRPr="00F94F2C" w:rsidRDefault="00073BA7" w:rsidP="00D366B8">
          <w:pPr>
            <w:pStyle w:val="Header"/>
            <w:rPr>
              <w:rFonts w:ascii="Arial Bold" w:hAnsi="Arial Bold" w:cs="Arial"/>
              <w:b/>
              <w:caps/>
            </w:rPr>
          </w:pPr>
          <w:r>
            <w:rPr>
              <w:rFonts w:ascii="Arial Bold" w:hAnsi="Arial Bold" w:cs="Arial"/>
              <w:b/>
            </w:rPr>
            <w:t xml:space="preserve">Street &amp; Public </w:t>
          </w:r>
          <w:r w:rsidR="00D366B8">
            <w:rPr>
              <w:rFonts w:ascii="Arial Bold" w:hAnsi="Arial Bold" w:cs="Arial"/>
              <w:b/>
            </w:rPr>
            <w:t>Open Space</w:t>
          </w:r>
          <w:r>
            <w:rPr>
              <w:rFonts w:ascii="Arial Bold" w:hAnsi="Arial Bold" w:cs="Arial"/>
              <w:b/>
            </w:rPr>
            <w:t xml:space="preserve"> Lighting</w:t>
          </w:r>
        </w:p>
      </w:tc>
    </w:tr>
  </w:tbl>
  <w:p w14:paraId="2A0D5905" w14:textId="6611DFC3" w:rsidR="006F0A9C" w:rsidRDefault="00AF6E14" w:rsidP="00656C9D">
    <w:pPr>
      <w:pStyle w:val="Header"/>
    </w:pPr>
    <w:r w:rsidRPr="00F94F2C">
      <w:rPr>
        <w:rFonts w:ascii="Arial Bold" w:hAnsi="Arial Bold" w:cs="Arial"/>
        <w:b/>
        <w:caps/>
        <w:noProof/>
      </w:rPr>
      <w:drawing>
        <wp:anchor distT="0" distB="0" distL="114300" distR="114300" simplePos="0" relativeHeight="251657216" behindDoc="0" locked="0" layoutInCell="1" allowOverlap="1" wp14:anchorId="49898C56" wp14:editId="6DF8A518">
          <wp:simplePos x="0" y="0"/>
          <wp:positionH relativeFrom="column">
            <wp:posOffset>5243499</wp:posOffset>
          </wp:positionH>
          <wp:positionV relativeFrom="paragraph">
            <wp:posOffset>-734695</wp:posOffset>
          </wp:positionV>
          <wp:extent cx="1514117" cy="1228614"/>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117" cy="122861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E761" w14:textId="77777777" w:rsidR="00907B8C" w:rsidRDefault="009E1147">
    <w:pPr>
      <w:pStyle w:val="Header"/>
    </w:pPr>
    <w:r>
      <w:rPr>
        <w:noProof/>
      </w:rPr>
      <w:pict w14:anchorId="00BBE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64109" o:spid="_x0000_s1025" type="#_x0000_t136" style="position:absolute;margin-left:0;margin-top:0;width:454.7pt;height:181.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6313A"/>
    <w:multiLevelType w:val="multilevel"/>
    <w:tmpl w:val="963262DC"/>
    <w:lvl w:ilvl="0">
      <w:start w:val="1"/>
      <w:numFmt w:val="bullet"/>
      <w:lvlText w:val=""/>
      <w:lvlJc w:val="left"/>
      <w:pPr>
        <w:ind w:left="1670" w:hanging="360"/>
      </w:pPr>
      <w:rPr>
        <w:rFonts w:ascii="Symbol" w:hAnsi="Symbol" w:hint="default"/>
      </w:rPr>
    </w:lvl>
    <w:lvl w:ilvl="1">
      <w:start w:val="1"/>
      <w:numFmt w:val="decimal"/>
      <w:lvlText w:val="%1.%2"/>
      <w:lvlJc w:val="left"/>
      <w:pPr>
        <w:ind w:left="1785" w:hanging="360"/>
      </w:pPr>
      <w:rPr>
        <w:rFonts w:hint="default"/>
      </w:rPr>
    </w:lvl>
    <w:lvl w:ilvl="2">
      <w:start w:val="1"/>
      <w:numFmt w:val="decimal"/>
      <w:lvlText w:val="%1.%2.%3"/>
      <w:lvlJc w:val="left"/>
      <w:pPr>
        <w:ind w:left="2260" w:hanging="720"/>
      </w:pPr>
      <w:rPr>
        <w:rFonts w:hint="default"/>
      </w:rPr>
    </w:lvl>
    <w:lvl w:ilvl="3">
      <w:start w:val="1"/>
      <w:numFmt w:val="bullet"/>
      <w:lvlText w:val=""/>
      <w:lvlJc w:val="left"/>
      <w:pPr>
        <w:ind w:left="2375" w:hanging="720"/>
      </w:pPr>
      <w:rPr>
        <w:rFonts w:ascii="Symbol" w:hAnsi="Symbol" w:hint="default"/>
      </w:rPr>
    </w:lvl>
    <w:lvl w:ilvl="4">
      <w:start w:val="1"/>
      <w:numFmt w:val="decimal"/>
      <w:lvlText w:val="%1.%2.%3.%4.%5"/>
      <w:lvlJc w:val="left"/>
      <w:pPr>
        <w:ind w:left="2850" w:hanging="1080"/>
      </w:pPr>
      <w:rPr>
        <w:rFonts w:hint="default"/>
      </w:rPr>
    </w:lvl>
    <w:lvl w:ilvl="5">
      <w:start w:val="1"/>
      <w:numFmt w:val="decimal"/>
      <w:lvlText w:val="%1.%2.%3.%4.%5.%6"/>
      <w:lvlJc w:val="left"/>
      <w:pPr>
        <w:ind w:left="2965" w:hanging="1080"/>
      </w:pPr>
      <w:rPr>
        <w:rFonts w:hint="default"/>
      </w:rPr>
    </w:lvl>
    <w:lvl w:ilvl="6">
      <w:start w:val="1"/>
      <w:numFmt w:val="decimal"/>
      <w:lvlText w:val="%1.%2.%3.%4.%5.%6.%7"/>
      <w:lvlJc w:val="left"/>
      <w:pPr>
        <w:ind w:left="3440" w:hanging="1440"/>
      </w:pPr>
      <w:rPr>
        <w:rFonts w:hint="default"/>
      </w:rPr>
    </w:lvl>
    <w:lvl w:ilvl="7">
      <w:start w:val="1"/>
      <w:numFmt w:val="decimal"/>
      <w:lvlText w:val="%1.%2.%3.%4.%5.%6.%7.%8"/>
      <w:lvlJc w:val="left"/>
      <w:pPr>
        <w:ind w:left="3555" w:hanging="1440"/>
      </w:pPr>
      <w:rPr>
        <w:rFonts w:hint="default"/>
      </w:rPr>
    </w:lvl>
    <w:lvl w:ilvl="8">
      <w:start w:val="1"/>
      <w:numFmt w:val="decimal"/>
      <w:lvlText w:val="%1.%2.%3.%4.%5.%6.%7.%8.%9"/>
      <w:lvlJc w:val="left"/>
      <w:pPr>
        <w:ind w:left="4030" w:hanging="1800"/>
      </w:pPr>
      <w:rPr>
        <w:rFonts w:hint="default"/>
      </w:rPr>
    </w:lvl>
  </w:abstractNum>
  <w:abstractNum w:abstractNumId="2" w15:restartNumberingAfterBreak="0">
    <w:nsid w:val="06D84710"/>
    <w:multiLevelType w:val="hybridMultilevel"/>
    <w:tmpl w:val="F8685E3A"/>
    <w:lvl w:ilvl="0" w:tplc="99CEDBB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7CB372D"/>
    <w:multiLevelType w:val="hybridMultilevel"/>
    <w:tmpl w:val="2952A9A6"/>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8D7501E"/>
    <w:multiLevelType w:val="hybridMultilevel"/>
    <w:tmpl w:val="BD666F0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DB75389"/>
    <w:multiLevelType w:val="singleLevel"/>
    <w:tmpl w:val="0B7E1C98"/>
    <w:lvl w:ilvl="0">
      <w:start w:val="2"/>
      <w:numFmt w:val="lowerLetter"/>
      <w:lvlText w:val="(%1)"/>
      <w:lvlJc w:val="left"/>
      <w:pPr>
        <w:tabs>
          <w:tab w:val="num" w:pos="705"/>
        </w:tabs>
        <w:ind w:left="705" w:hanging="705"/>
      </w:pPr>
      <w:rPr>
        <w:rFonts w:hint="default"/>
      </w:rPr>
    </w:lvl>
  </w:abstractNum>
  <w:abstractNum w:abstractNumId="6" w15:restartNumberingAfterBreak="0">
    <w:nsid w:val="0EB3164F"/>
    <w:multiLevelType w:val="hybridMultilevel"/>
    <w:tmpl w:val="FBA49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B56599"/>
    <w:multiLevelType w:val="hybridMultilevel"/>
    <w:tmpl w:val="D1F074A0"/>
    <w:lvl w:ilvl="0" w:tplc="0C090001">
      <w:start w:val="1"/>
      <w:numFmt w:val="bullet"/>
      <w:lvlText w:val=""/>
      <w:lvlJc w:val="left"/>
      <w:pPr>
        <w:ind w:left="1978" w:hanging="360"/>
      </w:pPr>
      <w:rPr>
        <w:rFonts w:ascii="Symbol" w:hAnsi="Symbol" w:hint="default"/>
      </w:rPr>
    </w:lvl>
    <w:lvl w:ilvl="1" w:tplc="0C090003" w:tentative="1">
      <w:start w:val="1"/>
      <w:numFmt w:val="bullet"/>
      <w:lvlText w:val="o"/>
      <w:lvlJc w:val="left"/>
      <w:pPr>
        <w:ind w:left="2698" w:hanging="360"/>
      </w:pPr>
      <w:rPr>
        <w:rFonts w:ascii="Courier New" w:hAnsi="Courier New" w:cs="Courier New" w:hint="default"/>
      </w:rPr>
    </w:lvl>
    <w:lvl w:ilvl="2" w:tplc="0C090005" w:tentative="1">
      <w:start w:val="1"/>
      <w:numFmt w:val="bullet"/>
      <w:lvlText w:val=""/>
      <w:lvlJc w:val="left"/>
      <w:pPr>
        <w:ind w:left="3418" w:hanging="360"/>
      </w:pPr>
      <w:rPr>
        <w:rFonts w:ascii="Wingdings" w:hAnsi="Wingdings" w:hint="default"/>
      </w:rPr>
    </w:lvl>
    <w:lvl w:ilvl="3" w:tplc="0C090001" w:tentative="1">
      <w:start w:val="1"/>
      <w:numFmt w:val="bullet"/>
      <w:lvlText w:val=""/>
      <w:lvlJc w:val="left"/>
      <w:pPr>
        <w:ind w:left="4138" w:hanging="360"/>
      </w:pPr>
      <w:rPr>
        <w:rFonts w:ascii="Symbol" w:hAnsi="Symbol" w:hint="default"/>
      </w:rPr>
    </w:lvl>
    <w:lvl w:ilvl="4" w:tplc="0C090003" w:tentative="1">
      <w:start w:val="1"/>
      <w:numFmt w:val="bullet"/>
      <w:lvlText w:val="o"/>
      <w:lvlJc w:val="left"/>
      <w:pPr>
        <w:ind w:left="4858" w:hanging="360"/>
      </w:pPr>
      <w:rPr>
        <w:rFonts w:ascii="Courier New" w:hAnsi="Courier New" w:cs="Courier New" w:hint="default"/>
      </w:rPr>
    </w:lvl>
    <w:lvl w:ilvl="5" w:tplc="0C090005" w:tentative="1">
      <w:start w:val="1"/>
      <w:numFmt w:val="bullet"/>
      <w:lvlText w:val=""/>
      <w:lvlJc w:val="left"/>
      <w:pPr>
        <w:ind w:left="5578" w:hanging="360"/>
      </w:pPr>
      <w:rPr>
        <w:rFonts w:ascii="Wingdings" w:hAnsi="Wingdings" w:hint="default"/>
      </w:rPr>
    </w:lvl>
    <w:lvl w:ilvl="6" w:tplc="0C090001" w:tentative="1">
      <w:start w:val="1"/>
      <w:numFmt w:val="bullet"/>
      <w:lvlText w:val=""/>
      <w:lvlJc w:val="left"/>
      <w:pPr>
        <w:ind w:left="6298" w:hanging="360"/>
      </w:pPr>
      <w:rPr>
        <w:rFonts w:ascii="Symbol" w:hAnsi="Symbol" w:hint="default"/>
      </w:rPr>
    </w:lvl>
    <w:lvl w:ilvl="7" w:tplc="0C090003" w:tentative="1">
      <w:start w:val="1"/>
      <w:numFmt w:val="bullet"/>
      <w:lvlText w:val="o"/>
      <w:lvlJc w:val="left"/>
      <w:pPr>
        <w:ind w:left="7018" w:hanging="360"/>
      </w:pPr>
      <w:rPr>
        <w:rFonts w:ascii="Courier New" w:hAnsi="Courier New" w:cs="Courier New" w:hint="default"/>
      </w:rPr>
    </w:lvl>
    <w:lvl w:ilvl="8" w:tplc="0C090005" w:tentative="1">
      <w:start w:val="1"/>
      <w:numFmt w:val="bullet"/>
      <w:lvlText w:val=""/>
      <w:lvlJc w:val="left"/>
      <w:pPr>
        <w:ind w:left="7738" w:hanging="360"/>
      </w:pPr>
      <w:rPr>
        <w:rFonts w:ascii="Wingdings" w:hAnsi="Wingdings" w:hint="default"/>
      </w:rPr>
    </w:lvl>
  </w:abstractNum>
  <w:abstractNum w:abstractNumId="8" w15:restartNumberingAfterBreak="0">
    <w:nsid w:val="1CC97404"/>
    <w:multiLevelType w:val="hybridMultilevel"/>
    <w:tmpl w:val="F8C2BC48"/>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9" w15:restartNumberingAfterBreak="0">
    <w:nsid w:val="20D4269D"/>
    <w:multiLevelType w:val="hybridMultilevel"/>
    <w:tmpl w:val="C29A155C"/>
    <w:lvl w:ilvl="0" w:tplc="B08C62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4922972"/>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13" w15:restartNumberingAfterBreak="0">
    <w:nsid w:val="26D751DB"/>
    <w:multiLevelType w:val="multilevel"/>
    <w:tmpl w:val="D1AAF1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250" w:hanging="720"/>
      </w:pPr>
      <w:rPr>
        <w:rFonts w:hint="default"/>
      </w:rPr>
    </w:lvl>
    <w:lvl w:ilvl="3">
      <w:start w:val="1"/>
      <w:numFmt w:val="bullet"/>
      <w:lvlText w:val=""/>
      <w:lvlJc w:val="left"/>
      <w:pPr>
        <w:ind w:left="1065" w:hanging="720"/>
      </w:pPr>
      <w:rPr>
        <w:rFonts w:ascii="Symbol" w:hAnsi="Symbol"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14" w15:restartNumberingAfterBreak="0">
    <w:nsid w:val="2BED6D28"/>
    <w:multiLevelType w:val="hybridMultilevel"/>
    <w:tmpl w:val="D0C4B082"/>
    <w:lvl w:ilvl="0" w:tplc="99CEDBB2">
      <w:start w:val="1"/>
      <w:numFmt w:val="lowerLetter"/>
      <w:lvlText w:val="%1."/>
      <w:lvlJc w:val="left"/>
      <w:pPr>
        <w:ind w:left="2153" w:hanging="735"/>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5" w15:restartNumberingAfterBreak="0">
    <w:nsid w:val="2DFE1570"/>
    <w:multiLevelType w:val="hybridMultilevel"/>
    <w:tmpl w:val="F22E894C"/>
    <w:lvl w:ilvl="0" w:tplc="E27EBC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1343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DB201D"/>
    <w:multiLevelType w:val="hybridMultilevel"/>
    <w:tmpl w:val="43AA640E"/>
    <w:lvl w:ilvl="0" w:tplc="0C090001">
      <w:start w:val="1"/>
      <w:numFmt w:val="bullet"/>
      <w:lvlText w:val=""/>
      <w:lvlJc w:val="left"/>
      <w:pPr>
        <w:ind w:left="2038" w:hanging="360"/>
      </w:pPr>
      <w:rPr>
        <w:rFonts w:ascii="Symbol" w:hAnsi="Symbol" w:hint="default"/>
      </w:rPr>
    </w:lvl>
    <w:lvl w:ilvl="1" w:tplc="0C090003" w:tentative="1">
      <w:start w:val="1"/>
      <w:numFmt w:val="bullet"/>
      <w:lvlText w:val="o"/>
      <w:lvlJc w:val="left"/>
      <w:pPr>
        <w:ind w:left="2758" w:hanging="360"/>
      </w:pPr>
      <w:rPr>
        <w:rFonts w:ascii="Courier New" w:hAnsi="Courier New" w:cs="Courier New" w:hint="default"/>
      </w:rPr>
    </w:lvl>
    <w:lvl w:ilvl="2" w:tplc="0C090005" w:tentative="1">
      <w:start w:val="1"/>
      <w:numFmt w:val="bullet"/>
      <w:lvlText w:val=""/>
      <w:lvlJc w:val="left"/>
      <w:pPr>
        <w:ind w:left="3478" w:hanging="360"/>
      </w:pPr>
      <w:rPr>
        <w:rFonts w:ascii="Wingdings" w:hAnsi="Wingdings" w:hint="default"/>
      </w:rPr>
    </w:lvl>
    <w:lvl w:ilvl="3" w:tplc="0C090001" w:tentative="1">
      <w:start w:val="1"/>
      <w:numFmt w:val="bullet"/>
      <w:lvlText w:val=""/>
      <w:lvlJc w:val="left"/>
      <w:pPr>
        <w:ind w:left="4198" w:hanging="360"/>
      </w:pPr>
      <w:rPr>
        <w:rFonts w:ascii="Symbol" w:hAnsi="Symbol" w:hint="default"/>
      </w:rPr>
    </w:lvl>
    <w:lvl w:ilvl="4" w:tplc="0C090003" w:tentative="1">
      <w:start w:val="1"/>
      <w:numFmt w:val="bullet"/>
      <w:lvlText w:val="o"/>
      <w:lvlJc w:val="left"/>
      <w:pPr>
        <w:ind w:left="4918" w:hanging="360"/>
      </w:pPr>
      <w:rPr>
        <w:rFonts w:ascii="Courier New" w:hAnsi="Courier New" w:cs="Courier New" w:hint="default"/>
      </w:rPr>
    </w:lvl>
    <w:lvl w:ilvl="5" w:tplc="0C090005" w:tentative="1">
      <w:start w:val="1"/>
      <w:numFmt w:val="bullet"/>
      <w:lvlText w:val=""/>
      <w:lvlJc w:val="left"/>
      <w:pPr>
        <w:ind w:left="5638" w:hanging="360"/>
      </w:pPr>
      <w:rPr>
        <w:rFonts w:ascii="Wingdings" w:hAnsi="Wingdings" w:hint="default"/>
      </w:rPr>
    </w:lvl>
    <w:lvl w:ilvl="6" w:tplc="0C090001" w:tentative="1">
      <w:start w:val="1"/>
      <w:numFmt w:val="bullet"/>
      <w:lvlText w:val=""/>
      <w:lvlJc w:val="left"/>
      <w:pPr>
        <w:ind w:left="6358" w:hanging="360"/>
      </w:pPr>
      <w:rPr>
        <w:rFonts w:ascii="Symbol" w:hAnsi="Symbol" w:hint="default"/>
      </w:rPr>
    </w:lvl>
    <w:lvl w:ilvl="7" w:tplc="0C090003" w:tentative="1">
      <w:start w:val="1"/>
      <w:numFmt w:val="bullet"/>
      <w:lvlText w:val="o"/>
      <w:lvlJc w:val="left"/>
      <w:pPr>
        <w:ind w:left="7078" w:hanging="360"/>
      </w:pPr>
      <w:rPr>
        <w:rFonts w:ascii="Courier New" w:hAnsi="Courier New" w:cs="Courier New" w:hint="default"/>
      </w:rPr>
    </w:lvl>
    <w:lvl w:ilvl="8" w:tplc="0C090005" w:tentative="1">
      <w:start w:val="1"/>
      <w:numFmt w:val="bullet"/>
      <w:lvlText w:val=""/>
      <w:lvlJc w:val="left"/>
      <w:pPr>
        <w:ind w:left="7798" w:hanging="360"/>
      </w:pPr>
      <w:rPr>
        <w:rFonts w:ascii="Wingdings" w:hAnsi="Wingdings" w:hint="default"/>
      </w:rPr>
    </w:lvl>
  </w:abstractNum>
  <w:abstractNum w:abstractNumId="18"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63A0352"/>
    <w:multiLevelType w:val="multilevel"/>
    <w:tmpl w:val="0976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076717"/>
    <w:multiLevelType w:val="hybridMultilevel"/>
    <w:tmpl w:val="86C843E0"/>
    <w:lvl w:ilvl="0" w:tplc="1318DB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3264EED"/>
    <w:multiLevelType w:val="hybridMultilevel"/>
    <w:tmpl w:val="4596E504"/>
    <w:lvl w:ilvl="0" w:tplc="0C09000F">
      <w:start w:val="1"/>
      <w:numFmt w:val="decimal"/>
      <w:lvlText w:val="%1."/>
      <w:lvlJc w:val="left"/>
      <w:pPr>
        <w:ind w:left="2153" w:hanging="735"/>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436528F6"/>
    <w:multiLevelType w:val="hybridMultilevel"/>
    <w:tmpl w:val="CFAC7004"/>
    <w:lvl w:ilvl="0" w:tplc="020AB39C">
      <w:start w:val="1"/>
      <w:numFmt w:val="decimal"/>
      <w:lvlText w:val="(%1)"/>
      <w:lvlJc w:val="left"/>
      <w:pPr>
        <w:ind w:left="1264" w:hanging="360"/>
      </w:pPr>
      <w:rPr>
        <w:rFonts w:hint="default"/>
      </w:rPr>
    </w:lvl>
    <w:lvl w:ilvl="1" w:tplc="0C090019" w:tentative="1">
      <w:start w:val="1"/>
      <w:numFmt w:val="lowerLetter"/>
      <w:lvlText w:val="%2."/>
      <w:lvlJc w:val="left"/>
      <w:pPr>
        <w:ind w:left="1984" w:hanging="360"/>
      </w:pPr>
    </w:lvl>
    <w:lvl w:ilvl="2" w:tplc="0C09001B" w:tentative="1">
      <w:start w:val="1"/>
      <w:numFmt w:val="lowerRoman"/>
      <w:lvlText w:val="%3."/>
      <w:lvlJc w:val="right"/>
      <w:pPr>
        <w:ind w:left="2704" w:hanging="180"/>
      </w:pPr>
    </w:lvl>
    <w:lvl w:ilvl="3" w:tplc="0C09000F" w:tentative="1">
      <w:start w:val="1"/>
      <w:numFmt w:val="decimal"/>
      <w:lvlText w:val="%4."/>
      <w:lvlJc w:val="left"/>
      <w:pPr>
        <w:ind w:left="3424" w:hanging="360"/>
      </w:pPr>
    </w:lvl>
    <w:lvl w:ilvl="4" w:tplc="0C090019" w:tentative="1">
      <w:start w:val="1"/>
      <w:numFmt w:val="lowerLetter"/>
      <w:lvlText w:val="%5."/>
      <w:lvlJc w:val="left"/>
      <w:pPr>
        <w:ind w:left="4144" w:hanging="360"/>
      </w:pPr>
    </w:lvl>
    <w:lvl w:ilvl="5" w:tplc="0C09001B" w:tentative="1">
      <w:start w:val="1"/>
      <w:numFmt w:val="lowerRoman"/>
      <w:lvlText w:val="%6."/>
      <w:lvlJc w:val="right"/>
      <w:pPr>
        <w:ind w:left="4864" w:hanging="180"/>
      </w:pPr>
    </w:lvl>
    <w:lvl w:ilvl="6" w:tplc="0C09000F" w:tentative="1">
      <w:start w:val="1"/>
      <w:numFmt w:val="decimal"/>
      <w:lvlText w:val="%7."/>
      <w:lvlJc w:val="left"/>
      <w:pPr>
        <w:ind w:left="5584" w:hanging="360"/>
      </w:pPr>
    </w:lvl>
    <w:lvl w:ilvl="7" w:tplc="0C090019" w:tentative="1">
      <w:start w:val="1"/>
      <w:numFmt w:val="lowerLetter"/>
      <w:lvlText w:val="%8."/>
      <w:lvlJc w:val="left"/>
      <w:pPr>
        <w:ind w:left="6304" w:hanging="360"/>
      </w:pPr>
    </w:lvl>
    <w:lvl w:ilvl="8" w:tplc="0C09001B" w:tentative="1">
      <w:start w:val="1"/>
      <w:numFmt w:val="lowerRoman"/>
      <w:lvlText w:val="%9."/>
      <w:lvlJc w:val="right"/>
      <w:pPr>
        <w:ind w:left="7024" w:hanging="180"/>
      </w:pPr>
    </w:lvl>
  </w:abstractNum>
  <w:abstractNum w:abstractNumId="23" w15:restartNumberingAfterBreak="0">
    <w:nsid w:val="43BB26CE"/>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24" w15:restartNumberingAfterBreak="0">
    <w:nsid w:val="44897DD1"/>
    <w:multiLevelType w:val="hybridMultilevel"/>
    <w:tmpl w:val="12FCD048"/>
    <w:lvl w:ilvl="0" w:tplc="726295EC">
      <w:start w:val="1"/>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6" w15:restartNumberingAfterBreak="0">
    <w:nsid w:val="4F1A6296"/>
    <w:multiLevelType w:val="hybridMultilevel"/>
    <w:tmpl w:val="D58CF78E"/>
    <w:lvl w:ilvl="0" w:tplc="0C090001">
      <w:start w:val="1"/>
      <w:numFmt w:val="bullet"/>
      <w:lvlText w:val=""/>
      <w:lvlJc w:val="left"/>
      <w:pPr>
        <w:ind w:left="1980" w:hanging="360"/>
      </w:pPr>
      <w:rPr>
        <w:rFonts w:ascii="Symbol" w:hAnsi="Symbol" w:hint="default"/>
      </w:rPr>
    </w:lvl>
    <w:lvl w:ilvl="1" w:tplc="0C090003" w:tentative="1">
      <w:start w:val="1"/>
      <w:numFmt w:val="bullet"/>
      <w:lvlText w:val="o"/>
      <w:lvlJc w:val="left"/>
      <w:pPr>
        <w:ind w:left="2700" w:hanging="360"/>
      </w:pPr>
      <w:rPr>
        <w:rFonts w:ascii="Courier New" w:hAnsi="Courier New" w:cs="Courier New" w:hint="default"/>
      </w:rPr>
    </w:lvl>
    <w:lvl w:ilvl="2" w:tplc="0C090005" w:tentative="1">
      <w:start w:val="1"/>
      <w:numFmt w:val="bullet"/>
      <w:lvlText w:val=""/>
      <w:lvlJc w:val="left"/>
      <w:pPr>
        <w:ind w:left="3420" w:hanging="360"/>
      </w:pPr>
      <w:rPr>
        <w:rFonts w:ascii="Wingdings" w:hAnsi="Wingdings" w:hint="default"/>
      </w:rPr>
    </w:lvl>
    <w:lvl w:ilvl="3" w:tplc="0C090001" w:tentative="1">
      <w:start w:val="1"/>
      <w:numFmt w:val="bullet"/>
      <w:lvlText w:val=""/>
      <w:lvlJc w:val="left"/>
      <w:pPr>
        <w:ind w:left="4140" w:hanging="360"/>
      </w:pPr>
      <w:rPr>
        <w:rFonts w:ascii="Symbol" w:hAnsi="Symbol" w:hint="default"/>
      </w:rPr>
    </w:lvl>
    <w:lvl w:ilvl="4" w:tplc="0C090003" w:tentative="1">
      <w:start w:val="1"/>
      <w:numFmt w:val="bullet"/>
      <w:lvlText w:val="o"/>
      <w:lvlJc w:val="left"/>
      <w:pPr>
        <w:ind w:left="4860" w:hanging="360"/>
      </w:pPr>
      <w:rPr>
        <w:rFonts w:ascii="Courier New" w:hAnsi="Courier New" w:cs="Courier New" w:hint="default"/>
      </w:rPr>
    </w:lvl>
    <w:lvl w:ilvl="5" w:tplc="0C090005" w:tentative="1">
      <w:start w:val="1"/>
      <w:numFmt w:val="bullet"/>
      <w:lvlText w:val=""/>
      <w:lvlJc w:val="left"/>
      <w:pPr>
        <w:ind w:left="5580" w:hanging="360"/>
      </w:pPr>
      <w:rPr>
        <w:rFonts w:ascii="Wingdings" w:hAnsi="Wingdings" w:hint="default"/>
      </w:rPr>
    </w:lvl>
    <w:lvl w:ilvl="6" w:tplc="0C090001" w:tentative="1">
      <w:start w:val="1"/>
      <w:numFmt w:val="bullet"/>
      <w:lvlText w:val=""/>
      <w:lvlJc w:val="left"/>
      <w:pPr>
        <w:ind w:left="6300" w:hanging="360"/>
      </w:pPr>
      <w:rPr>
        <w:rFonts w:ascii="Symbol" w:hAnsi="Symbol" w:hint="default"/>
      </w:rPr>
    </w:lvl>
    <w:lvl w:ilvl="7" w:tplc="0C090003" w:tentative="1">
      <w:start w:val="1"/>
      <w:numFmt w:val="bullet"/>
      <w:lvlText w:val="o"/>
      <w:lvlJc w:val="left"/>
      <w:pPr>
        <w:ind w:left="7020" w:hanging="360"/>
      </w:pPr>
      <w:rPr>
        <w:rFonts w:ascii="Courier New" w:hAnsi="Courier New" w:cs="Courier New" w:hint="default"/>
      </w:rPr>
    </w:lvl>
    <w:lvl w:ilvl="8" w:tplc="0C090005" w:tentative="1">
      <w:start w:val="1"/>
      <w:numFmt w:val="bullet"/>
      <w:lvlText w:val=""/>
      <w:lvlJc w:val="left"/>
      <w:pPr>
        <w:ind w:left="7740" w:hanging="360"/>
      </w:pPr>
      <w:rPr>
        <w:rFonts w:ascii="Wingdings" w:hAnsi="Wingdings" w:hint="default"/>
      </w:rPr>
    </w:lvl>
  </w:abstractNum>
  <w:abstractNum w:abstractNumId="27" w15:restartNumberingAfterBreak="0">
    <w:nsid w:val="50006145"/>
    <w:multiLevelType w:val="hybridMultilevel"/>
    <w:tmpl w:val="B1024CE2"/>
    <w:lvl w:ilvl="0" w:tplc="69D2F9F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76747"/>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8E2B2D"/>
    <w:multiLevelType w:val="hybridMultilevel"/>
    <w:tmpl w:val="1A7EA84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1" w15:restartNumberingAfterBreak="0">
    <w:nsid w:val="57FF11AC"/>
    <w:multiLevelType w:val="hybridMultilevel"/>
    <w:tmpl w:val="56B49A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A275CAF"/>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3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7D34EEA"/>
    <w:multiLevelType w:val="multilevel"/>
    <w:tmpl w:val="A18299C0"/>
    <w:lvl w:ilvl="0">
      <w:start w:val="1"/>
      <w:numFmt w:val="decimal"/>
      <w:lvlText w:val="%1."/>
      <w:lvlJc w:val="left"/>
      <w:pPr>
        <w:ind w:left="572" w:hanging="572"/>
      </w:pPr>
      <w:rPr>
        <w:rFonts w:ascii="Arial" w:eastAsia="Arial" w:hAnsi="Arial" w:hint="default"/>
        <w:b/>
        <w:bCs/>
        <w:i w:val="0"/>
        <w:spacing w:val="-2"/>
        <w:sz w:val="20"/>
        <w:szCs w:val="20"/>
      </w:rPr>
    </w:lvl>
    <w:lvl w:ilvl="1">
      <w:start w:val="1"/>
      <w:numFmt w:val="decimal"/>
      <w:lvlText w:val="%1.%2"/>
      <w:lvlJc w:val="left"/>
      <w:pPr>
        <w:ind w:left="1258" w:hanging="572"/>
      </w:pPr>
      <w:rPr>
        <w:rFonts w:ascii="Arial" w:eastAsia="Arial" w:hAnsi="Arial" w:hint="default"/>
        <w:b w:val="0"/>
        <w:bCs/>
        <w:spacing w:val="-2"/>
        <w:sz w:val="20"/>
        <w:szCs w:val="20"/>
      </w:rPr>
    </w:lvl>
    <w:lvl w:ilvl="2">
      <w:start w:val="1"/>
      <w:numFmt w:val="decimal"/>
      <w:lvlText w:val="%1.%2.%3"/>
      <w:lvlJc w:val="left"/>
      <w:pPr>
        <w:ind w:left="1978" w:hanging="720"/>
      </w:pPr>
      <w:rPr>
        <w:rFonts w:ascii="Arial" w:eastAsia="Arial" w:hAnsi="Arial" w:hint="default"/>
        <w:i w:val="0"/>
        <w:spacing w:val="-2"/>
        <w:sz w:val="20"/>
        <w:szCs w:val="20"/>
      </w:rPr>
    </w:lvl>
    <w:lvl w:ilvl="3">
      <w:start w:val="1"/>
      <w:numFmt w:val="bullet"/>
      <w:lvlText w:val="•"/>
      <w:lvlJc w:val="left"/>
      <w:pPr>
        <w:ind w:left="1978" w:hanging="720"/>
      </w:pPr>
      <w:rPr>
        <w:rFonts w:hint="default"/>
      </w:rPr>
    </w:lvl>
    <w:lvl w:ilvl="4">
      <w:start w:val="1"/>
      <w:numFmt w:val="bullet"/>
      <w:lvlText w:val="•"/>
      <w:lvlJc w:val="left"/>
      <w:pPr>
        <w:ind w:left="3064" w:hanging="720"/>
      </w:pPr>
      <w:rPr>
        <w:rFonts w:hint="default"/>
      </w:rPr>
    </w:lvl>
    <w:lvl w:ilvl="5">
      <w:start w:val="1"/>
      <w:numFmt w:val="bullet"/>
      <w:lvlText w:val="•"/>
      <w:lvlJc w:val="left"/>
      <w:pPr>
        <w:ind w:left="4151" w:hanging="720"/>
      </w:pPr>
      <w:rPr>
        <w:rFonts w:hint="default"/>
      </w:rPr>
    </w:lvl>
    <w:lvl w:ilvl="6">
      <w:start w:val="1"/>
      <w:numFmt w:val="bullet"/>
      <w:lvlText w:val="•"/>
      <w:lvlJc w:val="left"/>
      <w:pPr>
        <w:ind w:left="5237" w:hanging="720"/>
      </w:pPr>
      <w:rPr>
        <w:rFonts w:hint="default"/>
      </w:rPr>
    </w:lvl>
    <w:lvl w:ilvl="7">
      <w:start w:val="1"/>
      <w:numFmt w:val="bullet"/>
      <w:lvlText w:val="•"/>
      <w:lvlJc w:val="left"/>
      <w:pPr>
        <w:ind w:left="6324" w:hanging="720"/>
      </w:pPr>
      <w:rPr>
        <w:rFonts w:hint="default"/>
      </w:rPr>
    </w:lvl>
    <w:lvl w:ilvl="8">
      <w:start w:val="1"/>
      <w:numFmt w:val="bullet"/>
      <w:lvlText w:val="•"/>
      <w:lvlJc w:val="left"/>
      <w:pPr>
        <w:ind w:left="7410" w:hanging="720"/>
      </w:pPr>
      <w:rPr>
        <w:rFonts w:hint="default"/>
      </w:rPr>
    </w:lvl>
  </w:abstractNum>
  <w:abstractNum w:abstractNumId="35" w15:restartNumberingAfterBreak="0">
    <w:nsid w:val="69E54F7D"/>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36" w15:restartNumberingAfterBreak="0">
    <w:nsid w:val="6BFE3ACB"/>
    <w:multiLevelType w:val="hybridMultilevel"/>
    <w:tmpl w:val="9AC4C84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2B55BD9"/>
    <w:multiLevelType w:val="hybridMultilevel"/>
    <w:tmpl w:val="0264FD90"/>
    <w:lvl w:ilvl="0" w:tplc="0C09000F">
      <w:start w:val="1"/>
      <w:numFmt w:val="decimal"/>
      <w:lvlText w:val="%1."/>
      <w:lvlJc w:val="left"/>
      <w:pPr>
        <w:ind w:left="1624" w:hanging="360"/>
      </w:pPr>
    </w:lvl>
    <w:lvl w:ilvl="1" w:tplc="0C090019" w:tentative="1">
      <w:start w:val="1"/>
      <w:numFmt w:val="lowerLetter"/>
      <w:lvlText w:val="%2."/>
      <w:lvlJc w:val="left"/>
      <w:pPr>
        <w:ind w:left="2344" w:hanging="360"/>
      </w:pPr>
    </w:lvl>
    <w:lvl w:ilvl="2" w:tplc="0C09001B" w:tentative="1">
      <w:start w:val="1"/>
      <w:numFmt w:val="lowerRoman"/>
      <w:lvlText w:val="%3."/>
      <w:lvlJc w:val="right"/>
      <w:pPr>
        <w:ind w:left="3064" w:hanging="180"/>
      </w:pPr>
    </w:lvl>
    <w:lvl w:ilvl="3" w:tplc="0C09000F" w:tentative="1">
      <w:start w:val="1"/>
      <w:numFmt w:val="decimal"/>
      <w:lvlText w:val="%4."/>
      <w:lvlJc w:val="left"/>
      <w:pPr>
        <w:ind w:left="3784" w:hanging="360"/>
      </w:pPr>
    </w:lvl>
    <w:lvl w:ilvl="4" w:tplc="0C090019" w:tentative="1">
      <w:start w:val="1"/>
      <w:numFmt w:val="lowerLetter"/>
      <w:lvlText w:val="%5."/>
      <w:lvlJc w:val="left"/>
      <w:pPr>
        <w:ind w:left="4504" w:hanging="360"/>
      </w:pPr>
    </w:lvl>
    <w:lvl w:ilvl="5" w:tplc="0C09001B" w:tentative="1">
      <w:start w:val="1"/>
      <w:numFmt w:val="lowerRoman"/>
      <w:lvlText w:val="%6."/>
      <w:lvlJc w:val="right"/>
      <w:pPr>
        <w:ind w:left="5224" w:hanging="180"/>
      </w:pPr>
    </w:lvl>
    <w:lvl w:ilvl="6" w:tplc="0C09000F" w:tentative="1">
      <w:start w:val="1"/>
      <w:numFmt w:val="decimal"/>
      <w:lvlText w:val="%7."/>
      <w:lvlJc w:val="left"/>
      <w:pPr>
        <w:ind w:left="5944" w:hanging="360"/>
      </w:pPr>
    </w:lvl>
    <w:lvl w:ilvl="7" w:tplc="0C090019" w:tentative="1">
      <w:start w:val="1"/>
      <w:numFmt w:val="lowerLetter"/>
      <w:lvlText w:val="%8."/>
      <w:lvlJc w:val="left"/>
      <w:pPr>
        <w:ind w:left="6664" w:hanging="360"/>
      </w:pPr>
    </w:lvl>
    <w:lvl w:ilvl="8" w:tplc="0C09001B" w:tentative="1">
      <w:start w:val="1"/>
      <w:numFmt w:val="lowerRoman"/>
      <w:lvlText w:val="%9."/>
      <w:lvlJc w:val="right"/>
      <w:pPr>
        <w:ind w:left="7384" w:hanging="180"/>
      </w:pPr>
    </w:lvl>
  </w:abstractNum>
  <w:abstractNum w:abstractNumId="38" w15:restartNumberingAfterBreak="0">
    <w:nsid w:val="730903CF"/>
    <w:multiLevelType w:val="multilevel"/>
    <w:tmpl w:val="B04AA716"/>
    <w:lvl w:ilvl="0">
      <w:start w:val="1"/>
      <w:numFmt w:val="bullet"/>
      <w:lvlText w:val=""/>
      <w:lvlJc w:val="left"/>
      <w:pPr>
        <w:ind w:left="2012" w:hanging="572"/>
      </w:pPr>
      <w:rPr>
        <w:rFonts w:ascii="Symbol" w:hAnsi="Symbol" w:hint="default"/>
      </w:rPr>
    </w:lvl>
    <w:lvl w:ilvl="1">
      <w:start w:val="7"/>
      <w:numFmt w:val="decimal"/>
      <w:lvlText w:val="%1.%2"/>
      <w:lvlJc w:val="left"/>
      <w:pPr>
        <w:ind w:left="2034" w:hanging="572"/>
      </w:pPr>
      <w:rPr>
        <w:rFonts w:ascii="Arial" w:eastAsia="Arial" w:hAnsi="Arial" w:hint="default"/>
        <w:b/>
        <w:bCs/>
        <w:spacing w:val="-2"/>
        <w:sz w:val="20"/>
        <w:szCs w:val="20"/>
      </w:rPr>
    </w:lvl>
    <w:lvl w:ilvl="2">
      <w:start w:val="1"/>
      <w:numFmt w:val="decimal"/>
      <w:lvlText w:val="%1.%2.%3"/>
      <w:lvlJc w:val="left"/>
      <w:pPr>
        <w:ind w:left="2467" w:hanging="720"/>
      </w:pPr>
      <w:rPr>
        <w:rFonts w:ascii="Arial" w:eastAsia="Arial" w:hAnsi="Arial" w:hint="default"/>
        <w:spacing w:val="-2"/>
        <w:sz w:val="20"/>
        <w:szCs w:val="20"/>
      </w:rPr>
    </w:lvl>
    <w:lvl w:ilvl="3">
      <w:start w:val="1"/>
      <w:numFmt w:val="bullet"/>
      <w:lvlText w:val=""/>
      <w:lvlJc w:val="left"/>
      <w:pPr>
        <w:ind w:left="3029" w:hanging="317"/>
      </w:pPr>
      <w:rPr>
        <w:rFonts w:ascii="Symbol" w:eastAsia="Symbol" w:hAnsi="Symbol" w:hint="default"/>
        <w:sz w:val="20"/>
        <w:szCs w:val="20"/>
      </w:rPr>
    </w:lvl>
    <w:lvl w:ilvl="4">
      <w:start w:val="1"/>
      <w:numFmt w:val="bullet"/>
      <w:lvlText w:val="•"/>
      <w:lvlJc w:val="left"/>
      <w:pPr>
        <w:ind w:left="2732" w:hanging="317"/>
      </w:pPr>
      <w:rPr>
        <w:rFonts w:hint="default"/>
      </w:rPr>
    </w:lvl>
    <w:lvl w:ilvl="5">
      <w:start w:val="1"/>
      <w:numFmt w:val="bullet"/>
      <w:lvlText w:val="•"/>
      <w:lvlJc w:val="left"/>
      <w:pPr>
        <w:ind w:left="3029" w:hanging="317"/>
      </w:pPr>
      <w:rPr>
        <w:rFonts w:hint="default"/>
      </w:rPr>
    </w:lvl>
    <w:lvl w:ilvl="6">
      <w:start w:val="1"/>
      <w:numFmt w:val="bullet"/>
      <w:lvlText w:val="•"/>
      <w:lvlJc w:val="left"/>
      <w:pPr>
        <w:ind w:left="3433" w:hanging="317"/>
      </w:pPr>
      <w:rPr>
        <w:rFonts w:hint="default"/>
      </w:rPr>
    </w:lvl>
    <w:lvl w:ilvl="7">
      <w:start w:val="1"/>
      <w:numFmt w:val="bullet"/>
      <w:lvlText w:val="•"/>
      <w:lvlJc w:val="left"/>
      <w:pPr>
        <w:ind w:left="5159" w:hanging="317"/>
      </w:pPr>
      <w:rPr>
        <w:rFonts w:hint="default"/>
      </w:rPr>
    </w:lvl>
    <w:lvl w:ilvl="8">
      <w:start w:val="1"/>
      <w:numFmt w:val="bullet"/>
      <w:lvlText w:val="•"/>
      <w:lvlJc w:val="left"/>
      <w:pPr>
        <w:ind w:left="6885" w:hanging="317"/>
      </w:pPr>
      <w:rPr>
        <w:rFonts w:hint="default"/>
      </w:rPr>
    </w:lvl>
  </w:abstractNum>
  <w:abstractNum w:abstractNumId="39" w15:restartNumberingAfterBreak="0">
    <w:nsid w:val="736069DD"/>
    <w:multiLevelType w:val="hybridMultilevel"/>
    <w:tmpl w:val="D9B463BE"/>
    <w:lvl w:ilvl="0" w:tplc="38BA843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9D6559"/>
    <w:multiLevelType w:val="hybridMultilevel"/>
    <w:tmpl w:val="904C4AD2"/>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1"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539977820">
    <w:abstractNumId w:val="25"/>
  </w:num>
  <w:num w:numId="2" w16cid:durableId="643000805">
    <w:abstractNumId w:val="11"/>
  </w:num>
  <w:num w:numId="3" w16cid:durableId="962081456">
    <w:abstractNumId w:val="10"/>
  </w:num>
  <w:num w:numId="4" w16cid:durableId="1192373895">
    <w:abstractNumId w:val="29"/>
  </w:num>
  <w:num w:numId="5" w16cid:durableId="1947538338">
    <w:abstractNumId w:val="18"/>
  </w:num>
  <w:num w:numId="6" w16cid:durableId="1357928233">
    <w:abstractNumId w:val="33"/>
  </w:num>
  <w:num w:numId="7" w16cid:durableId="841161952">
    <w:abstractNumId w:val="41"/>
  </w:num>
  <w:num w:numId="8" w16cid:durableId="1273440049">
    <w:abstractNumId w:val="0"/>
  </w:num>
  <w:num w:numId="9" w16cid:durableId="103815823">
    <w:abstractNumId w:val="39"/>
  </w:num>
  <w:num w:numId="10" w16cid:durableId="548418104">
    <w:abstractNumId w:val="3"/>
  </w:num>
  <w:num w:numId="11" w16cid:durableId="144705578">
    <w:abstractNumId w:val="24"/>
  </w:num>
  <w:num w:numId="12" w16cid:durableId="679313115">
    <w:abstractNumId w:val="28"/>
  </w:num>
  <w:num w:numId="13" w16cid:durableId="501316376">
    <w:abstractNumId w:val="35"/>
  </w:num>
  <w:num w:numId="14" w16cid:durableId="1640457650">
    <w:abstractNumId w:val="12"/>
  </w:num>
  <w:num w:numId="15" w16cid:durableId="1837719469">
    <w:abstractNumId w:val="23"/>
  </w:num>
  <w:num w:numId="16" w16cid:durableId="1689722591">
    <w:abstractNumId w:val="32"/>
  </w:num>
  <w:num w:numId="17" w16cid:durableId="925847462">
    <w:abstractNumId w:val="16"/>
  </w:num>
  <w:num w:numId="18" w16cid:durableId="1575621998">
    <w:abstractNumId w:val="5"/>
  </w:num>
  <w:num w:numId="19" w16cid:durableId="466897445">
    <w:abstractNumId w:val="9"/>
  </w:num>
  <w:num w:numId="20" w16cid:durableId="723019078">
    <w:abstractNumId w:val="6"/>
  </w:num>
  <w:num w:numId="21" w16cid:durableId="1053768726">
    <w:abstractNumId w:val="34"/>
  </w:num>
  <w:num w:numId="22" w16cid:durableId="1866168535">
    <w:abstractNumId w:val="17"/>
  </w:num>
  <w:num w:numId="23" w16cid:durableId="1925647118">
    <w:abstractNumId w:val="13"/>
  </w:num>
  <w:num w:numId="24" w16cid:durableId="980305789">
    <w:abstractNumId w:val="7"/>
  </w:num>
  <w:num w:numId="25" w16cid:durableId="901981697">
    <w:abstractNumId w:val="30"/>
  </w:num>
  <w:num w:numId="26" w16cid:durableId="708065070">
    <w:abstractNumId w:val="38"/>
  </w:num>
  <w:num w:numId="27" w16cid:durableId="1902978136">
    <w:abstractNumId w:val="1"/>
  </w:num>
  <w:num w:numId="28" w16cid:durableId="1116677391">
    <w:abstractNumId w:val="26"/>
  </w:num>
  <w:num w:numId="29" w16cid:durableId="1916083886">
    <w:abstractNumId w:val="4"/>
  </w:num>
  <w:num w:numId="30" w16cid:durableId="702100403">
    <w:abstractNumId w:val="20"/>
  </w:num>
  <w:num w:numId="31" w16cid:durableId="50808613">
    <w:abstractNumId w:val="22"/>
  </w:num>
  <w:num w:numId="32" w16cid:durableId="795490170">
    <w:abstractNumId w:val="40"/>
  </w:num>
  <w:num w:numId="33" w16cid:durableId="285351242">
    <w:abstractNumId w:val="37"/>
  </w:num>
  <w:num w:numId="34" w16cid:durableId="1589659321">
    <w:abstractNumId w:val="27"/>
  </w:num>
  <w:num w:numId="35" w16cid:durableId="512300284">
    <w:abstractNumId w:val="15"/>
  </w:num>
  <w:num w:numId="36" w16cid:durableId="339897396">
    <w:abstractNumId w:val="31"/>
  </w:num>
  <w:num w:numId="37" w16cid:durableId="139809783">
    <w:abstractNumId w:val="36"/>
  </w:num>
  <w:num w:numId="38" w16cid:durableId="1682005249">
    <w:abstractNumId w:val="19"/>
  </w:num>
  <w:num w:numId="39" w16cid:durableId="1619411008">
    <w:abstractNumId w:val="8"/>
  </w:num>
  <w:num w:numId="40" w16cid:durableId="710225544">
    <w:abstractNumId w:val="2"/>
  </w:num>
  <w:num w:numId="41" w16cid:durableId="929461917">
    <w:abstractNumId w:val="14"/>
  </w:num>
  <w:num w:numId="42" w16cid:durableId="8028439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214"/>
    <w:rsid w:val="00011B8C"/>
    <w:rsid w:val="00017BC9"/>
    <w:rsid w:val="00023FB9"/>
    <w:rsid w:val="00050F8B"/>
    <w:rsid w:val="00052969"/>
    <w:rsid w:val="00052D37"/>
    <w:rsid w:val="0005413B"/>
    <w:rsid w:val="00055B3A"/>
    <w:rsid w:val="0006383C"/>
    <w:rsid w:val="00073BA7"/>
    <w:rsid w:val="00075196"/>
    <w:rsid w:val="00092A2E"/>
    <w:rsid w:val="00094E6D"/>
    <w:rsid w:val="000A0634"/>
    <w:rsid w:val="000A5CAC"/>
    <w:rsid w:val="000B002D"/>
    <w:rsid w:val="000B2264"/>
    <w:rsid w:val="000B32E7"/>
    <w:rsid w:val="000B5111"/>
    <w:rsid w:val="000B6085"/>
    <w:rsid w:val="000B7DD0"/>
    <w:rsid w:val="000C34CC"/>
    <w:rsid w:val="000C6670"/>
    <w:rsid w:val="000C6F2F"/>
    <w:rsid w:val="000D7BF5"/>
    <w:rsid w:val="000E1BF6"/>
    <w:rsid w:val="000E2527"/>
    <w:rsid w:val="000E35DB"/>
    <w:rsid w:val="000E59C0"/>
    <w:rsid w:val="000F29F7"/>
    <w:rsid w:val="000F5278"/>
    <w:rsid w:val="000F58F4"/>
    <w:rsid w:val="00103203"/>
    <w:rsid w:val="00114B3A"/>
    <w:rsid w:val="00115538"/>
    <w:rsid w:val="00116A63"/>
    <w:rsid w:val="00122F79"/>
    <w:rsid w:val="00123731"/>
    <w:rsid w:val="0013096A"/>
    <w:rsid w:val="00133F68"/>
    <w:rsid w:val="00140FC9"/>
    <w:rsid w:val="001506BF"/>
    <w:rsid w:val="00151611"/>
    <w:rsid w:val="0016013C"/>
    <w:rsid w:val="0016654E"/>
    <w:rsid w:val="00166692"/>
    <w:rsid w:val="00167FA1"/>
    <w:rsid w:val="00170EF8"/>
    <w:rsid w:val="00175D72"/>
    <w:rsid w:val="001857FE"/>
    <w:rsid w:val="00186387"/>
    <w:rsid w:val="001930F4"/>
    <w:rsid w:val="00195107"/>
    <w:rsid w:val="001A067B"/>
    <w:rsid w:val="001B366F"/>
    <w:rsid w:val="001C0E71"/>
    <w:rsid w:val="001C34A2"/>
    <w:rsid w:val="001C4ABB"/>
    <w:rsid w:val="001D08BD"/>
    <w:rsid w:val="001D36B6"/>
    <w:rsid w:val="001E0AE9"/>
    <w:rsid w:val="001E0D16"/>
    <w:rsid w:val="001E3ACA"/>
    <w:rsid w:val="001F2365"/>
    <w:rsid w:val="001F2A78"/>
    <w:rsid w:val="001F62F8"/>
    <w:rsid w:val="0020753E"/>
    <w:rsid w:val="00214E72"/>
    <w:rsid w:val="00235FB0"/>
    <w:rsid w:val="0024214E"/>
    <w:rsid w:val="00250D8A"/>
    <w:rsid w:val="002511E6"/>
    <w:rsid w:val="0025176B"/>
    <w:rsid w:val="00256942"/>
    <w:rsid w:val="002638F9"/>
    <w:rsid w:val="0026482F"/>
    <w:rsid w:val="00264967"/>
    <w:rsid w:val="00265F19"/>
    <w:rsid w:val="0026753C"/>
    <w:rsid w:val="00267AB7"/>
    <w:rsid w:val="00273A3A"/>
    <w:rsid w:val="00275596"/>
    <w:rsid w:val="002824FA"/>
    <w:rsid w:val="0029436A"/>
    <w:rsid w:val="002A78A4"/>
    <w:rsid w:val="002B0A72"/>
    <w:rsid w:val="002C0BCB"/>
    <w:rsid w:val="002C387F"/>
    <w:rsid w:val="002C51BC"/>
    <w:rsid w:val="002C51C6"/>
    <w:rsid w:val="002D7210"/>
    <w:rsid w:val="002E0A79"/>
    <w:rsid w:val="002F0A79"/>
    <w:rsid w:val="002F511F"/>
    <w:rsid w:val="002F65BA"/>
    <w:rsid w:val="00307F54"/>
    <w:rsid w:val="003207CC"/>
    <w:rsid w:val="0032191D"/>
    <w:rsid w:val="003226D2"/>
    <w:rsid w:val="00326A3C"/>
    <w:rsid w:val="003334E0"/>
    <w:rsid w:val="0034471F"/>
    <w:rsid w:val="00346FF8"/>
    <w:rsid w:val="00347EFF"/>
    <w:rsid w:val="00357873"/>
    <w:rsid w:val="00370298"/>
    <w:rsid w:val="00381349"/>
    <w:rsid w:val="00383752"/>
    <w:rsid w:val="00384A9A"/>
    <w:rsid w:val="0039128B"/>
    <w:rsid w:val="003920A8"/>
    <w:rsid w:val="00393627"/>
    <w:rsid w:val="003939FD"/>
    <w:rsid w:val="00394C98"/>
    <w:rsid w:val="003970C1"/>
    <w:rsid w:val="003A3037"/>
    <w:rsid w:val="003A51B4"/>
    <w:rsid w:val="003A7492"/>
    <w:rsid w:val="003B222D"/>
    <w:rsid w:val="003B33D7"/>
    <w:rsid w:val="003B3B58"/>
    <w:rsid w:val="003C04E9"/>
    <w:rsid w:val="003D202F"/>
    <w:rsid w:val="003D45D8"/>
    <w:rsid w:val="003D4DA6"/>
    <w:rsid w:val="003D7F20"/>
    <w:rsid w:val="003E2C26"/>
    <w:rsid w:val="003E60BC"/>
    <w:rsid w:val="003F4093"/>
    <w:rsid w:val="003F7ABB"/>
    <w:rsid w:val="00406C52"/>
    <w:rsid w:val="00406CFB"/>
    <w:rsid w:val="00412D8B"/>
    <w:rsid w:val="00413583"/>
    <w:rsid w:val="004161B1"/>
    <w:rsid w:val="004235BD"/>
    <w:rsid w:val="00430A6F"/>
    <w:rsid w:val="00430BCE"/>
    <w:rsid w:val="0043154B"/>
    <w:rsid w:val="00431825"/>
    <w:rsid w:val="004402BD"/>
    <w:rsid w:val="00440902"/>
    <w:rsid w:val="00445781"/>
    <w:rsid w:val="00454347"/>
    <w:rsid w:val="0045580F"/>
    <w:rsid w:val="0045721F"/>
    <w:rsid w:val="00464623"/>
    <w:rsid w:val="00473A74"/>
    <w:rsid w:val="0047440F"/>
    <w:rsid w:val="004826C8"/>
    <w:rsid w:val="00482B85"/>
    <w:rsid w:val="00492D63"/>
    <w:rsid w:val="004956AD"/>
    <w:rsid w:val="004A2680"/>
    <w:rsid w:val="004A30B6"/>
    <w:rsid w:val="004A46E4"/>
    <w:rsid w:val="004B22CA"/>
    <w:rsid w:val="004C5929"/>
    <w:rsid w:val="004C6466"/>
    <w:rsid w:val="004D5FB7"/>
    <w:rsid w:val="004D7DC6"/>
    <w:rsid w:val="004E0BF9"/>
    <w:rsid w:val="004F5C70"/>
    <w:rsid w:val="004F7475"/>
    <w:rsid w:val="00500D65"/>
    <w:rsid w:val="005029E0"/>
    <w:rsid w:val="0050448D"/>
    <w:rsid w:val="005110B4"/>
    <w:rsid w:val="005134B0"/>
    <w:rsid w:val="005135AF"/>
    <w:rsid w:val="0051575B"/>
    <w:rsid w:val="00517CBE"/>
    <w:rsid w:val="005247D3"/>
    <w:rsid w:val="00526C27"/>
    <w:rsid w:val="00542300"/>
    <w:rsid w:val="00543075"/>
    <w:rsid w:val="00544179"/>
    <w:rsid w:val="00547404"/>
    <w:rsid w:val="005568C9"/>
    <w:rsid w:val="0056102E"/>
    <w:rsid w:val="00563963"/>
    <w:rsid w:val="005673FC"/>
    <w:rsid w:val="0056768C"/>
    <w:rsid w:val="00570969"/>
    <w:rsid w:val="0058202F"/>
    <w:rsid w:val="005834CA"/>
    <w:rsid w:val="005848AB"/>
    <w:rsid w:val="00584DA2"/>
    <w:rsid w:val="005862F3"/>
    <w:rsid w:val="00587AC3"/>
    <w:rsid w:val="00592B54"/>
    <w:rsid w:val="00596BA1"/>
    <w:rsid w:val="005A0F9E"/>
    <w:rsid w:val="005A6067"/>
    <w:rsid w:val="005A7267"/>
    <w:rsid w:val="005B2E3D"/>
    <w:rsid w:val="005C1008"/>
    <w:rsid w:val="005D5E98"/>
    <w:rsid w:val="005D6CF7"/>
    <w:rsid w:val="005E4CCF"/>
    <w:rsid w:val="005E6063"/>
    <w:rsid w:val="005E7982"/>
    <w:rsid w:val="005F1C50"/>
    <w:rsid w:val="005F403A"/>
    <w:rsid w:val="005F7B15"/>
    <w:rsid w:val="00606E6A"/>
    <w:rsid w:val="0061091B"/>
    <w:rsid w:val="00613067"/>
    <w:rsid w:val="00620D57"/>
    <w:rsid w:val="006222BD"/>
    <w:rsid w:val="00622B74"/>
    <w:rsid w:val="00623C8C"/>
    <w:rsid w:val="006421A8"/>
    <w:rsid w:val="00650938"/>
    <w:rsid w:val="00651F5C"/>
    <w:rsid w:val="00652E76"/>
    <w:rsid w:val="00653F1D"/>
    <w:rsid w:val="00656C9D"/>
    <w:rsid w:val="0066019A"/>
    <w:rsid w:val="00671A66"/>
    <w:rsid w:val="00676101"/>
    <w:rsid w:val="00682CCF"/>
    <w:rsid w:val="00682F33"/>
    <w:rsid w:val="00695397"/>
    <w:rsid w:val="0069563F"/>
    <w:rsid w:val="00697939"/>
    <w:rsid w:val="006A651B"/>
    <w:rsid w:val="006A6C9F"/>
    <w:rsid w:val="006B51A8"/>
    <w:rsid w:val="006B6503"/>
    <w:rsid w:val="006C06AC"/>
    <w:rsid w:val="006C167C"/>
    <w:rsid w:val="006C38A1"/>
    <w:rsid w:val="006D0C1C"/>
    <w:rsid w:val="006D14CC"/>
    <w:rsid w:val="006D313C"/>
    <w:rsid w:val="006D46D3"/>
    <w:rsid w:val="006E278C"/>
    <w:rsid w:val="006F0A9C"/>
    <w:rsid w:val="006F2288"/>
    <w:rsid w:val="00700505"/>
    <w:rsid w:val="007151FC"/>
    <w:rsid w:val="0071634F"/>
    <w:rsid w:val="007166EF"/>
    <w:rsid w:val="00717197"/>
    <w:rsid w:val="00717FB2"/>
    <w:rsid w:val="00721265"/>
    <w:rsid w:val="00746471"/>
    <w:rsid w:val="00750725"/>
    <w:rsid w:val="00754B55"/>
    <w:rsid w:val="00755DED"/>
    <w:rsid w:val="007637E4"/>
    <w:rsid w:val="007662E5"/>
    <w:rsid w:val="00772BAA"/>
    <w:rsid w:val="00773928"/>
    <w:rsid w:val="00781CEA"/>
    <w:rsid w:val="00790754"/>
    <w:rsid w:val="007A446A"/>
    <w:rsid w:val="007A66B7"/>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1774B"/>
    <w:rsid w:val="008201E8"/>
    <w:rsid w:val="00831AC7"/>
    <w:rsid w:val="00831DE6"/>
    <w:rsid w:val="00835AAD"/>
    <w:rsid w:val="0084361F"/>
    <w:rsid w:val="00846234"/>
    <w:rsid w:val="00850D34"/>
    <w:rsid w:val="00851349"/>
    <w:rsid w:val="008561D8"/>
    <w:rsid w:val="00870437"/>
    <w:rsid w:val="008816A0"/>
    <w:rsid w:val="0089223F"/>
    <w:rsid w:val="008926B0"/>
    <w:rsid w:val="0089314E"/>
    <w:rsid w:val="00896B8A"/>
    <w:rsid w:val="008A56DD"/>
    <w:rsid w:val="008A7361"/>
    <w:rsid w:val="008B68AB"/>
    <w:rsid w:val="008C3FF1"/>
    <w:rsid w:val="008C4977"/>
    <w:rsid w:val="008C5628"/>
    <w:rsid w:val="008D1C90"/>
    <w:rsid w:val="008D4C07"/>
    <w:rsid w:val="008D6D1F"/>
    <w:rsid w:val="008D73B2"/>
    <w:rsid w:val="008E049D"/>
    <w:rsid w:val="008E591E"/>
    <w:rsid w:val="008E7228"/>
    <w:rsid w:val="008E7DAC"/>
    <w:rsid w:val="008F12F8"/>
    <w:rsid w:val="008F2920"/>
    <w:rsid w:val="009001CF"/>
    <w:rsid w:val="00903E7F"/>
    <w:rsid w:val="00905A5B"/>
    <w:rsid w:val="00907B8C"/>
    <w:rsid w:val="00910CB5"/>
    <w:rsid w:val="00911AA3"/>
    <w:rsid w:val="009123B9"/>
    <w:rsid w:val="0091598F"/>
    <w:rsid w:val="0093222B"/>
    <w:rsid w:val="00934339"/>
    <w:rsid w:val="00943C72"/>
    <w:rsid w:val="00952429"/>
    <w:rsid w:val="0096068B"/>
    <w:rsid w:val="00974D13"/>
    <w:rsid w:val="00975604"/>
    <w:rsid w:val="00976124"/>
    <w:rsid w:val="00976FD0"/>
    <w:rsid w:val="00981F38"/>
    <w:rsid w:val="009A0A01"/>
    <w:rsid w:val="009A0FB1"/>
    <w:rsid w:val="009A2AFB"/>
    <w:rsid w:val="009A5E51"/>
    <w:rsid w:val="009B3140"/>
    <w:rsid w:val="009B3F72"/>
    <w:rsid w:val="009B5837"/>
    <w:rsid w:val="009D549D"/>
    <w:rsid w:val="009E1147"/>
    <w:rsid w:val="009E25EF"/>
    <w:rsid w:val="009E4B91"/>
    <w:rsid w:val="009E5977"/>
    <w:rsid w:val="009F7084"/>
    <w:rsid w:val="00A00C08"/>
    <w:rsid w:val="00A016E1"/>
    <w:rsid w:val="00A11FFE"/>
    <w:rsid w:val="00A132C6"/>
    <w:rsid w:val="00A13A64"/>
    <w:rsid w:val="00A15214"/>
    <w:rsid w:val="00A22AFF"/>
    <w:rsid w:val="00A34E8C"/>
    <w:rsid w:val="00A375C7"/>
    <w:rsid w:val="00A4031A"/>
    <w:rsid w:val="00A4400E"/>
    <w:rsid w:val="00A4411B"/>
    <w:rsid w:val="00A44E27"/>
    <w:rsid w:val="00A5618D"/>
    <w:rsid w:val="00A61ABA"/>
    <w:rsid w:val="00A773AC"/>
    <w:rsid w:val="00A81B83"/>
    <w:rsid w:val="00A820E0"/>
    <w:rsid w:val="00A84CD3"/>
    <w:rsid w:val="00A9008C"/>
    <w:rsid w:val="00AA3E86"/>
    <w:rsid w:val="00AA77B1"/>
    <w:rsid w:val="00AB1A42"/>
    <w:rsid w:val="00AB5559"/>
    <w:rsid w:val="00AC04AD"/>
    <w:rsid w:val="00AD2332"/>
    <w:rsid w:val="00AD2E46"/>
    <w:rsid w:val="00AD2E8B"/>
    <w:rsid w:val="00AE1EDC"/>
    <w:rsid w:val="00AE2B7A"/>
    <w:rsid w:val="00AE6B12"/>
    <w:rsid w:val="00AF6E14"/>
    <w:rsid w:val="00B02BB0"/>
    <w:rsid w:val="00B05C0C"/>
    <w:rsid w:val="00B12E2C"/>
    <w:rsid w:val="00B14CD3"/>
    <w:rsid w:val="00B21BD5"/>
    <w:rsid w:val="00B2489F"/>
    <w:rsid w:val="00B3044A"/>
    <w:rsid w:val="00B34BA7"/>
    <w:rsid w:val="00B41629"/>
    <w:rsid w:val="00B45688"/>
    <w:rsid w:val="00B46674"/>
    <w:rsid w:val="00B472C6"/>
    <w:rsid w:val="00B47D7F"/>
    <w:rsid w:val="00B55A86"/>
    <w:rsid w:val="00B570BE"/>
    <w:rsid w:val="00B60317"/>
    <w:rsid w:val="00B6400E"/>
    <w:rsid w:val="00B64DAE"/>
    <w:rsid w:val="00B71A6C"/>
    <w:rsid w:val="00B830AA"/>
    <w:rsid w:val="00B85BAF"/>
    <w:rsid w:val="00B9080D"/>
    <w:rsid w:val="00B962FF"/>
    <w:rsid w:val="00BA093F"/>
    <w:rsid w:val="00BA0F37"/>
    <w:rsid w:val="00BA333D"/>
    <w:rsid w:val="00BA67BD"/>
    <w:rsid w:val="00BB2FD9"/>
    <w:rsid w:val="00BC1113"/>
    <w:rsid w:val="00BC639B"/>
    <w:rsid w:val="00BD0158"/>
    <w:rsid w:val="00BD109B"/>
    <w:rsid w:val="00BD245B"/>
    <w:rsid w:val="00BD297C"/>
    <w:rsid w:val="00BD32D8"/>
    <w:rsid w:val="00C00CD9"/>
    <w:rsid w:val="00C01C1A"/>
    <w:rsid w:val="00C02A6D"/>
    <w:rsid w:val="00C16EE6"/>
    <w:rsid w:val="00C21C64"/>
    <w:rsid w:val="00C2394E"/>
    <w:rsid w:val="00C272A2"/>
    <w:rsid w:val="00C45D80"/>
    <w:rsid w:val="00C51328"/>
    <w:rsid w:val="00C67FAD"/>
    <w:rsid w:val="00C723E2"/>
    <w:rsid w:val="00C725A4"/>
    <w:rsid w:val="00C75BE0"/>
    <w:rsid w:val="00C818D9"/>
    <w:rsid w:val="00C837E5"/>
    <w:rsid w:val="00C850C4"/>
    <w:rsid w:val="00CA4438"/>
    <w:rsid w:val="00CB0180"/>
    <w:rsid w:val="00CC10B8"/>
    <w:rsid w:val="00CD2F0C"/>
    <w:rsid w:val="00CD4391"/>
    <w:rsid w:val="00CE56EC"/>
    <w:rsid w:val="00CF6B08"/>
    <w:rsid w:val="00D014A4"/>
    <w:rsid w:val="00D10ADC"/>
    <w:rsid w:val="00D1320C"/>
    <w:rsid w:val="00D13686"/>
    <w:rsid w:val="00D13FCD"/>
    <w:rsid w:val="00D2524E"/>
    <w:rsid w:val="00D27C32"/>
    <w:rsid w:val="00D30679"/>
    <w:rsid w:val="00D338A7"/>
    <w:rsid w:val="00D366B8"/>
    <w:rsid w:val="00D373E0"/>
    <w:rsid w:val="00D402C4"/>
    <w:rsid w:val="00D417D4"/>
    <w:rsid w:val="00D45D18"/>
    <w:rsid w:val="00D45F33"/>
    <w:rsid w:val="00D46B3E"/>
    <w:rsid w:val="00D520DC"/>
    <w:rsid w:val="00D6607A"/>
    <w:rsid w:val="00D67BE0"/>
    <w:rsid w:val="00D70583"/>
    <w:rsid w:val="00D7285D"/>
    <w:rsid w:val="00D73051"/>
    <w:rsid w:val="00D7501B"/>
    <w:rsid w:val="00DA0B0C"/>
    <w:rsid w:val="00DA2C3D"/>
    <w:rsid w:val="00DA2F4F"/>
    <w:rsid w:val="00DA6E3F"/>
    <w:rsid w:val="00DA72DE"/>
    <w:rsid w:val="00DB5A09"/>
    <w:rsid w:val="00DC7523"/>
    <w:rsid w:val="00DD4CAE"/>
    <w:rsid w:val="00DD6ABD"/>
    <w:rsid w:val="00DD71F6"/>
    <w:rsid w:val="00DE5ED1"/>
    <w:rsid w:val="00DF04AD"/>
    <w:rsid w:val="00DF32B7"/>
    <w:rsid w:val="00E029F2"/>
    <w:rsid w:val="00E075F3"/>
    <w:rsid w:val="00E15966"/>
    <w:rsid w:val="00E26A11"/>
    <w:rsid w:val="00E3320D"/>
    <w:rsid w:val="00E346A3"/>
    <w:rsid w:val="00E40789"/>
    <w:rsid w:val="00E54C6A"/>
    <w:rsid w:val="00E628B9"/>
    <w:rsid w:val="00E63239"/>
    <w:rsid w:val="00E636A3"/>
    <w:rsid w:val="00E67EAD"/>
    <w:rsid w:val="00E71F5F"/>
    <w:rsid w:val="00E72FD1"/>
    <w:rsid w:val="00E759DD"/>
    <w:rsid w:val="00E805D7"/>
    <w:rsid w:val="00E91D16"/>
    <w:rsid w:val="00E94A41"/>
    <w:rsid w:val="00E95B95"/>
    <w:rsid w:val="00EA58D1"/>
    <w:rsid w:val="00EA6528"/>
    <w:rsid w:val="00EA765A"/>
    <w:rsid w:val="00EB379E"/>
    <w:rsid w:val="00EC6B2E"/>
    <w:rsid w:val="00EF2FCE"/>
    <w:rsid w:val="00EF6619"/>
    <w:rsid w:val="00F067F9"/>
    <w:rsid w:val="00F06F73"/>
    <w:rsid w:val="00F073E8"/>
    <w:rsid w:val="00F10236"/>
    <w:rsid w:val="00F31FEA"/>
    <w:rsid w:val="00F331D2"/>
    <w:rsid w:val="00F363AE"/>
    <w:rsid w:val="00F3799C"/>
    <w:rsid w:val="00F43819"/>
    <w:rsid w:val="00F51BB0"/>
    <w:rsid w:val="00F60BE1"/>
    <w:rsid w:val="00F65C79"/>
    <w:rsid w:val="00F65E0F"/>
    <w:rsid w:val="00F66DDC"/>
    <w:rsid w:val="00F673C3"/>
    <w:rsid w:val="00F75090"/>
    <w:rsid w:val="00F82ADB"/>
    <w:rsid w:val="00F94F2C"/>
    <w:rsid w:val="00F95225"/>
    <w:rsid w:val="00FB327A"/>
    <w:rsid w:val="00FD01B1"/>
    <w:rsid w:val="00FE3161"/>
    <w:rsid w:val="00FE519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E25B4C"/>
  <w15:docId w15:val="{623DA66B-F087-41D7-A6C1-23FD00A5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E51"/>
    <w:rPr>
      <w:sz w:val="24"/>
      <w:szCs w:val="24"/>
      <w:lang w:eastAsia="en-AU"/>
    </w:rPr>
  </w:style>
  <w:style w:type="paragraph" w:styleId="Heading1">
    <w:name w:val="heading 1"/>
    <w:basedOn w:val="Normal"/>
    <w:link w:val="Heading1Char"/>
    <w:uiPriority w:val="1"/>
    <w:qFormat/>
    <w:rsid w:val="001F62F8"/>
    <w:pPr>
      <w:widowControl w:val="0"/>
      <w:spacing w:before="43"/>
      <w:outlineLvl w:val="0"/>
    </w:pPr>
    <w:rPr>
      <w:rFonts w:ascii="Arial" w:eastAsia="Arial" w:hAnsi="Arial"/>
      <w:b/>
      <w:bCs/>
      <w:sz w:val="20"/>
      <w:szCs w:val="28"/>
      <w:lang w:val="en-US" w:eastAsia="en-US"/>
    </w:rPr>
  </w:style>
  <w:style w:type="paragraph" w:styleId="Heading2">
    <w:name w:val="heading 2"/>
    <w:basedOn w:val="Normal"/>
    <w:next w:val="Normal"/>
    <w:link w:val="Heading2Char"/>
    <w:unhideWhenUsed/>
    <w:qFormat/>
    <w:rsid w:val="001F62F8"/>
    <w:pPr>
      <w:keepNext/>
      <w:keepLines/>
      <w:spacing w:before="200"/>
      <w:jc w:val="both"/>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semiHidden/>
    <w:unhideWhenUsed/>
    <w:qFormat/>
    <w:rsid w:val="00F363AE"/>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F62F8"/>
    <w:pPr>
      <w:keepNext/>
      <w:keepLines/>
      <w:spacing w:before="200"/>
      <w:jc w:val="both"/>
      <w:outlineLvl w:val="6"/>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link w:val="BalloonTextChar"/>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A15214"/>
    <w:pPr>
      <w:widowControl w:val="0"/>
      <w:ind w:left="1978" w:hanging="720"/>
    </w:pPr>
    <w:rPr>
      <w:rFonts w:ascii="Arial" w:eastAsia="Arial" w:hAnsi="Arial"/>
      <w:sz w:val="20"/>
      <w:szCs w:val="20"/>
      <w:lang w:val="en-US" w:eastAsia="en-US"/>
    </w:rPr>
  </w:style>
  <w:style w:type="character" w:customStyle="1" w:styleId="BodyTextChar">
    <w:name w:val="Body Text Char"/>
    <w:basedOn w:val="DefaultParagraphFont"/>
    <w:link w:val="BodyText"/>
    <w:uiPriority w:val="1"/>
    <w:rsid w:val="00A15214"/>
    <w:rPr>
      <w:rFonts w:ascii="Arial" w:eastAsia="Arial" w:hAnsi="Arial"/>
      <w:lang w:val="en-US"/>
    </w:rPr>
  </w:style>
  <w:style w:type="character" w:customStyle="1" w:styleId="Heading1Char">
    <w:name w:val="Heading 1 Char"/>
    <w:basedOn w:val="DefaultParagraphFont"/>
    <w:link w:val="Heading1"/>
    <w:uiPriority w:val="1"/>
    <w:rsid w:val="001F62F8"/>
    <w:rPr>
      <w:rFonts w:ascii="Arial" w:eastAsia="Arial" w:hAnsi="Arial"/>
      <w:b/>
      <w:bCs/>
      <w:szCs w:val="28"/>
      <w:lang w:val="en-US"/>
    </w:rPr>
  </w:style>
  <w:style w:type="character" w:customStyle="1" w:styleId="Heading2Char">
    <w:name w:val="Heading 2 Char"/>
    <w:basedOn w:val="DefaultParagraphFont"/>
    <w:link w:val="Heading2"/>
    <w:rsid w:val="001F62F8"/>
    <w:rPr>
      <w:rFonts w:asciiTheme="majorHAnsi" w:eastAsiaTheme="majorEastAsia" w:hAnsiTheme="majorHAnsi" w:cstheme="majorBidi"/>
      <w:b/>
      <w:bCs/>
      <w:color w:val="4F81BD" w:themeColor="accent1"/>
      <w:sz w:val="26"/>
      <w:szCs w:val="26"/>
    </w:rPr>
  </w:style>
  <w:style w:type="character" w:customStyle="1" w:styleId="Heading7Char">
    <w:name w:val="Heading 7 Char"/>
    <w:basedOn w:val="DefaultParagraphFont"/>
    <w:link w:val="Heading7"/>
    <w:semiHidden/>
    <w:rsid w:val="001F62F8"/>
    <w:rPr>
      <w:rFonts w:asciiTheme="majorHAnsi" w:eastAsiaTheme="majorEastAsia" w:hAnsiTheme="majorHAnsi" w:cstheme="majorBidi"/>
      <w:i/>
      <w:iCs/>
      <w:color w:val="404040" w:themeColor="text1" w:themeTint="BF"/>
      <w:sz w:val="24"/>
    </w:rPr>
  </w:style>
  <w:style w:type="character" w:customStyle="1" w:styleId="HeaderChar">
    <w:name w:val="Header Char"/>
    <w:basedOn w:val="DefaultParagraphFont"/>
    <w:link w:val="Header"/>
    <w:rsid w:val="001F62F8"/>
    <w:rPr>
      <w:sz w:val="24"/>
      <w:szCs w:val="24"/>
      <w:lang w:eastAsia="en-AU"/>
    </w:rPr>
  </w:style>
  <w:style w:type="character" w:customStyle="1" w:styleId="BalloonTextChar">
    <w:name w:val="Balloon Text Char"/>
    <w:basedOn w:val="DefaultParagraphFont"/>
    <w:link w:val="BalloonText"/>
    <w:rsid w:val="001F62F8"/>
    <w:rPr>
      <w:rFonts w:ascii="Tahoma" w:hAnsi="Tahoma" w:cs="Tahoma"/>
      <w:sz w:val="16"/>
      <w:szCs w:val="16"/>
      <w:lang w:eastAsia="en-AU"/>
    </w:rPr>
  </w:style>
  <w:style w:type="paragraph" w:styleId="EndnoteText">
    <w:name w:val="endnote text"/>
    <w:basedOn w:val="Normal"/>
    <w:link w:val="EndnoteTextChar"/>
    <w:rsid w:val="001F62F8"/>
    <w:pPr>
      <w:widowControl w:val="0"/>
    </w:pPr>
    <w:rPr>
      <w:rFonts w:ascii="Courier" w:hAnsi="Courier"/>
      <w:szCs w:val="20"/>
      <w:lang w:val="en-US" w:eastAsia="en-US"/>
    </w:rPr>
  </w:style>
  <w:style w:type="character" w:customStyle="1" w:styleId="EndnoteTextChar">
    <w:name w:val="Endnote Text Char"/>
    <w:basedOn w:val="DefaultParagraphFont"/>
    <w:link w:val="EndnoteText"/>
    <w:rsid w:val="001F62F8"/>
    <w:rPr>
      <w:rFonts w:ascii="Courier" w:hAnsi="Courier"/>
      <w:sz w:val="24"/>
      <w:lang w:val="en-US"/>
    </w:rPr>
  </w:style>
  <w:style w:type="character" w:styleId="CommentReference">
    <w:name w:val="annotation reference"/>
    <w:basedOn w:val="DefaultParagraphFont"/>
    <w:semiHidden/>
    <w:unhideWhenUsed/>
    <w:rsid w:val="00C850C4"/>
    <w:rPr>
      <w:sz w:val="16"/>
      <w:szCs w:val="16"/>
    </w:rPr>
  </w:style>
  <w:style w:type="paragraph" w:styleId="CommentText">
    <w:name w:val="annotation text"/>
    <w:basedOn w:val="Normal"/>
    <w:link w:val="CommentTextChar"/>
    <w:semiHidden/>
    <w:unhideWhenUsed/>
    <w:rsid w:val="00C850C4"/>
    <w:rPr>
      <w:sz w:val="20"/>
      <w:szCs w:val="20"/>
    </w:rPr>
  </w:style>
  <w:style w:type="character" w:customStyle="1" w:styleId="CommentTextChar">
    <w:name w:val="Comment Text Char"/>
    <w:basedOn w:val="DefaultParagraphFont"/>
    <w:link w:val="CommentText"/>
    <w:semiHidden/>
    <w:rsid w:val="00C850C4"/>
    <w:rPr>
      <w:lang w:eastAsia="en-AU"/>
    </w:rPr>
  </w:style>
  <w:style w:type="paragraph" w:styleId="CommentSubject">
    <w:name w:val="annotation subject"/>
    <w:basedOn w:val="CommentText"/>
    <w:next w:val="CommentText"/>
    <w:link w:val="CommentSubjectChar"/>
    <w:semiHidden/>
    <w:unhideWhenUsed/>
    <w:rsid w:val="00C850C4"/>
    <w:rPr>
      <w:b/>
      <w:bCs/>
    </w:rPr>
  </w:style>
  <w:style w:type="character" w:customStyle="1" w:styleId="CommentSubjectChar">
    <w:name w:val="Comment Subject Char"/>
    <w:basedOn w:val="CommentTextChar"/>
    <w:link w:val="CommentSubject"/>
    <w:semiHidden/>
    <w:rsid w:val="00C850C4"/>
    <w:rPr>
      <w:b/>
      <w:bCs/>
      <w:lang w:eastAsia="en-AU"/>
    </w:rPr>
  </w:style>
  <w:style w:type="paragraph" w:styleId="Revision">
    <w:name w:val="Revision"/>
    <w:hidden/>
    <w:uiPriority w:val="71"/>
    <w:unhideWhenUsed/>
    <w:rsid w:val="00C850C4"/>
    <w:rPr>
      <w:sz w:val="24"/>
      <w:szCs w:val="24"/>
      <w:lang w:eastAsia="en-AU"/>
    </w:rPr>
  </w:style>
  <w:style w:type="paragraph" w:styleId="NormalWeb">
    <w:name w:val="Normal (Web)"/>
    <w:basedOn w:val="Normal"/>
    <w:uiPriority w:val="99"/>
    <w:semiHidden/>
    <w:unhideWhenUsed/>
    <w:rsid w:val="008B68AB"/>
  </w:style>
  <w:style w:type="character" w:customStyle="1" w:styleId="Heading3Char">
    <w:name w:val="Heading 3 Char"/>
    <w:basedOn w:val="DefaultParagraphFont"/>
    <w:link w:val="Heading3"/>
    <w:semiHidden/>
    <w:rsid w:val="00F363AE"/>
    <w:rPr>
      <w:rFonts w:asciiTheme="majorHAnsi" w:eastAsiaTheme="majorEastAsia" w:hAnsiTheme="majorHAnsi" w:cstheme="majorBidi"/>
      <w:color w:val="243F60" w:themeColor="accent1" w:themeShade="7F"/>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077091093">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cmillan\AppData\Local\Microsoft\Windows\Temporary%20Internet%20Files\Content.IE5\4XLME9GB\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D25EC-015B-4C88-8166-3B6BACF0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6</TotalTime>
  <Pages>4</Pages>
  <Words>1263</Words>
  <Characters>7556</Characters>
  <Application>Microsoft Office Word</Application>
  <DocSecurity>4</DocSecurity>
  <Lines>236</Lines>
  <Paragraphs>88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8731</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subject/>
  <dc:creator>Colin Macmillan</dc:creator>
  <cp:keywords/>
  <dc:description/>
  <cp:lastModifiedBy>Anneliese Schutz</cp:lastModifiedBy>
  <cp:revision>2</cp:revision>
  <cp:lastPrinted>2023-05-16T03:59:00Z</cp:lastPrinted>
  <dcterms:created xsi:type="dcterms:W3CDTF">2026-08-18T05:33:00Z</dcterms:created>
  <dcterms:modified xsi:type="dcterms:W3CDTF">2026-08-18T05:33:00Z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