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92" w:rsidRPr="00D845F2" w:rsidRDefault="000E737D">
      <w:r>
        <w:rPr>
          <w:noProof/>
          <w:lang w:val="en-AU" w:eastAsia="en-AU"/>
        </w:rPr>
        <w:drawing>
          <wp:anchor distT="0" distB="0" distL="114300" distR="114300" simplePos="0" relativeHeight="251662336" behindDoc="1" locked="0" layoutInCell="1" allowOverlap="1" wp14:anchorId="2CA8F7EF" wp14:editId="693C4F8F">
            <wp:simplePos x="0" y="0"/>
            <wp:positionH relativeFrom="column">
              <wp:posOffset>-915670</wp:posOffset>
            </wp:positionH>
            <wp:positionV relativeFrom="paragraph">
              <wp:posOffset>-1306195</wp:posOffset>
            </wp:positionV>
            <wp:extent cx="7601034" cy="10759440"/>
            <wp:effectExtent l="0" t="0" r="0" b="3810"/>
            <wp:wrapNone/>
            <wp:docPr id="1" name="Picture 1" descr="City of Cockbu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background.jpg"/>
                    <pic:cNvPicPr/>
                  </pic:nvPicPr>
                  <pic:blipFill>
                    <a:blip r:embed="rId9">
                      <a:extLst>
                        <a:ext uri="{28A0092B-C50C-407E-A947-70E740481C1C}">
                          <a14:useLocalDpi xmlns:a14="http://schemas.microsoft.com/office/drawing/2010/main" val="0"/>
                        </a:ext>
                      </a:extLst>
                    </a:blip>
                    <a:stretch>
                      <a:fillRect/>
                    </a:stretch>
                  </pic:blipFill>
                  <pic:spPr>
                    <a:xfrm>
                      <a:off x="0" y="0"/>
                      <a:ext cx="7601034" cy="10759440"/>
                    </a:xfrm>
                    <a:prstGeom prst="rect">
                      <a:avLst/>
                    </a:prstGeom>
                  </pic:spPr>
                </pic:pic>
              </a:graphicData>
            </a:graphic>
            <wp14:sizeRelH relativeFrom="margin">
              <wp14:pctWidth>0</wp14:pctWidth>
            </wp14:sizeRelH>
            <wp14:sizeRelV relativeFrom="margin">
              <wp14:pctHeight>0</wp14:pctHeight>
            </wp14:sizeRelV>
          </wp:anchor>
        </w:drawing>
      </w:r>
    </w:p>
    <w:p w:rsidR="00001A5D" w:rsidRPr="00D845F2" w:rsidRDefault="00001A5D" w:rsidP="009B30DA">
      <w:pPr>
        <w:pStyle w:val="CoverHeading"/>
        <w:ind w:left="0" w:firstLine="0"/>
        <w:rPr>
          <w:rFonts w:cs="Arial"/>
          <w:sz w:val="24"/>
          <w:szCs w:val="24"/>
        </w:rPr>
      </w:pPr>
    </w:p>
    <w:p w:rsidR="000E737D" w:rsidRDefault="000E737D" w:rsidP="000E737D">
      <w:pPr>
        <w:pStyle w:val="CoverHeading"/>
      </w:pPr>
    </w:p>
    <w:p w:rsidR="000E737D" w:rsidRDefault="000E737D" w:rsidP="000E737D">
      <w:pPr>
        <w:pStyle w:val="CoverHeading"/>
      </w:pPr>
    </w:p>
    <w:p w:rsidR="009B30DA" w:rsidRPr="000E737D" w:rsidRDefault="00D845F2" w:rsidP="000E737D">
      <w:pPr>
        <w:pStyle w:val="CoverHeading"/>
      </w:pPr>
      <w:bookmarkStart w:id="0" w:name="_Toc33599363"/>
      <w:r w:rsidRPr="000E737D">
        <w:t>Asbestos Management Plan</w:t>
      </w:r>
      <w:bookmarkEnd w:id="0"/>
      <w:r w:rsidRPr="000E737D">
        <w:t xml:space="preserve"> </w:t>
      </w:r>
    </w:p>
    <w:p w:rsidR="00DA79B9" w:rsidRPr="000E737D" w:rsidRDefault="00D845F2" w:rsidP="000E737D">
      <w:pPr>
        <w:pStyle w:val="CoverSubHeading"/>
      </w:pPr>
      <w:r w:rsidRPr="000E737D">
        <w:t xml:space="preserve">November 2019 </w:t>
      </w:r>
    </w:p>
    <w:p w:rsidR="00DC5FE4" w:rsidRPr="00D845F2" w:rsidRDefault="00DC5FE4" w:rsidP="00DC5FE4">
      <w:pPr>
        <w:rPr>
          <w:b/>
        </w:rPr>
      </w:pPr>
    </w:p>
    <w:p w:rsidR="001D7992" w:rsidRPr="00D845F2" w:rsidRDefault="001D7992" w:rsidP="00FF691A">
      <w:pPr>
        <w:spacing w:before="240" w:after="0"/>
      </w:pPr>
      <w:r w:rsidRPr="00D845F2">
        <w:br w:type="page"/>
      </w:r>
    </w:p>
    <w:bookmarkStart w:id="1" w:name="_Toc33599364" w:displacedByCustomXml="next"/>
    <w:bookmarkStart w:id="2" w:name="_Toc477362296" w:displacedByCustomXml="next"/>
    <w:bookmarkStart w:id="3" w:name="_Toc477362172" w:displacedByCustomXml="next"/>
    <w:sdt>
      <w:sdtPr>
        <w:rPr>
          <w:rFonts w:cs="Arial"/>
          <w:b w:val="0"/>
          <w:bCs w:val="0"/>
          <w:color w:val="auto"/>
          <w:sz w:val="24"/>
          <w:szCs w:val="24"/>
        </w:rPr>
        <w:id w:val="-1568951729"/>
        <w:docPartObj>
          <w:docPartGallery w:val="Table of Contents"/>
          <w:docPartUnique/>
        </w:docPartObj>
      </w:sdtPr>
      <w:sdtEndPr>
        <w:rPr>
          <w:noProof/>
        </w:rPr>
      </w:sdtEndPr>
      <w:sdtContent>
        <w:p w:rsidR="00E15106" w:rsidRPr="00D845F2" w:rsidRDefault="0036338C" w:rsidP="00E15106">
          <w:pPr>
            <w:pStyle w:val="Heading1"/>
            <w:rPr>
              <w:rFonts w:cs="Arial"/>
              <w:sz w:val="24"/>
              <w:szCs w:val="24"/>
            </w:rPr>
          </w:pPr>
          <w:r w:rsidRPr="00D845F2">
            <w:rPr>
              <w:rFonts w:cs="Arial"/>
              <w:sz w:val="24"/>
              <w:szCs w:val="24"/>
            </w:rPr>
            <w:t>Table of Content</w:t>
          </w:r>
          <w:r w:rsidR="00B1513D" w:rsidRPr="00D845F2">
            <w:rPr>
              <w:rFonts w:cs="Arial"/>
              <w:sz w:val="24"/>
              <w:szCs w:val="24"/>
            </w:rPr>
            <w:t>s</w:t>
          </w:r>
          <w:bookmarkEnd w:id="1"/>
        </w:p>
        <w:p w:rsidR="0036338C" w:rsidRPr="00D845F2" w:rsidRDefault="0036338C" w:rsidP="0036338C">
          <w:pPr>
            <w:rPr>
              <w:lang w:eastAsia="ja-JP"/>
            </w:rPr>
          </w:pPr>
        </w:p>
        <w:p w:rsidR="00DE1D4C" w:rsidRDefault="0036338C">
          <w:pPr>
            <w:pStyle w:val="TOC1"/>
            <w:tabs>
              <w:tab w:val="right" w:leader="dot" w:pos="9627"/>
            </w:tabs>
            <w:rPr>
              <w:rFonts w:asciiTheme="minorHAnsi" w:hAnsiTheme="minorHAnsi" w:cstheme="minorBidi"/>
              <w:noProof/>
              <w:sz w:val="22"/>
              <w:szCs w:val="22"/>
              <w:lang w:val="en-AU" w:eastAsia="en-AU"/>
            </w:rPr>
          </w:pPr>
          <w:r w:rsidRPr="00D845F2">
            <w:fldChar w:fldCharType="begin"/>
          </w:r>
          <w:r w:rsidRPr="00D845F2">
            <w:instrText xml:space="preserve"> TOC \o "1-3" \h \z \u </w:instrText>
          </w:r>
          <w:r w:rsidRPr="00D845F2">
            <w:fldChar w:fldCharType="separate"/>
          </w:r>
          <w:hyperlink w:anchor="_Toc33599363" w:history="1">
            <w:r w:rsidR="00DE1D4C" w:rsidRPr="00D07391">
              <w:rPr>
                <w:rStyle w:val="Hyperlink"/>
                <w:noProof/>
              </w:rPr>
              <w:t>Asbestos Management Plan</w:t>
            </w:r>
            <w:r w:rsidR="00DE1D4C">
              <w:rPr>
                <w:noProof/>
                <w:webHidden/>
              </w:rPr>
              <w:tab/>
            </w:r>
            <w:r w:rsidR="00DE1D4C">
              <w:rPr>
                <w:noProof/>
                <w:webHidden/>
              </w:rPr>
              <w:fldChar w:fldCharType="begin"/>
            </w:r>
            <w:r w:rsidR="00DE1D4C">
              <w:rPr>
                <w:noProof/>
                <w:webHidden/>
              </w:rPr>
              <w:instrText xml:space="preserve"> PAGEREF _Toc33599363 \h </w:instrText>
            </w:r>
            <w:r w:rsidR="00DE1D4C">
              <w:rPr>
                <w:noProof/>
                <w:webHidden/>
              </w:rPr>
            </w:r>
            <w:r w:rsidR="00DE1D4C">
              <w:rPr>
                <w:noProof/>
                <w:webHidden/>
              </w:rPr>
              <w:fldChar w:fldCharType="separate"/>
            </w:r>
            <w:r w:rsidR="00DE1D4C">
              <w:rPr>
                <w:noProof/>
                <w:webHidden/>
              </w:rPr>
              <w:t>0</w:t>
            </w:r>
            <w:r w:rsidR="00DE1D4C">
              <w:rPr>
                <w:noProof/>
                <w:webHidden/>
              </w:rPr>
              <w:fldChar w:fldCharType="end"/>
            </w:r>
          </w:hyperlink>
        </w:p>
        <w:p w:rsidR="00DE1D4C" w:rsidRDefault="00DE1D4C">
          <w:pPr>
            <w:pStyle w:val="TOC1"/>
            <w:tabs>
              <w:tab w:val="right" w:leader="dot" w:pos="9627"/>
            </w:tabs>
            <w:rPr>
              <w:rFonts w:asciiTheme="minorHAnsi" w:hAnsiTheme="minorHAnsi" w:cstheme="minorBidi"/>
              <w:noProof/>
              <w:sz w:val="22"/>
              <w:szCs w:val="22"/>
              <w:lang w:val="en-AU" w:eastAsia="en-AU"/>
            </w:rPr>
          </w:pPr>
          <w:hyperlink w:anchor="_Toc33599364" w:history="1">
            <w:r w:rsidRPr="00D07391">
              <w:rPr>
                <w:rStyle w:val="Hyperlink"/>
                <w:noProof/>
              </w:rPr>
              <w:t>Table of Contents</w:t>
            </w:r>
            <w:r>
              <w:rPr>
                <w:noProof/>
                <w:webHidden/>
              </w:rPr>
              <w:tab/>
            </w:r>
            <w:r>
              <w:rPr>
                <w:noProof/>
                <w:webHidden/>
              </w:rPr>
              <w:fldChar w:fldCharType="begin"/>
            </w:r>
            <w:r>
              <w:rPr>
                <w:noProof/>
                <w:webHidden/>
              </w:rPr>
              <w:instrText xml:space="preserve"> PAGEREF _Toc33599364 \h </w:instrText>
            </w:r>
            <w:r>
              <w:rPr>
                <w:noProof/>
                <w:webHidden/>
              </w:rPr>
            </w:r>
            <w:r>
              <w:rPr>
                <w:noProof/>
                <w:webHidden/>
              </w:rPr>
              <w:fldChar w:fldCharType="separate"/>
            </w:r>
            <w:r>
              <w:rPr>
                <w:noProof/>
                <w:webHidden/>
              </w:rPr>
              <w:t>1</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65" w:history="1">
            <w:r w:rsidRPr="00D07391">
              <w:rPr>
                <w:rStyle w:val="Hyperlink"/>
                <w:noProof/>
              </w:rPr>
              <w:t>Executive Summary</w:t>
            </w:r>
            <w:r>
              <w:rPr>
                <w:noProof/>
                <w:webHidden/>
              </w:rPr>
              <w:tab/>
            </w:r>
            <w:r>
              <w:rPr>
                <w:noProof/>
                <w:webHidden/>
              </w:rPr>
              <w:fldChar w:fldCharType="begin"/>
            </w:r>
            <w:r>
              <w:rPr>
                <w:noProof/>
                <w:webHidden/>
              </w:rPr>
              <w:instrText xml:space="preserve"> PAGEREF _Toc33599365 \h </w:instrText>
            </w:r>
            <w:r>
              <w:rPr>
                <w:noProof/>
                <w:webHidden/>
              </w:rPr>
            </w:r>
            <w:r>
              <w:rPr>
                <w:noProof/>
                <w:webHidden/>
              </w:rPr>
              <w:fldChar w:fldCharType="separate"/>
            </w:r>
            <w:r>
              <w:rPr>
                <w:noProof/>
                <w:webHidden/>
              </w:rPr>
              <w:t>3</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66" w:history="1">
            <w:r w:rsidRPr="00D07391">
              <w:rPr>
                <w:rStyle w:val="Hyperlink"/>
                <w:noProof/>
              </w:rPr>
              <w:t>Definitions</w:t>
            </w:r>
            <w:r>
              <w:rPr>
                <w:noProof/>
                <w:webHidden/>
              </w:rPr>
              <w:tab/>
            </w:r>
            <w:r>
              <w:rPr>
                <w:noProof/>
                <w:webHidden/>
              </w:rPr>
              <w:fldChar w:fldCharType="begin"/>
            </w:r>
            <w:r>
              <w:rPr>
                <w:noProof/>
                <w:webHidden/>
              </w:rPr>
              <w:instrText xml:space="preserve"> PAGEREF _Toc33599366 \h </w:instrText>
            </w:r>
            <w:r>
              <w:rPr>
                <w:noProof/>
                <w:webHidden/>
              </w:rPr>
            </w:r>
            <w:r>
              <w:rPr>
                <w:noProof/>
                <w:webHidden/>
              </w:rPr>
              <w:fldChar w:fldCharType="separate"/>
            </w:r>
            <w:r>
              <w:rPr>
                <w:noProof/>
                <w:webHidden/>
              </w:rPr>
              <w:t>3</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67" w:history="1">
            <w:r w:rsidRPr="00D07391">
              <w:rPr>
                <w:rStyle w:val="Hyperlink"/>
                <w:noProof/>
              </w:rPr>
              <w:t>Legislative Requirements</w:t>
            </w:r>
            <w:r>
              <w:rPr>
                <w:noProof/>
                <w:webHidden/>
              </w:rPr>
              <w:tab/>
            </w:r>
            <w:r>
              <w:rPr>
                <w:noProof/>
                <w:webHidden/>
              </w:rPr>
              <w:fldChar w:fldCharType="begin"/>
            </w:r>
            <w:r>
              <w:rPr>
                <w:noProof/>
                <w:webHidden/>
              </w:rPr>
              <w:instrText xml:space="preserve"> PAGEREF _Toc33599367 \h </w:instrText>
            </w:r>
            <w:r>
              <w:rPr>
                <w:noProof/>
                <w:webHidden/>
              </w:rPr>
            </w:r>
            <w:r>
              <w:rPr>
                <w:noProof/>
                <w:webHidden/>
              </w:rPr>
              <w:fldChar w:fldCharType="separate"/>
            </w:r>
            <w:r>
              <w:rPr>
                <w:noProof/>
                <w:webHidden/>
              </w:rPr>
              <w:t>4</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68" w:history="1">
            <w:r w:rsidRPr="00D07391">
              <w:rPr>
                <w:rStyle w:val="Hyperlink"/>
                <w:noProof/>
              </w:rPr>
              <w:t>Government Policy</w:t>
            </w:r>
            <w:r>
              <w:rPr>
                <w:noProof/>
                <w:webHidden/>
              </w:rPr>
              <w:tab/>
            </w:r>
            <w:r>
              <w:rPr>
                <w:noProof/>
                <w:webHidden/>
              </w:rPr>
              <w:fldChar w:fldCharType="begin"/>
            </w:r>
            <w:r>
              <w:rPr>
                <w:noProof/>
                <w:webHidden/>
              </w:rPr>
              <w:instrText xml:space="preserve"> PAGEREF _Toc33599368 \h </w:instrText>
            </w:r>
            <w:r>
              <w:rPr>
                <w:noProof/>
                <w:webHidden/>
              </w:rPr>
            </w:r>
            <w:r>
              <w:rPr>
                <w:noProof/>
                <w:webHidden/>
              </w:rPr>
              <w:fldChar w:fldCharType="separate"/>
            </w:r>
            <w:r>
              <w:rPr>
                <w:noProof/>
                <w:webHidden/>
              </w:rPr>
              <w:t>4</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69" w:history="1">
            <w:r w:rsidRPr="00D07391">
              <w:rPr>
                <w:rStyle w:val="Hyperlink"/>
                <w:noProof/>
              </w:rPr>
              <w:t>Background Information</w:t>
            </w:r>
            <w:r>
              <w:rPr>
                <w:noProof/>
                <w:webHidden/>
              </w:rPr>
              <w:tab/>
            </w:r>
            <w:r>
              <w:rPr>
                <w:noProof/>
                <w:webHidden/>
              </w:rPr>
              <w:fldChar w:fldCharType="begin"/>
            </w:r>
            <w:r>
              <w:rPr>
                <w:noProof/>
                <w:webHidden/>
              </w:rPr>
              <w:instrText xml:space="preserve"> PAGEREF _Toc33599369 \h </w:instrText>
            </w:r>
            <w:r>
              <w:rPr>
                <w:noProof/>
                <w:webHidden/>
              </w:rPr>
            </w:r>
            <w:r>
              <w:rPr>
                <w:noProof/>
                <w:webHidden/>
              </w:rPr>
              <w:fldChar w:fldCharType="separate"/>
            </w:r>
            <w:r>
              <w:rPr>
                <w:noProof/>
                <w:webHidden/>
              </w:rPr>
              <w:t>5</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70" w:history="1">
            <w:r w:rsidRPr="00D07391">
              <w:rPr>
                <w:rStyle w:val="Hyperlink"/>
                <w:noProof/>
              </w:rPr>
              <w:t>Method</w:t>
            </w:r>
            <w:r>
              <w:rPr>
                <w:noProof/>
                <w:webHidden/>
              </w:rPr>
              <w:tab/>
            </w:r>
            <w:r>
              <w:rPr>
                <w:noProof/>
                <w:webHidden/>
              </w:rPr>
              <w:fldChar w:fldCharType="begin"/>
            </w:r>
            <w:r>
              <w:rPr>
                <w:noProof/>
                <w:webHidden/>
              </w:rPr>
              <w:instrText xml:space="preserve"> PAGEREF _Toc33599370 \h </w:instrText>
            </w:r>
            <w:r>
              <w:rPr>
                <w:noProof/>
                <w:webHidden/>
              </w:rPr>
            </w:r>
            <w:r>
              <w:rPr>
                <w:noProof/>
                <w:webHidden/>
              </w:rPr>
              <w:fldChar w:fldCharType="separate"/>
            </w:r>
            <w:r>
              <w:rPr>
                <w:noProof/>
                <w:webHidden/>
              </w:rPr>
              <w:t>5</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1" w:history="1">
            <w:r w:rsidRPr="00D07391">
              <w:rPr>
                <w:rStyle w:val="Hyperlink"/>
                <w:noProof/>
              </w:rPr>
              <w:t>Asbestos Assessments</w:t>
            </w:r>
            <w:r>
              <w:rPr>
                <w:noProof/>
                <w:webHidden/>
              </w:rPr>
              <w:tab/>
            </w:r>
            <w:r>
              <w:rPr>
                <w:noProof/>
                <w:webHidden/>
              </w:rPr>
              <w:fldChar w:fldCharType="begin"/>
            </w:r>
            <w:r>
              <w:rPr>
                <w:noProof/>
                <w:webHidden/>
              </w:rPr>
              <w:instrText xml:space="preserve"> PAGEREF _Toc33599371 \h </w:instrText>
            </w:r>
            <w:r>
              <w:rPr>
                <w:noProof/>
                <w:webHidden/>
              </w:rPr>
            </w:r>
            <w:r>
              <w:rPr>
                <w:noProof/>
                <w:webHidden/>
              </w:rPr>
              <w:fldChar w:fldCharType="separate"/>
            </w:r>
            <w:r>
              <w:rPr>
                <w:noProof/>
                <w:webHidden/>
              </w:rPr>
              <w:t>5</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2" w:history="1">
            <w:r w:rsidRPr="00D07391">
              <w:rPr>
                <w:rStyle w:val="Hyperlink"/>
                <w:noProof/>
              </w:rPr>
              <w:t>Asbestos Registers and Risk Assessment</w:t>
            </w:r>
            <w:r>
              <w:rPr>
                <w:noProof/>
                <w:webHidden/>
              </w:rPr>
              <w:tab/>
            </w:r>
            <w:r>
              <w:rPr>
                <w:noProof/>
                <w:webHidden/>
              </w:rPr>
              <w:fldChar w:fldCharType="begin"/>
            </w:r>
            <w:r>
              <w:rPr>
                <w:noProof/>
                <w:webHidden/>
              </w:rPr>
              <w:instrText xml:space="preserve"> PAGEREF _Toc33599372 \h </w:instrText>
            </w:r>
            <w:r>
              <w:rPr>
                <w:noProof/>
                <w:webHidden/>
              </w:rPr>
            </w:r>
            <w:r>
              <w:rPr>
                <w:noProof/>
                <w:webHidden/>
              </w:rPr>
              <w:fldChar w:fldCharType="separate"/>
            </w:r>
            <w:r>
              <w:rPr>
                <w:noProof/>
                <w:webHidden/>
              </w:rPr>
              <w:t>6</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3" w:history="1">
            <w:r w:rsidRPr="00D07391">
              <w:rPr>
                <w:rStyle w:val="Hyperlink"/>
                <w:noProof/>
              </w:rPr>
              <w:t>Asbestos Risk Matrix</w:t>
            </w:r>
            <w:r>
              <w:rPr>
                <w:noProof/>
                <w:webHidden/>
              </w:rPr>
              <w:tab/>
            </w:r>
            <w:r>
              <w:rPr>
                <w:noProof/>
                <w:webHidden/>
              </w:rPr>
              <w:fldChar w:fldCharType="begin"/>
            </w:r>
            <w:r>
              <w:rPr>
                <w:noProof/>
                <w:webHidden/>
              </w:rPr>
              <w:instrText xml:space="preserve"> PAGEREF _Toc33599373 \h </w:instrText>
            </w:r>
            <w:r>
              <w:rPr>
                <w:noProof/>
                <w:webHidden/>
              </w:rPr>
            </w:r>
            <w:r>
              <w:rPr>
                <w:noProof/>
                <w:webHidden/>
              </w:rPr>
              <w:fldChar w:fldCharType="separate"/>
            </w:r>
            <w:r>
              <w:rPr>
                <w:noProof/>
                <w:webHidden/>
              </w:rPr>
              <w:t>6</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4" w:history="1">
            <w:r w:rsidRPr="00D07391">
              <w:rPr>
                <w:rStyle w:val="Hyperlink"/>
                <w:noProof/>
              </w:rPr>
              <w:t>Control Measures</w:t>
            </w:r>
            <w:r>
              <w:rPr>
                <w:noProof/>
                <w:webHidden/>
              </w:rPr>
              <w:tab/>
            </w:r>
            <w:r>
              <w:rPr>
                <w:noProof/>
                <w:webHidden/>
              </w:rPr>
              <w:fldChar w:fldCharType="begin"/>
            </w:r>
            <w:r>
              <w:rPr>
                <w:noProof/>
                <w:webHidden/>
              </w:rPr>
              <w:instrText xml:space="preserve"> PAGEREF _Toc33599374 \h </w:instrText>
            </w:r>
            <w:r>
              <w:rPr>
                <w:noProof/>
                <w:webHidden/>
              </w:rPr>
            </w:r>
            <w:r>
              <w:rPr>
                <w:noProof/>
                <w:webHidden/>
              </w:rPr>
              <w:fldChar w:fldCharType="separate"/>
            </w:r>
            <w:r>
              <w:rPr>
                <w:noProof/>
                <w:webHidden/>
              </w:rPr>
              <w:t>8</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75" w:history="1">
            <w:r w:rsidRPr="00D07391">
              <w:rPr>
                <w:rStyle w:val="Hyperlink"/>
                <w:noProof/>
              </w:rPr>
              <w:t>Asbestos Management Plan (AMP)</w:t>
            </w:r>
            <w:r>
              <w:rPr>
                <w:noProof/>
                <w:webHidden/>
              </w:rPr>
              <w:tab/>
            </w:r>
            <w:r>
              <w:rPr>
                <w:noProof/>
                <w:webHidden/>
              </w:rPr>
              <w:fldChar w:fldCharType="begin"/>
            </w:r>
            <w:r>
              <w:rPr>
                <w:noProof/>
                <w:webHidden/>
              </w:rPr>
              <w:instrText xml:space="preserve"> PAGEREF _Toc33599375 \h </w:instrText>
            </w:r>
            <w:r>
              <w:rPr>
                <w:noProof/>
                <w:webHidden/>
              </w:rPr>
            </w:r>
            <w:r>
              <w:rPr>
                <w:noProof/>
                <w:webHidden/>
              </w:rPr>
              <w:fldChar w:fldCharType="separate"/>
            </w:r>
            <w:r>
              <w:rPr>
                <w:noProof/>
                <w:webHidden/>
              </w:rPr>
              <w:t>9</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6" w:history="1">
            <w:r w:rsidRPr="00D07391">
              <w:rPr>
                <w:rStyle w:val="Hyperlink"/>
                <w:noProof/>
              </w:rPr>
              <w:t>Roles and Responsibilities</w:t>
            </w:r>
            <w:r>
              <w:rPr>
                <w:noProof/>
                <w:webHidden/>
              </w:rPr>
              <w:tab/>
            </w:r>
            <w:r>
              <w:rPr>
                <w:noProof/>
                <w:webHidden/>
              </w:rPr>
              <w:fldChar w:fldCharType="begin"/>
            </w:r>
            <w:r>
              <w:rPr>
                <w:noProof/>
                <w:webHidden/>
              </w:rPr>
              <w:instrText xml:space="preserve"> PAGEREF _Toc33599376 \h </w:instrText>
            </w:r>
            <w:r>
              <w:rPr>
                <w:noProof/>
                <w:webHidden/>
              </w:rPr>
            </w:r>
            <w:r>
              <w:rPr>
                <w:noProof/>
                <w:webHidden/>
              </w:rPr>
              <w:fldChar w:fldCharType="separate"/>
            </w:r>
            <w:r>
              <w:rPr>
                <w:noProof/>
                <w:webHidden/>
              </w:rPr>
              <w:t>9</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77" w:history="1">
            <w:r w:rsidRPr="00D07391">
              <w:rPr>
                <w:rStyle w:val="Hyperlink"/>
                <w:noProof/>
              </w:rPr>
              <w:t>Awareness and Training</w:t>
            </w:r>
            <w:r>
              <w:rPr>
                <w:noProof/>
                <w:webHidden/>
              </w:rPr>
              <w:tab/>
            </w:r>
            <w:r>
              <w:rPr>
                <w:noProof/>
                <w:webHidden/>
              </w:rPr>
              <w:fldChar w:fldCharType="begin"/>
            </w:r>
            <w:r>
              <w:rPr>
                <w:noProof/>
                <w:webHidden/>
              </w:rPr>
              <w:instrText xml:space="preserve"> PAGEREF _Toc33599377 \h </w:instrText>
            </w:r>
            <w:r>
              <w:rPr>
                <w:noProof/>
                <w:webHidden/>
              </w:rPr>
            </w:r>
            <w:r>
              <w:rPr>
                <w:noProof/>
                <w:webHidden/>
              </w:rPr>
              <w:fldChar w:fldCharType="separate"/>
            </w:r>
            <w:r>
              <w:rPr>
                <w:noProof/>
                <w:webHidden/>
              </w:rPr>
              <w:t>10</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78" w:history="1">
            <w:r w:rsidRPr="00D07391">
              <w:rPr>
                <w:rStyle w:val="Hyperlink"/>
                <w:noProof/>
              </w:rPr>
              <w:t>Emergencies and Incidents</w:t>
            </w:r>
            <w:r>
              <w:rPr>
                <w:noProof/>
                <w:webHidden/>
              </w:rPr>
              <w:tab/>
            </w:r>
            <w:r>
              <w:rPr>
                <w:noProof/>
                <w:webHidden/>
              </w:rPr>
              <w:fldChar w:fldCharType="begin"/>
            </w:r>
            <w:r>
              <w:rPr>
                <w:noProof/>
                <w:webHidden/>
              </w:rPr>
              <w:instrText xml:space="preserve"> PAGEREF _Toc33599378 \h </w:instrText>
            </w:r>
            <w:r>
              <w:rPr>
                <w:noProof/>
                <w:webHidden/>
              </w:rPr>
            </w:r>
            <w:r>
              <w:rPr>
                <w:noProof/>
                <w:webHidden/>
              </w:rPr>
              <w:fldChar w:fldCharType="separate"/>
            </w:r>
            <w:r>
              <w:rPr>
                <w:noProof/>
                <w:webHidden/>
              </w:rPr>
              <w:t>10</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79" w:history="1">
            <w:r w:rsidRPr="00D07391">
              <w:rPr>
                <w:rStyle w:val="Hyperlink"/>
                <w:noProof/>
              </w:rPr>
              <w:t>Emergencies</w:t>
            </w:r>
            <w:r>
              <w:rPr>
                <w:noProof/>
                <w:webHidden/>
              </w:rPr>
              <w:tab/>
            </w:r>
            <w:r>
              <w:rPr>
                <w:noProof/>
                <w:webHidden/>
              </w:rPr>
              <w:fldChar w:fldCharType="begin"/>
            </w:r>
            <w:r>
              <w:rPr>
                <w:noProof/>
                <w:webHidden/>
              </w:rPr>
              <w:instrText xml:space="preserve"> PAGEREF _Toc33599379 \h </w:instrText>
            </w:r>
            <w:r>
              <w:rPr>
                <w:noProof/>
                <w:webHidden/>
              </w:rPr>
            </w:r>
            <w:r>
              <w:rPr>
                <w:noProof/>
                <w:webHidden/>
              </w:rPr>
              <w:fldChar w:fldCharType="separate"/>
            </w:r>
            <w:r>
              <w:rPr>
                <w:noProof/>
                <w:webHidden/>
              </w:rPr>
              <w:t>11</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0" w:history="1">
            <w:r w:rsidRPr="00D07391">
              <w:rPr>
                <w:rStyle w:val="Hyperlink"/>
                <w:noProof/>
              </w:rPr>
              <w:t>Incidents</w:t>
            </w:r>
            <w:r>
              <w:rPr>
                <w:noProof/>
                <w:webHidden/>
              </w:rPr>
              <w:tab/>
            </w:r>
            <w:r>
              <w:rPr>
                <w:noProof/>
                <w:webHidden/>
              </w:rPr>
              <w:fldChar w:fldCharType="begin"/>
            </w:r>
            <w:r>
              <w:rPr>
                <w:noProof/>
                <w:webHidden/>
              </w:rPr>
              <w:instrText xml:space="preserve"> PAGEREF _Toc33599380 \h </w:instrText>
            </w:r>
            <w:r>
              <w:rPr>
                <w:noProof/>
                <w:webHidden/>
              </w:rPr>
            </w:r>
            <w:r>
              <w:rPr>
                <w:noProof/>
                <w:webHidden/>
              </w:rPr>
              <w:fldChar w:fldCharType="separate"/>
            </w:r>
            <w:r>
              <w:rPr>
                <w:noProof/>
                <w:webHidden/>
              </w:rPr>
              <w:t>11</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1" w:history="1">
            <w:r w:rsidRPr="00D07391">
              <w:rPr>
                <w:rStyle w:val="Hyperlink"/>
                <w:noProof/>
              </w:rPr>
              <w:t>Maintenance</w:t>
            </w:r>
            <w:r>
              <w:rPr>
                <w:noProof/>
                <w:webHidden/>
              </w:rPr>
              <w:tab/>
            </w:r>
            <w:r>
              <w:rPr>
                <w:noProof/>
                <w:webHidden/>
              </w:rPr>
              <w:fldChar w:fldCharType="begin"/>
            </w:r>
            <w:r>
              <w:rPr>
                <w:noProof/>
                <w:webHidden/>
              </w:rPr>
              <w:instrText xml:space="preserve"> PAGEREF _Toc33599381 \h </w:instrText>
            </w:r>
            <w:r>
              <w:rPr>
                <w:noProof/>
                <w:webHidden/>
              </w:rPr>
            </w:r>
            <w:r>
              <w:rPr>
                <w:noProof/>
                <w:webHidden/>
              </w:rPr>
              <w:fldChar w:fldCharType="separate"/>
            </w:r>
            <w:r>
              <w:rPr>
                <w:noProof/>
                <w:webHidden/>
              </w:rPr>
              <w:t>11</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82" w:history="1">
            <w:r w:rsidRPr="00D07391">
              <w:rPr>
                <w:rStyle w:val="Hyperlink"/>
                <w:noProof/>
              </w:rPr>
              <w:t>On-site Maintenance Work</w:t>
            </w:r>
            <w:r>
              <w:rPr>
                <w:noProof/>
                <w:webHidden/>
              </w:rPr>
              <w:tab/>
            </w:r>
            <w:r>
              <w:rPr>
                <w:noProof/>
                <w:webHidden/>
              </w:rPr>
              <w:fldChar w:fldCharType="begin"/>
            </w:r>
            <w:r>
              <w:rPr>
                <w:noProof/>
                <w:webHidden/>
              </w:rPr>
              <w:instrText xml:space="preserve"> PAGEREF _Toc33599382 \h </w:instrText>
            </w:r>
            <w:r>
              <w:rPr>
                <w:noProof/>
                <w:webHidden/>
              </w:rPr>
            </w:r>
            <w:r>
              <w:rPr>
                <w:noProof/>
                <w:webHidden/>
              </w:rPr>
              <w:fldChar w:fldCharType="separate"/>
            </w:r>
            <w:r>
              <w:rPr>
                <w:noProof/>
                <w:webHidden/>
              </w:rPr>
              <w:t>12</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3" w:history="1">
            <w:r w:rsidRPr="00D07391">
              <w:rPr>
                <w:rStyle w:val="Hyperlink"/>
                <w:noProof/>
              </w:rPr>
              <w:t>Engaging Contractors</w:t>
            </w:r>
            <w:r>
              <w:rPr>
                <w:noProof/>
                <w:webHidden/>
              </w:rPr>
              <w:tab/>
            </w:r>
            <w:r>
              <w:rPr>
                <w:noProof/>
                <w:webHidden/>
              </w:rPr>
              <w:fldChar w:fldCharType="begin"/>
            </w:r>
            <w:r>
              <w:rPr>
                <w:noProof/>
                <w:webHidden/>
              </w:rPr>
              <w:instrText xml:space="preserve"> PAGEREF _Toc33599383 \h </w:instrText>
            </w:r>
            <w:r>
              <w:rPr>
                <w:noProof/>
                <w:webHidden/>
              </w:rPr>
            </w:r>
            <w:r>
              <w:rPr>
                <w:noProof/>
                <w:webHidden/>
              </w:rPr>
              <w:fldChar w:fldCharType="separate"/>
            </w:r>
            <w:r>
              <w:rPr>
                <w:noProof/>
                <w:webHidden/>
              </w:rPr>
              <w:t>12</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84" w:history="1">
            <w:r w:rsidRPr="00D07391">
              <w:rPr>
                <w:rStyle w:val="Hyperlink"/>
                <w:noProof/>
              </w:rPr>
              <w:t>Record Keeping</w:t>
            </w:r>
            <w:r>
              <w:rPr>
                <w:noProof/>
                <w:webHidden/>
              </w:rPr>
              <w:tab/>
            </w:r>
            <w:r>
              <w:rPr>
                <w:noProof/>
                <w:webHidden/>
              </w:rPr>
              <w:fldChar w:fldCharType="begin"/>
            </w:r>
            <w:r>
              <w:rPr>
                <w:noProof/>
                <w:webHidden/>
              </w:rPr>
              <w:instrText xml:space="preserve"> PAGEREF _Toc33599384 \h </w:instrText>
            </w:r>
            <w:r>
              <w:rPr>
                <w:noProof/>
                <w:webHidden/>
              </w:rPr>
            </w:r>
            <w:r>
              <w:rPr>
                <w:noProof/>
                <w:webHidden/>
              </w:rPr>
              <w:fldChar w:fldCharType="separate"/>
            </w:r>
            <w:r>
              <w:rPr>
                <w:noProof/>
                <w:webHidden/>
              </w:rPr>
              <w:t>13</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5" w:history="1">
            <w:r w:rsidRPr="00D07391">
              <w:rPr>
                <w:rStyle w:val="Hyperlink"/>
                <w:noProof/>
              </w:rPr>
              <w:t>Asbestos Register</w:t>
            </w:r>
            <w:r>
              <w:rPr>
                <w:noProof/>
                <w:webHidden/>
              </w:rPr>
              <w:tab/>
            </w:r>
            <w:r>
              <w:rPr>
                <w:noProof/>
                <w:webHidden/>
              </w:rPr>
              <w:fldChar w:fldCharType="begin"/>
            </w:r>
            <w:r>
              <w:rPr>
                <w:noProof/>
                <w:webHidden/>
              </w:rPr>
              <w:instrText xml:space="preserve"> PAGEREF _Toc33599385 \h </w:instrText>
            </w:r>
            <w:r>
              <w:rPr>
                <w:noProof/>
                <w:webHidden/>
              </w:rPr>
            </w:r>
            <w:r>
              <w:rPr>
                <w:noProof/>
                <w:webHidden/>
              </w:rPr>
              <w:fldChar w:fldCharType="separate"/>
            </w:r>
            <w:r>
              <w:rPr>
                <w:noProof/>
                <w:webHidden/>
              </w:rPr>
              <w:t>13</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6" w:history="1">
            <w:r w:rsidRPr="00D07391">
              <w:rPr>
                <w:rStyle w:val="Hyperlink"/>
                <w:noProof/>
              </w:rPr>
              <w:t>Asbestos Management Records</w:t>
            </w:r>
            <w:r>
              <w:rPr>
                <w:noProof/>
                <w:webHidden/>
              </w:rPr>
              <w:tab/>
            </w:r>
            <w:r>
              <w:rPr>
                <w:noProof/>
                <w:webHidden/>
              </w:rPr>
              <w:fldChar w:fldCharType="begin"/>
            </w:r>
            <w:r>
              <w:rPr>
                <w:noProof/>
                <w:webHidden/>
              </w:rPr>
              <w:instrText xml:space="preserve"> PAGEREF _Toc33599386 \h </w:instrText>
            </w:r>
            <w:r>
              <w:rPr>
                <w:noProof/>
                <w:webHidden/>
              </w:rPr>
            </w:r>
            <w:r>
              <w:rPr>
                <w:noProof/>
                <w:webHidden/>
              </w:rPr>
              <w:fldChar w:fldCharType="separate"/>
            </w:r>
            <w:r>
              <w:rPr>
                <w:noProof/>
                <w:webHidden/>
              </w:rPr>
              <w:t>13</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7" w:history="1">
            <w:r w:rsidRPr="00D07391">
              <w:rPr>
                <w:rStyle w:val="Hyperlink"/>
                <w:noProof/>
              </w:rPr>
              <w:t>Labelling</w:t>
            </w:r>
            <w:r>
              <w:rPr>
                <w:noProof/>
                <w:webHidden/>
              </w:rPr>
              <w:tab/>
            </w:r>
            <w:r>
              <w:rPr>
                <w:noProof/>
                <w:webHidden/>
              </w:rPr>
              <w:fldChar w:fldCharType="begin"/>
            </w:r>
            <w:r>
              <w:rPr>
                <w:noProof/>
                <w:webHidden/>
              </w:rPr>
              <w:instrText xml:space="preserve"> PAGEREF _Toc33599387 \h </w:instrText>
            </w:r>
            <w:r>
              <w:rPr>
                <w:noProof/>
                <w:webHidden/>
              </w:rPr>
            </w:r>
            <w:r>
              <w:rPr>
                <w:noProof/>
                <w:webHidden/>
              </w:rPr>
              <w:fldChar w:fldCharType="separate"/>
            </w:r>
            <w:r>
              <w:rPr>
                <w:noProof/>
                <w:webHidden/>
              </w:rPr>
              <w:t>14</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8" w:history="1">
            <w:r w:rsidRPr="00D07391">
              <w:rPr>
                <w:rStyle w:val="Hyperlink"/>
                <w:noProof/>
              </w:rPr>
              <w:t>Air Monitoring Procedures</w:t>
            </w:r>
            <w:r>
              <w:rPr>
                <w:noProof/>
                <w:webHidden/>
              </w:rPr>
              <w:tab/>
            </w:r>
            <w:r>
              <w:rPr>
                <w:noProof/>
                <w:webHidden/>
              </w:rPr>
              <w:fldChar w:fldCharType="begin"/>
            </w:r>
            <w:r>
              <w:rPr>
                <w:noProof/>
                <w:webHidden/>
              </w:rPr>
              <w:instrText xml:space="preserve"> PAGEREF _Toc33599388 \h </w:instrText>
            </w:r>
            <w:r>
              <w:rPr>
                <w:noProof/>
                <w:webHidden/>
              </w:rPr>
            </w:r>
            <w:r>
              <w:rPr>
                <w:noProof/>
                <w:webHidden/>
              </w:rPr>
              <w:fldChar w:fldCharType="separate"/>
            </w:r>
            <w:r>
              <w:rPr>
                <w:noProof/>
                <w:webHidden/>
              </w:rPr>
              <w:t>15</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89" w:history="1">
            <w:r w:rsidRPr="00D07391">
              <w:rPr>
                <w:rStyle w:val="Hyperlink"/>
                <w:noProof/>
              </w:rPr>
              <w:t>Securing the Work Area</w:t>
            </w:r>
            <w:r>
              <w:rPr>
                <w:noProof/>
                <w:webHidden/>
              </w:rPr>
              <w:tab/>
            </w:r>
            <w:r>
              <w:rPr>
                <w:noProof/>
                <w:webHidden/>
              </w:rPr>
              <w:fldChar w:fldCharType="begin"/>
            </w:r>
            <w:r>
              <w:rPr>
                <w:noProof/>
                <w:webHidden/>
              </w:rPr>
              <w:instrText xml:space="preserve"> PAGEREF _Toc33599389 \h </w:instrText>
            </w:r>
            <w:r>
              <w:rPr>
                <w:noProof/>
                <w:webHidden/>
              </w:rPr>
            </w:r>
            <w:r>
              <w:rPr>
                <w:noProof/>
                <w:webHidden/>
              </w:rPr>
              <w:fldChar w:fldCharType="separate"/>
            </w:r>
            <w:r>
              <w:rPr>
                <w:noProof/>
                <w:webHidden/>
              </w:rPr>
              <w:t>15</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90" w:history="1">
            <w:r w:rsidRPr="00D07391">
              <w:rPr>
                <w:rStyle w:val="Hyperlink"/>
                <w:noProof/>
              </w:rPr>
              <w:t>Where work involves the removal of ACM or has the potential to disturb ACM, the proposed work area must be isolated through the establishment of a ten metre buffer zone and the Responsible Officer should arrange for the work to be conducted outside the normal business hours.  All appropriate personnel must be advised of the work.</w:t>
            </w:r>
            <w:r>
              <w:rPr>
                <w:noProof/>
                <w:webHidden/>
              </w:rPr>
              <w:tab/>
            </w:r>
            <w:r>
              <w:rPr>
                <w:noProof/>
                <w:webHidden/>
              </w:rPr>
              <w:fldChar w:fldCharType="begin"/>
            </w:r>
            <w:r>
              <w:rPr>
                <w:noProof/>
                <w:webHidden/>
              </w:rPr>
              <w:instrText xml:space="preserve"> PAGEREF _Toc33599390 \h </w:instrText>
            </w:r>
            <w:r>
              <w:rPr>
                <w:noProof/>
                <w:webHidden/>
              </w:rPr>
            </w:r>
            <w:r>
              <w:rPr>
                <w:noProof/>
                <w:webHidden/>
              </w:rPr>
              <w:fldChar w:fldCharType="separate"/>
            </w:r>
            <w:r>
              <w:rPr>
                <w:noProof/>
                <w:webHidden/>
              </w:rPr>
              <w:t>15</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91" w:history="1">
            <w:r w:rsidRPr="00D07391">
              <w:rPr>
                <w:rStyle w:val="Hyperlink"/>
                <w:noProof/>
              </w:rPr>
              <w:t>Completion of Works</w:t>
            </w:r>
            <w:r>
              <w:rPr>
                <w:noProof/>
                <w:webHidden/>
              </w:rPr>
              <w:tab/>
            </w:r>
            <w:r>
              <w:rPr>
                <w:noProof/>
                <w:webHidden/>
              </w:rPr>
              <w:fldChar w:fldCharType="begin"/>
            </w:r>
            <w:r>
              <w:rPr>
                <w:noProof/>
                <w:webHidden/>
              </w:rPr>
              <w:instrText xml:space="preserve"> PAGEREF _Toc33599391 \h </w:instrText>
            </w:r>
            <w:r>
              <w:rPr>
                <w:noProof/>
                <w:webHidden/>
              </w:rPr>
            </w:r>
            <w:r>
              <w:rPr>
                <w:noProof/>
                <w:webHidden/>
              </w:rPr>
              <w:fldChar w:fldCharType="separate"/>
            </w:r>
            <w:r>
              <w:rPr>
                <w:noProof/>
                <w:webHidden/>
              </w:rPr>
              <w:t>15</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92" w:history="1">
            <w:r w:rsidRPr="00D07391">
              <w:rPr>
                <w:rStyle w:val="Hyperlink"/>
                <w:noProof/>
              </w:rPr>
              <w:t>Personal Protective Equipment (PPE)</w:t>
            </w:r>
            <w:r>
              <w:rPr>
                <w:noProof/>
                <w:webHidden/>
              </w:rPr>
              <w:tab/>
            </w:r>
            <w:r>
              <w:rPr>
                <w:noProof/>
                <w:webHidden/>
              </w:rPr>
              <w:fldChar w:fldCharType="begin"/>
            </w:r>
            <w:r>
              <w:rPr>
                <w:noProof/>
                <w:webHidden/>
              </w:rPr>
              <w:instrText xml:space="preserve"> PAGEREF _Toc33599392 \h </w:instrText>
            </w:r>
            <w:r>
              <w:rPr>
                <w:noProof/>
                <w:webHidden/>
              </w:rPr>
            </w:r>
            <w:r>
              <w:rPr>
                <w:noProof/>
                <w:webHidden/>
              </w:rPr>
              <w:fldChar w:fldCharType="separate"/>
            </w:r>
            <w:r>
              <w:rPr>
                <w:noProof/>
                <w:webHidden/>
              </w:rPr>
              <w:t>15</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93" w:history="1">
            <w:r w:rsidRPr="00D07391">
              <w:rPr>
                <w:rStyle w:val="Hyperlink"/>
                <w:noProof/>
              </w:rPr>
              <w:t>Coveralls</w:t>
            </w:r>
            <w:r>
              <w:rPr>
                <w:noProof/>
                <w:webHidden/>
              </w:rPr>
              <w:tab/>
            </w:r>
            <w:r>
              <w:rPr>
                <w:noProof/>
                <w:webHidden/>
              </w:rPr>
              <w:fldChar w:fldCharType="begin"/>
            </w:r>
            <w:r>
              <w:rPr>
                <w:noProof/>
                <w:webHidden/>
              </w:rPr>
              <w:instrText xml:space="preserve"> PAGEREF _Toc33599393 \h </w:instrText>
            </w:r>
            <w:r>
              <w:rPr>
                <w:noProof/>
                <w:webHidden/>
              </w:rPr>
            </w:r>
            <w:r>
              <w:rPr>
                <w:noProof/>
                <w:webHidden/>
              </w:rPr>
              <w:fldChar w:fldCharType="separate"/>
            </w:r>
            <w:r>
              <w:rPr>
                <w:noProof/>
                <w:webHidden/>
              </w:rPr>
              <w:t>16</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94" w:history="1">
            <w:r w:rsidRPr="00D07391">
              <w:rPr>
                <w:rStyle w:val="Hyperlink"/>
                <w:noProof/>
              </w:rPr>
              <w:t>Footwear</w:t>
            </w:r>
            <w:r>
              <w:rPr>
                <w:noProof/>
                <w:webHidden/>
              </w:rPr>
              <w:tab/>
            </w:r>
            <w:r>
              <w:rPr>
                <w:noProof/>
                <w:webHidden/>
              </w:rPr>
              <w:fldChar w:fldCharType="begin"/>
            </w:r>
            <w:r>
              <w:rPr>
                <w:noProof/>
                <w:webHidden/>
              </w:rPr>
              <w:instrText xml:space="preserve"> PAGEREF _Toc33599394 \h </w:instrText>
            </w:r>
            <w:r>
              <w:rPr>
                <w:noProof/>
                <w:webHidden/>
              </w:rPr>
            </w:r>
            <w:r>
              <w:rPr>
                <w:noProof/>
                <w:webHidden/>
              </w:rPr>
              <w:fldChar w:fldCharType="separate"/>
            </w:r>
            <w:r>
              <w:rPr>
                <w:noProof/>
                <w:webHidden/>
              </w:rPr>
              <w:t>16</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95" w:history="1">
            <w:r w:rsidRPr="00D07391">
              <w:rPr>
                <w:rStyle w:val="Hyperlink"/>
                <w:noProof/>
              </w:rPr>
              <w:t>Respirators</w:t>
            </w:r>
            <w:r>
              <w:rPr>
                <w:noProof/>
                <w:webHidden/>
              </w:rPr>
              <w:tab/>
            </w:r>
            <w:r>
              <w:rPr>
                <w:noProof/>
                <w:webHidden/>
              </w:rPr>
              <w:fldChar w:fldCharType="begin"/>
            </w:r>
            <w:r>
              <w:rPr>
                <w:noProof/>
                <w:webHidden/>
              </w:rPr>
              <w:instrText xml:space="preserve"> PAGEREF _Toc33599395 \h </w:instrText>
            </w:r>
            <w:r>
              <w:rPr>
                <w:noProof/>
                <w:webHidden/>
              </w:rPr>
            </w:r>
            <w:r>
              <w:rPr>
                <w:noProof/>
                <w:webHidden/>
              </w:rPr>
              <w:fldChar w:fldCharType="separate"/>
            </w:r>
            <w:r>
              <w:rPr>
                <w:noProof/>
                <w:webHidden/>
              </w:rPr>
              <w:t>16</w:t>
            </w:r>
            <w:r>
              <w:rPr>
                <w:noProof/>
                <w:webHidden/>
              </w:rPr>
              <w:fldChar w:fldCharType="end"/>
            </w:r>
          </w:hyperlink>
        </w:p>
        <w:p w:rsidR="00DE1D4C" w:rsidRDefault="00DE1D4C">
          <w:pPr>
            <w:pStyle w:val="TOC3"/>
            <w:tabs>
              <w:tab w:val="right" w:leader="dot" w:pos="9627"/>
            </w:tabs>
            <w:rPr>
              <w:rFonts w:asciiTheme="minorHAnsi" w:hAnsiTheme="minorHAnsi" w:cstheme="minorBidi"/>
              <w:noProof/>
              <w:sz w:val="22"/>
              <w:szCs w:val="22"/>
              <w:lang w:val="en-AU" w:eastAsia="en-AU"/>
            </w:rPr>
          </w:pPr>
          <w:hyperlink w:anchor="_Toc33599396" w:history="1">
            <w:r w:rsidRPr="00D07391">
              <w:rPr>
                <w:rStyle w:val="Hyperlink"/>
                <w:noProof/>
              </w:rPr>
              <w:t>Personal Decontamination</w:t>
            </w:r>
            <w:r>
              <w:rPr>
                <w:noProof/>
                <w:webHidden/>
              </w:rPr>
              <w:tab/>
            </w:r>
            <w:r>
              <w:rPr>
                <w:noProof/>
                <w:webHidden/>
              </w:rPr>
              <w:fldChar w:fldCharType="begin"/>
            </w:r>
            <w:r>
              <w:rPr>
                <w:noProof/>
                <w:webHidden/>
              </w:rPr>
              <w:instrText xml:space="preserve"> PAGEREF _Toc33599396 \h </w:instrText>
            </w:r>
            <w:r>
              <w:rPr>
                <w:noProof/>
                <w:webHidden/>
              </w:rPr>
            </w:r>
            <w:r>
              <w:rPr>
                <w:noProof/>
                <w:webHidden/>
              </w:rPr>
              <w:fldChar w:fldCharType="separate"/>
            </w:r>
            <w:r>
              <w:rPr>
                <w:noProof/>
                <w:webHidden/>
              </w:rPr>
              <w:t>16</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97" w:history="1">
            <w:r w:rsidRPr="00D07391">
              <w:rPr>
                <w:rStyle w:val="Hyperlink"/>
                <w:noProof/>
              </w:rPr>
              <w:t>Disposal of Asbestos Containing Material</w:t>
            </w:r>
            <w:r>
              <w:rPr>
                <w:noProof/>
                <w:webHidden/>
              </w:rPr>
              <w:tab/>
            </w:r>
            <w:r>
              <w:rPr>
                <w:noProof/>
                <w:webHidden/>
              </w:rPr>
              <w:fldChar w:fldCharType="begin"/>
            </w:r>
            <w:r>
              <w:rPr>
                <w:noProof/>
                <w:webHidden/>
              </w:rPr>
              <w:instrText xml:space="preserve"> PAGEREF _Toc33599397 \h </w:instrText>
            </w:r>
            <w:r>
              <w:rPr>
                <w:noProof/>
                <w:webHidden/>
              </w:rPr>
            </w:r>
            <w:r>
              <w:rPr>
                <w:noProof/>
                <w:webHidden/>
              </w:rPr>
              <w:fldChar w:fldCharType="separate"/>
            </w:r>
            <w:r>
              <w:rPr>
                <w:noProof/>
                <w:webHidden/>
              </w:rPr>
              <w:t>16</w:t>
            </w:r>
            <w:r>
              <w:rPr>
                <w:noProof/>
                <w:webHidden/>
              </w:rPr>
              <w:fldChar w:fldCharType="end"/>
            </w:r>
          </w:hyperlink>
        </w:p>
        <w:p w:rsidR="00DE1D4C" w:rsidRDefault="00DE1D4C">
          <w:pPr>
            <w:pStyle w:val="TOC2"/>
            <w:tabs>
              <w:tab w:val="right" w:leader="dot" w:pos="9627"/>
            </w:tabs>
            <w:rPr>
              <w:rFonts w:asciiTheme="minorHAnsi" w:hAnsiTheme="minorHAnsi" w:cstheme="minorBidi"/>
              <w:noProof/>
              <w:sz w:val="22"/>
              <w:szCs w:val="22"/>
              <w:lang w:val="en-AU" w:eastAsia="en-AU"/>
            </w:rPr>
          </w:pPr>
          <w:hyperlink w:anchor="_Toc33599398" w:history="1">
            <w:r w:rsidRPr="00D07391">
              <w:rPr>
                <w:rStyle w:val="Hyperlink"/>
                <w:noProof/>
              </w:rPr>
              <w:t>Version Control</w:t>
            </w:r>
            <w:r>
              <w:rPr>
                <w:noProof/>
                <w:webHidden/>
              </w:rPr>
              <w:tab/>
            </w:r>
            <w:r>
              <w:rPr>
                <w:noProof/>
                <w:webHidden/>
              </w:rPr>
              <w:fldChar w:fldCharType="begin"/>
            </w:r>
            <w:r>
              <w:rPr>
                <w:noProof/>
                <w:webHidden/>
              </w:rPr>
              <w:instrText xml:space="preserve"> PAGEREF _Toc33599398 \h </w:instrText>
            </w:r>
            <w:r>
              <w:rPr>
                <w:noProof/>
                <w:webHidden/>
              </w:rPr>
            </w:r>
            <w:r>
              <w:rPr>
                <w:noProof/>
                <w:webHidden/>
              </w:rPr>
              <w:fldChar w:fldCharType="separate"/>
            </w:r>
            <w:r>
              <w:rPr>
                <w:noProof/>
                <w:webHidden/>
              </w:rPr>
              <w:t>17</w:t>
            </w:r>
            <w:r>
              <w:rPr>
                <w:noProof/>
                <w:webHidden/>
              </w:rPr>
              <w:fldChar w:fldCharType="end"/>
            </w:r>
          </w:hyperlink>
        </w:p>
        <w:p w:rsidR="00DE1D4C" w:rsidRDefault="00DE1D4C">
          <w:pPr>
            <w:pStyle w:val="TOC1"/>
            <w:tabs>
              <w:tab w:val="right" w:leader="dot" w:pos="9627"/>
            </w:tabs>
            <w:rPr>
              <w:rFonts w:asciiTheme="minorHAnsi" w:hAnsiTheme="minorHAnsi" w:cstheme="minorBidi"/>
              <w:noProof/>
              <w:sz w:val="22"/>
              <w:szCs w:val="22"/>
              <w:lang w:val="en-AU" w:eastAsia="en-AU"/>
            </w:rPr>
          </w:pPr>
          <w:hyperlink w:anchor="_Toc33599399" w:history="1">
            <w:r w:rsidRPr="00D07391">
              <w:rPr>
                <w:rStyle w:val="Hyperlink"/>
                <w:noProof/>
              </w:rPr>
              <w:t>Appendices</w:t>
            </w:r>
            <w:r>
              <w:rPr>
                <w:noProof/>
                <w:webHidden/>
              </w:rPr>
              <w:tab/>
            </w:r>
            <w:r>
              <w:rPr>
                <w:noProof/>
                <w:webHidden/>
              </w:rPr>
              <w:fldChar w:fldCharType="begin"/>
            </w:r>
            <w:r>
              <w:rPr>
                <w:noProof/>
                <w:webHidden/>
              </w:rPr>
              <w:instrText xml:space="preserve"> PAGEREF _Toc33599399 \h </w:instrText>
            </w:r>
            <w:r>
              <w:rPr>
                <w:noProof/>
                <w:webHidden/>
              </w:rPr>
            </w:r>
            <w:r>
              <w:rPr>
                <w:noProof/>
                <w:webHidden/>
              </w:rPr>
              <w:fldChar w:fldCharType="separate"/>
            </w:r>
            <w:r>
              <w:rPr>
                <w:noProof/>
                <w:webHidden/>
              </w:rPr>
              <w:t>18</w:t>
            </w:r>
            <w:r>
              <w:rPr>
                <w:noProof/>
                <w:webHidden/>
              </w:rPr>
              <w:fldChar w:fldCharType="end"/>
            </w:r>
          </w:hyperlink>
        </w:p>
        <w:p w:rsidR="00DE1D4C" w:rsidRDefault="00DE1D4C">
          <w:pPr>
            <w:pStyle w:val="TOC2"/>
            <w:tabs>
              <w:tab w:val="left" w:pos="880"/>
              <w:tab w:val="right" w:leader="dot" w:pos="9627"/>
            </w:tabs>
            <w:rPr>
              <w:rFonts w:asciiTheme="minorHAnsi" w:hAnsiTheme="minorHAnsi" w:cstheme="minorBidi"/>
              <w:noProof/>
              <w:sz w:val="22"/>
              <w:szCs w:val="22"/>
              <w:lang w:val="en-AU" w:eastAsia="en-AU"/>
            </w:rPr>
          </w:pPr>
          <w:hyperlink w:anchor="_Toc33599400" w:history="1">
            <w:r w:rsidRPr="00D07391">
              <w:rPr>
                <w:rStyle w:val="Hyperlink"/>
                <w:noProof/>
                <w14:scene3d>
                  <w14:camera w14:prst="orthographicFront"/>
                  <w14:lightRig w14:rig="threePt" w14:dir="t">
                    <w14:rot w14:lat="0" w14:lon="0" w14:rev="0"/>
                  </w14:lightRig>
                </w14:scene3d>
              </w:rPr>
              <w:t>1.1</w:t>
            </w:r>
            <w:r>
              <w:rPr>
                <w:rFonts w:asciiTheme="minorHAnsi" w:hAnsiTheme="minorHAnsi" w:cstheme="minorBidi"/>
                <w:noProof/>
                <w:sz w:val="22"/>
                <w:szCs w:val="22"/>
                <w:lang w:val="en-AU" w:eastAsia="en-AU"/>
              </w:rPr>
              <w:tab/>
            </w:r>
            <w:r w:rsidRPr="00D07391">
              <w:rPr>
                <w:rStyle w:val="Hyperlink"/>
                <w:noProof/>
              </w:rPr>
              <w:t>Appendix 1</w:t>
            </w:r>
            <w:r>
              <w:rPr>
                <w:noProof/>
                <w:webHidden/>
              </w:rPr>
              <w:tab/>
            </w:r>
            <w:r>
              <w:rPr>
                <w:noProof/>
                <w:webHidden/>
              </w:rPr>
              <w:fldChar w:fldCharType="begin"/>
            </w:r>
            <w:r>
              <w:rPr>
                <w:noProof/>
                <w:webHidden/>
              </w:rPr>
              <w:instrText xml:space="preserve"> PAGEREF _Toc33599400 \h </w:instrText>
            </w:r>
            <w:r>
              <w:rPr>
                <w:noProof/>
                <w:webHidden/>
              </w:rPr>
            </w:r>
            <w:r>
              <w:rPr>
                <w:noProof/>
                <w:webHidden/>
              </w:rPr>
              <w:fldChar w:fldCharType="separate"/>
            </w:r>
            <w:r>
              <w:rPr>
                <w:noProof/>
                <w:webHidden/>
              </w:rPr>
              <w:t>0</w:t>
            </w:r>
            <w:r>
              <w:rPr>
                <w:noProof/>
                <w:webHidden/>
              </w:rPr>
              <w:fldChar w:fldCharType="end"/>
            </w:r>
          </w:hyperlink>
        </w:p>
        <w:p w:rsidR="00DE1D4C" w:rsidRDefault="00DE1D4C">
          <w:pPr>
            <w:pStyle w:val="TOC2"/>
            <w:tabs>
              <w:tab w:val="left" w:pos="880"/>
              <w:tab w:val="right" w:leader="dot" w:pos="9627"/>
            </w:tabs>
            <w:rPr>
              <w:rFonts w:asciiTheme="minorHAnsi" w:hAnsiTheme="minorHAnsi" w:cstheme="minorBidi"/>
              <w:noProof/>
              <w:sz w:val="22"/>
              <w:szCs w:val="22"/>
              <w:lang w:val="en-AU" w:eastAsia="en-AU"/>
            </w:rPr>
          </w:pPr>
          <w:hyperlink w:anchor="_Toc33599401" w:history="1">
            <w:r w:rsidRPr="00D07391">
              <w:rPr>
                <w:rStyle w:val="Hyperlink"/>
                <w:noProof/>
                <w14:scene3d>
                  <w14:camera w14:prst="orthographicFront"/>
                  <w14:lightRig w14:rig="threePt" w14:dir="t">
                    <w14:rot w14:lat="0" w14:lon="0" w14:rev="0"/>
                  </w14:lightRig>
                </w14:scene3d>
              </w:rPr>
              <w:t>1.2</w:t>
            </w:r>
            <w:r>
              <w:rPr>
                <w:rFonts w:asciiTheme="minorHAnsi" w:hAnsiTheme="minorHAnsi" w:cstheme="minorBidi"/>
                <w:noProof/>
                <w:sz w:val="22"/>
                <w:szCs w:val="22"/>
                <w:lang w:val="en-AU" w:eastAsia="en-AU"/>
              </w:rPr>
              <w:tab/>
            </w:r>
            <w:r w:rsidRPr="00D07391">
              <w:rPr>
                <w:rStyle w:val="Hyperlink"/>
                <w:noProof/>
              </w:rPr>
              <w:t>Appendix 2</w:t>
            </w:r>
            <w:r>
              <w:rPr>
                <w:noProof/>
                <w:webHidden/>
              </w:rPr>
              <w:tab/>
            </w:r>
            <w:r>
              <w:rPr>
                <w:noProof/>
                <w:webHidden/>
              </w:rPr>
              <w:fldChar w:fldCharType="begin"/>
            </w:r>
            <w:r>
              <w:rPr>
                <w:noProof/>
                <w:webHidden/>
              </w:rPr>
              <w:instrText xml:space="preserve"> PAGEREF _Toc33599401 \h </w:instrText>
            </w:r>
            <w:r>
              <w:rPr>
                <w:noProof/>
                <w:webHidden/>
              </w:rPr>
            </w:r>
            <w:r>
              <w:rPr>
                <w:noProof/>
                <w:webHidden/>
              </w:rPr>
              <w:fldChar w:fldCharType="separate"/>
            </w:r>
            <w:r>
              <w:rPr>
                <w:noProof/>
                <w:webHidden/>
              </w:rPr>
              <w:t>0</w:t>
            </w:r>
            <w:r>
              <w:rPr>
                <w:noProof/>
                <w:webHidden/>
              </w:rPr>
              <w:fldChar w:fldCharType="end"/>
            </w:r>
          </w:hyperlink>
        </w:p>
        <w:p w:rsidR="00DE1D4C" w:rsidRDefault="00DE1D4C">
          <w:pPr>
            <w:pStyle w:val="TOC2"/>
            <w:tabs>
              <w:tab w:val="left" w:pos="880"/>
              <w:tab w:val="right" w:leader="dot" w:pos="9627"/>
            </w:tabs>
            <w:rPr>
              <w:rFonts w:asciiTheme="minorHAnsi" w:hAnsiTheme="minorHAnsi" w:cstheme="minorBidi"/>
              <w:noProof/>
              <w:sz w:val="22"/>
              <w:szCs w:val="22"/>
              <w:lang w:val="en-AU" w:eastAsia="en-AU"/>
            </w:rPr>
          </w:pPr>
          <w:hyperlink w:anchor="_Toc33599402" w:history="1">
            <w:r w:rsidRPr="00D07391">
              <w:rPr>
                <w:rStyle w:val="Hyperlink"/>
                <w:noProof/>
                <w14:scene3d>
                  <w14:camera w14:prst="orthographicFront"/>
                  <w14:lightRig w14:rig="threePt" w14:dir="t">
                    <w14:rot w14:lat="0" w14:lon="0" w14:rev="0"/>
                  </w14:lightRig>
                </w14:scene3d>
              </w:rPr>
              <w:t>1.3</w:t>
            </w:r>
            <w:r>
              <w:rPr>
                <w:rFonts w:asciiTheme="minorHAnsi" w:hAnsiTheme="minorHAnsi" w:cstheme="minorBidi"/>
                <w:noProof/>
                <w:sz w:val="22"/>
                <w:szCs w:val="22"/>
                <w:lang w:val="en-AU" w:eastAsia="en-AU"/>
              </w:rPr>
              <w:tab/>
            </w:r>
            <w:r w:rsidRPr="00D07391">
              <w:rPr>
                <w:rStyle w:val="Hyperlink"/>
                <w:noProof/>
              </w:rPr>
              <w:t>Appendix 3</w:t>
            </w:r>
            <w:r>
              <w:rPr>
                <w:noProof/>
                <w:webHidden/>
              </w:rPr>
              <w:tab/>
            </w:r>
            <w:r>
              <w:rPr>
                <w:noProof/>
                <w:webHidden/>
              </w:rPr>
              <w:fldChar w:fldCharType="begin"/>
            </w:r>
            <w:r>
              <w:rPr>
                <w:noProof/>
                <w:webHidden/>
              </w:rPr>
              <w:instrText xml:space="preserve"> PAGEREF _Toc33599402 \h </w:instrText>
            </w:r>
            <w:r>
              <w:rPr>
                <w:noProof/>
                <w:webHidden/>
              </w:rPr>
            </w:r>
            <w:r>
              <w:rPr>
                <w:noProof/>
                <w:webHidden/>
              </w:rPr>
              <w:fldChar w:fldCharType="separate"/>
            </w:r>
            <w:r>
              <w:rPr>
                <w:noProof/>
                <w:webHidden/>
              </w:rPr>
              <w:t>0</w:t>
            </w:r>
            <w:r>
              <w:rPr>
                <w:noProof/>
                <w:webHidden/>
              </w:rPr>
              <w:fldChar w:fldCharType="end"/>
            </w:r>
          </w:hyperlink>
        </w:p>
        <w:p w:rsidR="00DE1D4C" w:rsidRDefault="00DE1D4C">
          <w:pPr>
            <w:pStyle w:val="TOC2"/>
            <w:tabs>
              <w:tab w:val="left" w:pos="880"/>
              <w:tab w:val="right" w:leader="dot" w:pos="9627"/>
            </w:tabs>
            <w:rPr>
              <w:rFonts w:asciiTheme="minorHAnsi" w:hAnsiTheme="minorHAnsi" w:cstheme="minorBidi"/>
              <w:noProof/>
              <w:sz w:val="22"/>
              <w:szCs w:val="22"/>
              <w:lang w:val="en-AU" w:eastAsia="en-AU"/>
            </w:rPr>
          </w:pPr>
          <w:hyperlink w:anchor="_Toc33599403" w:history="1">
            <w:r w:rsidRPr="00D07391">
              <w:rPr>
                <w:rStyle w:val="Hyperlink"/>
                <w:noProof/>
                <w14:scene3d>
                  <w14:camera w14:prst="orthographicFront"/>
                  <w14:lightRig w14:rig="threePt" w14:dir="t">
                    <w14:rot w14:lat="0" w14:lon="0" w14:rev="0"/>
                  </w14:lightRig>
                </w14:scene3d>
              </w:rPr>
              <w:t>1.4</w:t>
            </w:r>
            <w:r>
              <w:rPr>
                <w:rFonts w:asciiTheme="minorHAnsi" w:hAnsiTheme="minorHAnsi" w:cstheme="minorBidi"/>
                <w:noProof/>
                <w:sz w:val="22"/>
                <w:szCs w:val="22"/>
                <w:lang w:val="en-AU" w:eastAsia="en-AU"/>
              </w:rPr>
              <w:tab/>
            </w:r>
            <w:r w:rsidRPr="00D07391">
              <w:rPr>
                <w:rStyle w:val="Hyperlink"/>
                <w:noProof/>
              </w:rPr>
              <w:t>Appendix 4</w:t>
            </w:r>
            <w:r>
              <w:rPr>
                <w:noProof/>
                <w:webHidden/>
              </w:rPr>
              <w:tab/>
            </w:r>
            <w:r>
              <w:rPr>
                <w:noProof/>
                <w:webHidden/>
              </w:rPr>
              <w:fldChar w:fldCharType="begin"/>
            </w:r>
            <w:r>
              <w:rPr>
                <w:noProof/>
                <w:webHidden/>
              </w:rPr>
              <w:instrText xml:space="preserve"> PAGEREF _Toc33599403 \h </w:instrText>
            </w:r>
            <w:r>
              <w:rPr>
                <w:noProof/>
                <w:webHidden/>
              </w:rPr>
            </w:r>
            <w:r>
              <w:rPr>
                <w:noProof/>
                <w:webHidden/>
              </w:rPr>
              <w:fldChar w:fldCharType="separate"/>
            </w:r>
            <w:r>
              <w:rPr>
                <w:noProof/>
                <w:webHidden/>
              </w:rPr>
              <w:t>1</w:t>
            </w:r>
            <w:r>
              <w:rPr>
                <w:noProof/>
                <w:webHidden/>
              </w:rPr>
              <w:fldChar w:fldCharType="end"/>
            </w:r>
          </w:hyperlink>
        </w:p>
        <w:p w:rsidR="00DE1D4C" w:rsidRDefault="00DE1D4C">
          <w:pPr>
            <w:pStyle w:val="TOC1"/>
            <w:tabs>
              <w:tab w:val="right" w:leader="dot" w:pos="9627"/>
            </w:tabs>
            <w:rPr>
              <w:rFonts w:asciiTheme="minorHAnsi" w:hAnsiTheme="minorHAnsi" w:cstheme="minorBidi"/>
              <w:noProof/>
              <w:sz w:val="22"/>
              <w:szCs w:val="22"/>
              <w:lang w:val="en-AU" w:eastAsia="en-AU"/>
            </w:rPr>
          </w:pPr>
          <w:hyperlink w:anchor="_Toc33599404" w:history="1">
            <w:r w:rsidRPr="00D07391">
              <w:rPr>
                <w:rStyle w:val="Hyperlink"/>
                <w:noProof/>
              </w:rPr>
              <w:t>Contact Us</w:t>
            </w:r>
            <w:r>
              <w:rPr>
                <w:noProof/>
                <w:webHidden/>
              </w:rPr>
              <w:tab/>
            </w:r>
            <w:r>
              <w:rPr>
                <w:noProof/>
                <w:webHidden/>
              </w:rPr>
              <w:fldChar w:fldCharType="begin"/>
            </w:r>
            <w:r>
              <w:rPr>
                <w:noProof/>
                <w:webHidden/>
              </w:rPr>
              <w:instrText xml:space="preserve"> PAGEREF _Toc33599404 \h </w:instrText>
            </w:r>
            <w:r>
              <w:rPr>
                <w:noProof/>
                <w:webHidden/>
              </w:rPr>
            </w:r>
            <w:r>
              <w:rPr>
                <w:noProof/>
                <w:webHidden/>
              </w:rPr>
              <w:fldChar w:fldCharType="separate"/>
            </w:r>
            <w:r>
              <w:rPr>
                <w:noProof/>
                <w:webHidden/>
              </w:rPr>
              <w:t>3</w:t>
            </w:r>
            <w:r>
              <w:rPr>
                <w:noProof/>
                <w:webHidden/>
              </w:rPr>
              <w:fldChar w:fldCharType="end"/>
            </w:r>
          </w:hyperlink>
        </w:p>
        <w:p w:rsidR="0036338C" w:rsidRPr="00D845F2" w:rsidRDefault="0036338C">
          <w:r w:rsidRPr="00D845F2">
            <w:rPr>
              <w:b/>
              <w:bCs/>
              <w:noProof/>
            </w:rPr>
            <w:fldChar w:fldCharType="end"/>
          </w:r>
        </w:p>
      </w:sdtContent>
    </w:sdt>
    <w:p w:rsidR="0036338C" w:rsidRPr="00D845F2" w:rsidRDefault="0036338C">
      <w:pPr>
        <w:spacing w:after="0" w:line="240" w:lineRule="auto"/>
        <w:rPr>
          <w:b/>
          <w:bCs/>
          <w:color w:val="0078AE"/>
        </w:rPr>
      </w:pPr>
      <w:r w:rsidRPr="00D845F2">
        <w:br w:type="page"/>
      </w:r>
    </w:p>
    <w:p w:rsidR="00E15106" w:rsidRPr="000E737D" w:rsidRDefault="00E15106" w:rsidP="000E737D">
      <w:pPr>
        <w:pStyle w:val="Heading2A"/>
      </w:pPr>
      <w:bookmarkStart w:id="4" w:name="_Toc25218986"/>
      <w:bookmarkStart w:id="5" w:name="_Toc33599365"/>
      <w:bookmarkEnd w:id="3"/>
      <w:bookmarkEnd w:id="2"/>
      <w:r w:rsidRPr="000E737D">
        <w:t>Executive Summary</w:t>
      </w:r>
      <w:bookmarkEnd w:id="4"/>
      <w:bookmarkEnd w:id="5"/>
    </w:p>
    <w:p w:rsidR="00E15106" w:rsidRPr="00D845F2" w:rsidRDefault="00E15106" w:rsidP="00E15106">
      <w:pPr>
        <w:pStyle w:val="BodyTextIndent"/>
        <w:ind w:left="0"/>
        <w:jc w:val="both"/>
        <w:rPr>
          <w:rFonts w:cs="Arial"/>
          <w:sz w:val="24"/>
          <w:szCs w:val="24"/>
        </w:rPr>
      </w:pPr>
      <w:r w:rsidRPr="00D845F2">
        <w:rPr>
          <w:rFonts w:cs="Arial"/>
          <w:sz w:val="24"/>
          <w:szCs w:val="24"/>
        </w:rPr>
        <w:t xml:space="preserve">LGIS was contracted by the City of Cockburn (City) to assess all City owned buildings and assets for the presence of asbestos and where identified, develop registers for those buildings, assess the risks that the ACM poses and develop an Asbestos Management Plan.  The asbestos registers and management plan were completed in accordance with the </w:t>
      </w:r>
      <w:r w:rsidRPr="00D845F2">
        <w:rPr>
          <w:rFonts w:cs="Arial"/>
          <w:i/>
          <w:sz w:val="24"/>
          <w:szCs w:val="24"/>
        </w:rPr>
        <w:t>Code of Practice for the Management and Control of Asbestos in Workplaces [NOHSC: 2018 (2005)]</w:t>
      </w:r>
      <w:r w:rsidRPr="00D845F2">
        <w:rPr>
          <w:rFonts w:cs="Arial"/>
          <w:sz w:val="24"/>
          <w:szCs w:val="24"/>
        </w:rPr>
        <w:t xml:space="preserve">.  </w:t>
      </w:r>
    </w:p>
    <w:p w:rsidR="00E15106" w:rsidRPr="00D845F2" w:rsidRDefault="00E15106" w:rsidP="00E15106">
      <w:pPr>
        <w:pStyle w:val="BodyTextIndent"/>
        <w:ind w:left="0"/>
        <w:jc w:val="both"/>
        <w:rPr>
          <w:rFonts w:cs="Arial"/>
          <w:sz w:val="24"/>
          <w:szCs w:val="24"/>
        </w:rPr>
      </w:pPr>
      <w:r w:rsidRPr="00D845F2">
        <w:rPr>
          <w:rFonts w:cs="Arial"/>
          <w:sz w:val="24"/>
          <w:szCs w:val="24"/>
        </w:rPr>
        <w:t xml:space="preserve">The asbestos assessments were completed by Katherine </w:t>
      </w:r>
      <w:proofErr w:type="spellStart"/>
      <w:r w:rsidRPr="00D845F2">
        <w:rPr>
          <w:rFonts w:cs="Arial"/>
          <w:sz w:val="24"/>
          <w:szCs w:val="24"/>
        </w:rPr>
        <w:t>Kempin</w:t>
      </w:r>
      <w:proofErr w:type="spellEnd"/>
      <w:r w:rsidRPr="00D845F2">
        <w:rPr>
          <w:rFonts w:cs="Arial"/>
          <w:sz w:val="24"/>
          <w:szCs w:val="24"/>
        </w:rPr>
        <w:t xml:space="preserve"> (Senior OSH Consultant - LGIS), Cale Bant (Facilities Technical Officer - City of Cockburn) in November 2019.</w:t>
      </w:r>
    </w:p>
    <w:p w:rsidR="00E15106" w:rsidRPr="00D845F2" w:rsidRDefault="00E15106" w:rsidP="00E15106">
      <w:pPr>
        <w:pStyle w:val="BodyTextIndent"/>
        <w:spacing w:after="240"/>
        <w:ind w:left="0"/>
        <w:jc w:val="both"/>
        <w:rPr>
          <w:rFonts w:cs="Arial"/>
          <w:sz w:val="24"/>
          <w:szCs w:val="24"/>
        </w:rPr>
      </w:pPr>
      <w:r w:rsidRPr="00D845F2">
        <w:rPr>
          <w:rFonts w:cs="Arial"/>
          <w:sz w:val="24"/>
          <w:szCs w:val="24"/>
        </w:rPr>
        <w:t xml:space="preserve">This asbestos management plan (AMP) has been developed to assist the City with the safe and effective management of asbestos containing material (ACM) within their buildings and assets whilst complying with Occupational Safety and Health legislation and applicable codes of practice. </w:t>
      </w:r>
    </w:p>
    <w:p w:rsidR="00E15106" w:rsidRPr="00D845F2" w:rsidRDefault="00E15106" w:rsidP="00E15106">
      <w:pPr>
        <w:pStyle w:val="BodyTextIndent"/>
        <w:spacing w:after="240"/>
        <w:ind w:left="0"/>
        <w:jc w:val="both"/>
        <w:rPr>
          <w:rFonts w:cs="Arial"/>
          <w:sz w:val="24"/>
          <w:szCs w:val="24"/>
        </w:rPr>
      </w:pPr>
    </w:p>
    <w:p w:rsidR="00E15106" w:rsidRPr="00D845F2" w:rsidRDefault="00E15106" w:rsidP="000E737D">
      <w:pPr>
        <w:pStyle w:val="Heading2A"/>
        <w:rPr>
          <w:caps/>
        </w:rPr>
      </w:pPr>
      <w:bookmarkStart w:id="6" w:name="_Toc307228911"/>
      <w:bookmarkStart w:id="7" w:name="_Toc25218987"/>
      <w:bookmarkStart w:id="8" w:name="_Toc33599366"/>
      <w:r w:rsidRPr="00D845F2">
        <w:t>Definitions</w:t>
      </w:r>
      <w:bookmarkEnd w:id="6"/>
      <w:bookmarkEnd w:id="7"/>
      <w:bookmarkEnd w:id="8"/>
    </w:p>
    <w:p w:rsidR="00E15106" w:rsidRPr="00D845F2" w:rsidRDefault="00E15106" w:rsidP="00E15106">
      <w:pPr>
        <w:spacing w:after="120"/>
        <w:jc w:val="both"/>
      </w:pPr>
      <w:bookmarkStart w:id="9" w:name="_Toc253390070"/>
      <w:proofErr w:type="gramStart"/>
      <w:r w:rsidRPr="00D845F2">
        <w:rPr>
          <w:b/>
          <w:i/>
        </w:rPr>
        <w:t>Asbestos Containing Material (ACM)</w:t>
      </w:r>
      <w:r w:rsidRPr="00D845F2">
        <w:t xml:space="preserve"> – any material, object, product or debris that contains asbestos.</w:t>
      </w:r>
      <w:proofErr w:type="gramEnd"/>
    </w:p>
    <w:p w:rsidR="00E15106" w:rsidRPr="00D845F2" w:rsidRDefault="00E15106" w:rsidP="00E15106">
      <w:pPr>
        <w:spacing w:after="120"/>
        <w:jc w:val="both"/>
        <w:rPr>
          <w:b/>
          <w:i/>
        </w:rPr>
      </w:pPr>
      <w:r w:rsidRPr="00D845F2">
        <w:rPr>
          <w:b/>
          <w:i/>
        </w:rPr>
        <w:t>Asbestos Management Plan (AMP)</w:t>
      </w:r>
      <w:r w:rsidRPr="00D845F2">
        <w:t xml:space="preserve"> – ascertains how asbestos or ACM is identified at the workplace will be managed e.g. what, when and how it is going to be done.</w:t>
      </w:r>
    </w:p>
    <w:p w:rsidR="00E15106" w:rsidRPr="00D845F2" w:rsidRDefault="00E15106" w:rsidP="00E15106">
      <w:pPr>
        <w:spacing w:after="120"/>
        <w:jc w:val="both"/>
      </w:pPr>
      <w:r w:rsidRPr="00D845F2">
        <w:rPr>
          <w:b/>
          <w:i/>
        </w:rPr>
        <w:t>Competent person</w:t>
      </w:r>
      <w:r w:rsidRPr="00D845F2">
        <w:t xml:space="preserve"> – means a person possessing adequate qualifications, such as suitable training, and sufficient knowledge, experience and skill, for the safe performance of the specific work.</w:t>
      </w:r>
    </w:p>
    <w:p w:rsidR="00E15106" w:rsidRPr="00D845F2" w:rsidRDefault="00E15106" w:rsidP="00E15106">
      <w:pPr>
        <w:spacing w:after="120"/>
        <w:jc w:val="both"/>
      </w:pPr>
      <w:r w:rsidRPr="00D845F2">
        <w:rPr>
          <w:b/>
          <w:i/>
        </w:rPr>
        <w:t>Friable asbestos</w:t>
      </w:r>
      <w:r w:rsidRPr="00D845F2">
        <w:t xml:space="preserve"> – means material that:</w:t>
      </w:r>
    </w:p>
    <w:p w:rsidR="00E15106" w:rsidRPr="00D845F2" w:rsidRDefault="00E15106" w:rsidP="00E15106">
      <w:pPr>
        <w:numPr>
          <w:ilvl w:val="0"/>
          <w:numId w:val="30"/>
        </w:numPr>
        <w:spacing w:after="120" w:line="240" w:lineRule="auto"/>
        <w:jc w:val="both"/>
      </w:pPr>
      <w:r w:rsidRPr="00D845F2">
        <w:t xml:space="preserve">Is in a powder form or that can be crumbled, </w:t>
      </w:r>
      <w:proofErr w:type="spellStart"/>
      <w:r w:rsidRPr="00D845F2">
        <w:t>pulverised</w:t>
      </w:r>
      <w:proofErr w:type="spellEnd"/>
      <w:r w:rsidRPr="00D845F2">
        <w:t xml:space="preserve"> or reduced to a powder by hand pressure when dry; and </w:t>
      </w:r>
    </w:p>
    <w:p w:rsidR="00E15106" w:rsidRPr="00D845F2" w:rsidRDefault="00E15106" w:rsidP="00E15106">
      <w:pPr>
        <w:numPr>
          <w:ilvl w:val="0"/>
          <w:numId w:val="30"/>
        </w:numPr>
        <w:spacing w:after="120" w:line="240" w:lineRule="auto"/>
        <w:jc w:val="both"/>
      </w:pPr>
      <w:r w:rsidRPr="00D845F2">
        <w:t xml:space="preserve">Contains asbestos. </w:t>
      </w:r>
    </w:p>
    <w:p w:rsidR="00E15106" w:rsidRPr="00D845F2" w:rsidRDefault="00E15106" w:rsidP="00E15106">
      <w:pPr>
        <w:spacing w:after="120"/>
        <w:jc w:val="both"/>
      </w:pPr>
      <w:r w:rsidRPr="00D845F2">
        <w:rPr>
          <w:b/>
          <w:i/>
        </w:rPr>
        <w:t>In situ</w:t>
      </w:r>
      <w:r w:rsidRPr="00D845F2">
        <w:t xml:space="preserve"> – means fixed or installed in its original position, not having been moved</w:t>
      </w:r>
    </w:p>
    <w:p w:rsidR="00E15106" w:rsidRPr="00D845F2" w:rsidRDefault="00E15106" w:rsidP="00E15106">
      <w:pPr>
        <w:spacing w:after="120"/>
        <w:jc w:val="both"/>
      </w:pPr>
      <w:r w:rsidRPr="00D845F2">
        <w:rPr>
          <w:b/>
          <w:i/>
        </w:rPr>
        <w:t>Non-friable asbestos</w:t>
      </w:r>
      <w:r w:rsidRPr="00D845F2">
        <w:t xml:space="preserve"> – means material containing asbestos that is not friable asbestos, including material containing asbestos </w:t>
      </w:r>
      <w:proofErr w:type="spellStart"/>
      <w:r w:rsidRPr="00D845F2">
        <w:t>fibres</w:t>
      </w:r>
      <w:proofErr w:type="spellEnd"/>
      <w:r w:rsidRPr="00D845F2">
        <w:t xml:space="preserve"> reinforced with a bonding compound (Note: Non-friable asbestos may become friable asbestos through deterioration).</w:t>
      </w:r>
    </w:p>
    <w:p w:rsidR="00E15106" w:rsidRPr="00D845F2" w:rsidRDefault="00E15106" w:rsidP="00E15106">
      <w:pPr>
        <w:spacing w:after="0"/>
      </w:pPr>
      <w:r w:rsidRPr="00D845F2">
        <w:br w:type="page"/>
      </w:r>
    </w:p>
    <w:p w:rsidR="00E15106" w:rsidRPr="00D845F2" w:rsidRDefault="00E15106" w:rsidP="000E737D">
      <w:pPr>
        <w:pStyle w:val="Heading2A"/>
      </w:pPr>
      <w:bookmarkStart w:id="10" w:name="_Toc505084177"/>
      <w:bookmarkStart w:id="11" w:name="_Toc25218988"/>
      <w:bookmarkStart w:id="12" w:name="_Toc33599367"/>
      <w:r w:rsidRPr="00D845F2">
        <w:t>Legislative Requirements</w:t>
      </w:r>
      <w:bookmarkEnd w:id="10"/>
      <w:bookmarkEnd w:id="11"/>
      <w:bookmarkEnd w:id="12"/>
    </w:p>
    <w:p w:rsidR="00E15106" w:rsidRPr="00D845F2" w:rsidRDefault="00E15106" w:rsidP="00E15106">
      <w:pPr>
        <w:spacing w:after="120"/>
        <w:jc w:val="both"/>
      </w:pPr>
      <w:r w:rsidRPr="00D845F2">
        <w:t>The City of Cockburn, as an employer, has a responsibility to maintain a safe working environment under the provisions of:</w:t>
      </w:r>
    </w:p>
    <w:p w:rsidR="00E15106" w:rsidRPr="00D845F2" w:rsidRDefault="00E15106" w:rsidP="00E15106">
      <w:pPr>
        <w:numPr>
          <w:ilvl w:val="0"/>
          <w:numId w:val="31"/>
        </w:numPr>
        <w:overflowPunct w:val="0"/>
        <w:autoSpaceDE w:val="0"/>
        <w:autoSpaceDN w:val="0"/>
        <w:adjustRightInd w:val="0"/>
        <w:spacing w:after="120" w:line="240" w:lineRule="auto"/>
        <w:jc w:val="both"/>
      </w:pPr>
      <w:r w:rsidRPr="00D845F2">
        <w:rPr>
          <w:i/>
        </w:rPr>
        <w:t>Regulation 3.1 of the Occupational Safety and Health Regulations 1996</w:t>
      </w:r>
      <w:r w:rsidRPr="00D845F2">
        <w:t xml:space="preserve"> (OSH </w:t>
      </w:r>
      <w:r w:rsidRPr="00D845F2">
        <w:rPr>
          <w:i/>
        </w:rPr>
        <w:t>Regulations</w:t>
      </w:r>
      <w:r w:rsidRPr="00D845F2">
        <w:t xml:space="preserve">), which requires an employer to identify hazards at a workplace, assess the risk of harm to a person from each hazard and to take steps to reduce the risk </w:t>
      </w:r>
    </w:p>
    <w:p w:rsidR="00E15106" w:rsidRPr="00D845F2" w:rsidRDefault="00E15106" w:rsidP="00E15106">
      <w:pPr>
        <w:numPr>
          <w:ilvl w:val="0"/>
          <w:numId w:val="31"/>
        </w:numPr>
        <w:overflowPunct w:val="0"/>
        <w:autoSpaceDE w:val="0"/>
        <w:autoSpaceDN w:val="0"/>
        <w:adjustRightInd w:val="0"/>
        <w:spacing w:after="120" w:line="240" w:lineRule="auto"/>
        <w:jc w:val="both"/>
        <w:rPr>
          <w:i/>
        </w:rPr>
      </w:pPr>
      <w:r w:rsidRPr="00D845F2">
        <w:rPr>
          <w:i/>
        </w:rPr>
        <w:t>Regulation 5.43</w:t>
      </w:r>
      <w:r w:rsidRPr="00D845F2">
        <w:t xml:space="preserve"> (</w:t>
      </w:r>
      <w:r w:rsidRPr="00D845F2">
        <w:rPr>
          <w:i/>
        </w:rPr>
        <w:t>OSH Regulations</w:t>
      </w:r>
      <w:r w:rsidRPr="00D845F2">
        <w:t xml:space="preserve">) which specifically requires the presence and location of asbestos at a workplace to be identified and that the process of identification and risk assessment is conducted in accordance with the </w:t>
      </w:r>
      <w:r w:rsidRPr="00D845F2">
        <w:rPr>
          <w:i/>
        </w:rPr>
        <w:t>Code of Practice for the Management and Control of Asbestos in Workplaces [NOHSC</w:t>
      </w:r>
      <w:r w:rsidRPr="00D845F2">
        <w:rPr>
          <w:i/>
        </w:rPr>
        <w:noBreakHyphen/>
        <w:t>2018 (2005)].</w:t>
      </w:r>
    </w:p>
    <w:p w:rsidR="00E15106" w:rsidRPr="00D845F2" w:rsidRDefault="00E15106" w:rsidP="00E15106"/>
    <w:p w:rsidR="00E15106" w:rsidRPr="00D845F2" w:rsidRDefault="00E15106" w:rsidP="000E737D">
      <w:pPr>
        <w:pStyle w:val="Heading2A"/>
      </w:pPr>
      <w:bookmarkStart w:id="13" w:name="_Toc505084178"/>
      <w:bookmarkStart w:id="14" w:name="_Toc25218989"/>
      <w:bookmarkStart w:id="15" w:name="_Toc33599368"/>
      <w:r w:rsidRPr="00D845F2">
        <w:t>Government Policy</w:t>
      </w:r>
      <w:bookmarkEnd w:id="13"/>
      <w:bookmarkEnd w:id="14"/>
      <w:bookmarkEnd w:id="15"/>
    </w:p>
    <w:p w:rsidR="00E15106" w:rsidRPr="00D845F2" w:rsidRDefault="00E15106" w:rsidP="00E15106">
      <w:pPr>
        <w:spacing w:after="120"/>
        <w:jc w:val="both"/>
      </w:pPr>
      <w:r w:rsidRPr="00D845F2">
        <w:t>The long-term aim is for all buildings occupied or controlled by government agencies to be free of asbestos containing material (ACM).</w:t>
      </w:r>
    </w:p>
    <w:p w:rsidR="00E15106" w:rsidRPr="00D845F2" w:rsidRDefault="00E15106" w:rsidP="00E15106">
      <w:pPr>
        <w:spacing w:after="120"/>
        <w:jc w:val="both"/>
      </w:pPr>
      <w:r w:rsidRPr="00D845F2">
        <w:t>Whilst working towards this goal, agencies have an obligation to identify and manage ACM in public buildings to meet the occupational safety and health requirements.</w:t>
      </w:r>
    </w:p>
    <w:p w:rsidR="00E15106" w:rsidRPr="00D845F2" w:rsidRDefault="00E15106" w:rsidP="00E15106">
      <w:pPr>
        <w:spacing w:after="120"/>
        <w:jc w:val="both"/>
      </w:pPr>
      <w:r w:rsidRPr="00D845F2">
        <w:t>ACM in sound condition, left undisturbed, presents negligible risk to building occupants and the general community.  Therefore removal of asbestos may not be immediately necessary but should take into consideration immediate health risks and a safe work method statement (SWMS) must be completed prior to demolition, partial demolition, renovation or refurbishment if these works are likely to</w:t>
      </w:r>
      <w:r w:rsidRPr="00D845F2">
        <w:rPr>
          <w:i/>
        </w:rPr>
        <w:t xml:space="preserve"> </w:t>
      </w:r>
      <w:r w:rsidRPr="00D845F2">
        <w:t>disturb ACM.</w:t>
      </w:r>
    </w:p>
    <w:p w:rsidR="00E15106" w:rsidRPr="00D845F2" w:rsidRDefault="00E15106" w:rsidP="00E15106">
      <w:pPr>
        <w:spacing w:after="120"/>
        <w:jc w:val="both"/>
      </w:pPr>
      <w:r w:rsidRPr="00D845F2">
        <w:t xml:space="preserve">Remaining ACM should be regularly inspected and actions taken to </w:t>
      </w:r>
      <w:proofErr w:type="spellStart"/>
      <w:r w:rsidRPr="00D845F2">
        <w:t>minimise</w:t>
      </w:r>
      <w:proofErr w:type="spellEnd"/>
      <w:r w:rsidRPr="00D845F2">
        <w:t xml:space="preserve"> health risks, where practicable.</w:t>
      </w:r>
    </w:p>
    <w:p w:rsidR="00E15106" w:rsidRPr="00D845F2" w:rsidRDefault="00E15106" w:rsidP="00E15106">
      <w:pPr>
        <w:spacing w:after="120"/>
        <w:jc w:val="both"/>
      </w:pPr>
      <w:r w:rsidRPr="00D845F2">
        <w:t xml:space="preserve">All work conducted on ACM must be undertaken in such a manner as to </w:t>
      </w:r>
      <w:proofErr w:type="spellStart"/>
      <w:r w:rsidRPr="00D845F2">
        <w:t>minimise</w:t>
      </w:r>
      <w:proofErr w:type="spellEnd"/>
      <w:r w:rsidRPr="00D845F2">
        <w:t xml:space="preserve"> health risks.</w:t>
      </w:r>
    </w:p>
    <w:p w:rsidR="00E15106" w:rsidRPr="00D845F2" w:rsidRDefault="00E15106" w:rsidP="00E15106"/>
    <w:p w:rsidR="00E15106" w:rsidRPr="00D845F2" w:rsidRDefault="00E15106" w:rsidP="00E15106">
      <w:pPr>
        <w:spacing w:after="120"/>
        <w:jc w:val="both"/>
      </w:pPr>
    </w:p>
    <w:p w:rsidR="00E15106" w:rsidRPr="00D845F2" w:rsidRDefault="00E15106" w:rsidP="00E15106">
      <w:pPr>
        <w:spacing w:after="0"/>
        <w:rPr>
          <w:rFonts w:eastAsiaTheme="majorEastAsia"/>
          <w:b/>
          <w:bCs/>
          <w:iCs/>
          <w:color w:val="990000"/>
        </w:rPr>
      </w:pPr>
      <w:bookmarkStart w:id="16" w:name="_Toc296441910"/>
      <w:bookmarkStart w:id="17" w:name="_Toc296441911"/>
      <w:bookmarkEnd w:id="9"/>
      <w:bookmarkEnd w:id="16"/>
      <w:bookmarkEnd w:id="17"/>
      <w:r w:rsidRPr="00D845F2">
        <w:rPr>
          <w:color w:val="990000"/>
        </w:rPr>
        <w:br w:type="page"/>
      </w:r>
    </w:p>
    <w:p w:rsidR="00E15106" w:rsidRPr="00D845F2" w:rsidRDefault="00E15106" w:rsidP="000E737D">
      <w:pPr>
        <w:pStyle w:val="Heading2A"/>
      </w:pPr>
      <w:bookmarkStart w:id="18" w:name="_Toc25218990"/>
      <w:bookmarkStart w:id="19" w:name="_Toc33599369"/>
      <w:r w:rsidRPr="00D845F2">
        <w:t>Background Information</w:t>
      </w:r>
      <w:bookmarkEnd w:id="18"/>
      <w:bookmarkEnd w:id="19"/>
    </w:p>
    <w:p w:rsidR="00E15106" w:rsidRPr="00D845F2" w:rsidRDefault="00E15106" w:rsidP="00E15106">
      <w:pPr>
        <w:spacing w:after="120"/>
        <w:jc w:val="both"/>
        <w:rPr>
          <w:color w:val="000000"/>
          <w:lang w:eastAsia="en-AU"/>
        </w:rPr>
      </w:pPr>
      <w:r w:rsidRPr="00D845F2">
        <w:rPr>
          <w:color w:val="000000"/>
          <w:lang w:eastAsia="en-AU"/>
        </w:rPr>
        <w:t xml:space="preserve">Asbestos is a naturally occurring mineral rock made up of strong </w:t>
      </w:r>
      <w:proofErr w:type="spellStart"/>
      <w:r w:rsidRPr="00D845F2">
        <w:rPr>
          <w:color w:val="000000"/>
          <w:lang w:eastAsia="en-AU"/>
        </w:rPr>
        <w:t>fibres</w:t>
      </w:r>
      <w:proofErr w:type="spellEnd"/>
      <w:r w:rsidRPr="00D845F2">
        <w:rPr>
          <w:color w:val="000000"/>
          <w:lang w:eastAsia="en-AU"/>
        </w:rPr>
        <w:t xml:space="preserve"> that have fire, heat and chemical resistant properties.</w:t>
      </w:r>
    </w:p>
    <w:p w:rsidR="00E15106" w:rsidRPr="00D845F2" w:rsidRDefault="00E15106" w:rsidP="00E15106">
      <w:pPr>
        <w:spacing w:after="120"/>
        <w:jc w:val="both"/>
        <w:rPr>
          <w:color w:val="000000"/>
          <w:lang w:eastAsia="en-AU"/>
        </w:rPr>
      </w:pPr>
      <w:r w:rsidRPr="00D845F2">
        <w:rPr>
          <w:color w:val="000000"/>
          <w:lang w:eastAsia="en-AU"/>
        </w:rPr>
        <w:t>While asbestos is now banned from use, it was a component of thousands of different products used in the community and industry from the 1940s until the late 1980s.  Some uses of chrysotile asbestos products, mainly friction materials and gaskets continued until 31 December 2003.</w:t>
      </w:r>
    </w:p>
    <w:p w:rsidR="00E15106" w:rsidRPr="00D845F2" w:rsidRDefault="00E15106" w:rsidP="00E15106">
      <w:pPr>
        <w:spacing w:after="120"/>
        <w:jc w:val="both"/>
        <w:rPr>
          <w:color w:val="000000"/>
          <w:lang w:eastAsia="en-AU"/>
        </w:rPr>
      </w:pPr>
      <w:r w:rsidRPr="00D845F2">
        <w:rPr>
          <w:color w:val="000000"/>
          <w:lang w:eastAsia="en-AU"/>
        </w:rPr>
        <w:t xml:space="preserve">Asbestos can pose a risk if </w:t>
      </w:r>
      <w:proofErr w:type="spellStart"/>
      <w:r w:rsidRPr="00D845F2">
        <w:rPr>
          <w:color w:val="000000"/>
          <w:lang w:eastAsia="en-AU"/>
        </w:rPr>
        <w:t>fibres</w:t>
      </w:r>
      <w:proofErr w:type="spellEnd"/>
      <w:r w:rsidRPr="00D845F2">
        <w:rPr>
          <w:color w:val="000000"/>
          <w:lang w:eastAsia="en-AU"/>
        </w:rPr>
        <w:t xml:space="preserve"> of a respirable size become airborne, are inhaled and reach deep into the lungs in sufficient quantities.  These respirable </w:t>
      </w:r>
      <w:proofErr w:type="spellStart"/>
      <w:r w:rsidRPr="00D845F2">
        <w:rPr>
          <w:color w:val="000000"/>
          <w:lang w:eastAsia="en-AU"/>
        </w:rPr>
        <w:t>fibres</w:t>
      </w:r>
      <w:proofErr w:type="spellEnd"/>
      <w:r w:rsidRPr="00D845F2">
        <w:rPr>
          <w:color w:val="000000"/>
          <w:lang w:eastAsia="en-AU"/>
        </w:rPr>
        <w:t xml:space="preserve"> are a major health hazard and can cause serious asbestos-related diseases that can take decades to become apparent.</w:t>
      </w:r>
    </w:p>
    <w:p w:rsidR="00E15106" w:rsidRPr="00D845F2" w:rsidRDefault="00E15106" w:rsidP="00E15106">
      <w:pPr>
        <w:spacing w:after="120"/>
        <w:jc w:val="both"/>
        <w:rPr>
          <w:color w:val="000000"/>
          <w:lang w:eastAsia="en-AU"/>
        </w:rPr>
      </w:pPr>
      <w:r w:rsidRPr="00D845F2">
        <w:rPr>
          <w:color w:val="000000"/>
          <w:lang w:eastAsia="en-AU"/>
        </w:rPr>
        <w:t>The lack of immediate health effects has often meant that victims are unaware of the dangers they are exposed to, which means that exposure to the hazard can continue over a long period causing serious health effects.</w:t>
      </w:r>
    </w:p>
    <w:p w:rsidR="00E15106" w:rsidRPr="00D845F2" w:rsidRDefault="00E15106" w:rsidP="00E15106">
      <w:pPr>
        <w:spacing w:after="120"/>
        <w:jc w:val="both"/>
        <w:rPr>
          <w:color w:val="000000"/>
          <w:lang w:eastAsia="en-AU"/>
        </w:rPr>
      </w:pPr>
      <w:r w:rsidRPr="00D845F2">
        <w:rPr>
          <w:color w:val="000000"/>
          <w:lang w:eastAsia="en-AU"/>
        </w:rPr>
        <w:t xml:space="preserve">Due to the health risks associated with asbestos, it is essential that exposure is effectively managed.  Working on or near damaged asbestos-containing materials (ACM) without appropriate control measures in place increases the risk of exposure to airborne asbestos </w:t>
      </w:r>
      <w:proofErr w:type="spellStart"/>
      <w:r w:rsidRPr="00D845F2">
        <w:rPr>
          <w:color w:val="000000"/>
          <w:lang w:eastAsia="en-AU"/>
        </w:rPr>
        <w:t>fibres</w:t>
      </w:r>
      <w:proofErr w:type="spellEnd"/>
      <w:r w:rsidRPr="00D845F2">
        <w:rPr>
          <w:color w:val="000000"/>
          <w:lang w:eastAsia="en-AU"/>
        </w:rPr>
        <w:t>.</w:t>
      </w:r>
    </w:p>
    <w:p w:rsidR="00E15106" w:rsidRPr="00D845F2" w:rsidRDefault="00E15106" w:rsidP="00E15106">
      <w:pPr>
        <w:pStyle w:val="BodyText"/>
        <w:jc w:val="both"/>
        <w:rPr>
          <w:rFonts w:cs="Arial"/>
          <w:color w:val="000000"/>
          <w:sz w:val="24"/>
          <w:szCs w:val="24"/>
        </w:rPr>
      </w:pPr>
      <w:r w:rsidRPr="00D845F2">
        <w:rPr>
          <w:rFonts w:cs="Arial"/>
          <w:color w:val="000000"/>
          <w:sz w:val="24"/>
          <w:szCs w:val="24"/>
        </w:rPr>
        <w:t xml:space="preserve">Exposure to asbestos fibres is known to cause mesothelioma, asbestosis and lung cancer. </w:t>
      </w:r>
    </w:p>
    <w:p w:rsidR="00E15106" w:rsidRPr="00D845F2" w:rsidRDefault="00E15106" w:rsidP="00E15106">
      <w:pPr>
        <w:pStyle w:val="BodyText"/>
        <w:jc w:val="both"/>
        <w:rPr>
          <w:rFonts w:cs="Arial"/>
          <w:sz w:val="24"/>
          <w:szCs w:val="24"/>
        </w:rPr>
      </w:pPr>
    </w:p>
    <w:p w:rsidR="00E15106" w:rsidRPr="00D845F2" w:rsidRDefault="00E15106" w:rsidP="000E737D">
      <w:pPr>
        <w:pStyle w:val="Heading2A"/>
      </w:pPr>
      <w:bookmarkStart w:id="20" w:name="_Toc25218991"/>
      <w:bookmarkStart w:id="21" w:name="_Toc33599370"/>
      <w:r w:rsidRPr="00D845F2">
        <w:t>Method</w:t>
      </w:r>
      <w:bookmarkEnd w:id="20"/>
      <w:bookmarkEnd w:id="21"/>
    </w:p>
    <w:p w:rsidR="00E15106" w:rsidRPr="000E737D" w:rsidRDefault="00E15106" w:rsidP="000E737D">
      <w:pPr>
        <w:pStyle w:val="Heading3A"/>
      </w:pPr>
      <w:bookmarkStart w:id="22" w:name="_Toc25218992"/>
      <w:bookmarkStart w:id="23" w:name="_Toc33599371"/>
      <w:r w:rsidRPr="000E737D">
        <w:t>Asbestos Assessments</w:t>
      </w:r>
      <w:bookmarkEnd w:id="22"/>
      <w:bookmarkEnd w:id="23"/>
    </w:p>
    <w:p w:rsidR="00E15106" w:rsidRPr="00D845F2" w:rsidRDefault="00E15106" w:rsidP="00E15106">
      <w:pPr>
        <w:spacing w:after="120"/>
        <w:jc w:val="both"/>
      </w:pPr>
      <w:r w:rsidRPr="00D845F2">
        <w:t>Access to City buildings and assets was arranged with City representatives.  LGIS conducted a visual assessment of City buildings to identify the presence, condition and potential for disturbance of ACM outside buildings and inside where access was possible with a focus on the specific locations (internal and external walls, flooring, roofs, ceilings, eaves, fascia’s and fencing).</w:t>
      </w:r>
    </w:p>
    <w:p w:rsidR="00E15106" w:rsidRPr="00D845F2" w:rsidRDefault="00E15106" w:rsidP="00E15106">
      <w:pPr>
        <w:spacing w:after="120"/>
        <w:jc w:val="both"/>
      </w:pPr>
      <w:r w:rsidRPr="00D845F2">
        <w:t>Where some areas were partially inaccessible, the external areas of these assets were assessed as thoroughly as possible.  These inaccessible areas should be treated as if they possibly contain ACM and relevant precautions should be taken in the event of maintenance, renovation or demolition work.  Areas that were inaccessible have been identified on the asbestos registers.</w:t>
      </w:r>
    </w:p>
    <w:p w:rsidR="00E15106" w:rsidRPr="00D845F2" w:rsidRDefault="00E15106" w:rsidP="00E15106">
      <w:pPr>
        <w:spacing w:after="120"/>
        <w:jc w:val="both"/>
      </w:pPr>
    </w:p>
    <w:p w:rsidR="00E15106" w:rsidRPr="00D845F2" w:rsidRDefault="00E15106" w:rsidP="000E737D">
      <w:pPr>
        <w:pStyle w:val="Heading3A"/>
      </w:pPr>
      <w:bookmarkStart w:id="24" w:name="_Toc25218993"/>
      <w:bookmarkStart w:id="25" w:name="_Toc33599372"/>
      <w:r w:rsidRPr="00D845F2">
        <w:t>Asbestos Registers and Risk Assessment</w:t>
      </w:r>
      <w:bookmarkEnd w:id="24"/>
      <w:bookmarkEnd w:id="25"/>
    </w:p>
    <w:p w:rsidR="00E15106" w:rsidRPr="00D845F2" w:rsidRDefault="00E15106" w:rsidP="00E15106">
      <w:pPr>
        <w:spacing w:after="120"/>
        <w:jc w:val="both"/>
      </w:pPr>
      <w:r w:rsidRPr="00D845F2">
        <w:t>An asbestos register and risk assessments were developed based on the assessments for each asset identifying the location, condition, potential for disturbance and analysis of associated risk of ACM.  The level of risk was assessed using the risk matrix below in accordance with guidelines developed by the Department of Housing and Works.</w:t>
      </w:r>
    </w:p>
    <w:p w:rsidR="00E15106" w:rsidRPr="00D845F2" w:rsidRDefault="00E15106" w:rsidP="00E15106">
      <w:pPr>
        <w:spacing w:after="120"/>
        <w:jc w:val="both"/>
      </w:pPr>
    </w:p>
    <w:p w:rsidR="00E15106" w:rsidRPr="00D845F2" w:rsidRDefault="00E15106" w:rsidP="000E737D">
      <w:pPr>
        <w:pStyle w:val="Heading3A"/>
      </w:pPr>
      <w:bookmarkStart w:id="26" w:name="_Toc25218994"/>
      <w:bookmarkStart w:id="27" w:name="_Toc33599373"/>
      <w:r w:rsidRPr="00D845F2">
        <w:t>Asbestos Risk Matrix</w:t>
      </w:r>
      <w:bookmarkEnd w:id="26"/>
      <w:bookmarkEnd w:id="27"/>
    </w:p>
    <w:tbl>
      <w:tblPr>
        <w:tblStyle w:val="TableGrid"/>
        <w:tblW w:w="0" w:type="auto"/>
        <w:tblLook w:val="04A0" w:firstRow="1" w:lastRow="0" w:firstColumn="1" w:lastColumn="0" w:noHBand="0" w:noVBand="1"/>
      </w:tblPr>
      <w:tblGrid>
        <w:gridCol w:w="1711"/>
        <w:gridCol w:w="1633"/>
        <w:gridCol w:w="1638"/>
        <w:gridCol w:w="1625"/>
        <w:gridCol w:w="1625"/>
        <w:gridCol w:w="1621"/>
      </w:tblGrid>
      <w:tr w:rsidR="00E15106" w:rsidRPr="00D845F2" w:rsidTr="00E15106">
        <w:tc>
          <w:tcPr>
            <w:tcW w:w="9853" w:type="dxa"/>
            <w:gridSpan w:val="6"/>
            <w:vAlign w:val="center"/>
          </w:tcPr>
          <w:p w:rsidR="00E15106" w:rsidRPr="00D845F2" w:rsidRDefault="00E15106" w:rsidP="00E15106">
            <w:pPr>
              <w:jc w:val="center"/>
              <w:rPr>
                <w:b/>
              </w:rPr>
            </w:pPr>
            <w:r w:rsidRPr="00D845F2">
              <w:rPr>
                <w:b/>
              </w:rPr>
              <w:t>Asbestos Risk Matrix</w:t>
            </w:r>
          </w:p>
        </w:tc>
      </w:tr>
      <w:tr w:rsidR="00E15106" w:rsidRPr="00D845F2" w:rsidTr="00E15106">
        <w:tc>
          <w:tcPr>
            <w:tcW w:w="9853" w:type="dxa"/>
            <w:gridSpan w:val="6"/>
          </w:tcPr>
          <w:p w:rsidR="00E15106" w:rsidRPr="00D845F2" w:rsidRDefault="00E15106" w:rsidP="00E15106">
            <w:pPr>
              <w:jc w:val="center"/>
              <w:rPr>
                <w:b/>
              </w:rPr>
            </w:pPr>
            <w:r w:rsidRPr="00D845F2">
              <w:rPr>
                <w:b/>
              </w:rPr>
              <w:t>Likelihood of Exposure / Disturbance</w:t>
            </w:r>
          </w:p>
        </w:tc>
      </w:tr>
      <w:tr w:rsidR="00E15106" w:rsidRPr="00D845F2" w:rsidTr="00E15106">
        <w:tc>
          <w:tcPr>
            <w:tcW w:w="1642" w:type="dxa"/>
          </w:tcPr>
          <w:p w:rsidR="00E15106" w:rsidRPr="00D845F2" w:rsidRDefault="00E15106" w:rsidP="00E15106">
            <w:pPr>
              <w:rPr>
                <w:b/>
              </w:rPr>
            </w:pPr>
            <w:r w:rsidRPr="00D845F2">
              <w:rPr>
                <w:b/>
              </w:rPr>
              <w:t>Condition</w:t>
            </w:r>
          </w:p>
        </w:tc>
        <w:tc>
          <w:tcPr>
            <w:tcW w:w="1642" w:type="dxa"/>
            <w:vAlign w:val="center"/>
          </w:tcPr>
          <w:p w:rsidR="00E15106" w:rsidRPr="00D845F2" w:rsidRDefault="00E15106" w:rsidP="00E15106">
            <w:pPr>
              <w:jc w:val="center"/>
              <w:rPr>
                <w:b/>
              </w:rPr>
            </w:pPr>
            <w:r w:rsidRPr="00D845F2">
              <w:rPr>
                <w:b/>
              </w:rPr>
              <w:t>Very Low</w:t>
            </w:r>
          </w:p>
          <w:p w:rsidR="00E15106" w:rsidRPr="00D845F2" w:rsidRDefault="00E15106" w:rsidP="00E15106">
            <w:pPr>
              <w:jc w:val="center"/>
            </w:pPr>
            <w:r w:rsidRPr="00D845F2">
              <w:t>Inaccessible</w:t>
            </w:r>
          </w:p>
        </w:tc>
        <w:tc>
          <w:tcPr>
            <w:tcW w:w="1642" w:type="dxa"/>
            <w:vAlign w:val="center"/>
          </w:tcPr>
          <w:p w:rsidR="00E15106" w:rsidRPr="00D845F2" w:rsidRDefault="00E15106" w:rsidP="00E15106">
            <w:pPr>
              <w:jc w:val="center"/>
              <w:rPr>
                <w:b/>
              </w:rPr>
            </w:pPr>
            <w:r w:rsidRPr="00D845F2">
              <w:rPr>
                <w:b/>
              </w:rPr>
              <w:t>Low</w:t>
            </w:r>
          </w:p>
          <w:p w:rsidR="00E15106" w:rsidRPr="00D845F2" w:rsidRDefault="00E15106" w:rsidP="00E15106">
            <w:pPr>
              <w:jc w:val="center"/>
            </w:pPr>
            <w:r w:rsidRPr="00D845F2">
              <w:t>Only accessed by maintenance staff / contractors</w:t>
            </w:r>
          </w:p>
        </w:tc>
        <w:tc>
          <w:tcPr>
            <w:tcW w:w="1642" w:type="dxa"/>
            <w:vAlign w:val="center"/>
          </w:tcPr>
          <w:p w:rsidR="00E15106" w:rsidRPr="00D845F2" w:rsidRDefault="00E15106" w:rsidP="00E15106">
            <w:pPr>
              <w:jc w:val="center"/>
              <w:rPr>
                <w:b/>
              </w:rPr>
            </w:pPr>
            <w:r w:rsidRPr="00D845F2">
              <w:rPr>
                <w:b/>
              </w:rPr>
              <w:t>Low</w:t>
            </w:r>
          </w:p>
          <w:p w:rsidR="00E15106" w:rsidRPr="00D845F2" w:rsidRDefault="00E15106" w:rsidP="00E15106">
            <w:pPr>
              <w:jc w:val="center"/>
            </w:pPr>
            <w:r w:rsidRPr="00D845F2">
              <w:t>Accessible: unlikely to be damaged</w:t>
            </w:r>
          </w:p>
        </w:tc>
        <w:tc>
          <w:tcPr>
            <w:tcW w:w="1642" w:type="dxa"/>
            <w:vAlign w:val="center"/>
          </w:tcPr>
          <w:p w:rsidR="00E15106" w:rsidRPr="00D845F2" w:rsidRDefault="00E15106" w:rsidP="00E15106">
            <w:pPr>
              <w:jc w:val="center"/>
              <w:rPr>
                <w:b/>
              </w:rPr>
            </w:pPr>
            <w:r w:rsidRPr="00D845F2">
              <w:rPr>
                <w:b/>
              </w:rPr>
              <w:t>Medium</w:t>
            </w:r>
          </w:p>
          <w:p w:rsidR="00E15106" w:rsidRPr="00D845F2" w:rsidRDefault="00E15106" w:rsidP="00E15106">
            <w:pPr>
              <w:jc w:val="center"/>
            </w:pPr>
            <w:r w:rsidRPr="00D845F2">
              <w:t>Accessible: potential to be damaged</w:t>
            </w:r>
          </w:p>
        </w:tc>
        <w:tc>
          <w:tcPr>
            <w:tcW w:w="1643" w:type="dxa"/>
            <w:vAlign w:val="center"/>
          </w:tcPr>
          <w:p w:rsidR="00E15106" w:rsidRPr="00D845F2" w:rsidRDefault="00E15106" w:rsidP="00E15106">
            <w:pPr>
              <w:jc w:val="center"/>
              <w:rPr>
                <w:b/>
              </w:rPr>
            </w:pPr>
            <w:r w:rsidRPr="00D845F2">
              <w:rPr>
                <w:b/>
              </w:rPr>
              <w:t>High</w:t>
            </w:r>
          </w:p>
          <w:p w:rsidR="00E15106" w:rsidRPr="00D845F2" w:rsidRDefault="00E15106" w:rsidP="00E15106">
            <w:pPr>
              <w:jc w:val="center"/>
            </w:pPr>
            <w:r w:rsidRPr="00D845F2">
              <w:t>Accessible to public</w:t>
            </w:r>
          </w:p>
        </w:tc>
      </w:tr>
      <w:tr w:rsidR="00E15106" w:rsidRPr="00D845F2" w:rsidTr="00E15106">
        <w:tc>
          <w:tcPr>
            <w:tcW w:w="1642" w:type="dxa"/>
          </w:tcPr>
          <w:p w:rsidR="00E15106" w:rsidRPr="00D845F2" w:rsidRDefault="00E15106" w:rsidP="00E15106">
            <w:pPr>
              <w:rPr>
                <w:b/>
              </w:rPr>
            </w:pPr>
            <w:r w:rsidRPr="00D845F2">
              <w:rPr>
                <w:b/>
              </w:rPr>
              <w:t>Poor</w:t>
            </w:r>
          </w:p>
          <w:p w:rsidR="00E15106" w:rsidRPr="00D845F2" w:rsidRDefault="00E15106" w:rsidP="00E15106">
            <w:r w:rsidRPr="00D845F2">
              <w:t>Unsealed or coating damaged.  Severely weathered.</w:t>
            </w:r>
          </w:p>
        </w:tc>
        <w:tc>
          <w:tcPr>
            <w:tcW w:w="1642" w:type="dxa"/>
            <w:shd w:val="clear" w:color="auto" w:fill="FFFF00"/>
            <w:vAlign w:val="center"/>
          </w:tcPr>
          <w:p w:rsidR="00E15106" w:rsidRPr="00D845F2" w:rsidRDefault="00E15106" w:rsidP="00E15106">
            <w:pPr>
              <w:jc w:val="center"/>
              <w:rPr>
                <w:b/>
              </w:rPr>
            </w:pPr>
            <w:r w:rsidRPr="00D845F2">
              <w:rPr>
                <w:b/>
              </w:rPr>
              <w:t>12</w:t>
            </w:r>
          </w:p>
          <w:p w:rsidR="00E15106" w:rsidRPr="00D845F2" w:rsidRDefault="00E15106" w:rsidP="00E15106">
            <w:pPr>
              <w:jc w:val="center"/>
              <w:rPr>
                <w:b/>
              </w:rPr>
            </w:pPr>
            <w:r w:rsidRPr="00D845F2">
              <w:rPr>
                <w:b/>
              </w:rPr>
              <w:t>Low</w:t>
            </w:r>
          </w:p>
        </w:tc>
        <w:tc>
          <w:tcPr>
            <w:tcW w:w="1642" w:type="dxa"/>
            <w:shd w:val="clear" w:color="auto" w:fill="FFFF00"/>
            <w:vAlign w:val="center"/>
          </w:tcPr>
          <w:p w:rsidR="00E15106" w:rsidRPr="00D845F2" w:rsidRDefault="00E15106" w:rsidP="00E15106">
            <w:pPr>
              <w:jc w:val="center"/>
              <w:rPr>
                <w:b/>
              </w:rPr>
            </w:pPr>
            <w:r w:rsidRPr="00D845F2">
              <w:rPr>
                <w:b/>
              </w:rPr>
              <w:t>9</w:t>
            </w:r>
          </w:p>
          <w:p w:rsidR="00E15106" w:rsidRPr="00D845F2" w:rsidRDefault="00E15106" w:rsidP="00E15106">
            <w:pPr>
              <w:jc w:val="center"/>
              <w:rPr>
                <w:b/>
              </w:rPr>
            </w:pPr>
            <w:r w:rsidRPr="00D845F2">
              <w:rPr>
                <w:b/>
              </w:rPr>
              <w:t>Low</w:t>
            </w:r>
          </w:p>
        </w:tc>
        <w:tc>
          <w:tcPr>
            <w:tcW w:w="1642" w:type="dxa"/>
            <w:shd w:val="clear" w:color="auto" w:fill="FF6600"/>
            <w:vAlign w:val="center"/>
          </w:tcPr>
          <w:p w:rsidR="00E15106" w:rsidRPr="00D845F2" w:rsidRDefault="00E15106" w:rsidP="00E15106">
            <w:pPr>
              <w:jc w:val="center"/>
              <w:rPr>
                <w:b/>
              </w:rPr>
            </w:pPr>
            <w:r w:rsidRPr="00D845F2">
              <w:rPr>
                <w:b/>
              </w:rPr>
              <w:t>6</w:t>
            </w:r>
          </w:p>
          <w:p w:rsidR="00E15106" w:rsidRPr="00D845F2" w:rsidRDefault="00E15106" w:rsidP="00E15106">
            <w:pPr>
              <w:jc w:val="center"/>
              <w:rPr>
                <w:b/>
              </w:rPr>
            </w:pPr>
            <w:r w:rsidRPr="00D845F2">
              <w:rPr>
                <w:b/>
              </w:rPr>
              <w:t>Medium</w:t>
            </w:r>
          </w:p>
        </w:tc>
        <w:tc>
          <w:tcPr>
            <w:tcW w:w="1642" w:type="dxa"/>
            <w:shd w:val="clear" w:color="auto" w:fill="FF0000"/>
            <w:vAlign w:val="center"/>
          </w:tcPr>
          <w:p w:rsidR="00E15106" w:rsidRPr="00D845F2" w:rsidRDefault="00E15106" w:rsidP="00E15106">
            <w:pPr>
              <w:jc w:val="center"/>
              <w:rPr>
                <w:b/>
              </w:rPr>
            </w:pPr>
            <w:r w:rsidRPr="00D845F2">
              <w:rPr>
                <w:b/>
              </w:rPr>
              <w:t>3</w:t>
            </w:r>
          </w:p>
          <w:p w:rsidR="00E15106" w:rsidRPr="00D845F2" w:rsidRDefault="00E15106" w:rsidP="00E15106">
            <w:pPr>
              <w:jc w:val="center"/>
              <w:rPr>
                <w:b/>
              </w:rPr>
            </w:pPr>
            <w:r w:rsidRPr="00D845F2">
              <w:rPr>
                <w:b/>
              </w:rPr>
              <w:t>High</w:t>
            </w:r>
          </w:p>
        </w:tc>
        <w:tc>
          <w:tcPr>
            <w:tcW w:w="1643" w:type="dxa"/>
            <w:shd w:val="clear" w:color="auto" w:fill="FF0000"/>
            <w:vAlign w:val="center"/>
          </w:tcPr>
          <w:p w:rsidR="00E15106" w:rsidRPr="00D845F2" w:rsidRDefault="00E15106" w:rsidP="00E15106">
            <w:pPr>
              <w:jc w:val="center"/>
              <w:rPr>
                <w:b/>
              </w:rPr>
            </w:pPr>
            <w:r w:rsidRPr="00D845F2">
              <w:rPr>
                <w:b/>
              </w:rPr>
              <w:t>1</w:t>
            </w:r>
          </w:p>
          <w:p w:rsidR="00E15106" w:rsidRPr="00D845F2" w:rsidRDefault="00E15106" w:rsidP="00E15106">
            <w:pPr>
              <w:jc w:val="center"/>
              <w:rPr>
                <w:b/>
              </w:rPr>
            </w:pPr>
            <w:r w:rsidRPr="00D845F2">
              <w:rPr>
                <w:b/>
              </w:rPr>
              <w:t>High</w:t>
            </w:r>
          </w:p>
        </w:tc>
      </w:tr>
      <w:tr w:rsidR="00E15106" w:rsidRPr="00D845F2" w:rsidTr="00E15106">
        <w:tc>
          <w:tcPr>
            <w:tcW w:w="1642" w:type="dxa"/>
          </w:tcPr>
          <w:p w:rsidR="00E15106" w:rsidRPr="00D845F2" w:rsidRDefault="00E15106" w:rsidP="00E15106">
            <w:pPr>
              <w:rPr>
                <w:b/>
              </w:rPr>
            </w:pPr>
            <w:r w:rsidRPr="00D845F2">
              <w:rPr>
                <w:b/>
              </w:rPr>
              <w:t>Fair</w:t>
            </w:r>
          </w:p>
          <w:p w:rsidR="00E15106" w:rsidRPr="00D845F2" w:rsidRDefault="00E15106" w:rsidP="00E15106">
            <w:r w:rsidRPr="00D845F2">
              <w:t>Unsealed or coating deteriorated.  Moderately weathered.</w:t>
            </w:r>
          </w:p>
        </w:tc>
        <w:tc>
          <w:tcPr>
            <w:tcW w:w="1642" w:type="dxa"/>
            <w:shd w:val="clear" w:color="auto" w:fill="00B050"/>
            <w:vAlign w:val="center"/>
          </w:tcPr>
          <w:p w:rsidR="00E15106" w:rsidRPr="00D845F2" w:rsidRDefault="00E15106" w:rsidP="00E15106">
            <w:pPr>
              <w:jc w:val="center"/>
              <w:rPr>
                <w:b/>
              </w:rPr>
            </w:pPr>
            <w:r w:rsidRPr="00D845F2">
              <w:rPr>
                <w:b/>
              </w:rPr>
              <w:t>14</w:t>
            </w:r>
          </w:p>
          <w:p w:rsidR="00E15106" w:rsidRPr="00D845F2" w:rsidRDefault="00E15106" w:rsidP="00E15106">
            <w:pPr>
              <w:jc w:val="center"/>
              <w:rPr>
                <w:b/>
              </w:rPr>
            </w:pPr>
            <w:r w:rsidRPr="00D845F2">
              <w:rPr>
                <w:b/>
              </w:rPr>
              <w:t>Very Low</w:t>
            </w:r>
          </w:p>
          <w:p w:rsidR="00E15106" w:rsidRPr="00D845F2" w:rsidRDefault="00E15106" w:rsidP="00E15106">
            <w:pPr>
              <w:jc w:val="center"/>
              <w:rPr>
                <w:b/>
              </w:rPr>
            </w:pPr>
          </w:p>
        </w:tc>
        <w:tc>
          <w:tcPr>
            <w:tcW w:w="1642" w:type="dxa"/>
            <w:shd w:val="clear" w:color="auto" w:fill="FFFF00"/>
            <w:vAlign w:val="center"/>
          </w:tcPr>
          <w:p w:rsidR="00E15106" w:rsidRPr="00D845F2" w:rsidRDefault="00E15106" w:rsidP="00E15106">
            <w:pPr>
              <w:jc w:val="center"/>
              <w:rPr>
                <w:b/>
              </w:rPr>
            </w:pPr>
            <w:r w:rsidRPr="00D845F2">
              <w:rPr>
                <w:b/>
              </w:rPr>
              <w:t>11</w:t>
            </w:r>
          </w:p>
          <w:p w:rsidR="00E15106" w:rsidRPr="00D845F2" w:rsidRDefault="00E15106" w:rsidP="00E15106">
            <w:pPr>
              <w:jc w:val="center"/>
              <w:rPr>
                <w:b/>
              </w:rPr>
            </w:pPr>
            <w:r w:rsidRPr="00D845F2">
              <w:rPr>
                <w:b/>
              </w:rPr>
              <w:t>Low</w:t>
            </w:r>
          </w:p>
          <w:p w:rsidR="00E15106" w:rsidRPr="00D845F2" w:rsidRDefault="00E15106" w:rsidP="00E15106">
            <w:pPr>
              <w:jc w:val="center"/>
              <w:rPr>
                <w:b/>
              </w:rPr>
            </w:pPr>
          </w:p>
        </w:tc>
        <w:tc>
          <w:tcPr>
            <w:tcW w:w="1642" w:type="dxa"/>
            <w:shd w:val="clear" w:color="auto" w:fill="FFFF00"/>
            <w:vAlign w:val="center"/>
          </w:tcPr>
          <w:p w:rsidR="00E15106" w:rsidRPr="00D845F2" w:rsidRDefault="00E15106" w:rsidP="00E15106">
            <w:pPr>
              <w:jc w:val="center"/>
              <w:rPr>
                <w:b/>
              </w:rPr>
            </w:pPr>
            <w:r w:rsidRPr="00D845F2">
              <w:rPr>
                <w:b/>
              </w:rPr>
              <w:t>8</w:t>
            </w:r>
          </w:p>
          <w:p w:rsidR="00E15106" w:rsidRPr="00D845F2" w:rsidRDefault="00E15106" w:rsidP="00E15106">
            <w:pPr>
              <w:jc w:val="center"/>
              <w:rPr>
                <w:b/>
              </w:rPr>
            </w:pPr>
            <w:r w:rsidRPr="00D845F2">
              <w:rPr>
                <w:b/>
              </w:rPr>
              <w:t>Low</w:t>
            </w:r>
          </w:p>
        </w:tc>
        <w:tc>
          <w:tcPr>
            <w:tcW w:w="1642" w:type="dxa"/>
            <w:shd w:val="clear" w:color="auto" w:fill="FF6600"/>
            <w:vAlign w:val="center"/>
          </w:tcPr>
          <w:p w:rsidR="00E15106" w:rsidRPr="00D845F2" w:rsidRDefault="00E15106" w:rsidP="00E15106">
            <w:pPr>
              <w:jc w:val="center"/>
              <w:rPr>
                <w:b/>
              </w:rPr>
            </w:pPr>
            <w:r w:rsidRPr="00D845F2">
              <w:rPr>
                <w:b/>
              </w:rPr>
              <w:t>5</w:t>
            </w:r>
          </w:p>
          <w:p w:rsidR="00E15106" w:rsidRPr="00D845F2" w:rsidRDefault="00E15106" w:rsidP="00E15106">
            <w:pPr>
              <w:jc w:val="center"/>
              <w:rPr>
                <w:b/>
              </w:rPr>
            </w:pPr>
            <w:r w:rsidRPr="00D845F2">
              <w:rPr>
                <w:b/>
              </w:rPr>
              <w:t>Medium</w:t>
            </w:r>
          </w:p>
        </w:tc>
        <w:tc>
          <w:tcPr>
            <w:tcW w:w="1643" w:type="dxa"/>
            <w:shd w:val="clear" w:color="auto" w:fill="FF0000"/>
            <w:vAlign w:val="center"/>
          </w:tcPr>
          <w:p w:rsidR="00E15106" w:rsidRPr="00D845F2" w:rsidRDefault="00E15106" w:rsidP="00E15106">
            <w:pPr>
              <w:jc w:val="center"/>
              <w:rPr>
                <w:b/>
              </w:rPr>
            </w:pPr>
            <w:r w:rsidRPr="00D845F2">
              <w:rPr>
                <w:b/>
              </w:rPr>
              <w:t>2</w:t>
            </w:r>
          </w:p>
          <w:p w:rsidR="00E15106" w:rsidRPr="00D845F2" w:rsidRDefault="00E15106" w:rsidP="00E15106">
            <w:pPr>
              <w:jc w:val="center"/>
              <w:rPr>
                <w:b/>
              </w:rPr>
            </w:pPr>
            <w:r w:rsidRPr="00D845F2">
              <w:rPr>
                <w:b/>
              </w:rPr>
              <w:t>High</w:t>
            </w:r>
          </w:p>
        </w:tc>
      </w:tr>
      <w:tr w:rsidR="00E15106" w:rsidRPr="00D845F2" w:rsidTr="00E15106">
        <w:tc>
          <w:tcPr>
            <w:tcW w:w="1642" w:type="dxa"/>
          </w:tcPr>
          <w:p w:rsidR="00E15106" w:rsidRPr="00D845F2" w:rsidRDefault="00E15106" w:rsidP="00E15106">
            <w:pPr>
              <w:rPr>
                <w:b/>
              </w:rPr>
            </w:pPr>
            <w:r w:rsidRPr="00D845F2">
              <w:rPr>
                <w:b/>
              </w:rPr>
              <w:t>Good</w:t>
            </w:r>
          </w:p>
          <w:p w:rsidR="00E15106" w:rsidRPr="00D845F2" w:rsidRDefault="00E15106" w:rsidP="00E15106">
            <w:r w:rsidRPr="00D845F2">
              <w:t xml:space="preserve">Sealed and coating in good condition.  </w:t>
            </w:r>
            <w:proofErr w:type="spellStart"/>
            <w:r w:rsidRPr="00D845F2">
              <w:t>Unweathered</w:t>
            </w:r>
            <w:proofErr w:type="spellEnd"/>
            <w:r w:rsidRPr="00D845F2">
              <w:t>.  Surface sound and well bound.</w:t>
            </w:r>
          </w:p>
        </w:tc>
        <w:tc>
          <w:tcPr>
            <w:tcW w:w="1642" w:type="dxa"/>
            <w:shd w:val="clear" w:color="auto" w:fill="00B050"/>
            <w:vAlign w:val="center"/>
          </w:tcPr>
          <w:p w:rsidR="00E15106" w:rsidRPr="00D845F2" w:rsidRDefault="00E15106" w:rsidP="00E15106">
            <w:pPr>
              <w:jc w:val="center"/>
              <w:rPr>
                <w:b/>
              </w:rPr>
            </w:pPr>
            <w:r w:rsidRPr="00D845F2">
              <w:rPr>
                <w:b/>
              </w:rPr>
              <w:t>15</w:t>
            </w:r>
          </w:p>
          <w:p w:rsidR="00E15106" w:rsidRPr="00D845F2" w:rsidRDefault="00E15106" w:rsidP="00E15106">
            <w:pPr>
              <w:jc w:val="center"/>
              <w:rPr>
                <w:b/>
              </w:rPr>
            </w:pPr>
            <w:r w:rsidRPr="00D845F2">
              <w:rPr>
                <w:b/>
              </w:rPr>
              <w:t>Very Low</w:t>
            </w:r>
          </w:p>
          <w:p w:rsidR="00E15106" w:rsidRPr="00D845F2" w:rsidRDefault="00E15106" w:rsidP="00E15106">
            <w:pPr>
              <w:jc w:val="center"/>
              <w:rPr>
                <w:b/>
              </w:rPr>
            </w:pPr>
          </w:p>
        </w:tc>
        <w:tc>
          <w:tcPr>
            <w:tcW w:w="1642" w:type="dxa"/>
            <w:shd w:val="clear" w:color="auto" w:fill="00B050"/>
            <w:vAlign w:val="center"/>
          </w:tcPr>
          <w:p w:rsidR="00E15106" w:rsidRPr="00D845F2" w:rsidRDefault="00E15106" w:rsidP="00E15106">
            <w:pPr>
              <w:jc w:val="center"/>
              <w:rPr>
                <w:b/>
              </w:rPr>
            </w:pPr>
            <w:r w:rsidRPr="00D845F2">
              <w:rPr>
                <w:b/>
              </w:rPr>
              <w:t>13</w:t>
            </w:r>
          </w:p>
          <w:p w:rsidR="00E15106" w:rsidRPr="00D845F2" w:rsidRDefault="00E15106" w:rsidP="00E15106">
            <w:pPr>
              <w:jc w:val="center"/>
              <w:rPr>
                <w:b/>
              </w:rPr>
            </w:pPr>
            <w:r w:rsidRPr="00D845F2">
              <w:rPr>
                <w:b/>
              </w:rPr>
              <w:t>Very Low</w:t>
            </w:r>
          </w:p>
          <w:p w:rsidR="00E15106" w:rsidRPr="00D845F2" w:rsidRDefault="00E15106" w:rsidP="00E15106">
            <w:pPr>
              <w:jc w:val="center"/>
              <w:rPr>
                <w:b/>
              </w:rPr>
            </w:pPr>
          </w:p>
        </w:tc>
        <w:tc>
          <w:tcPr>
            <w:tcW w:w="1642" w:type="dxa"/>
            <w:shd w:val="clear" w:color="auto" w:fill="FFFF00"/>
            <w:vAlign w:val="center"/>
          </w:tcPr>
          <w:p w:rsidR="00E15106" w:rsidRPr="00D845F2" w:rsidRDefault="00E15106" w:rsidP="00E15106">
            <w:pPr>
              <w:jc w:val="center"/>
              <w:rPr>
                <w:b/>
              </w:rPr>
            </w:pPr>
            <w:r w:rsidRPr="00D845F2">
              <w:rPr>
                <w:b/>
              </w:rPr>
              <w:t>10</w:t>
            </w:r>
          </w:p>
          <w:p w:rsidR="00E15106" w:rsidRPr="00D845F2" w:rsidRDefault="00E15106" w:rsidP="00E15106">
            <w:pPr>
              <w:jc w:val="center"/>
              <w:rPr>
                <w:b/>
              </w:rPr>
            </w:pPr>
            <w:r w:rsidRPr="00D845F2">
              <w:rPr>
                <w:b/>
              </w:rPr>
              <w:t>Low</w:t>
            </w:r>
          </w:p>
        </w:tc>
        <w:tc>
          <w:tcPr>
            <w:tcW w:w="1642" w:type="dxa"/>
            <w:shd w:val="clear" w:color="auto" w:fill="FFFF00"/>
            <w:vAlign w:val="center"/>
          </w:tcPr>
          <w:p w:rsidR="00E15106" w:rsidRPr="00D845F2" w:rsidRDefault="00E15106" w:rsidP="00E15106">
            <w:pPr>
              <w:jc w:val="center"/>
              <w:rPr>
                <w:b/>
              </w:rPr>
            </w:pPr>
            <w:r w:rsidRPr="00D845F2">
              <w:rPr>
                <w:b/>
              </w:rPr>
              <w:t>7</w:t>
            </w:r>
          </w:p>
          <w:p w:rsidR="00E15106" w:rsidRPr="00D845F2" w:rsidRDefault="00E15106" w:rsidP="00E15106">
            <w:pPr>
              <w:jc w:val="center"/>
              <w:rPr>
                <w:b/>
              </w:rPr>
            </w:pPr>
            <w:r w:rsidRPr="00D845F2">
              <w:rPr>
                <w:b/>
              </w:rPr>
              <w:t>Low</w:t>
            </w:r>
          </w:p>
        </w:tc>
        <w:tc>
          <w:tcPr>
            <w:tcW w:w="1643" w:type="dxa"/>
            <w:shd w:val="clear" w:color="auto" w:fill="FF6600"/>
            <w:vAlign w:val="center"/>
          </w:tcPr>
          <w:p w:rsidR="00E15106" w:rsidRPr="00D845F2" w:rsidRDefault="00E15106" w:rsidP="00E15106">
            <w:pPr>
              <w:jc w:val="center"/>
              <w:rPr>
                <w:b/>
              </w:rPr>
            </w:pPr>
            <w:r w:rsidRPr="00D845F2">
              <w:rPr>
                <w:b/>
              </w:rPr>
              <w:t>4</w:t>
            </w:r>
          </w:p>
          <w:p w:rsidR="00E15106" w:rsidRPr="00D845F2" w:rsidRDefault="00E15106" w:rsidP="00E15106">
            <w:pPr>
              <w:jc w:val="center"/>
              <w:rPr>
                <w:b/>
              </w:rPr>
            </w:pPr>
            <w:r w:rsidRPr="00D845F2">
              <w:rPr>
                <w:b/>
              </w:rPr>
              <w:t>Medium</w:t>
            </w:r>
          </w:p>
        </w:tc>
      </w:tr>
    </w:tbl>
    <w:p w:rsidR="00E15106" w:rsidRPr="00D845F2" w:rsidRDefault="00E15106" w:rsidP="00E15106">
      <w:pPr>
        <w:spacing w:after="120"/>
        <w:jc w:val="both"/>
        <w:rPr>
          <w:b/>
          <w:color w:val="004A44"/>
        </w:rPr>
      </w:pPr>
    </w:p>
    <w:tbl>
      <w:tblPr>
        <w:tblStyle w:val="TableGrid"/>
        <w:tblpPr w:leftFromText="180" w:rightFromText="180" w:vertAnchor="text" w:horzAnchor="margin" w:tblpXSpec="center" w:tblpY="644"/>
        <w:tblW w:w="0" w:type="auto"/>
        <w:tblLook w:val="04A0" w:firstRow="1" w:lastRow="0" w:firstColumn="1" w:lastColumn="0" w:noHBand="0" w:noVBand="1"/>
      </w:tblPr>
      <w:tblGrid>
        <w:gridCol w:w="1526"/>
        <w:gridCol w:w="4394"/>
        <w:gridCol w:w="1985"/>
        <w:gridCol w:w="1948"/>
      </w:tblGrid>
      <w:tr w:rsidR="00D845F2" w:rsidRPr="00D845F2" w:rsidTr="00D845F2">
        <w:tc>
          <w:tcPr>
            <w:tcW w:w="9853" w:type="dxa"/>
            <w:gridSpan w:val="4"/>
            <w:vAlign w:val="center"/>
          </w:tcPr>
          <w:p w:rsidR="00D845F2" w:rsidRPr="00D845F2" w:rsidRDefault="00D845F2" w:rsidP="00D845F2">
            <w:pPr>
              <w:jc w:val="center"/>
              <w:rPr>
                <w:b/>
              </w:rPr>
            </w:pPr>
            <w:r w:rsidRPr="00D845F2">
              <w:rPr>
                <w:b/>
              </w:rPr>
              <w:t>Asbestos Risk Control Matrix</w:t>
            </w:r>
          </w:p>
        </w:tc>
      </w:tr>
      <w:tr w:rsidR="00D845F2" w:rsidRPr="00D845F2" w:rsidTr="00D845F2">
        <w:tc>
          <w:tcPr>
            <w:tcW w:w="1526" w:type="dxa"/>
          </w:tcPr>
          <w:p w:rsidR="00D845F2" w:rsidRPr="00D845F2" w:rsidRDefault="00D845F2" w:rsidP="00D845F2">
            <w:pPr>
              <w:rPr>
                <w:b/>
              </w:rPr>
            </w:pPr>
            <w:r w:rsidRPr="00D845F2">
              <w:rPr>
                <w:b/>
              </w:rPr>
              <w:t>Risk Rating</w:t>
            </w:r>
          </w:p>
        </w:tc>
        <w:tc>
          <w:tcPr>
            <w:tcW w:w="4394" w:type="dxa"/>
          </w:tcPr>
          <w:p w:rsidR="00D845F2" w:rsidRPr="00D845F2" w:rsidRDefault="00D845F2" w:rsidP="00D845F2">
            <w:pPr>
              <w:rPr>
                <w:b/>
              </w:rPr>
            </w:pPr>
            <w:r w:rsidRPr="00D845F2">
              <w:rPr>
                <w:b/>
              </w:rPr>
              <w:t>Action</w:t>
            </w:r>
          </w:p>
        </w:tc>
        <w:tc>
          <w:tcPr>
            <w:tcW w:w="1985" w:type="dxa"/>
          </w:tcPr>
          <w:p w:rsidR="00D845F2" w:rsidRPr="00D845F2" w:rsidRDefault="00D845F2" w:rsidP="00D845F2">
            <w:pPr>
              <w:rPr>
                <w:b/>
              </w:rPr>
            </w:pPr>
            <w:r w:rsidRPr="00D845F2">
              <w:rPr>
                <w:b/>
              </w:rPr>
              <w:t>Priority</w:t>
            </w:r>
          </w:p>
        </w:tc>
        <w:tc>
          <w:tcPr>
            <w:tcW w:w="1948" w:type="dxa"/>
          </w:tcPr>
          <w:p w:rsidR="00D845F2" w:rsidRPr="00D845F2" w:rsidRDefault="00D845F2" w:rsidP="00D845F2">
            <w:pPr>
              <w:rPr>
                <w:b/>
              </w:rPr>
            </w:pPr>
            <w:r w:rsidRPr="00D845F2">
              <w:rPr>
                <w:b/>
              </w:rPr>
              <w:t>Timeframe</w:t>
            </w:r>
          </w:p>
        </w:tc>
      </w:tr>
      <w:tr w:rsidR="00D845F2" w:rsidRPr="00D845F2" w:rsidTr="00D845F2">
        <w:tc>
          <w:tcPr>
            <w:tcW w:w="1526" w:type="dxa"/>
            <w:shd w:val="clear" w:color="auto" w:fill="FF0000"/>
            <w:vAlign w:val="center"/>
          </w:tcPr>
          <w:p w:rsidR="00D845F2" w:rsidRPr="00D845F2" w:rsidRDefault="00D845F2" w:rsidP="00D845F2">
            <w:pPr>
              <w:jc w:val="center"/>
            </w:pPr>
            <w:r w:rsidRPr="00D845F2">
              <w:t>1 – 3</w:t>
            </w:r>
          </w:p>
        </w:tc>
        <w:tc>
          <w:tcPr>
            <w:tcW w:w="4394" w:type="dxa"/>
          </w:tcPr>
          <w:p w:rsidR="00D845F2" w:rsidRPr="00D845F2" w:rsidRDefault="00D845F2" w:rsidP="00D845F2">
            <w:r w:rsidRPr="00D845F2">
              <w:t>Consider safe removal of ACM and replace with non-ACM product</w:t>
            </w:r>
          </w:p>
        </w:tc>
        <w:tc>
          <w:tcPr>
            <w:tcW w:w="1985" w:type="dxa"/>
          </w:tcPr>
          <w:p w:rsidR="00D845F2" w:rsidRPr="00D845F2" w:rsidRDefault="00D845F2" w:rsidP="00D845F2">
            <w:r w:rsidRPr="00D845F2">
              <w:t>Based on practicability</w:t>
            </w:r>
          </w:p>
        </w:tc>
        <w:tc>
          <w:tcPr>
            <w:tcW w:w="1948" w:type="dxa"/>
          </w:tcPr>
          <w:p w:rsidR="00D845F2" w:rsidRPr="00D845F2" w:rsidRDefault="00D845F2" w:rsidP="00D845F2">
            <w:r w:rsidRPr="00D845F2">
              <w:t>Based on practicability</w:t>
            </w:r>
          </w:p>
        </w:tc>
      </w:tr>
      <w:tr w:rsidR="00D845F2" w:rsidRPr="00D845F2" w:rsidTr="00D845F2">
        <w:tc>
          <w:tcPr>
            <w:tcW w:w="1526" w:type="dxa"/>
            <w:shd w:val="clear" w:color="auto" w:fill="FF6600"/>
            <w:vAlign w:val="center"/>
          </w:tcPr>
          <w:p w:rsidR="00D845F2" w:rsidRPr="00D845F2" w:rsidRDefault="00D845F2" w:rsidP="00D845F2">
            <w:pPr>
              <w:jc w:val="center"/>
            </w:pPr>
            <w:r w:rsidRPr="00D845F2">
              <w:t xml:space="preserve">4 – 6 </w:t>
            </w:r>
          </w:p>
        </w:tc>
        <w:tc>
          <w:tcPr>
            <w:tcW w:w="4394" w:type="dxa"/>
          </w:tcPr>
          <w:p w:rsidR="00D845F2" w:rsidRPr="00D845F2" w:rsidRDefault="00D845F2" w:rsidP="00D845F2">
            <w:r w:rsidRPr="00D845F2">
              <w:t>Consider enclosing the ACM through non-ACM disturbance measures</w:t>
            </w:r>
          </w:p>
        </w:tc>
        <w:tc>
          <w:tcPr>
            <w:tcW w:w="1985" w:type="dxa"/>
          </w:tcPr>
          <w:p w:rsidR="00D845F2" w:rsidRPr="00D845F2" w:rsidRDefault="00D845F2" w:rsidP="00D845F2">
            <w:r w:rsidRPr="00D845F2">
              <w:t>Moderate</w:t>
            </w:r>
          </w:p>
        </w:tc>
        <w:tc>
          <w:tcPr>
            <w:tcW w:w="1948" w:type="dxa"/>
          </w:tcPr>
          <w:p w:rsidR="00D845F2" w:rsidRPr="00D845F2" w:rsidRDefault="00D845F2" w:rsidP="00D845F2">
            <w:r w:rsidRPr="00D845F2">
              <w:t>Based on practicability</w:t>
            </w:r>
          </w:p>
        </w:tc>
      </w:tr>
      <w:tr w:rsidR="00D845F2" w:rsidRPr="00D845F2" w:rsidTr="00D845F2">
        <w:tc>
          <w:tcPr>
            <w:tcW w:w="1526" w:type="dxa"/>
            <w:shd w:val="clear" w:color="auto" w:fill="FFFF00"/>
            <w:vAlign w:val="center"/>
          </w:tcPr>
          <w:p w:rsidR="00D845F2" w:rsidRPr="00D845F2" w:rsidRDefault="00D845F2" w:rsidP="00D845F2">
            <w:pPr>
              <w:jc w:val="center"/>
            </w:pPr>
            <w:r w:rsidRPr="00D845F2">
              <w:t>7 – 12</w:t>
            </w:r>
          </w:p>
        </w:tc>
        <w:tc>
          <w:tcPr>
            <w:tcW w:w="4394" w:type="dxa"/>
          </w:tcPr>
          <w:p w:rsidR="00D845F2" w:rsidRPr="00D845F2" w:rsidRDefault="00D845F2" w:rsidP="00D845F2">
            <w:r w:rsidRPr="00D845F2">
              <w:t>Consider sealing the ACM appropriately</w:t>
            </w:r>
          </w:p>
        </w:tc>
        <w:tc>
          <w:tcPr>
            <w:tcW w:w="1985" w:type="dxa"/>
          </w:tcPr>
          <w:p w:rsidR="00D845F2" w:rsidRPr="00D845F2" w:rsidRDefault="00D845F2" w:rsidP="00D845F2">
            <w:r w:rsidRPr="00D845F2">
              <w:t>Moderate</w:t>
            </w:r>
          </w:p>
        </w:tc>
        <w:tc>
          <w:tcPr>
            <w:tcW w:w="1948" w:type="dxa"/>
          </w:tcPr>
          <w:p w:rsidR="00D845F2" w:rsidRPr="00D845F2" w:rsidRDefault="00D845F2" w:rsidP="00D845F2">
            <w:r w:rsidRPr="00D845F2">
              <w:t>Within one month</w:t>
            </w:r>
          </w:p>
        </w:tc>
      </w:tr>
      <w:tr w:rsidR="00D845F2" w:rsidRPr="00D845F2" w:rsidTr="00D845F2">
        <w:tc>
          <w:tcPr>
            <w:tcW w:w="1526" w:type="dxa"/>
            <w:shd w:val="clear" w:color="auto" w:fill="00B050"/>
            <w:vAlign w:val="center"/>
          </w:tcPr>
          <w:p w:rsidR="00D845F2" w:rsidRPr="00D845F2" w:rsidRDefault="00D845F2" w:rsidP="00D845F2">
            <w:pPr>
              <w:jc w:val="center"/>
            </w:pPr>
            <w:r w:rsidRPr="00D845F2">
              <w:t>13 – 15</w:t>
            </w:r>
          </w:p>
        </w:tc>
        <w:tc>
          <w:tcPr>
            <w:tcW w:w="4394" w:type="dxa"/>
          </w:tcPr>
          <w:p w:rsidR="00D845F2" w:rsidRPr="00D845F2" w:rsidRDefault="00D845F2" w:rsidP="00D845F2">
            <w:r w:rsidRPr="00D845F2">
              <w:t>Monitor and review the ACM’s condition</w:t>
            </w:r>
          </w:p>
        </w:tc>
        <w:tc>
          <w:tcPr>
            <w:tcW w:w="1985" w:type="dxa"/>
          </w:tcPr>
          <w:p w:rsidR="00D845F2" w:rsidRPr="00D845F2" w:rsidRDefault="00D845F2" w:rsidP="00D845F2">
            <w:r w:rsidRPr="00D845F2">
              <w:t>Low</w:t>
            </w:r>
          </w:p>
        </w:tc>
        <w:tc>
          <w:tcPr>
            <w:tcW w:w="1948" w:type="dxa"/>
          </w:tcPr>
          <w:p w:rsidR="00D845F2" w:rsidRPr="00D845F2" w:rsidRDefault="00D845F2" w:rsidP="00D845F2">
            <w:r w:rsidRPr="00D845F2">
              <w:t>Annually</w:t>
            </w:r>
          </w:p>
        </w:tc>
      </w:tr>
      <w:tr w:rsidR="00D845F2" w:rsidRPr="00D845F2" w:rsidTr="00D845F2">
        <w:tc>
          <w:tcPr>
            <w:tcW w:w="1526" w:type="dxa"/>
            <w:vAlign w:val="center"/>
          </w:tcPr>
          <w:p w:rsidR="00D845F2" w:rsidRPr="00D845F2" w:rsidRDefault="00D845F2" w:rsidP="00D845F2">
            <w:pPr>
              <w:jc w:val="center"/>
            </w:pPr>
            <w:r w:rsidRPr="00D845F2">
              <w:t>All</w:t>
            </w:r>
          </w:p>
        </w:tc>
        <w:tc>
          <w:tcPr>
            <w:tcW w:w="4394" w:type="dxa"/>
          </w:tcPr>
          <w:p w:rsidR="00D845F2" w:rsidRPr="00D845F2" w:rsidRDefault="00D845F2" w:rsidP="00D845F2">
            <w:r w:rsidRPr="00D845F2">
              <w:t>Consider safely sampling the ACM for verification</w:t>
            </w:r>
          </w:p>
        </w:tc>
        <w:tc>
          <w:tcPr>
            <w:tcW w:w="1985" w:type="dxa"/>
          </w:tcPr>
          <w:p w:rsidR="00D845F2" w:rsidRPr="00D845F2" w:rsidRDefault="00D845F2" w:rsidP="00D845F2">
            <w:r w:rsidRPr="00D845F2">
              <w:t>Low</w:t>
            </w:r>
          </w:p>
        </w:tc>
        <w:tc>
          <w:tcPr>
            <w:tcW w:w="1948" w:type="dxa"/>
          </w:tcPr>
          <w:p w:rsidR="00D845F2" w:rsidRPr="00D845F2" w:rsidRDefault="00D845F2" w:rsidP="00D845F2">
            <w:r w:rsidRPr="00D845F2">
              <w:t>Anytime</w:t>
            </w:r>
          </w:p>
        </w:tc>
      </w:tr>
      <w:tr w:rsidR="00D845F2" w:rsidRPr="00D845F2" w:rsidTr="00D845F2">
        <w:tc>
          <w:tcPr>
            <w:tcW w:w="1526" w:type="dxa"/>
            <w:vAlign w:val="center"/>
          </w:tcPr>
          <w:p w:rsidR="00D845F2" w:rsidRPr="00D845F2" w:rsidRDefault="00D845F2" w:rsidP="00D845F2">
            <w:pPr>
              <w:jc w:val="center"/>
            </w:pPr>
            <w:r w:rsidRPr="00D845F2">
              <w:t>All</w:t>
            </w:r>
          </w:p>
        </w:tc>
        <w:tc>
          <w:tcPr>
            <w:tcW w:w="4394" w:type="dxa"/>
          </w:tcPr>
          <w:p w:rsidR="00D845F2" w:rsidRPr="00D845F2" w:rsidRDefault="00D845F2" w:rsidP="00D845F2">
            <w:r w:rsidRPr="00D845F2">
              <w:t>Signify ACM present (signage)</w:t>
            </w:r>
          </w:p>
        </w:tc>
        <w:tc>
          <w:tcPr>
            <w:tcW w:w="1985" w:type="dxa"/>
          </w:tcPr>
          <w:p w:rsidR="00D845F2" w:rsidRPr="00D845F2" w:rsidRDefault="00D845F2" w:rsidP="00D845F2">
            <w:r w:rsidRPr="00D845F2">
              <w:t>Immediate</w:t>
            </w:r>
          </w:p>
        </w:tc>
        <w:tc>
          <w:tcPr>
            <w:tcW w:w="1948" w:type="dxa"/>
          </w:tcPr>
          <w:p w:rsidR="00D845F2" w:rsidRPr="00D845F2" w:rsidRDefault="00D845F2" w:rsidP="00D845F2">
            <w:r w:rsidRPr="00D845F2">
              <w:t>Within one week of identification</w:t>
            </w:r>
          </w:p>
        </w:tc>
      </w:tr>
      <w:tr w:rsidR="00D845F2" w:rsidRPr="00D845F2" w:rsidTr="00D845F2">
        <w:tc>
          <w:tcPr>
            <w:tcW w:w="1526" w:type="dxa"/>
            <w:vAlign w:val="center"/>
          </w:tcPr>
          <w:p w:rsidR="00D845F2" w:rsidRPr="00D845F2" w:rsidRDefault="00D845F2" w:rsidP="00D845F2">
            <w:pPr>
              <w:jc w:val="center"/>
            </w:pPr>
            <w:r w:rsidRPr="00D845F2">
              <w:t>Any</w:t>
            </w:r>
          </w:p>
        </w:tc>
        <w:tc>
          <w:tcPr>
            <w:tcW w:w="4394" w:type="dxa"/>
          </w:tcPr>
          <w:p w:rsidR="00D845F2" w:rsidRPr="00D845F2" w:rsidRDefault="00D845F2" w:rsidP="00D845F2">
            <w:r w:rsidRPr="00D845F2">
              <w:t>Other:</w:t>
            </w:r>
          </w:p>
        </w:tc>
        <w:tc>
          <w:tcPr>
            <w:tcW w:w="1985" w:type="dxa"/>
          </w:tcPr>
          <w:p w:rsidR="00D845F2" w:rsidRPr="00D845F2" w:rsidRDefault="00D845F2" w:rsidP="00D845F2">
            <w:r w:rsidRPr="00D845F2">
              <w:t>Based on practicability</w:t>
            </w:r>
          </w:p>
        </w:tc>
        <w:tc>
          <w:tcPr>
            <w:tcW w:w="1948" w:type="dxa"/>
          </w:tcPr>
          <w:p w:rsidR="00D845F2" w:rsidRPr="00D845F2" w:rsidRDefault="00D845F2" w:rsidP="00D845F2">
            <w:r w:rsidRPr="00D845F2">
              <w:t>Anytime</w:t>
            </w:r>
          </w:p>
        </w:tc>
      </w:tr>
    </w:tbl>
    <w:p w:rsidR="00E15106" w:rsidRPr="00D845F2" w:rsidRDefault="00E15106" w:rsidP="00DE1D4C">
      <w:pPr>
        <w:pStyle w:val="Heading3A"/>
        <w:ind w:left="0" w:firstLine="0"/>
      </w:pPr>
      <w:bookmarkStart w:id="28" w:name="_Toc25218995"/>
      <w:bookmarkStart w:id="29" w:name="_Toc33599374"/>
      <w:r w:rsidRPr="00D845F2">
        <w:t>Control Measures</w:t>
      </w:r>
      <w:bookmarkStart w:id="30" w:name="_Toc503788412"/>
      <w:bookmarkStart w:id="31" w:name="_Toc505084181"/>
      <w:bookmarkEnd w:id="28"/>
      <w:bookmarkEnd w:id="29"/>
    </w:p>
    <w:p w:rsidR="00E15106" w:rsidRPr="00D845F2" w:rsidRDefault="00E15106" w:rsidP="00E15106">
      <w:pPr>
        <w:pStyle w:val="NormalJustified"/>
        <w:rPr>
          <w:rFonts w:cs="Arial"/>
          <w:sz w:val="24"/>
          <w:szCs w:val="24"/>
        </w:rPr>
      </w:pPr>
      <w:r w:rsidRPr="00D845F2">
        <w:rPr>
          <w:rFonts w:cs="Arial"/>
          <w:sz w:val="24"/>
          <w:szCs w:val="24"/>
        </w:rPr>
        <w:t xml:space="preserve">As per the </w:t>
      </w:r>
      <w:r w:rsidRPr="00D845F2">
        <w:rPr>
          <w:rFonts w:cs="Arial"/>
          <w:i/>
          <w:sz w:val="24"/>
          <w:szCs w:val="24"/>
        </w:rPr>
        <w:t>Code of Practice for the Management and Control of Asbestos in Workplaces [NOHSC</w:t>
      </w:r>
      <w:proofErr w:type="gramStart"/>
      <w:r w:rsidRPr="00D845F2">
        <w:rPr>
          <w:rFonts w:cs="Arial"/>
          <w:i/>
          <w:sz w:val="24"/>
          <w:szCs w:val="24"/>
        </w:rPr>
        <w:t>:2018</w:t>
      </w:r>
      <w:proofErr w:type="gramEnd"/>
      <w:r w:rsidRPr="00D845F2">
        <w:rPr>
          <w:rFonts w:cs="Arial"/>
          <w:i/>
          <w:sz w:val="24"/>
          <w:szCs w:val="24"/>
        </w:rPr>
        <w:t xml:space="preserve"> (2005)]</w:t>
      </w:r>
      <w:r w:rsidRPr="00D845F2">
        <w:rPr>
          <w:rFonts w:cs="Arial"/>
          <w:sz w:val="24"/>
          <w:szCs w:val="24"/>
        </w:rPr>
        <w:t>, control measures should reflect the hierarchy of controls.  A combination of the following controls may be required in order to adequately manage ACM:</w:t>
      </w:r>
      <w:bookmarkEnd w:id="30"/>
      <w:bookmarkEnd w:id="31"/>
    </w:p>
    <w:p w:rsidR="00E15106" w:rsidRPr="00D845F2" w:rsidRDefault="00E15106" w:rsidP="00E15106">
      <w:pPr>
        <w:pStyle w:val="ListParagraph"/>
        <w:widowControl/>
        <w:numPr>
          <w:ilvl w:val="0"/>
          <w:numId w:val="32"/>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Elimination – removal is the preferred method of control;</w:t>
      </w:r>
    </w:p>
    <w:p w:rsidR="00E15106" w:rsidRPr="00D845F2" w:rsidRDefault="00E15106" w:rsidP="00E15106">
      <w:pPr>
        <w:pStyle w:val="ListParagraph"/>
        <w:widowControl/>
        <w:numPr>
          <w:ilvl w:val="0"/>
          <w:numId w:val="32"/>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Isolation – enclosure and / or sealing of the ACM;</w:t>
      </w:r>
    </w:p>
    <w:p w:rsidR="00E15106" w:rsidRPr="00D845F2" w:rsidRDefault="00E15106" w:rsidP="00E15106">
      <w:pPr>
        <w:pStyle w:val="ListParagraph"/>
        <w:widowControl/>
        <w:numPr>
          <w:ilvl w:val="0"/>
          <w:numId w:val="32"/>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Engineering controls;</w:t>
      </w:r>
    </w:p>
    <w:p w:rsidR="00E15106" w:rsidRPr="00D845F2" w:rsidRDefault="00E15106" w:rsidP="00E15106">
      <w:pPr>
        <w:pStyle w:val="ListParagraph"/>
        <w:widowControl/>
        <w:numPr>
          <w:ilvl w:val="0"/>
          <w:numId w:val="32"/>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Administration – safe work method statements, signage etc.; and</w:t>
      </w:r>
    </w:p>
    <w:p w:rsidR="00E15106" w:rsidRPr="00D845F2" w:rsidRDefault="00E15106" w:rsidP="00E15106">
      <w:pPr>
        <w:pStyle w:val="ListParagraph"/>
        <w:widowControl/>
        <w:numPr>
          <w:ilvl w:val="0"/>
          <w:numId w:val="32"/>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Personal Protective Equipment (PPE).</w:t>
      </w:r>
    </w:p>
    <w:p w:rsidR="00E15106" w:rsidRPr="00D845F2" w:rsidRDefault="00E15106" w:rsidP="00D845F2">
      <w:pPr>
        <w:spacing w:after="0"/>
      </w:pPr>
      <w:r w:rsidRPr="00D845F2">
        <w:t>The control measures set out in the Asbestos Risk Control Matrix include:</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Consider safe removal of ACM and replace with non-ACM product.  Removal of ACM must be considered in relation to the practicability to do this.  Consider what is the condition of the ACM?  Is it in the budget / can it be put in the budget for future removal?  What temporary measures need to be implemented until removal?</w:t>
      </w:r>
    </w:p>
    <w:p w:rsidR="00E15106" w:rsidRPr="00D845F2" w:rsidRDefault="00E15106" w:rsidP="00E15106">
      <w:pPr>
        <w:pStyle w:val="ListParagraph"/>
        <w:jc w:val="both"/>
        <w:rPr>
          <w:rFonts w:ascii="Arial" w:hAnsi="Arial" w:cs="Arial"/>
        </w:rPr>
      </w:pPr>
      <w:r w:rsidRPr="00D845F2">
        <w:rPr>
          <w:rFonts w:ascii="Arial" w:hAnsi="Arial" w:cs="Arial"/>
        </w:rPr>
        <w:t>The removal of asbestos must be performed by suitably licensed and competent persons and under controlled conditions.  Removal is the preferred measure to eradicate buildings with ACM from the City.</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Consider enclosing the ACM through non-ACM disturbance measures.  Enclosing ACM involves installing a barrier between the ACM and other areas.</w:t>
      </w:r>
    </w:p>
    <w:p w:rsidR="00E15106" w:rsidRPr="00D845F2" w:rsidRDefault="00E15106" w:rsidP="00E15106">
      <w:pPr>
        <w:pStyle w:val="ListParagraph"/>
        <w:jc w:val="both"/>
        <w:rPr>
          <w:rFonts w:ascii="Arial" w:hAnsi="Arial" w:cs="Arial"/>
        </w:rPr>
      </w:pPr>
      <w:r w:rsidRPr="00D845F2">
        <w:rPr>
          <w:rFonts w:ascii="Arial" w:hAnsi="Arial" w:cs="Arial"/>
        </w:rPr>
        <w:t>This can prevent further physical damage to the exposed ACM.  The installation of an enclosure should be conducted without disturbing the ACM.</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 xml:space="preserve">Consider sealing the ACM appropriately.  Sealing refers to the coating of the outer surface of ACM with some sort of sealant compound that usually penetrates the substrate and hardens the material.  </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Monitor and review the ACM’s condition.  This involves leaving the ACM in its current condition as it is sealed and in good condition and the surface is sound and well bound.  The ACM will need to be inspected annually to ensure that there is no further deterioration.</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Consider safe sampling the ACM for verification.  This can be conducted at any time.  The Environmental Health Officer may take a sample and have it sent to a NATA accredited laboratory for testing which will confirm if ACM is present and the type of controls necessary.</w:t>
      </w:r>
    </w:p>
    <w:p w:rsidR="00E15106" w:rsidRPr="00D845F2" w:rsidRDefault="00E15106" w:rsidP="00E15106">
      <w:pPr>
        <w:pStyle w:val="ListParagraph"/>
        <w:widowControl/>
        <w:numPr>
          <w:ilvl w:val="0"/>
          <w:numId w:val="33"/>
        </w:numPr>
        <w:autoSpaceDE/>
        <w:autoSpaceDN/>
        <w:adjustRightInd/>
        <w:spacing w:after="240" w:line="240" w:lineRule="auto"/>
        <w:contextualSpacing w:val="0"/>
        <w:jc w:val="both"/>
        <w:textAlignment w:val="auto"/>
        <w:rPr>
          <w:rFonts w:ascii="Arial" w:hAnsi="Arial" w:cs="Arial"/>
        </w:rPr>
      </w:pPr>
      <w:r w:rsidRPr="00D845F2">
        <w:rPr>
          <w:rFonts w:ascii="Arial" w:hAnsi="Arial" w:cs="Arial"/>
        </w:rPr>
        <w:t xml:space="preserve">Signify ACM present.  Signage (labels) should be erected in all buildings where ACM is suspected or confirmed.  The sign / label should be located near the ACM without causing any deterioration to the ACM. </w:t>
      </w:r>
    </w:p>
    <w:p w:rsidR="00E15106" w:rsidRPr="00D845F2" w:rsidRDefault="00E15106" w:rsidP="00E15106">
      <w:pPr>
        <w:spacing w:after="120"/>
        <w:jc w:val="both"/>
      </w:pPr>
    </w:p>
    <w:p w:rsidR="00E15106" w:rsidRPr="00D845F2" w:rsidRDefault="00E15106" w:rsidP="000E737D">
      <w:pPr>
        <w:pStyle w:val="Heading2A"/>
      </w:pPr>
      <w:bookmarkStart w:id="32" w:name="_Toc25218996"/>
      <w:bookmarkStart w:id="33" w:name="_Toc33599375"/>
      <w:r w:rsidRPr="00D845F2">
        <w:t>Asbestos Management Plan (AMP)</w:t>
      </w:r>
      <w:bookmarkEnd w:id="32"/>
      <w:bookmarkEnd w:id="33"/>
    </w:p>
    <w:p w:rsidR="00E15106" w:rsidRPr="00D845F2" w:rsidRDefault="00E15106" w:rsidP="00D845F2">
      <w:pPr>
        <w:spacing w:after="120"/>
        <w:jc w:val="both"/>
        <w:rPr>
          <w:color w:val="000000"/>
        </w:rPr>
      </w:pPr>
      <w:r w:rsidRPr="00D845F2">
        <w:rPr>
          <w:color w:val="000000"/>
        </w:rPr>
        <w:t xml:space="preserve">The AMP has been developed to assist the City with control of the premises to comply with legislative requirements and to prevent exposure to airborne asbestos </w:t>
      </w:r>
      <w:proofErr w:type="spellStart"/>
      <w:r w:rsidRPr="00D845F2">
        <w:rPr>
          <w:color w:val="000000"/>
        </w:rPr>
        <w:t>fibres</w:t>
      </w:r>
      <w:proofErr w:type="spellEnd"/>
      <w:r w:rsidRPr="00D845F2">
        <w:rPr>
          <w:color w:val="000000"/>
        </w:rPr>
        <w:t xml:space="preserve"> while</w:t>
      </w:r>
      <w:r w:rsidR="00D845F2">
        <w:rPr>
          <w:color w:val="000000"/>
        </w:rPr>
        <w:t xml:space="preserve"> ACM remains in the workplace. </w:t>
      </w:r>
    </w:p>
    <w:p w:rsidR="00E15106" w:rsidRPr="00D845F2" w:rsidRDefault="00E15106" w:rsidP="000E737D">
      <w:pPr>
        <w:pStyle w:val="Heading3A"/>
        <w:rPr>
          <w:bCs/>
          <w:color w:val="808080" w:themeColor="background1" w:themeShade="80"/>
        </w:rPr>
      </w:pPr>
      <w:bookmarkStart w:id="34" w:name="_Toc25218997"/>
      <w:bookmarkStart w:id="35" w:name="_Toc33599376"/>
      <w:r w:rsidRPr="00D845F2">
        <w:t>Roles and Responsibilities</w:t>
      </w:r>
      <w:bookmarkEnd w:id="34"/>
      <w:bookmarkEnd w:id="35"/>
      <w:r w:rsidRPr="00D845F2">
        <w:t xml:space="preserve"> </w:t>
      </w:r>
    </w:p>
    <w:p w:rsidR="00E15106" w:rsidRPr="00D845F2" w:rsidRDefault="00E15106" w:rsidP="00E15106">
      <w:pPr>
        <w:spacing w:after="120"/>
        <w:jc w:val="both"/>
      </w:pPr>
      <w:r w:rsidRPr="00D845F2">
        <w:t>LGIS recommends that a person from the City is appointed as the “Responsible Officer” to ensure the effective implementation of the AMP.  This person would be responsible for:</w:t>
      </w:r>
    </w:p>
    <w:p w:rsidR="00E15106" w:rsidRPr="00D845F2" w:rsidRDefault="00E15106" w:rsidP="00E15106">
      <w:pPr>
        <w:numPr>
          <w:ilvl w:val="0"/>
          <w:numId w:val="34"/>
        </w:numPr>
        <w:spacing w:after="120" w:line="240" w:lineRule="auto"/>
        <w:jc w:val="both"/>
      </w:pPr>
      <w:r w:rsidRPr="00D845F2">
        <w:t>Providing advice on asbestos issues;</w:t>
      </w:r>
    </w:p>
    <w:p w:rsidR="00E15106" w:rsidRPr="00D845F2" w:rsidRDefault="00E15106" w:rsidP="00E15106">
      <w:pPr>
        <w:numPr>
          <w:ilvl w:val="0"/>
          <w:numId w:val="34"/>
        </w:numPr>
        <w:spacing w:after="120" w:line="240" w:lineRule="auto"/>
        <w:jc w:val="both"/>
      </w:pPr>
      <w:r w:rsidRPr="00D845F2">
        <w:t>Developing and implementing the awareness of asbestos to workers;</w:t>
      </w:r>
    </w:p>
    <w:p w:rsidR="00E15106" w:rsidRPr="00D845F2" w:rsidRDefault="00E15106" w:rsidP="00E15106">
      <w:pPr>
        <w:numPr>
          <w:ilvl w:val="0"/>
          <w:numId w:val="34"/>
        </w:numPr>
        <w:spacing w:after="120" w:line="240" w:lineRule="auto"/>
        <w:jc w:val="both"/>
      </w:pPr>
      <w:r w:rsidRPr="00D845F2">
        <w:t xml:space="preserve">Ensuring workers are informed of their roles and responsibilities and of the risk control measures associated with ACM; </w:t>
      </w:r>
    </w:p>
    <w:p w:rsidR="00E15106" w:rsidRPr="00D845F2" w:rsidRDefault="00E15106" w:rsidP="00E15106">
      <w:pPr>
        <w:numPr>
          <w:ilvl w:val="0"/>
          <w:numId w:val="34"/>
        </w:numPr>
        <w:spacing w:after="120" w:line="240" w:lineRule="auto"/>
        <w:jc w:val="both"/>
      </w:pPr>
      <w:r w:rsidRPr="00D845F2">
        <w:t>Ensuring regular inspections of assets;</w:t>
      </w:r>
    </w:p>
    <w:p w:rsidR="00E15106" w:rsidRPr="00D845F2" w:rsidRDefault="00E15106" w:rsidP="00E15106">
      <w:pPr>
        <w:numPr>
          <w:ilvl w:val="0"/>
          <w:numId w:val="34"/>
        </w:numPr>
        <w:spacing w:after="120" w:line="240" w:lineRule="auto"/>
        <w:jc w:val="both"/>
      </w:pPr>
      <w:r w:rsidRPr="00D845F2">
        <w:t>Maintaining the Asbestos Register(s);</w:t>
      </w:r>
    </w:p>
    <w:p w:rsidR="00E15106" w:rsidRPr="00D845F2" w:rsidRDefault="00E15106" w:rsidP="00E15106">
      <w:pPr>
        <w:numPr>
          <w:ilvl w:val="0"/>
          <w:numId w:val="34"/>
        </w:numPr>
        <w:spacing w:after="120" w:line="240" w:lineRule="auto"/>
        <w:jc w:val="both"/>
      </w:pPr>
      <w:r w:rsidRPr="00D845F2">
        <w:t>Recording incidents or hazards;</w:t>
      </w:r>
    </w:p>
    <w:p w:rsidR="00E15106" w:rsidRPr="00D845F2" w:rsidRDefault="00E15106" w:rsidP="00E15106">
      <w:pPr>
        <w:numPr>
          <w:ilvl w:val="0"/>
          <w:numId w:val="34"/>
        </w:numPr>
        <w:spacing w:after="120" w:line="240" w:lineRule="auto"/>
        <w:jc w:val="both"/>
      </w:pPr>
      <w:r w:rsidRPr="00D845F2">
        <w:t>Reviewing and updating the AMP accordingly;</w:t>
      </w:r>
    </w:p>
    <w:p w:rsidR="00E15106" w:rsidRPr="00D845F2" w:rsidRDefault="00E15106" w:rsidP="00E15106">
      <w:pPr>
        <w:spacing w:after="120"/>
        <w:jc w:val="both"/>
      </w:pPr>
    </w:p>
    <w:p w:rsidR="00E15106" w:rsidRPr="00D845F2" w:rsidRDefault="00E15106" w:rsidP="00E15106">
      <w:pPr>
        <w:spacing w:after="120"/>
        <w:jc w:val="both"/>
      </w:pPr>
      <w:r w:rsidRPr="00D845F2">
        <w:t>All other City workers are responsible for:</w:t>
      </w:r>
    </w:p>
    <w:p w:rsidR="00E15106" w:rsidRPr="00D845F2" w:rsidRDefault="00E15106" w:rsidP="00E15106">
      <w:pPr>
        <w:numPr>
          <w:ilvl w:val="0"/>
          <w:numId w:val="35"/>
        </w:numPr>
        <w:spacing w:after="120" w:line="240" w:lineRule="auto"/>
        <w:jc w:val="both"/>
      </w:pPr>
      <w:r w:rsidRPr="00D845F2">
        <w:t>Advising the Responsible Officer when contractors or tradespeople are on site;</w:t>
      </w:r>
    </w:p>
    <w:p w:rsidR="00E15106" w:rsidRPr="00D845F2" w:rsidRDefault="00E15106" w:rsidP="00E15106">
      <w:pPr>
        <w:numPr>
          <w:ilvl w:val="0"/>
          <w:numId w:val="35"/>
        </w:numPr>
        <w:spacing w:after="120" w:line="240" w:lineRule="auto"/>
        <w:jc w:val="both"/>
      </w:pPr>
      <w:r w:rsidRPr="00D845F2">
        <w:t>Ensuring precautions are taken to keep people clear of ACM being repaired, removed or upgraded;</w:t>
      </w:r>
    </w:p>
    <w:p w:rsidR="00E15106" w:rsidRPr="00D845F2" w:rsidRDefault="00E15106" w:rsidP="00E15106">
      <w:pPr>
        <w:numPr>
          <w:ilvl w:val="0"/>
          <w:numId w:val="35"/>
        </w:numPr>
        <w:spacing w:after="120" w:line="240" w:lineRule="auto"/>
        <w:jc w:val="both"/>
      </w:pPr>
      <w:r w:rsidRPr="00D845F2">
        <w:t>Reporting all incidents or potential hazards associated with ACM to the Responsible Officer;</w:t>
      </w:r>
    </w:p>
    <w:p w:rsidR="00E15106" w:rsidRPr="00D845F2" w:rsidRDefault="00E15106" w:rsidP="00E15106">
      <w:pPr>
        <w:numPr>
          <w:ilvl w:val="0"/>
          <w:numId w:val="35"/>
        </w:numPr>
        <w:spacing w:after="120" w:line="240" w:lineRule="auto"/>
        <w:jc w:val="both"/>
      </w:pPr>
      <w:r w:rsidRPr="00D845F2">
        <w:t>Complying with policies, procedures and instructions of the AMP.</w:t>
      </w:r>
    </w:p>
    <w:p w:rsidR="00E15106" w:rsidRPr="00D845F2" w:rsidRDefault="00E15106" w:rsidP="00E15106">
      <w:pPr>
        <w:spacing w:after="120"/>
        <w:jc w:val="both"/>
      </w:pPr>
    </w:p>
    <w:p w:rsidR="00E15106" w:rsidRPr="00D845F2" w:rsidRDefault="00E15106" w:rsidP="00E15106">
      <w:pPr>
        <w:spacing w:after="120"/>
        <w:jc w:val="both"/>
      </w:pPr>
      <w:r w:rsidRPr="00D845F2">
        <w:t>Contractors and tradespeople are responsible for:</w:t>
      </w:r>
    </w:p>
    <w:p w:rsidR="00E15106" w:rsidRPr="00D845F2" w:rsidRDefault="00E15106" w:rsidP="00E15106">
      <w:pPr>
        <w:numPr>
          <w:ilvl w:val="0"/>
          <w:numId w:val="36"/>
        </w:numPr>
        <w:spacing w:after="120" w:line="240" w:lineRule="auto"/>
        <w:jc w:val="both"/>
      </w:pPr>
      <w:r w:rsidRPr="00D845F2">
        <w:t>Ensuring their workers and sub-contractors are aware of their responsibilities;</w:t>
      </w:r>
    </w:p>
    <w:p w:rsidR="00E15106" w:rsidRPr="00D845F2" w:rsidRDefault="00E15106" w:rsidP="00E15106">
      <w:pPr>
        <w:numPr>
          <w:ilvl w:val="0"/>
          <w:numId w:val="36"/>
        </w:numPr>
        <w:spacing w:after="120" w:line="240" w:lineRule="auto"/>
        <w:jc w:val="both"/>
      </w:pPr>
      <w:r w:rsidRPr="00D845F2">
        <w:t>Reporting to the Responsible Officer prior to commencing work on sites with ACM;</w:t>
      </w:r>
    </w:p>
    <w:p w:rsidR="00E15106" w:rsidRPr="00D845F2" w:rsidRDefault="00E15106" w:rsidP="00E15106">
      <w:pPr>
        <w:numPr>
          <w:ilvl w:val="0"/>
          <w:numId w:val="36"/>
        </w:numPr>
        <w:spacing w:after="120" w:line="240" w:lineRule="auto"/>
        <w:jc w:val="both"/>
      </w:pPr>
      <w:r w:rsidRPr="00D845F2">
        <w:t>Complying with procedures of the AMP and as stipulated in contracts or other relevant guidance documents;</w:t>
      </w:r>
    </w:p>
    <w:p w:rsidR="00E15106" w:rsidRPr="00D845F2" w:rsidRDefault="00E15106" w:rsidP="00D845F2">
      <w:pPr>
        <w:numPr>
          <w:ilvl w:val="0"/>
          <w:numId w:val="36"/>
        </w:numPr>
        <w:spacing w:after="120" w:line="240" w:lineRule="auto"/>
        <w:jc w:val="both"/>
      </w:pPr>
      <w:r w:rsidRPr="00D845F2">
        <w:t>Reporting all incidents or potential hazards to the Responsible Officer.</w:t>
      </w:r>
    </w:p>
    <w:p w:rsidR="00E15106" w:rsidRPr="00D845F2" w:rsidRDefault="00E15106" w:rsidP="000E737D">
      <w:pPr>
        <w:pStyle w:val="Heading2A"/>
        <w:rPr>
          <w:rFonts w:eastAsiaTheme="majorEastAsia"/>
          <w:bCs/>
          <w:color w:val="808080" w:themeColor="background1" w:themeShade="80"/>
        </w:rPr>
      </w:pPr>
      <w:bookmarkStart w:id="36" w:name="_Toc25218998"/>
      <w:bookmarkStart w:id="37" w:name="_Toc33599377"/>
      <w:r w:rsidRPr="00D845F2">
        <w:t>Awareness and Training</w:t>
      </w:r>
      <w:bookmarkEnd w:id="36"/>
      <w:bookmarkEnd w:id="37"/>
    </w:p>
    <w:p w:rsidR="00E15106" w:rsidRPr="00D845F2" w:rsidRDefault="00E15106" w:rsidP="00E15106">
      <w:pPr>
        <w:spacing w:after="120"/>
        <w:jc w:val="both"/>
      </w:pPr>
      <w:r w:rsidRPr="00D845F2">
        <w:t xml:space="preserve">Awareness and training regarding ACM, including general awareness, hazards associated and relevant procedures should be conducted for all appropriate personnel. </w:t>
      </w:r>
    </w:p>
    <w:p w:rsidR="00E15106" w:rsidRPr="00D845F2" w:rsidRDefault="00E15106" w:rsidP="00E15106">
      <w:pPr>
        <w:spacing w:after="120"/>
        <w:jc w:val="both"/>
      </w:pPr>
      <w:r w:rsidRPr="00D845F2">
        <w:t xml:space="preserve">Workers and contractors should be informed of the health risks associated with exposure to airborne asbestos </w:t>
      </w:r>
      <w:proofErr w:type="spellStart"/>
      <w:r w:rsidRPr="00D845F2">
        <w:t>fibres</w:t>
      </w:r>
      <w:proofErr w:type="spellEnd"/>
      <w:r w:rsidRPr="00D845F2">
        <w:t>.  ACM training given to workers should cover the following:</w:t>
      </w:r>
    </w:p>
    <w:p w:rsidR="00E15106" w:rsidRPr="00D845F2" w:rsidRDefault="00E15106" w:rsidP="00E15106">
      <w:pPr>
        <w:numPr>
          <w:ilvl w:val="0"/>
          <w:numId w:val="37"/>
        </w:numPr>
        <w:spacing w:after="120" w:line="240" w:lineRule="auto"/>
        <w:jc w:val="both"/>
      </w:pPr>
      <w:r w:rsidRPr="00D845F2">
        <w:t>The health risks of ACM;</w:t>
      </w:r>
    </w:p>
    <w:p w:rsidR="00E15106" w:rsidRPr="00D845F2" w:rsidRDefault="00E15106" w:rsidP="00E15106">
      <w:pPr>
        <w:numPr>
          <w:ilvl w:val="0"/>
          <w:numId w:val="37"/>
        </w:numPr>
        <w:spacing w:after="120" w:line="240" w:lineRule="auto"/>
        <w:jc w:val="both"/>
      </w:pPr>
      <w:r w:rsidRPr="00D845F2">
        <w:t>The types of materials, uses and likely occurrence of asbestos in buildings and plant;</w:t>
      </w:r>
    </w:p>
    <w:p w:rsidR="00E15106" w:rsidRPr="00D845F2" w:rsidRDefault="00E15106" w:rsidP="00E15106">
      <w:pPr>
        <w:numPr>
          <w:ilvl w:val="0"/>
          <w:numId w:val="37"/>
        </w:numPr>
        <w:spacing w:after="120" w:line="240" w:lineRule="auto"/>
        <w:jc w:val="both"/>
      </w:pPr>
      <w:r w:rsidRPr="00D845F2">
        <w:t>The general procedures to be followed to deal with an emergency (e.g. an uncontrolled release of asbestos dust in the workplace);</w:t>
      </w:r>
    </w:p>
    <w:p w:rsidR="00E15106" w:rsidRPr="00D845F2" w:rsidRDefault="00E15106" w:rsidP="00E15106">
      <w:pPr>
        <w:numPr>
          <w:ilvl w:val="0"/>
          <w:numId w:val="37"/>
        </w:numPr>
        <w:spacing w:after="120" w:line="240" w:lineRule="auto"/>
        <w:jc w:val="both"/>
      </w:pPr>
      <w:r w:rsidRPr="00D845F2">
        <w:t xml:space="preserve">How to control the risks associated with ACM; </w:t>
      </w:r>
    </w:p>
    <w:p w:rsidR="00E15106" w:rsidRPr="00D845F2" w:rsidRDefault="00E15106" w:rsidP="00E15106">
      <w:pPr>
        <w:numPr>
          <w:ilvl w:val="0"/>
          <w:numId w:val="37"/>
        </w:numPr>
        <w:spacing w:after="120" w:line="240" w:lineRule="auto"/>
        <w:jc w:val="both"/>
      </w:pPr>
      <w:r w:rsidRPr="00D845F2">
        <w:t>Health surveillance.</w:t>
      </w:r>
    </w:p>
    <w:p w:rsidR="00E15106" w:rsidRPr="00D845F2" w:rsidRDefault="00E15106" w:rsidP="00E15106">
      <w:pPr>
        <w:spacing w:after="120"/>
        <w:jc w:val="both"/>
      </w:pPr>
    </w:p>
    <w:p w:rsidR="00E15106" w:rsidRPr="00D845F2" w:rsidRDefault="00E15106" w:rsidP="00E15106">
      <w:pPr>
        <w:spacing w:after="120"/>
        <w:jc w:val="both"/>
      </w:pPr>
      <w:r w:rsidRPr="00D845F2">
        <w:t>And to relevant personnel:</w:t>
      </w:r>
    </w:p>
    <w:p w:rsidR="00E15106" w:rsidRPr="00D845F2" w:rsidRDefault="00E15106" w:rsidP="00E15106">
      <w:pPr>
        <w:numPr>
          <w:ilvl w:val="0"/>
          <w:numId w:val="38"/>
        </w:numPr>
        <w:spacing w:after="120" w:line="240" w:lineRule="auto"/>
        <w:jc w:val="both"/>
      </w:pPr>
      <w:r w:rsidRPr="00D845F2">
        <w:t>Assessing the risk and planning work;</w:t>
      </w:r>
    </w:p>
    <w:p w:rsidR="00E15106" w:rsidRPr="00D845F2" w:rsidRDefault="00E15106" w:rsidP="00E15106">
      <w:pPr>
        <w:numPr>
          <w:ilvl w:val="0"/>
          <w:numId w:val="38"/>
        </w:numPr>
        <w:spacing w:after="120" w:line="240" w:lineRule="auto"/>
        <w:jc w:val="both"/>
      </w:pPr>
      <w:r w:rsidRPr="00D845F2">
        <w:t xml:space="preserve">The correct use of control measures (PPE and safe work methods) and how these can reduce the risk of exposure to ACM and limiting exposure and the spread of asbestos </w:t>
      </w:r>
      <w:proofErr w:type="spellStart"/>
      <w:r w:rsidRPr="00D845F2">
        <w:t>fibres</w:t>
      </w:r>
      <w:proofErr w:type="spellEnd"/>
      <w:r w:rsidRPr="00D845F2">
        <w:t xml:space="preserve"> in the work area;</w:t>
      </w:r>
    </w:p>
    <w:p w:rsidR="00E15106" w:rsidRPr="00D845F2" w:rsidRDefault="00E15106" w:rsidP="00E15106">
      <w:pPr>
        <w:numPr>
          <w:ilvl w:val="0"/>
          <w:numId w:val="38"/>
        </w:numPr>
        <w:spacing w:after="120" w:line="240" w:lineRule="auto"/>
        <w:jc w:val="both"/>
      </w:pPr>
      <w:r w:rsidRPr="00D845F2">
        <w:t>Assessing exposure and air monitoring;</w:t>
      </w:r>
    </w:p>
    <w:p w:rsidR="00E15106" w:rsidRPr="00D845F2" w:rsidRDefault="00E15106" w:rsidP="00E15106">
      <w:pPr>
        <w:numPr>
          <w:ilvl w:val="0"/>
          <w:numId w:val="38"/>
        </w:numPr>
        <w:spacing w:after="120" w:line="240" w:lineRule="auto"/>
        <w:jc w:val="both"/>
      </w:pPr>
      <w:r w:rsidRPr="00D845F2">
        <w:t>Exposure standards; and</w:t>
      </w:r>
    </w:p>
    <w:p w:rsidR="00E15106" w:rsidRPr="00D845F2" w:rsidRDefault="00E15106" w:rsidP="00E15106">
      <w:pPr>
        <w:numPr>
          <w:ilvl w:val="0"/>
          <w:numId w:val="38"/>
        </w:numPr>
        <w:spacing w:after="120" w:line="240" w:lineRule="auto"/>
        <w:jc w:val="both"/>
      </w:pPr>
      <w:r w:rsidRPr="00D845F2">
        <w:t>Maintenance and control measures.</w:t>
      </w:r>
    </w:p>
    <w:p w:rsidR="00E15106" w:rsidRPr="00D845F2" w:rsidRDefault="00E15106" w:rsidP="00E15106">
      <w:pPr>
        <w:spacing w:after="120"/>
        <w:jc w:val="both"/>
      </w:pPr>
    </w:p>
    <w:p w:rsidR="00DE1D4C" w:rsidRDefault="00DE1D4C" w:rsidP="000E737D">
      <w:pPr>
        <w:pStyle w:val="Heading2A"/>
      </w:pPr>
      <w:bookmarkStart w:id="38" w:name="_Toc25218999"/>
      <w:bookmarkStart w:id="39" w:name="_Toc33599378"/>
    </w:p>
    <w:p w:rsidR="00DE1D4C" w:rsidRDefault="00DE1D4C" w:rsidP="000E737D">
      <w:pPr>
        <w:pStyle w:val="Heading2A"/>
      </w:pPr>
      <w:bookmarkStart w:id="40" w:name="_GoBack"/>
      <w:bookmarkEnd w:id="40"/>
    </w:p>
    <w:p w:rsidR="00E15106" w:rsidRPr="00D845F2" w:rsidRDefault="00E15106" w:rsidP="000E737D">
      <w:pPr>
        <w:pStyle w:val="Heading2A"/>
      </w:pPr>
      <w:r w:rsidRPr="00D845F2">
        <w:t>Emergencies and Incidents</w:t>
      </w:r>
      <w:bookmarkEnd w:id="38"/>
      <w:bookmarkEnd w:id="39"/>
    </w:p>
    <w:p w:rsidR="00E15106" w:rsidRPr="00D845F2" w:rsidRDefault="00E15106" w:rsidP="000E737D">
      <w:pPr>
        <w:pStyle w:val="Heading3A"/>
      </w:pPr>
      <w:bookmarkStart w:id="41" w:name="_Toc25219000"/>
      <w:bookmarkStart w:id="42" w:name="_Toc33599379"/>
      <w:r w:rsidRPr="00D845F2">
        <w:t>Emergencies</w:t>
      </w:r>
      <w:bookmarkEnd w:id="41"/>
      <w:bookmarkEnd w:id="42"/>
    </w:p>
    <w:p w:rsidR="00E15106" w:rsidRPr="00D845F2" w:rsidRDefault="00E15106" w:rsidP="00E15106">
      <w:pPr>
        <w:spacing w:after="120"/>
        <w:jc w:val="both"/>
      </w:pPr>
      <w:r w:rsidRPr="00D845F2">
        <w:t>An emergency situation is a situation where the health of personnel is considered to be an imminent risk (e.g. earthquake or collapse of a structure which contains ACM).  The following procedure should be followed:</w:t>
      </w:r>
    </w:p>
    <w:p w:rsidR="00E15106" w:rsidRPr="00D845F2" w:rsidRDefault="00E15106" w:rsidP="00E15106">
      <w:pPr>
        <w:numPr>
          <w:ilvl w:val="0"/>
          <w:numId w:val="39"/>
        </w:numPr>
        <w:spacing w:after="120" w:line="240" w:lineRule="auto"/>
        <w:jc w:val="both"/>
      </w:pPr>
      <w:r w:rsidRPr="00D845F2">
        <w:t>Evacuate all personnel;</w:t>
      </w:r>
    </w:p>
    <w:p w:rsidR="00E15106" w:rsidRPr="00D845F2" w:rsidRDefault="00E15106" w:rsidP="00E15106">
      <w:pPr>
        <w:numPr>
          <w:ilvl w:val="0"/>
          <w:numId w:val="39"/>
        </w:numPr>
        <w:spacing w:after="120" w:line="240" w:lineRule="auto"/>
        <w:jc w:val="both"/>
      </w:pPr>
      <w:r w:rsidRPr="00D845F2">
        <w:t>Seal off or isolate the area where possible;</w:t>
      </w:r>
    </w:p>
    <w:p w:rsidR="00E15106" w:rsidRPr="00D845F2" w:rsidRDefault="00E15106" w:rsidP="00E15106">
      <w:pPr>
        <w:numPr>
          <w:ilvl w:val="0"/>
          <w:numId w:val="39"/>
        </w:numPr>
        <w:spacing w:after="120" w:line="240" w:lineRule="auto"/>
        <w:jc w:val="both"/>
      </w:pPr>
      <w:r w:rsidRPr="00D845F2">
        <w:t>Advise the Responsible Officer;</w:t>
      </w:r>
    </w:p>
    <w:p w:rsidR="00E15106" w:rsidRPr="00D845F2" w:rsidRDefault="00E15106" w:rsidP="00E15106">
      <w:pPr>
        <w:numPr>
          <w:ilvl w:val="0"/>
          <w:numId w:val="39"/>
        </w:numPr>
        <w:spacing w:after="120" w:line="240" w:lineRule="auto"/>
        <w:jc w:val="both"/>
      </w:pPr>
      <w:r w:rsidRPr="00D845F2">
        <w:t>Restrict access to the area;</w:t>
      </w:r>
    </w:p>
    <w:p w:rsidR="00E15106" w:rsidRPr="00D845F2" w:rsidRDefault="00E15106" w:rsidP="00E15106">
      <w:pPr>
        <w:numPr>
          <w:ilvl w:val="0"/>
          <w:numId w:val="39"/>
        </w:numPr>
        <w:spacing w:after="120" w:line="240" w:lineRule="auto"/>
        <w:jc w:val="both"/>
      </w:pPr>
      <w:r w:rsidRPr="00D845F2">
        <w:t>Determine “clean up” or other remedial action;</w:t>
      </w:r>
    </w:p>
    <w:p w:rsidR="00E15106" w:rsidRPr="00D845F2" w:rsidRDefault="00E15106" w:rsidP="00E15106">
      <w:pPr>
        <w:numPr>
          <w:ilvl w:val="0"/>
          <w:numId w:val="39"/>
        </w:numPr>
        <w:spacing w:after="120" w:line="240" w:lineRule="auto"/>
        <w:jc w:val="both"/>
      </w:pPr>
      <w:r w:rsidRPr="00D845F2">
        <w:t>Conduct air monitoring;</w:t>
      </w:r>
    </w:p>
    <w:p w:rsidR="00E15106" w:rsidRPr="00D845F2" w:rsidRDefault="00E15106" w:rsidP="00E15106">
      <w:pPr>
        <w:numPr>
          <w:ilvl w:val="0"/>
          <w:numId w:val="39"/>
        </w:numPr>
        <w:spacing w:after="120" w:line="240" w:lineRule="auto"/>
        <w:jc w:val="both"/>
      </w:pPr>
      <w:r w:rsidRPr="00D845F2">
        <w:t xml:space="preserve">Responsible Officer to </w:t>
      </w:r>
      <w:proofErr w:type="spellStart"/>
      <w:r w:rsidRPr="00D845F2">
        <w:t>authorise</w:t>
      </w:r>
      <w:proofErr w:type="spellEnd"/>
      <w:r w:rsidRPr="00D845F2">
        <w:t xml:space="preserve"> re-occupancy following clearance by the appropriate authority or competent person; and</w:t>
      </w:r>
    </w:p>
    <w:p w:rsidR="00E15106" w:rsidRPr="00D845F2" w:rsidRDefault="00E15106" w:rsidP="00E15106">
      <w:pPr>
        <w:numPr>
          <w:ilvl w:val="0"/>
          <w:numId w:val="39"/>
        </w:numPr>
        <w:spacing w:after="120" w:line="240" w:lineRule="auto"/>
        <w:jc w:val="both"/>
      </w:pPr>
      <w:r w:rsidRPr="00D845F2">
        <w:t>Record (document) the incident and update the asbestos register if required.</w:t>
      </w:r>
    </w:p>
    <w:p w:rsidR="00E15106" w:rsidRPr="00D845F2" w:rsidRDefault="00E15106" w:rsidP="00E15106">
      <w:pPr>
        <w:spacing w:after="120"/>
        <w:jc w:val="both"/>
      </w:pPr>
    </w:p>
    <w:p w:rsidR="00E15106" w:rsidRPr="00D845F2" w:rsidRDefault="00E15106" w:rsidP="000E737D">
      <w:pPr>
        <w:pStyle w:val="Heading3A"/>
      </w:pPr>
      <w:bookmarkStart w:id="43" w:name="_Toc25219001"/>
      <w:bookmarkStart w:id="44" w:name="_Toc33599380"/>
      <w:r w:rsidRPr="00D845F2">
        <w:t>Incidents</w:t>
      </w:r>
      <w:bookmarkEnd w:id="43"/>
      <w:bookmarkEnd w:id="44"/>
    </w:p>
    <w:p w:rsidR="00E15106" w:rsidRPr="00D845F2" w:rsidRDefault="00E15106" w:rsidP="00E15106">
      <w:pPr>
        <w:spacing w:after="120"/>
        <w:jc w:val="both"/>
      </w:pPr>
      <w:r w:rsidRPr="00D845F2">
        <w:t>Other incidents may occur, such as, a contractor unknowing drilling or cutting in to ACM.  In this situation the following procedure should be followed:</w:t>
      </w:r>
    </w:p>
    <w:p w:rsidR="00E15106" w:rsidRPr="00D845F2" w:rsidRDefault="00E15106" w:rsidP="00E15106">
      <w:pPr>
        <w:numPr>
          <w:ilvl w:val="0"/>
          <w:numId w:val="40"/>
        </w:numPr>
        <w:spacing w:after="120" w:line="240" w:lineRule="auto"/>
        <w:jc w:val="both"/>
      </w:pPr>
      <w:r w:rsidRPr="00D845F2">
        <w:t>Consult the asbestos register;</w:t>
      </w:r>
    </w:p>
    <w:p w:rsidR="00E15106" w:rsidRPr="00D845F2" w:rsidRDefault="00E15106" w:rsidP="00E15106">
      <w:pPr>
        <w:numPr>
          <w:ilvl w:val="0"/>
          <w:numId w:val="40"/>
        </w:numPr>
        <w:spacing w:after="120" w:line="240" w:lineRule="auto"/>
        <w:jc w:val="both"/>
      </w:pPr>
      <w:r w:rsidRPr="00D845F2">
        <w:t>Advise the Responsible Officer;</w:t>
      </w:r>
    </w:p>
    <w:p w:rsidR="00E15106" w:rsidRPr="00D845F2" w:rsidRDefault="00E15106" w:rsidP="00E15106">
      <w:pPr>
        <w:numPr>
          <w:ilvl w:val="0"/>
          <w:numId w:val="40"/>
        </w:numPr>
        <w:spacing w:after="120" w:line="240" w:lineRule="auto"/>
        <w:jc w:val="both"/>
      </w:pPr>
      <w:r w:rsidRPr="00D845F2">
        <w:t>Isolate the area where required;</w:t>
      </w:r>
    </w:p>
    <w:p w:rsidR="00E15106" w:rsidRPr="00D845F2" w:rsidRDefault="00E15106" w:rsidP="00E15106">
      <w:pPr>
        <w:numPr>
          <w:ilvl w:val="0"/>
          <w:numId w:val="40"/>
        </w:numPr>
        <w:spacing w:after="120" w:line="240" w:lineRule="auto"/>
        <w:jc w:val="both"/>
      </w:pPr>
      <w:r w:rsidRPr="00D845F2">
        <w:t>Determine “clean up” or other remedial action;</w:t>
      </w:r>
    </w:p>
    <w:p w:rsidR="00E15106" w:rsidRPr="00D845F2" w:rsidRDefault="00E15106" w:rsidP="00E15106">
      <w:pPr>
        <w:numPr>
          <w:ilvl w:val="0"/>
          <w:numId w:val="40"/>
        </w:numPr>
        <w:spacing w:after="120" w:line="240" w:lineRule="auto"/>
        <w:jc w:val="both"/>
      </w:pPr>
      <w:r w:rsidRPr="00D845F2">
        <w:t>Restrict access to the area where required;</w:t>
      </w:r>
    </w:p>
    <w:p w:rsidR="00E15106" w:rsidRPr="00D845F2" w:rsidRDefault="00E15106" w:rsidP="00E15106">
      <w:pPr>
        <w:numPr>
          <w:ilvl w:val="0"/>
          <w:numId w:val="40"/>
        </w:numPr>
        <w:spacing w:after="120" w:line="240" w:lineRule="auto"/>
        <w:jc w:val="both"/>
      </w:pPr>
      <w:r w:rsidRPr="00D845F2">
        <w:t>Conduct air monitoring if required;</w:t>
      </w:r>
    </w:p>
    <w:p w:rsidR="00E15106" w:rsidRPr="00D845F2" w:rsidRDefault="00E15106" w:rsidP="00E15106">
      <w:pPr>
        <w:numPr>
          <w:ilvl w:val="0"/>
          <w:numId w:val="40"/>
        </w:numPr>
        <w:spacing w:after="120" w:line="240" w:lineRule="auto"/>
        <w:jc w:val="both"/>
      </w:pPr>
      <w:r w:rsidRPr="00D845F2">
        <w:t xml:space="preserve">Responsible Officer to </w:t>
      </w:r>
      <w:proofErr w:type="spellStart"/>
      <w:r w:rsidRPr="00D845F2">
        <w:t>authorise</w:t>
      </w:r>
      <w:proofErr w:type="spellEnd"/>
      <w:r w:rsidRPr="00D845F2">
        <w:t xml:space="preserve"> re-occupancy following clearance by the appropriate authority or competent person; and</w:t>
      </w:r>
    </w:p>
    <w:p w:rsidR="00E15106" w:rsidRPr="00D845F2" w:rsidRDefault="00E15106" w:rsidP="00E15106">
      <w:pPr>
        <w:numPr>
          <w:ilvl w:val="0"/>
          <w:numId w:val="40"/>
        </w:numPr>
        <w:spacing w:after="120" w:line="240" w:lineRule="auto"/>
        <w:jc w:val="both"/>
      </w:pPr>
      <w:r w:rsidRPr="00D845F2">
        <w:t>Record (document) the incident and update the asbestos register if required.</w:t>
      </w:r>
    </w:p>
    <w:p w:rsidR="00E15106" w:rsidRPr="00D845F2" w:rsidRDefault="00E15106" w:rsidP="00E15106">
      <w:pPr>
        <w:spacing w:after="120"/>
        <w:jc w:val="both"/>
      </w:pPr>
    </w:p>
    <w:p w:rsidR="00E15106" w:rsidRPr="00D845F2" w:rsidRDefault="00E15106" w:rsidP="000E737D">
      <w:pPr>
        <w:pStyle w:val="Heading3A"/>
        <w:rPr>
          <w:bCs/>
          <w:iCs/>
          <w:color w:val="990000"/>
        </w:rPr>
      </w:pPr>
      <w:bookmarkStart w:id="45" w:name="_Toc25219002"/>
      <w:bookmarkStart w:id="46" w:name="_Toc33599381"/>
      <w:r w:rsidRPr="00D845F2">
        <w:t>Maintenance</w:t>
      </w:r>
      <w:bookmarkEnd w:id="45"/>
      <w:bookmarkEnd w:id="46"/>
    </w:p>
    <w:p w:rsidR="00E15106" w:rsidRPr="00D845F2" w:rsidRDefault="00E15106" w:rsidP="00E15106">
      <w:pPr>
        <w:spacing w:after="120"/>
        <w:jc w:val="both"/>
      </w:pPr>
      <w:r w:rsidRPr="00D845F2">
        <w:t>The following procedure should be followed in the event of planned maintenance on ACM where material is accessible, stable and unlikely to become airborne:</w:t>
      </w:r>
    </w:p>
    <w:p w:rsidR="00E15106" w:rsidRPr="00D845F2" w:rsidRDefault="00E15106" w:rsidP="00E15106">
      <w:pPr>
        <w:numPr>
          <w:ilvl w:val="0"/>
          <w:numId w:val="41"/>
        </w:numPr>
        <w:spacing w:after="120" w:line="240" w:lineRule="auto"/>
        <w:jc w:val="both"/>
      </w:pPr>
      <w:r w:rsidRPr="00D845F2">
        <w:t>Refer to asbestos register;</w:t>
      </w:r>
    </w:p>
    <w:p w:rsidR="00E15106" w:rsidRPr="00D845F2" w:rsidRDefault="00E15106" w:rsidP="00E15106">
      <w:pPr>
        <w:numPr>
          <w:ilvl w:val="0"/>
          <w:numId w:val="41"/>
        </w:numPr>
        <w:spacing w:after="120" w:line="240" w:lineRule="auto"/>
        <w:jc w:val="both"/>
      </w:pPr>
      <w:r w:rsidRPr="00D845F2">
        <w:t>Advise all personnel and restrict access to the work area;</w:t>
      </w:r>
    </w:p>
    <w:p w:rsidR="00E15106" w:rsidRPr="00D845F2" w:rsidRDefault="00E15106" w:rsidP="00E15106">
      <w:pPr>
        <w:numPr>
          <w:ilvl w:val="0"/>
          <w:numId w:val="41"/>
        </w:numPr>
        <w:spacing w:after="120" w:line="240" w:lineRule="auto"/>
        <w:jc w:val="both"/>
      </w:pPr>
      <w:r w:rsidRPr="00D845F2">
        <w:t>Erect warning signs of the work being conducted;</w:t>
      </w:r>
    </w:p>
    <w:p w:rsidR="00E15106" w:rsidRPr="00D845F2" w:rsidRDefault="00E15106" w:rsidP="00E15106">
      <w:pPr>
        <w:numPr>
          <w:ilvl w:val="0"/>
          <w:numId w:val="41"/>
        </w:numPr>
        <w:spacing w:after="120" w:line="240" w:lineRule="auto"/>
        <w:jc w:val="both"/>
      </w:pPr>
      <w:r w:rsidRPr="00D845F2">
        <w:t>Implement control measures e.g. enclosing, sealing, removal or leave it as is;</w:t>
      </w:r>
    </w:p>
    <w:p w:rsidR="00E15106" w:rsidRPr="00D845F2" w:rsidRDefault="00E15106" w:rsidP="00E15106">
      <w:pPr>
        <w:numPr>
          <w:ilvl w:val="0"/>
          <w:numId w:val="41"/>
        </w:numPr>
        <w:spacing w:after="120" w:line="240" w:lineRule="auto"/>
        <w:jc w:val="both"/>
      </w:pPr>
      <w:r w:rsidRPr="00D845F2">
        <w:t>Update asbestos register.</w:t>
      </w:r>
    </w:p>
    <w:p w:rsidR="00E15106" w:rsidRPr="000E737D" w:rsidRDefault="00E15106" w:rsidP="00E15106">
      <w:pPr>
        <w:spacing w:after="120"/>
        <w:jc w:val="both"/>
        <w:rPr>
          <w:sz w:val="28"/>
        </w:rPr>
      </w:pPr>
    </w:p>
    <w:p w:rsidR="00E15106" w:rsidRPr="000E737D" w:rsidRDefault="00E15106" w:rsidP="000E737D">
      <w:pPr>
        <w:pStyle w:val="Heading2"/>
        <w:numPr>
          <w:ilvl w:val="0"/>
          <w:numId w:val="0"/>
        </w:numPr>
        <w:rPr>
          <w:color w:val="auto"/>
          <w:sz w:val="28"/>
          <w:szCs w:val="24"/>
        </w:rPr>
      </w:pPr>
      <w:bookmarkStart w:id="47" w:name="_Toc25219003"/>
      <w:bookmarkStart w:id="48" w:name="_Toc33599382"/>
      <w:r w:rsidRPr="000E737D">
        <w:rPr>
          <w:color w:val="auto"/>
          <w:sz w:val="28"/>
          <w:szCs w:val="24"/>
        </w:rPr>
        <w:t>On-site Maintenance Work</w:t>
      </w:r>
      <w:bookmarkEnd w:id="47"/>
      <w:bookmarkEnd w:id="48"/>
    </w:p>
    <w:p w:rsidR="00E15106" w:rsidRPr="00D845F2" w:rsidRDefault="00E15106" w:rsidP="00E15106">
      <w:pPr>
        <w:spacing w:after="120"/>
        <w:jc w:val="both"/>
      </w:pPr>
      <w:r w:rsidRPr="00D845F2">
        <w:t xml:space="preserve">The following is a list of typical maintenance and service tasks that may disturb ACM and may only be performed after a risk assessment is completed and control measures have been implemented to </w:t>
      </w:r>
      <w:proofErr w:type="spellStart"/>
      <w:r w:rsidRPr="00D845F2">
        <w:t>minimise</w:t>
      </w:r>
      <w:proofErr w:type="spellEnd"/>
      <w:r w:rsidRPr="00D845F2">
        <w:t xml:space="preserve"> exposure to airborne </w:t>
      </w:r>
      <w:proofErr w:type="spellStart"/>
      <w:r w:rsidRPr="00D845F2">
        <w:t>fibres</w:t>
      </w:r>
      <w:proofErr w:type="spellEnd"/>
      <w:r w:rsidRPr="00D845F2">
        <w:t>:</w:t>
      </w:r>
    </w:p>
    <w:p w:rsidR="00E15106" w:rsidRPr="00D845F2" w:rsidRDefault="00E15106" w:rsidP="00E15106">
      <w:pPr>
        <w:numPr>
          <w:ilvl w:val="0"/>
          <w:numId w:val="42"/>
        </w:numPr>
        <w:spacing w:after="120" w:line="240" w:lineRule="auto"/>
        <w:jc w:val="both"/>
      </w:pPr>
      <w:r w:rsidRPr="00D845F2">
        <w:t>Drilling of ACM;</w:t>
      </w:r>
    </w:p>
    <w:p w:rsidR="00E15106" w:rsidRPr="00D845F2" w:rsidRDefault="00E15106" w:rsidP="00E15106">
      <w:pPr>
        <w:numPr>
          <w:ilvl w:val="0"/>
          <w:numId w:val="42"/>
        </w:numPr>
        <w:spacing w:after="120" w:line="240" w:lineRule="auto"/>
        <w:jc w:val="both"/>
      </w:pPr>
      <w:r w:rsidRPr="00D845F2">
        <w:t>Sealing, painting, coating where sanding is required of ACM;</w:t>
      </w:r>
    </w:p>
    <w:p w:rsidR="00E15106" w:rsidRPr="00D845F2" w:rsidRDefault="00E15106" w:rsidP="00E15106">
      <w:pPr>
        <w:numPr>
          <w:ilvl w:val="0"/>
          <w:numId w:val="42"/>
        </w:numPr>
        <w:spacing w:after="120" w:line="240" w:lineRule="auto"/>
        <w:jc w:val="both"/>
      </w:pPr>
      <w:r w:rsidRPr="00D845F2">
        <w:t>Cleaning leaf litter from gutters of non-sealed ACM;</w:t>
      </w:r>
    </w:p>
    <w:p w:rsidR="00E15106" w:rsidRPr="00D845F2" w:rsidRDefault="00E15106" w:rsidP="00E15106">
      <w:pPr>
        <w:numPr>
          <w:ilvl w:val="0"/>
          <w:numId w:val="42"/>
        </w:numPr>
        <w:spacing w:after="120" w:line="240" w:lineRule="auto"/>
        <w:jc w:val="both"/>
      </w:pPr>
      <w:r w:rsidRPr="00D845F2">
        <w:t>Replacement of electrical components affixed to switch boards made of ACM;</w:t>
      </w:r>
    </w:p>
    <w:p w:rsidR="00E15106" w:rsidRPr="00D845F2" w:rsidRDefault="00E15106" w:rsidP="00E15106">
      <w:pPr>
        <w:numPr>
          <w:ilvl w:val="0"/>
          <w:numId w:val="42"/>
        </w:numPr>
        <w:spacing w:after="120" w:line="240" w:lineRule="auto"/>
        <w:jc w:val="both"/>
      </w:pPr>
      <w:r w:rsidRPr="00D845F2">
        <w:t>Inspection of in situ asbestos friction materials or seals;</w:t>
      </w:r>
    </w:p>
    <w:p w:rsidR="00E15106" w:rsidRPr="00D845F2" w:rsidRDefault="00E15106" w:rsidP="00E15106">
      <w:pPr>
        <w:spacing w:after="120"/>
        <w:jc w:val="both"/>
      </w:pPr>
      <w:r w:rsidRPr="00D845F2">
        <w:t>When a project involves a team of more than one worker, the leader of the team will be responsible for ensuring that team members are individually aware of ACM procedures when working with ACM.</w:t>
      </w:r>
    </w:p>
    <w:p w:rsidR="00E15106" w:rsidRPr="00D845F2" w:rsidRDefault="00E15106" w:rsidP="00E15106">
      <w:pPr>
        <w:spacing w:after="120"/>
        <w:jc w:val="both"/>
      </w:pPr>
      <w:r w:rsidRPr="00D845F2">
        <w:t xml:space="preserve">Workers engaged to remove ACM must hold the relevant Asbestos </w:t>
      </w:r>
      <w:proofErr w:type="spellStart"/>
      <w:r w:rsidRPr="00D845F2">
        <w:t>Removalist</w:t>
      </w:r>
      <w:proofErr w:type="spellEnd"/>
      <w:r w:rsidRPr="00D845F2">
        <w:t xml:space="preserve"> License as required.  The Responsible Officer should be advised immediately of any incidents when non-compliance with the AMP may have or has occurred.</w:t>
      </w:r>
    </w:p>
    <w:p w:rsidR="00E15106" w:rsidRPr="00D845F2" w:rsidRDefault="00E15106" w:rsidP="00E15106">
      <w:pPr>
        <w:spacing w:after="120"/>
        <w:jc w:val="both"/>
      </w:pPr>
    </w:p>
    <w:p w:rsidR="00E15106" w:rsidRPr="00D845F2" w:rsidRDefault="00E15106" w:rsidP="000E737D">
      <w:pPr>
        <w:pStyle w:val="Heading3A"/>
      </w:pPr>
      <w:bookmarkStart w:id="49" w:name="_Toc25219004"/>
      <w:bookmarkStart w:id="50" w:name="_Toc33599383"/>
      <w:r w:rsidRPr="00D845F2">
        <w:t>Engaging Contractors</w:t>
      </w:r>
      <w:bookmarkEnd w:id="49"/>
      <w:bookmarkEnd w:id="50"/>
    </w:p>
    <w:p w:rsidR="00E15106" w:rsidRPr="00D845F2" w:rsidRDefault="00E15106" w:rsidP="00E15106">
      <w:pPr>
        <w:spacing w:after="120"/>
        <w:jc w:val="both"/>
      </w:pPr>
      <w:r w:rsidRPr="00D845F2">
        <w:t>When engaging a contractor to carry out additions or repairs in areas where ACM has been identified the Responsible Officer should:</w:t>
      </w:r>
    </w:p>
    <w:p w:rsidR="00E15106" w:rsidRPr="00D845F2" w:rsidRDefault="00E15106" w:rsidP="00E15106">
      <w:pPr>
        <w:numPr>
          <w:ilvl w:val="0"/>
          <w:numId w:val="43"/>
        </w:numPr>
        <w:spacing w:after="120" w:line="240" w:lineRule="auto"/>
        <w:jc w:val="both"/>
      </w:pPr>
      <w:r w:rsidRPr="00D845F2">
        <w:t>Advise the contractor of the asbestos register which records the presence and condition of ACM;</w:t>
      </w:r>
    </w:p>
    <w:p w:rsidR="00E15106" w:rsidRPr="00D845F2" w:rsidRDefault="00E15106" w:rsidP="00E15106">
      <w:pPr>
        <w:numPr>
          <w:ilvl w:val="0"/>
          <w:numId w:val="43"/>
        </w:numPr>
        <w:spacing w:after="120" w:line="240" w:lineRule="auto"/>
        <w:jc w:val="both"/>
      </w:pPr>
      <w:r w:rsidRPr="00D845F2">
        <w:t>Endeavour to advise all personnel likely to be affected by the work before the work involving ACM commences;</w:t>
      </w:r>
    </w:p>
    <w:p w:rsidR="00E15106" w:rsidRPr="00D845F2" w:rsidRDefault="00E15106" w:rsidP="00E15106">
      <w:pPr>
        <w:numPr>
          <w:ilvl w:val="0"/>
          <w:numId w:val="43"/>
        </w:numPr>
        <w:spacing w:after="120" w:line="240" w:lineRule="auto"/>
        <w:jc w:val="both"/>
      </w:pPr>
      <w:r w:rsidRPr="00D845F2">
        <w:t>ACM related work should be conducted outside of business hours to reduce the risk to personnel.</w:t>
      </w:r>
    </w:p>
    <w:p w:rsidR="00E15106" w:rsidRPr="00D845F2" w:rsidRDefault="00E15106" w:rsidP="00E15106">
      <w:pPr>
        <w:spacing w:after="120"/>
        <w:jc w:val="both"/>
      </w:pPr>
    </w:p>
    <w:p w:rsidR="00E15106" w:rsidRPr="00D845F2" w:rsidRDefault="00E15106" w:rsidP="00E15106">
      <w:pPr>
        <w:spacing w:after="120"/>
        <w:jc w:val="both"/>
      </w:pPr>
      <w:r w:rsidRPr="00D845F2">
        <w:t>Supervision of contractors is required to ensure that ACM work practices are complied with including:</w:t>
      </w:r>
    </w:p>
    <w:p w:rsidR="00E15106" w:rsidRPr="00D845F2" w:rsidRDefault="00E15106" w:rsidP="00E15106">
      <w:pPr>
        <w:numPr>
          <w:ilvl w:val="0"/>
          <w:numId w:val="44"/>
        </w:numPr>
        <w:spacing w:after="120" w:line="240" w:lineRule="auto"/>
        <w:jc w:val="both"/>
      </w:pPr>
      <w:r w:rsidRPr="00D845F2">
        <w:t>Signs and barricades are erected;</w:t>
      </w:r>
    </w:p>
    <w:p w:rsidR="00E15106" w:rsidRPr="00D845F2" w:rsidRDefault="00E15106" w:rsidP="00E15106">
      <w:pPr>
        <w:numPr>
          <w:ilvl w:val="0"/>
          <w:numId w:val="44"/>
        </w:numPr>
        <w:spacing w:after="120" w:line="240" w:lineRule="auto"/>
        <w:jc w:val="both"/>
      </w:pPr>
      <w:r w:rsidRPr="00D845F2">
        <w:t>Specific safe work procedures are followed;</w:t>
      </w:r>
    </w:p>
    <w:p w:rsidR="00E15106" w:rsidRPr="00D845F2" w:rsidRDefault="00E15106" w:rsidP="00E15106">
      <w:pPr>
        <w:numPr>
          <w:ilvl w:val="0"/>
          <w:numId w:val="44"/>
        </w:numPr>
        <w:spacing w:after="120" w:line="240" w:lineRule="auto"/>
        <w:jc w:val="both"/>
      </w:pPr>
      <w:r w:rsidRPr="00D845F2">
        <w:t>Correct handling of in situ ACM;</w:t>
      </w:r>
    </w:p>
    <w:p w:rsidR="00E15106" w:rsidRPr="00D845F2" w:rsidRDefault="00E15106" w:rsidP="00E15106">
      <w:pPr>
        <w:numPr>
          <w:ilvl w:val="0"/>
          <w:numId w:val="44"/>
        </w:numPr>
        <w:spacing w:after="120" w:line="240" w:lineRule="auto"/>
        <w:jc w:val="both"/>
      </w:pPr>
      <w:r w:rsidRPr="00D845F2">
        <w:t>Clean up of work areas;</w:t>
      </w:r>
    </w:p>
    <w:p w:rsidR="00E15106" w:rsidRDefault="00E15106" w:rsidP="00E15106">
      <w:pPr>
        <w:numPr>
          <w:ilvl w:val="0"/>
          <w:numId w:val="44"/>
        </w:numPr>
        <w:spacing w:after="120" w:line="240" w:lineRule="auto"/>
        <w:jc w:val="both"/>
      </w:pPr>
      <w:r w:rsidRPr="00D845F2">
        <w:t>Correct disposal practices;</w:t>
      </w:r>
    </w:p>
    <w:p w:rsidR="000E737D" w:rsidRPr="00D845F2" w:rsidRDefault="000E737D" w:rsidP="000E737D">
      <w:pPr>
        <w:spacing w:after="120" w:line="240" w:lineRule="auto"/>
        <w:ind w:left="720"/>
        <w:jc w:val="both"/>
      </w:pPr>
    </w:p>
    <w:p w:rsidR="00D845F2" w:rsidRPr="00D845F2" w:rsidRDefault="00E15106" w:rsidP="000E737D">
      <w:pPr>
        <w:pStyle w:val="Heading2A"/>
      </w:pPr>
      <w:bookmarkStart w:id="51" w:name="_Toc25219005"/>
      <w:bookmarkStart w:id="52" w:name="_Toc33599384"/>
      <w:r w:rsidRPr="00D845F2">
        <w:t>Record Keeping</w:t>
      </w:r>
      <w:bookmarkStart w:id="53" w:name="_Toc25219006"/>
      <w:bookmarkEnd w:id="51"/>
      <w:bookmarkEnd w:id="52"/>
    </w:p>
    <w:p w:rsidR="00E15106" w:rsidRPr="00D845F2" w:rsidRDefault="00E15106" w:rsidP="000E737D">
      <w:pPr>
        <w:pStyle w:val="Heading3A"/>
      </w:pPr>
      <w:bookmarkStart w:id="54" w:name="_Toc33599385"/>
      <w:r w:rsidRPr="00D845F2">
        <w:t>Asbestos Register</w:t>
      </w:r>
      <w:bookmarkEnd w:id="53"/>
      <w:bookmarkEnd w:id="54"/>
    </w:p>
    <w:p w:rsidR="00E15106" w:rsidRPr="00D845F2" w:rsidRDefault="00E15106" w:rsidP="00E15106">
      <w:pPr>
        <w:spacing w:after="120"/>
        <w:jc w:val="both"/>
      </w:pPr>
      <w:r w:rsidRPr="00D845F2">
        <w:t>The purpose of the asbestos register is to provide information on ACM in City assets to ensure that these assets are not inadvertently disturbed in such a manner that could cause an increased risk of harm to the health of workers, contractors or occupants.</w:t>
      </w:r>
    </w:p>
    <w:p w:rsidR="00E15106" w:rsidRPr="00D845F2" w:rsidRDefault="00E15106" w:rsidP="00E15106">
      <w:pPr>
        <w:spacing w:after="120"/>
        <w:jc w:val="both"/>
      </w:pPr>
      <w:r w:rsidRPr="00D845F2">
        <w:t>The asbestos register must be maintained by the Responsible Officer.</w:t>
      </w:r>
    </w:p>
    <w:p w:rsidR="00E15106" w:rsidRPr="00D845F2" w:rsidRDefault="00E15106" w:rsidP="00E15106">
      <w:pPr>
        <w:spacing w:after="120"/>
        <w:jc w:val="both"/>
      </w:pPr>
      <w:r w:rsidRPr="00D845F2">
        <w:t xml:space="preserve">The asbestos register, including risk assessments, should be reviewed every 12 months according to the </w:t>
      </w:r>
      <w:r w:rsidRPr="00D845F2">
        <w:rPr>
          <w:i/>
        </w:rPr>
        <w:t>Code of Practice for the Management and Control of Asbestos in Workplaces [NOHSC:2008 (2005)]</w:t>
      </w:r>
      <w:r w:rsidRPr="00D845F2">
        <w:t>, unless a risk assessment indicates the need for re-assessment earlier or any ACM is disturbed prior to the 12 month period.</w:t>
      </w:r>
    </w:p>
    <w:p w:rsidR="00E15106" w:rsidRPr="00D845F2" w:rsidRDefault="00E15106" w:rsidP="00E15106">
      <w:pPr>
        <w:spacing w:after="120"/>
        <w:jc w:val="both"/>
      </w:pPr>
    </w:p>
    <w:p w:rsidR="00E15106" w:rsidRPr="00D845F2" w:rsidRDefault="00E15106" w:rsidP="000E737D">
      <w:pPr>
        <w:pStyle w:val="Heading3A"/>
      </w:pPr>
      <w:bookmarkStart w:id="55" w:name="_Toc25219007"/>
      <w:bookmarkStart w:id="56" w:name="_Toc33599386"/>
      <w:r w:rsidRPr="00D845F2">
        <w:t>Asbestos Management Records</w:t>
      </w:r>
      <w:bookmarkEnd w:id="55"/>
      <w:bookmarkEnd w:id="56"/>
    </w:p>
    <w:p w:rsidR="00E15106" w:rsidRPr="00D845F2" w:rsidRDefault="00E15106" w:rsidP="00E15106">
      <w:pPr>
        <w:spacing w:after="120"/>
        <w:jc w:val="both"/>
      </w:pPr>
      <w:r w:rsidRPr="00D845F2">
        <w:t>The Responsible Officer is responsible for maintaining a record of all asbestos management related activities, such as:</w:t>
      </w:r>
    </w:p>
    <w:p w:rsidR="00E15106" w:rsidRPr="00D845F2" w:rsidRDefault="00E15106" w:rsidP="00E15106">
      <w:pPr>
        <w:numPr>
          <w:ilvl w:val="0"/>
          <w:numId w:val="45"/>
        </w:numPr>
        <w:spacing w:after="120" w:line="240" w:lineRule="auto"/>
        <w:jc w:val="both"/>
      </w:pPr>
      <w:r w:rsidRPr="00D845F2">
        <w:t>Inspections;</w:t>
      </w:r>
    </w:p>
    <w:p w:rsidR="00E15106" w:rsidRPr="00D845F2" w:rsidRDefault="00E15106" w:rsidP="00E15106">
      <w:pPr>
        <w:numPr>
          <w:ilvl w:val="0"/>
          <w:numId w:val="45"/>
        </w:numPr>
        <w:spacing w:after="120" w:line="240" w:lineRule="auto"/>
        <w:jc w:val="both"/>
      </w:pPr>
      <w:r w:rsidRPr="00D845F2">
        <w:t>Hazard reports;</w:t>
      </w:r>
    </w:p>
    <w:p w:rsidR="00E15106" w:rsidRPr="00D845F2" w:rsidRDefault="00E15106" w:rsidP="00E15106">
      <w:pPr>
        <w:numPr>
          <w:ilvl w:val="0"/>
          <w:numId w:val="45"/>
        </w:numPr>
        <w:spacing w:after="120" w:line="240" w:lineRule="auto"/>
        <w:jc w:val="both"/>
      </w:pPr>
      <w:r w:rsidRPr="00D845F2">
        <w:t>Incident reports;</w:t>
      </w:r>
    </w:p>
    <w:p w:rsidR="00E15106" w:rsidRPr="00D845F2" w:rsidRDefault="00E15106" w:rsidP="00E15106">
      <w:pPr>
        <w:numPr>
          <w:ilvl w:val="0"/>
          <w:numId w:val="45"/>
        </w:numPr>
        <w:spacing w:after="120" w:line="240" w:lineRule="auto"/>
        <w:jc w:val="both"/>
      </w:pPr>
      <w:r w:rsidRPr="00D845F2">
        <w:t>Maintenance reports, including any repairs or replacements;</w:t>
      </w:r>
    </w:p>
    <w:p w:rsidR="00E15106" w:rsidRPr="00D845F2" w:rsidRDefault="00E15106" w:rsidP="00E15106">
      <w:pPr>
        <w:spacing w:after="120"/>
        <w:jc w:val="both"/>
      </w:pPr>
    </w:p>
    <w:p w:rsidR="00E15106" w:rsidRPr="00D845F2" w:rsidRDefault="00E15106" w:rsidP="00E15106">
      <w:pPr>
        <w:spacing w:after="120"/>
        <w:jc w:val="both"/>
      </w:pPr>
      <w:r w:rsidRPr="00D845F2">
        <w:t>This includes ensuring documents are maintained, such as:</w:t>
      </w:r>
    </w:p>
    <w:p w:rsidR="00E15106" w:rsidRPr="00D845F2" w:rsidRDefault="00E15106" w:rsidP="00E15106">
      <w:pPr>
        <w:numPr>
          <w:ilvl w:val="0"/>
          <w:numId w:val="46"/>
        </w:numPr>
        <w:spacing w:after="120" w:line="240" w:lineRule="auto"/>
        <w:jc w:val="both"/>
      </w:pPr>
      <w:r w:rsidRPr="00D845F2">
        <w:t>The AMP;</w:t>
      </w:r>
    </w:p>
    <w:p w:rsidR="00E15106" w:rsidRPr="00D845F2" w:rsidRDefault="00E15106" w:rsidP="00E15106">
      <w:pPr>
        <w:numPr>
          <w:ilvl w:val="0"/>
          <w:numId w:val="46"/>
        </w:numPr>
        <w:spacing w:after="120" w:line="240" w:lineRule="auto"/>
        <w:jc w:val="both"/>
      </w:pPr>
      <w:r w:rsidRPr="00D845F2">
        <w:t>Risk assessments (part of the asbestos register);</w:t>
      </w:r>
    </w:p>
    <w:p w:rsidR="00E15106" w:rsidRPr="00D845F2" w:rsidRDefault="00E15106" w:rsidP="00E15106">
      <w:pPr>
        <w:numPr>
          <w:ilvl w:val="0"/>
          <w:numId w:val="46"/>
        </w:numPr>
        <w:spacing w:after="120" w:line="240" w:lineRule="auto"/>
        <w:jc w:val="both"/>
      </w:pPr>
      <w:r w:rsidRPr="00D845F2">
        <w:t>Sampling records, should sampling be required;</w:t>
      </w:r>
    </w:p>
    <w:p w:rsidR="00E15106" w:rsidRPr="00D845F2" w:rsidRDefault="00E15106" w:rsidP="00E15106">
      <w:pPr>
        <w:numPr>
          <w:ilvl w:val="0"/>
          <w:numId w:val="46"/>
        </w:numPr>
        <w:spacing w:after="120" w:line="240" w:lineRule="auto"/>
        <w:jc w:val="both"/>
      </w:pPr>
      <w:r w:rsidRPr="00D845F2">
        <w:t>Air monitoring records, should air monitoring be required;</w:t>
      </w:r>
    </w:p>
    <w:p w:rsidR="00E15106" w:rsidRPr="00D845F2" w:rsidRDefault="00E15106" w:rsidP="00E15106">
      <w:pPr>
        <w:numPr>
          <w:ilvl w:val="0"/>
          <w:numId w:val="46"/>
        </w:numPr>
        <w:spacing w:after="120" w:line="240" w:lineRule="auto"/>
        <w:jc w:val="both"/>
      </w:pPr>
      <w:r w:rsidRPr="00D845F2">
        <w:t>Name and details of contractors;</w:t>
      </w:r>
    </w:p>
    <w:p w:rsidR="00E15106" w:rsidRPr="00D845F2" w:rsidRDefault="00E15106" w:rsidP="00E15106">
      <w:pPr>
        <w:numPr>
          <w:ilvl w:val="0"/>
          <w:numId w:val="46"/>
        </w:numPr>
        <w:spacing w:after="120" w:line="240" w:lineRule="auto"/>
        <w:jc w:val="both"/>
      </w:pPr>
      <w:r w:rsidRPr="00D845F2">
        <w:t>Name and details of ACM consultants;</w:t>
      </w:r>
    </w:p>
    <w:p w:rsidR="00E15106" w:rsidRPr="00D845F2" w:rsidRDefault="00E15106" w:rsidP="00E15106">
      <w:pPr>
        <w:numPr>
          <w:ilvl w:val="0"/>
          <w:numId w:val="46"/>
        </w:numPr>
        <w:spacing w:after="120" w:line="240" w:lineRule="auto"/>
        <w:jc w:val="both"/>
      </w:pPr>
      <w:r w:rsidRPr="00D845F2">
        <w:t xml:space="preserve">Name and details of licensed asbestos </w:t>
      </w:r>
      <w:proofErr w:type="spellStart"/>
      <w:r w:rsidRPr="00D845F2">
        <w:t>removalists</w:t>
      </w:r>
      <w:proofErr w:type="spellEnd"/>
      <w:r w:rsidRPr="00D845F2">
        <w:t>;</w:t>
      </w:r>
    </w:p>
    <w:p w:rsidR="00E15106" w:rsidRPr="00D845F2" w:rsidRDefault="00E15106" w:rsidP="00E15106">
      <w:pPr>
        <w:numPr>
          <w:ilvl w:val="0"/>
          <w:numId w:val="46"/>
        </w:numPr>
        <w:spacing w:after="120" w:line="240" w:lineRule="auto"/>
        <w:jc w:val="both"/>
      </w:pPr>
      <w:r w:rsidRPr="00D845F2">
        <w:t xml:space="preserve">Copies of asbestos </w:t>
      </w:r>
      <w:proofErr w:type="spellStart"/>
      <w:r w:rsidRPr="00D845F2">
        <w:t>removalist</w:t>
      </w:r>
      <w:proofErr w:type="spellEnd"/>
      <w:r w:rsidRPr="00D845F2">
        <w:t xml:space="preserve"> licenses;</w:t>
      </w:r>
    </w:p>
    <w:p w:rsidR="00E15106" w:rsidRPr="00D845F2" w:rsidRDefault="00E15106" w:rsidP="00E15106">
      <w:pPr>
        <w:numPr>
          <w:ilvl w:val="0"/>
          <w:numId w:val="46"/>
        </w:numPr>
        <w:spacing w:after="120" w:line="240" w:lineRule="auto"/>
        <w:jc w:val="both"/>
      </w:pPr>
      <w:r w:rsidRPr="00D845F2">
        <w:t>Copies of contractor’s liability insurance noting the inclusion of cover for the removal of ACM;</w:t>
      </w:r>
    </w:p>
    <w:p w:rsidR="00E15106" w:rsidRPr="00D845F2" w:rsidRDefault="00E15106" w:rsidP="00E15106">
      <w:pPr>
        <w:numPr>
          <w:ilvl w:val="0"/>
          <w:numId w:val="46"/>
        </w:numPr>
        <w:spacing w:after="120" w:line="240" w:lineRule="auto"/>
        <w:jc w:val="both"/>
      </w:pPr>
      <w:r w:rsidRPr="00D845F2">
        <w:t>Details of refurbishments and removal/demolition works.</w:t>
      </w:r>
    </w:p>
    <w:p w:rsidR="00E15106" w:rsidRPr="00D845F2" w:rsidRDefault="00E15106" w:rsidP="000E737D">
      <w:pPr>
        <w:pStyle w:val="Heading3A"/>
      </w:pPr>
      <w:bookmarkStart w:id="57" w:name="_Toc25219008"/>
      <w:bookmarkStart w:id="58" w:name="_Toc33599387"/>
      <w:r w:rsidRPr="00D845F2">
        <w:t>Labelling</w:t>
      </w:r>
      <w:bookmarkEnd w:id="57"/>
      <w:bookmarkEnd w:id="58"/>
    </w:p>
    <w:p w:rsidR="00E15106" w:rsidRPr="00D845F2" w:rsidRDefault="00E15106" w:rsidP="00E15106">
      <w:pPr>
        <w:spacing w:after="120"/>
        <w:jc w:val="both"/>
      </w:pPr>
      <w:r w:rsidRPr="00D845F2">
        <w:t xml:space="preserve">Labelling of ACM is a requirement under the </w:t>
      </w:r>
      <w:r w:rsidRPr="00D845F2">
        <w:rPr>
          <w:i/>
        </w:rPr>
        <w:t>OSH Regulations 1996</w:t>
      </w:r>
      <w:r w:rsidRPr="00D845F2">
        <w:t>.  An ACM hazard may not be immediately identifiable to all persons who may occupy or work within a building therefore information relating to this risk must be accessible.</w:t>
      </w:r>
    </w:p>
    <w:p w:rsidR="00E15106" w:rsidRPr="00D845F2" w:rsidRDefault="00E15106" w:rsidP="00E15106">
      <w:pPr>
        <w:spacing w:after="120"/>
        <w:jc w:val="both"/>
      </w:pPr>
      <w:r w:rsidRPr="00D845F2">
        <w:t>Strategic placement of labels or signs is required to provide information to persons who may have to carry out work on assets with ACM or for those who simply occupy or work within those buildings.</w:t>
      </w:r>
    </w:p>
    <w:p w:rsidR="00E15106" w:rsidRPr="00D845F2" w:rsidRDefault="00E15106" w:rsidP="00E15106">
      <w:pPr>
        <w:spacing w:after="120"/>
        <w:jc w:val="both"/>
      </w:pPr>
      <w:r w:rsidRPr="00D845F2">
        <w:t>An example of appropriate labelling is shown below:</w:t>
      </w:r>
    </w:p>
    <w:p w:rsidR="00E15106" w:rsidRPr="00D845F2" w:rsidRDefault="00E15106" w:rsidP="00E15106">
      <w:pPr>
        <w:spacing w:after="120"/>
        <w:jc w:val="both"/>
      </w:pPr>
      <w:r w:rsidRPr="00D845F2">
        <w:rPr>
          <w:noProof/>
          <w:lang w:eastAsia="en-AU"/>
        </w:rPr>
        <w:drawing>
          <wp:inline distT="0" distB="0" distL="0" distR="0" wp14:anchorId="4F0316D0" wp14:editId="448F1BE8">
            <wp:extent cx="5459105" cy="2606722"/>
            <wp:effectExtent l="0" t="0" r="825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7252"/>
                    <a:stretch/>
                  </pic:blipFill>
                  <pic:spPr bwMode="auto">
                    <a:xfrm>
                      <a:off x="0" y="0"/>
                      <a:ext cx="5457143" cy="2605785"/>
                    </a:xfrm>
                    <a:prstGeom prst="rect">
                      <a:avLst/>
                    </a:prstGeom>
                    <a:ln>
                      <a:noFill/>
                    </a:ln>
                    <a:extLst>
                      <a:ext uri="{53640926-AAD7-44D8-BBD7-CCE9431645EC}">
                        <a14:shadowObscured xmlns:a14="http://schemas.microsoft.com/office/drawing/2010/main"/>
                      </a:ext>
                    </a:extLst>
                  </pic:spPr>
                </pic:pic>
              </a:graphicData>
            </a:graphic>
          </wp:inline>
        </w:drawing>
      </w:r>
    </w:p>
    <w:p w:rsidR="00E15106" w:rsidRPr="00D845F2" w:rsidRDefault="00E15106" w:rsidP="00D845F2">
      <w:pPr>
        <w:spacing w:after="120"/>
        <w:jc w:val="both"/>
      </w:pPr>
      <w:r w:rsidRPr="00D845F2">
        <w:t>These labels are used to advise personnel in the building that ACM has been identified and that an asbestos register exists and should be consulted prior to any disturbance.</w:t>
      </w:r>
    </w:p>
    <w:p w:rsidR="00D845F2" w:rsidRPr="00D845F2" w:rsidRDefault="00D845F2" w:rsidP="00D845F2">
      <w:pPr>
        <w:spacing w:after="120"/>
        <w:jc w:val="both"/>
      </w:pPr>
    </w:p>
    <w:p w:rsidR="00E15106" w:rsidRPr="00D845F2" w:rsidRDefault="00E15106" w:rsidP="000E737D">
      <w:pPr>
        <w:pStyle w:val="Heading3A"/>
      </w:pPr>
      <w:bookmarkStart w:id="59" w:name="_Toc25219009"/>
      <w:bookmarkStart w:id="60" w:name="_Toc33599388"/>
      <w:r w:rsidRPr="00D845F2">
        <w:t>Air Monitoring Procedures</w:t>
      </w:r>
      <w:bookmarkEnd w:id="59"/>
      <w:bookmarkEnd w:id="60"/>
    </w:p>
    <w:p w:rsidR="00E15106" w:rsidRPr="00D845F2" w:rsidRDefault="00E15106" w:rsidP="00E15106">
      <w:pPr>
        <w:spacing w:after="120"/>
        <w:jc w:val="both"/>
        <w:rPr>
          <w:color w:val="000000"/>
        </w:rPr>
      </w:pPr>
      <w:r w:rsidRPr="00D845F2">
        <w:rPr>
          <w:color w:val="000000"/>
        </w:rPr>
        <w:t xml:space="preserve">Air monitoring may be used as a tool in assessing the risk of </w:t>
      </w:r>
      <w:proofErr w:type="gramStart"/>
      <w:r w:rsidRPr="00D845F2">
        <w:rPr>
          <w:color w:val="000000"/>
        </w:rPr>
        <w:t>ACM,</w:t>
      </w:r>
      <w:proofErr w:type="gramEnd"/>
      <w:r w:rsidRPr="00D845F2">
        <w:rPr>
          <w:color w:val="000000"/>
        </w:rPr>
        <w:t xml:space="preserve"> however air monitoring in isolation may not provide enough information to assess the risk.</w:t>
      </w:r>
    </w:p>
    <w:p w:rsidR="00E15106" w:rsidRPr="00D845F2" w:rsidRDefault="00E15106" w:rsidP="00E15106">
      <w:pPr>
        <w:spacing w:after="120"/>
        <w:jc w:val="both"/>
        <w:rPr>
          <w:color w:val="000000"/>
        </w:rPr>
      </w:pPr>
      <w:r w:rsidRPr="00D845F2">
        <w:rPr>
          <w:color w:val="000000"/>
        </w:rPr>
        <w:t>Air monitoring may only be undertaken with the approval of the Responsible Officer.  All air monitoring results should be documented and provided to the Responsible Officer for record keeping.</w:t>
      </w:r>
    </w:p>
    <w:p w:rsidR="00E15106" w:rsidRPr="00D845F2" w:rsidRDefault="00E15106" w:rsidP="00E15106">
      <w:pPr>
        <w:spacing w:after="0"/>
        <w:rPr>
          <w:color w:val="000000"/>
        </w:rPr>
      </w:pPr>
    </w:p>
    <w:p w:rsidR="00E15106" w:rsidRPr="00D845F2" w:rsidRDefault="00E15106" w:rsidP="000E737D">
      <w:pPr>
        <w:pStyle w:val="Heading3A"/>
      </w:pPr>
      <w:bookmarkStart w:id="61" w:name="_Toc25219010"/>
      <w:bookmarkStart w:id="62" w:name="_Toc33599389"/>
      <w:r w:rsidRPr="00D845F2">
        <w:t>Securing the Work Area</w:t>
      </w:r>
      <w:bookmarkEnd w:id="61"/>
      <w:bookmarkEnd w:id="62"/>
      <w:r w:rsidRPr="00D845F2">
        <w:t xml:space="preserve"> </w:t>
      </w:r>
    </w:p>
    <w:p w:rsidR="00E15106" w:rsidRPr="00D845F2" w:rsidRDefault="00E15106" w:rsidP="00E15106">
      <w:pPr>
        <w:spacing w:after="120"/>
        <w:jc w:val="both"/>
        <w:rPr>
          <w:color w:val="000000"/>
        </w:rPr>
      </w:pPr>
      <w:r w:rsidRPr="00D845F2">
        <w:rPr>
          <w:color w:val="000000"/>
        </w:rPr>
        <w:t>Where minor work being carried out does not involve disturbing ACM, the Responsible Officer will need to determine that the work activities will not pose a risk to the health of personnel in those areas.</w:t>
      </w:r>
    </w:p>
    <w:p w:rsidR="00E15106" w:rsidRPr="00D845F2" w:rsidRDefault="00E15106" w:rsidP="00E15106">
      <w:pPr>
        <w:spacing w:after="120"/>
        <w:jc w:val="both"/>
        <w:rPr>
          <w:color w:val="000000"/>
        </w:rPr>
      </w:pPr>
      <w:r w:rsidRPr="00D845F2">
        <w:rPr>
          <w:color w:val="000000"/>
        </w:rPr>
        <w:t>Where work activities involve the use of power tools and/or hazardous substances it is generally undesirable for workers and visitors to be present in the work area.</w:t>
      </w:r>
    </w:p>
    <w:p w:rsidR="00E15106" w:rsidRPr="000E737D" w:rsidRDefault="00E15106" w:rsidP="000E737D">
      <w:pPr>
        <w:pStyle w:val="AppendicesHeading2"/>
        <w:rPr>
          <w:rFonts w:ascii="Arial" w:hAnsi="Arial"/>
          <w:b w:val="0"/>
          <w:sz w:val="24"/>
        </w:rPr>
      </w:pPr>
      <w:bookmarkStart w:id="63" w:name="_Toc33599390"/>
      <w:r w:rsidRPr="000E737D">
        <w:rPr>
          <w:rFonts w:ascii="Arial" w:hAnsi="Arial"/>
          <w:b w:val="0"/>
          <w:color w:val="auto"/>
          <w:sz w:val="24"/>
        </w:rPr>
        <w:t>Where work involves the removal of ACM or has the potential to disturb ACM, the proposed work area must be isolated through the establishment of a ten metre buffer zone and the Responsible Officer should arrange for the work to be conducted outside the normal business hours.  All appropriate personnel must be advised of the work.</w:t>
      </w:r>
      <w:bookmarkEnd w:id="63"/>
      <w:r w:rsidRPr="000E737D">
        <w:rPr>
          <w:rFonts w:ascii="Arial" w:hAnsi="Arial"/>
          <w:b w:val="0"/>
          <w:sz w:val="24"/>
        </w:rPr>
        <w:br/>
      </w:r>
    </w:p>
    <w:p w:rsidR="00E15106" w:rsidRPr="00D845F2" w:rsidRDefault="00E15106" w:rsidP="000E737D">
      <w:pPr>
        <w:pStyle w:val="Heading3A"/>
      </w:pPr>
      <w:bookmarkStart w:id="64" w:name="_Toc25219011"/>
      <w:bookmarkStart w:id="65" w:name="_Toc33599391"/>
      <w:r w:rsidRPr="00D845F2">
        <w:t>Completion of Works</w:t>
      </w:r>
      <w:bookmarkEnd w:id="64"/>
      <w:bookmarkEnd w:id="65"/>
    </w:p>
    <w:p w:rsidR="000E737D" w:rsidRPr="000E737D" w:rsidRDefault="00E15106" w:rsidP="000E737D">
      <w:pPr>
        <w:spacing w:after="120"/>
        <w:jc w:val="both"/>
        <w:rPr>
          <w:color w:val="000000"/>
        </w:rPr>
      </w:pPr>
      <w:r w:rsidRPr="00D845F2">
        <w:rPr>
          <w:color w:val="000000"/>
        </w:rPr>
        <w:t xml:space="preserve">Upon completion of works in an area where ACM has been identified and the nature of the material could lead to a contaminated airborne environment, a visual inspection must be undertaken and the site </w:t>
      </w:r>
      <w:proofErr w:type="spellStart"/>
      <w:r w:rsidRPr="00D845F2">
        <w:rPr>
          <w:color w:val="000000"/>
        </w:rPr>
        <w:t>authorised</w:t>
      </w:r>
      <w:proofErr w:type="spellEnd"/>
      <w:r w:rsidRPr="00D845F2">
        <w:rPr>
          <w:color w:val="000000"/>
        </w:rPr>
        <w:t xml:space="preserve"> by a qualified Occupational Hygienist.  Where non-friable sheets have been removed a visual inspection by the Responsible Officer is required to ensure all safe</w:t>
      </w:r>
      <w:bookmarkStart w:id="66" w:name="_Toc25219012"/>
      <w:r w:rsidR="000E737D">
        <w:rPr>
          <w:color w:val="000000"/>
        </w:rPr>
        <w:t xml:space="preserve"> work procedures were followed.</w:t>
      </w:r>
    </w:p>
    <w:p w:rsidR="00E15106" w:rsidRPr="00D845F2" w:rsidRDefault="00E15106" w:rsidP="000E737D">
      <w:pPr>
        <w:pStyle w:val="Heading2A"/>
      </w:pPr>
      <w:bookmarkStart w:id="67" w:name="_Toc33599392"/>
      <w:r w:rsidRPr="00D845F2">
        <w:t>Personal Protective Equipment (PPE)</w:t>
      </w:r>
      <w:bookmarkEnd w:id="66"/>
      <w:bookmarkEnd w:id="67"/>
    </w:p>
    <w:p w:rsidR="00E15106" w:rsidRPr="00D845F2" w:rsidRDefault="00E15106" w:rsidP="00E15106">
      <w:pPr>
        <w:spacing w:after="120"/>
        <w:jc w:val="both"/>
        <w:rPr>
          <w:color w:val="000000"/>
        </w:rPr>
      </w:pPr>
      <w:r w:rsidRPr="00D845F2">
        <w:rPr>
          <w:color w:val="000000"/>
        </w:rPr>
        <w:t>PPE should only be used where other more effective control measures are not practicable.  All PPE that cannot be decontaminated should be disposed of as asbestos waste.</w:t>
      </w:r>
    </w:p>
    <w:p w:rsidR="00E15106" w:rsidRPr="00D845F2" w:rsidRDefault="00E15106" w:rsidP="000E737D">
      <w:pPr>
        <w:pStyle w:val="Heading3A"/>
      </w:pPr>
      <w:bookmarkStart w:id="68" w:name="_Toc25219013"/>
      <w:bookmarkStart w:id="69" w:name="_Toc33599393"/>
      <w:r w:rsidRPr="00D845F2">
        <w:t>Coveralls</w:t>
      </w:r>
      <w:bookmarkEnd w:id="68"/>
      <w:bookmarkEnd w:id="69"/>
    </w:p>
    <w:p w:rsidR="00E15106" w:rsidRPr="00D845F2" w:rsidRDefault="00E15106" w:rsidP="00E15106">
      <w:pPr>
        <w:spacing w:after="120"/>
        <w:jc w:val="both"/>
        <w:rPr>
          <w:color w:val="000000"/>
        </w:rPr>
      </w:pPr>
      <w:r w:rsidRPr="00D845F2">
        <w:rPr>
          <w:color w:val="000000"/>
        </w:rPr>
        <w:t xml:space="preserve">Disposable coveralls may be disposed of as asbestos waste.  Clothes worn underneath coveralls should be thoroughly vacuumed using a vacuum cleaner with high efficiency particulate air (HEPA) filters to ensure </w:t>
      </w:r>
      <w:proofErr w:type="spellStart"/>
      <w:r w:rsidRPr="00D845F2">
        <w:rPr>
          <w:color w:val="000000"/>
        </w:rPr>
        <w:t>fibres</w:t>
      </w:r>
      <w:proofErr w:type="spellEnd"/>
      <w:r w:rsidRPr="00D845F2">
        <w:rPr>
          <w:color w:val="000000"/>
        </w:rPr>
        <w:t xml:space="preserve"> do not stay on clothes and are taken in to the home. </w:t>
      </w:r>
    </w:p>
    <w:p w:rsidR="00E15106" w:rsidRPr="00D845F2" w:rsidRDefault="00E15106" w:rsidP="000E737D">
      <w:pPr>
        <w:pStyle w:val="Heading3A"/>
      </w:pPr>
      <w:bookmarkStart w:id="70" w:name="_Toc25219014"/>
      <w:bookmarkStart w:id="71" w:name="_Toc33599394"/>
      <w:r w:rsidRPr="00D845F2">
        <w:t>Footwear</w:t>
      </w:r>
      <w:bookmarkEnd w:id="70"/>
      <w:bookmarkEnd w:id="71"/>
    </w:p>
    <w:p w:rsidR="00E15106" w:rsidRPr="00D845F2" w:rsidRDefault="00E15106" w:rsidP="00E15106">
      <w:pPr>
        <w:spacing w:after="120"/>
        <w:jc w:val="both"/>
        <w:rPr>
          <w:color w:val="000000"/>
        </w:rPr>
      </w:pPr>
      <w:r w:rsidRPr="00D845F2">
        <w:rPr>
          <w:color w:val="000000"/>
        </w:rPr>
        <w:t xml:space="preserve">Pull on boots are preferred as they cannot let any </w:t>
      </w:r>
      <w:proofErr w:type="spellStart"/>
      <w:r w:rsidRPr="00D845F2">
        <w:rPr>
          <w:color w:val="000000"/>
        </w:rPr>
        <w:t>fibres</w:t>
      </w:r>
      <w:proofErr w:type="spellEnd"/>
      <w:r w:rsidRPr="00D845F2">
        <w:rPr>
          <w:color w:val="000000"/>
        </w:rPr>
        <w:t xml:space="preserve"> in the way lace up boots can through the eyelets of the laces.</w:t>
      </w:r>
    </w:p>
    <w:p w:rsidR="00E15106" w:rsidRPr="00D845F2" w:rsidRDefault="00E15106" w:rsidP="000E737D">
      <w:pPr>
        <w:pStyle w:val="Heading3A"/>
      </w:pPr>
      <w:bookmarkStart w:id="72" w:name="_Toc25219015"/>
      <w:bookmarkStart w:id="73" w:name="_Toc33599395"/>
      <w:r w:rsidRPr="00D845F2">
        <w:t>Respirators</w:t>
      </w:r>
      <w:bookmarkEnd w:id="72"/>
      <w:bookmarkEnd w:id="73"/>
    </w:p>
    <w:p w:rsidR="00E15106" w:rsidRPr="00D845F2" w:rsidRDefault="00E15106" w:rsidP="00E15106">
      <w:pPr>
        <w:spacing w:after="120"/>
        <w:jc w:val="both"/>
        <w:rPr>
          <w:color w:val="000000"/>
        </w:rPr>
      </w:pPr>
      <w:r w:rsidRPr="00D845F2">
        <w:rPr>
          <w:color w:val="000000"/>
        </w:rPr>
        <w:t>Respiratory equipment should remain on until all disposable PPE have been removed bagged and work clothes have been vacuumed.  Respirators should not be worn around the neck when not in use or left anywhere where it may accumulate dust.  Re-useable respirators should be cleaned after use in accordance with manufacturer’s instructions.  Class P3 filters should be used with respirators.</w:t>
      </w:r>
    </w:p>
    <w:p w:rsidR="00E15106" w:rsidRPr="00D845F2" w:rsidRDefault="00E15106" w:rsidP="000E737D">
      <w:pPr>
        <w:pStyle w:val="Heading3A"/>
      </w:pPr>
      <w:bookmarkStart w:id="74" w:name="_Toc25219016"/>
      <w:bookmarkStart w:id="75" w:name="_Toc33599396"/>
      <w:r w:rsidRPr="00D845F2">
        <w:t>Personal Decontamination</w:t>
      </w:r>
      <w:bookmarkEnd w:id="74"/>
      <w:bookmarkEnd w:id="75"/>
    </w:p>
    <w:p w:rsidR="00E15106" w:rsidRPr="00D845F2" w:rsidRDefault="00E15106" w:rsidP="00E15106">
      <w:pPr>
        <w:spacing w:after="120"/>
        <w:jc w:val="both"/>
        <w:rPr>
          <w:color w:val="000000"/>
        </w:rPr>
      </w:pPr>
      <w:r w:rsidRPr="00D845F2">
        <w:rPr>
          <w:color w:val="000000"/>
        </w:rPr>
        <w:t xml:space="preserve">Asbestos </w:t>
      </w:r>
      <w:proofErr w:type="spellStart"/>
      <w:r w:rsidRPr="00D845F2">
        <w:rPr>
          <w:color w:val="000000"/>
        </w:rPr>
        <w:t>fibres</w:t>
      </w:r>
      <w:proofErr w:type="spellEnd"/>
      <w:r w:rsidRPr="00D845F2">
        <w:rPr>
          <w:color w:val="000000"/>
        </w:rPr>
        <w:t xml:space="preserve"> should not be transported outside the workplace.  Ensure all disposable PPE are placed and sealed in a plastic bag and disposed with other asbestos waste.</w:t>
      </w:r>
    </w:p>
    <w:p w:rsidR="00E15106" w:rsidRPr="00D845F2" w:rsidRDefault="00E15106" w:rsidP="00E15106">
      <w:pPr>
        <w:spacing w:after="120"/>
        <w:jc w:val="both"/>
        <w:rPr>
          <w:color w:val="000000"/>
        </w:rPr>
      </w:pPr>
    </w:p>
    <w:p w:rsidR="00E15106" w:rsidRPr="00D845F2" w:rsidRDefault="00E15106" w:rsidP="000E737D">
      <w:pPr>
        <w:pStyle w:val="Heading2A"/>
      </w:pPr>
      <w:bookmarkStart w:id="76" w:name="_Toc307227847"/>
      <w:bookmarkStart w:id="77" w:name="_Toc307228914"/>
      <w:bookmarkStart w:id="78" w:name="_Toc25219017"/>
      <w:bookmarkStart w:id="79" w:name="_Toc33599397"/>
      <w:r w:rsidRPr="00D845F2">
        <w:t>Disposal of Asbestos Containing Material</w:t>
      </w:r>
      <w:bookmarkEnd w:id="76"/>
      <w:bookmarkEnd w:id="77"/>
      <w:bookmarkEnd w:id="78"/>
      <w:bookmarkEnd w:id="79"/>
    </w:p>
    <w:p w:rsidR="00E15106" w:rsidRPr="00D845F2" w:rsidRDefault="00E15106" w:rsidP="00E15106">
      <w:pPr>
        <w:spacing w:after="120"/>
        <w:jc w:val="both"/>
      </w:pPr>
      <w:r w:rsidRPr="00D845F2">
        <w:t xml:space="preserve">ACM waste must be disposed of in accordance with the requirements of the </w:t>
      </w:r>
      <w:r w:rsidRPr="00D845F2">
        <w:rPr>
          <w:i/>
        </w:rPr>
        <w:t>Health (Asbestos) Regulations 1992</w:t>
      </w:r>
      <w:r w:rsidRPr="00D845F2">
        <w:t xml:space="preserve">. </w:t>
      </w:r>
    </w:p>
    <w:p w:rsidR="00E15106" w:rsidRPr="00D845F2" w:rsidRDefault="00E15106" w:rsidP="00E15106">
      <w:pPr>
        <w:spacing w:after="120"/>
        <w:jc w:val="both"/>
      </w:pPr>
      <w:r w:rsidRPr="00D845F2">
        <w:t xml:space="preserve">All asbestos material and waste must be separated from other waste and shall be either placed in polythene sheets 200 micron (µm) thick wrapped and sealed or placed in 200 micron (µm) thick polythene bags which are then sealed. </w:t>
      </w:r>
    </w:p>
    <w:p w:rsidR="00E15106" w:rsidRPr="00D845F2" w:rsidRDefault="00E15106" w:rsidP="00E15106">
      <w:pPr>
        <w:spacing w:after="120"/>
        <w:jc w:val="both"/>
      </w:pPr>
      <w:r w:rsidRPr="00D845F2">
        <w:rPr>
          <w:b/>
        </w:rPr>
        <w:t>NOTE</w:t>
      </w:r>
      <w:r w:rsidRPr="00D845F2">
        <w:t xml:space="preserve">:  All wrappings or containers containing asbestos waste shall be clearly labelled or marked with the words </w:t>
      </w:r>
      <w:r w:rsidRPr="00D845F2">
        <w:rPr>
          <w:b/>
        </w:rPr>
        <w:t>“Caution Asbestos”</w:t>
      </w:r>
      <w:r w:rsidRPr="00D845F2">
        <w:t xml:space="preserve"> in letters no less than 50 </w:t>
      </w:r>
      <w:proofErr w:type="spellStart"/>
      <w:proofErr w:type="gramStart"/>
      <w:r w:rsidRPr="00D845F2">
        <w:t>millimetre</w:t>
      </w:r>
      <w:proofErr w:type="spellEnd"/>
      <w:proofErr w:type="gramEnd"/>
      <w:r w:rsidRPr="00D845F2">
        <w:t xml:space="preserve"> high. </w:t>
      </w:r>
    </w:p>
    <w:p w:rsidR="00E15106" w:rsidRPr="00D845F2" w:rsidRDefault="00E15106" w:rsidP="00E15106">
      <w:pPr>
        <w:spacing w:after="120"/>
        <w:jc w:val="both"/>
      </w:pPr>
      <w:r w:rsidRPr="00D845F2">
        <w:t xml:space="preserve">When the removal of large amounts of asbestos is involved the material may be placed directly into disposal bins or skips that have been lined with polythene, 200 micron thick, and are to be used exclusively for that purpose.  Material which may potentially contain asbestos </w:t>
      </w:r>
      <w:proofErr w:type="spellStart"/>
      <w:r w:rsidRPr="00D845F2">
        <w:t>fibres</w:t>
      </w:r>
      <w:proofErr w:type="spellEnd"/>
      <w:r w:rsidRPr="00D845F2">
        <w:t xml:space="preserve"> such as debris from gutters and drains which accept discharge from asbestos cement roofs must be placed in polythene bags and sealed.  Disposable PPE and some materials and tools used in asbestos related jobs are to be treated as asbestos waste. </w:t>
      </w:r>
    </w:p>
    <w:p w:rsidR="00E15106" w:rsidRPr="00D845F2" w:rsidRDefault="00E15106" w:rsidP="00E15106">
      <w:pPr>
        <w:spacing w:after="120"/>
        <w:jc w:val="both"/>
      </w:pPr>
      <w:r w:rsidRPr="00D845F2">
        <w:t xml:space="preserve">All asbestos waste shall be removed from the worksite and disposed of as soon as is practicable. </w:t>
      </w:r>
    </w:p>
    <w:p w:rsidR="00E15106" w:rsidRPr="00D845F2" w:rsidRDefault="00E15106" w:rsidP="00E15106">
      <w:pPr>
        <w:spacing w:after="120"/>
        <w:jc w:val="both"/>
      </w:pPr>
      <w:r w:rsidRPr="00D845F2">
        <w:t xml:space="preserve">Documentation should also be supplied to any principle contractor to demonstrate that any asbestos waste has been disposed of to an approved site and in an approved manner. </w:t>
      </w:r>
    </w:p>
    <w:p w:rsidR="00E15106" w:rsidRDefault="00E15106" w:rsidP="00E15106"/>
    <w:p w:rsidR="000E737D" w:rsidRPr="00D845F2" w:rsidRDefault="000E737D" w:rsidP="00E15106"/>
    <w:p w:rsidR="00E15106" w:rsidRPr="00D845F2" w:rsidRDefault="00E15106" w:rsidP="000E737D">
      <w:pPr>
        <w:pStyle w:val="Heading2A"/>
      </w:pPr>
      <w:bookmarkStart w:id="80" w:name="_Toc25219018"/>
      <w:bookmarkStart w:id="81" w:name="_Toc33599398"/>
      <w:r w:rsidRPr="00D845F2">
        <w:t>Version Control</w:t>
      </w:r>
      <w:bookmarkEnd w:id="80"/>
      <w:bookmarkEnd w:id="81"/>
    </w:p>
    <w:tbl>
      <w:tblPr>
        <w:tblStyle w:val="TableGrid"/>
        <w:tblW w:w="0" w:type="auto"/>
        <w:tblInd w:w="108" w:type="dxa"/>
        <w:tblLook w:val="01E0" w:firstRow="1" w:lastRow="1" w:firstColumn="1" w:lastColumn="1" w:noHBand="0" w:noVBand="0"/>
      </w:tblPr>
      <w:tblGrid>
        <w:gridCol w:w="1439"/>
        <w:gridCol w:w="1547"/>
        <w:gridCol w:w="1548"/>
        <w:gridCol w:w="1548"/>
        <w:gridCol w:w="1548"/>
        <w:gridCol w:w="1548"/>
      </w:tblGrid>
      <w:tr w:rsidR="00E15106" w:rsidRPr="00D845F2" w:rsidTr="00E15106">
        <w:tc>
          <w:tcPr>
            <w:tcW w:w="1439"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Version Number</w:t>
            </w:r>
          </w:p>
        </w:tc>
        <w:tc>
          <w:tcPr>
            <w:tcW w:w="1547"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Description</w:t>
            </w:r>
          </w:p>
        </w:tc>
        <w:tc>
          <w:tcPr>
            <w:tcW w:w="1548"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Author</w:t>
            </w:r>
          </w:p>
        </w:tc>
        <w:tc>
          <w:tcPr>
            <w:tcW w:w="1548"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Reviewed By</w:t>
            </w:r>
          </w:p>
        </w:tc>
        <w:tc>
          <w:tcPr>
            <w:tcW w:w="1548"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Date</w:t>
            </w:r>
          </w:p>
        </w:tc>
        <w:tc>
          <w:tcPr>
            <w:tcW w:w="1548" w:type="dxa"/>
            <w:shd w:val="clear" w:color="auto" w:fill="D9D9D9" w:themeFill="background1" w:themeFillShade="D9"/>
            <w:vAlign w:val="center"/>
          </w:tcPr>
          <w:p w:rsidR="00E15106" w:rsidRPr="00D845F2" w:rsidRDefault="00E15106" w:rsidP="00E15106">
            <w:pPr>
              <w:spacing w:after="120"/>
              <w:jc w:val="center"/>
              <w:rPr>
                <w:color w:val="000000"/>
              </w:rPr>
            </w:pPr>
            <w:r w:rsidRPr="00D845F2">
              <w:rPr>
                <w:color w:val="000000"/>
              </w:rPr>
              <w:t>Review Date</w:t>
            </w:r>
          </w:p>
        </w:tc>
      </w:tr>
      <w:tr w:rsidR="00E15106" w:rsidRPr="00D845F2" w:rsidTr="00E15106">
        <w:tc>
          <w:tcPr>
            <w:tcW w:w="1439" w:type="dxa"/>
            <w:vAlign w:val="center"/>
          </w:tcPr>
          <w:p w:rsidR="00E15106" w:rsidRPr="00D845F2" w:rsidRDefault="00E15106" w:rsidP="00E15106">
            <w:pPr>
              <w:spacing w:after="120"/>
              <w:jc w:val="center"/>
              <w:rPr>
                <w:color w:val="000000"/>
              </w:rPr>
            </w:pPr>
            <w:r w:rsidRPr="00D845F2">
              <w:rPr>
                <w:color w:val="000000"/>
              </w:rPr>
              <w:t>1</w:t>
            </w:r>
          </w:p>
        </w:tc>
        <w:tc>
          <w:tcPr>
            <w:tcW w:w="1547" w:type="dxa"/>
            <w:vAlign w:val="center"/>
          </w:tcPr>
          <w:p w:rsidR="00E15106" w:rsidRPr="00D845F2" w:rsidRDefault="00E15106" w:rsidP="00E15106">
            <w:pPr>
              <w:spacing w:after="120"/>
              <w:jc w:val="center"/>
              <w:rPr>
                <w:color w:val="000000"/>
              </w:rPr>
            </w:pPr>
            <w:r w:rsidRPr="00D845F2">
              <w:rPr>
                <w:color w:val="000000"/>
              </w:rPr>
              <w:t>Final Report</w:t>
            </w:r>
          </w:p>
        </w:tc>
        <w:tc>
          <w:tcPr>
            <w:tcW w:w="1548" w:type="dxa"/>
            <w:vAlign w:val="center"/>
          </w:tcPr>
          <w:p w:rsidR="00E15106" w:rsidRPr="00D845F2" w:rsidRDefault="00E15106" w:rsidP="00E15106">
            <w:pPr>
              <w:spacing w:after="120"/>
              <w:jc w:val="center"/>
              <w:rPr>
                <w:color w:val="000000"/>
              </w:rPr>
            </w:pPr>
            <w:proofErr w:type="spellStart"/>
            <w:r w:rsidRPr="00D845F2">
              <w:rPr>
                <w:color w:val="000000"/>
              </w:rPr>
              <w:t>K.Kempin</w:t>
            </w:r>
            <w:proofErr w:type="spellEnd"/>
          </w:p>
        </w:tc>
        <w:tc>
          <w:tcPr>
            <w:tcW w:w="1548" w:type="dxa"/>
            <w:vAlign w:val="center"/>
          </w:tcPr>
          <w:p w:rsidR="00E15106" w:rsidRPr="00D845F2" w:rsidRDefault="00E15106" w:rsidP="00E15106">
            <w:pPr>
              <w:spacing w:after="120"/>
              <w:jc w:val="center"/>
              <w:rPr>
                <w:color w:val="000000"/>
              </w:rPr>
            </w:pPr>
            <w:proofErr w:type="spellStart"/>
            <w:r w:rsidRPr="00D845F2">
              <w:rPr>
                <w:color w:val="000000"/>
              </w:rPr>
              <w:t>E.Horsefield</w:t>
            </w:r>
            <w:proofErr w:type="spellEnd"/>
          </w:p>
        </w:tc>
        <w:tc>
          <w:tcPr>
            <w:tcW w:w="1548" w:type="dxa"/>
            <w:vAlign w:val="center"/>
          </w:tcPr>
          <w:p w:rsidR="00E15106" w:rsidRPr="00D845F2" w:rsidRDefault="00E15106" w:rsidP="00E15106">
            <w:pPr>
              <w:spacing w:after="120"/>
              <w:jc w:val="center"/>
              <w:rPr>
                <w:color w:val="000000"/>
              </w:rPr>
            </w:pPr>
            <w:r w:rsidRPr="00D845F2">
              <w:rPr>
                <w:color w:val="000000"/>
              </w:rPr>
              <w:t>29/07/2018</w:t>
            </w:r>
          </w:p>
        </w:tc>
        <w:tc>
          <w:tcPr>
            <w:tcW w:w="1548" w:type="dxa"/>
            <w:vAlign w:val="center"/>
          </w:tcPr>
          <w:p w:rsidR="00E15106" w:rsidRPr="00D845F2" w:rsidRDefault="00E15106" w:rsidP="00E15106">
            <w:pPr>
              <w:spacing w:after="120"/>
              <w:jc w:val="center"/>
              <w:rPr>
                <w:color w:val="000000"/>
              </w:rPr>
            </w:pPr>
            <w:r w:rsidRPr="00D845F2">
              <w:rPr>
                <w:color w:val="000000"/>
              </w:rPr>
              <w:t>29/07/2020</w:t>
            </w:r>
          </w:p>
        </w:tc>
      </w:tr>
    </w:tbl>
    <w:p w:rsidR="00E15106" w:rsidRPr="00D845F2" w:rsidRDefault="00E15106" w:rsidP="00E15106">
      <w:pPr>
        <w:pStyle w:val="BrandPara"/>
        <w:rPr>
          <w:rFonts w:cs="Arial"/>
          <w:sz w:val="24"/>
          <w:szCs w:val="24"/>
        </w:rPr>
      </w:pPr>
    </w:p>
    <w:p w:rsidR="00E15106" w:rsidRPr="00D845F2" w:rsidRDefault="00E15106" w:rsidP="00E15106"/>
    <w:p w:rsidR="00E15106" w:rsidRPr="00D845F2" w:rsidRDefault="00E15106" w:rsidP="00E15106">
      <w:pPr>
        <w:spacing w:after="0"/>
        <w:rPr>
          <w:b/>
          <w:color w:val="4472C4" w:themeColor="accent5"/>
        </w:rPr>
      </w:pPr>
      <w:r w:rsidRPr="00D845F2">
        <w:rPr>
          <w:b/>
          <w:color w:val="4472C4" w:themeColor="accent5"/>
        </w:rPr>
        <w:br w:type="page"/>
      </w:r>
    </w:p>
    <w:p w:rsidR="00E15106" w:rsidRPr="00D845F2" w:rsidRDefault="00E15106" w:rsidP="00E15106">
      <w:pPr>
        <w:pStyle w:val="Heading1"/>
        <w:rPr>
          <w:rFonts w:cs="Arial"/>
          <w:color w:val="1F3864" w:themeColor="accent5" w:themeShade="80"/>
          <w:sz w:val="24"/>
          <w:szCs w:val="24"/>
        </w:rPr>
      </w:pPr>
      <w:bookmarkStart w:id="82" w:name="_Toc25219019"/>
      <w:bookmarkStart w:id="83" w:name="_Toc33599399"/>
      <w:r w:rsidRPr="00D845F2">
        <w:rPr>
          <w:rFonts w:cs="Arial"/>
          <w:color w:val="1F3864" w:themeColor="accent5" w:themeShade="80"/>
          <w:sz w:val="24"/>
          <w:szCs w:val="24"/>
        </w:rPr>
        <w:t>Appendices</w:t>
      </w:r>
      <w:bookmarkEnd w:id="82"/>
      <w:bookmarkEnd w:id="83"/>
    </w:p>
    <w:p w:rsidR="00E15106" w:rsidRPr="00D845F2" w:rsidRDefault="00E15106" w:rsidP="00E15106">
      <w:pPr>
        <w:pStyle w:val="NormalHanging"/>
        <w:rPr>
          <w:rFonts w:cs="Arial"/>
          <w:b/>
          <w:sz w:val="24"/>
          <w:szCs w:val="24"/>
        </w:rPr>
      </w:pPr>
      <w:bookmarkStart w:id="84" w:name="_Toc233450766"/>
      <w:r w:rsidRPr="00D845F2">
        <w:rPr>
          <w:rFonts w:cs="Arial"/>
          <w:b/>
          <w:sz w:val="24"/>
          <w:szCs w:val="24"/>
        </w:rPr>
        <w:t xml:space="preserve">Appendices </w:t>
      </w:r>
      <w:bookmarkEnd w:id="84"/>
      <w:r w:rsidRPr="00D845F2">
        <w:rPr>
          <w:rFonts w:cs="Arial"/>
          <w:b/>
          <w:sz w:val="24"/>
          <w:szCs w:val="24"/>
        </w:rPr>
        <w:t>1 – Asbestos Site Register</w:t>
      </w:r>
    </w:p>
    <w:p w:rsidR="00E15106" w:rsidRPr="00D845F2" w:rsidRDefault="00E15106" w:rsidP="00E15106">
      <w:pPr>
        <w:pStyle w:val="NormalHanging"/>
        <w:rPr>
          <w:rFonts w:cs="Arial"/>
          <w:b/>
          <w:sz w:val="24"/>
          <w:szCs w:val="24"/>
        </w:rPr>
      </w:pPr>
      <w:r w:rsidRPr="00D845F2">
        <w:rPr>
          <w:rFonts w:cs="Arial"/>
          <w:b/>
          <w:sz w:val="24"/>
          <w:szCs w:val="24"/>
        </w:rPr>
        <w:t>Appendices 2 – Asbestos Maintenance Log</w:t>
      </w:r>
    </w:p>
    <w:p w:rsidR="00E15106" w:rsidRPr="00D845F2" w:rsidRDefault="00E15106" w:rsidP="00E15106">
      <w:pPr>
        <w:pStyle w:val="NormalHanging"/>
        <w:rPr>
          <w:rFonts w:cs="Arial"/>
          <w:b/>
          <w:sz w:val="24"/>
          <w:szCs w:val="24"/>
        </w:rPr>
      </w:pPr>
      <w:r w:rsidRPr="00D845F2">
        <w:rPr>
          <w:rFonts w:cs="Arial"/>
          <w:b/>
          <w:sz w:val="24"/>
          <w:szCs w:val="24"/>
        </w:rPr>
        <w:t>Appendices 3 – Property Risk Assessments</w:t>
      </w:r>
    </w:p>
    <w:p w:rsidR="00E15106" w:rsidRPr="00D845F2" w:rsidRDefault="00E15106" w:rsidP="00E15106">
      <w:pPr>
        <w:spacing w:after="0"/>
      </w:pPr>
    </w:p>
    <w:p w:rsidR="00E15106" w:rsidRPr="00D845F2" w:rsidRDefault="00E15106" w:rsidP="00E15106">
      <w:pPr>
        <w:spacing w:after="0"/>
        <w:sectPr w:rsidR="00E15106" w:rsidRPr="00D845F2" w:rsidSect="00E15106">
          <w:footerReference w:type="default" r:id="rId11"/>
          <w:headerReference w:type="first" r:id="rId12"/>
          <w:footerReference w:type="first" r:id="rId13"/>
          <w:pgSz w:w="11906" w:h="16838" w:code="9"/>
          <w:pgMar w:top="1985" w:right="851" w:bottom="1701" w:left="1418" w:header="709" w:footer="709" w:gutter="0"/>
          <w:pgNumType w:start="0"/>
          <w:cols w:space="708"/>
          <w:titlePg/>
          <w:docGrid w:linePitch="360"/>
        </w:sectPr>
      </w:pPr>
    </w:p>
    <w:p w:rsidR="00E15106" w:rsidRPr="00D845F2" w:rsidRDefault="00E15106" w:rsidP="00E15106">
      <w:pPr>
        <w:spacing w:after="0"/>
        <w:rPr>
          <w:rFonts w:eastAsiaTheme="majorEastAsia"/>
          <w:b/>
          <w:bCs/>
        </w:rPr>
      </w:pPr>
    </w:p>
    <w:p w:rsidR="00E15106" w:rsidRPr="00D845F2" w:rsidRDefault="00E15106" w:rsidP="00D845F2">
      <w:pPr>
        <w:pStyle w:val="Heading3"/>
        <w:numPr>
          <w:ilvl w:val="0"/>
          <w:numId w:val="0"/>
        </w:numPr>
        <w:rPr>
          <w:rFonts w:cs="Arial"/>
          <w:color w:val="auto"/>
          <w:sz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AppendicesHeading2"/>
        <w:jc w:val="center"/>
        <w:rPr>
          <w:rFonts w:ascii="Arial" w:hAnsi="Arial"/>
          <w:color w:val="auto"/>
          <w:sz w:val="24"/>
          <w:szCs w:val="24"/>
        </w:rPr>
      </w:pPr>
    </w:p>
    <w:p w:rsidR="00E15106" w:rsidRPr="00D845F2" w:rsidRDefault="00E15106" w:rsidP="00E15106">
      <w:pPr>
        <w:pStyle w:val="Heading2"/>
        <w:jc w:val="center"/>
        <w:rPr>
          <w:color w:val="auto"/>
          <w:sz w:val="24"/>
          <w:szCs w:val="24"/>
        </w:rPr>
      </w:pPr>
      <w:bookmarkStart w:id="85" w:name="_Toc25219020"/>
      <w:bookmarkStart w:id="86" w:name="_Toc33599400"/>
      <w:r w:rsidRPr="00D845F2">
        <w:rPr>
          <w:color w:val="auto"/>
          <w:sz w:val="24"/>
          <w:szCs w:val="24"/>
        </w:rPr>
        <w:t>Appendix 1</w:t>
      </w:r>
      <w:bookmarkEnd w:id="85"/>
      <w:bookmarkEnd w:id="86"/>
    </w:p>
    <w:p w:rsidR="00E15106" w:rsidRPr="00D845F2" w:rsidRDefault="00E15106" w:rsidP="00E15106">
      <w:pPr>
        <w:jc w:val="center"/>
        <w:rPr>
          <w:b/>
          <w:color w:val="FF6600"/>
        </w:rPr>
      </w:pPr>
      <w:r w:rsidRPr="00D845F2">
        <w:rPr>
          <w:b/>
          <w:color w:val="FF6600"/>
        </w:rPr>
        <w:t>ASBESTOS SITE REGISTER</w:t>
      </w:r>
    </w:p>
    <w:p w:rsidR="00E15106" w:rsidRPr="00D845F2" w:rsidRDefault="00E15106" w:rsidP="00E15106">
      <w:pPr>
        <w:rPr>
          <w:color w:val="FF6600"/>
        </w:rPr>
        <w:sectPr w:rsidR="00E15106" w:rsidRPr="00D845F2" w:rsidSect="00E15106">
          <w:pgSz w:w="11906" w:h="16838" w:code="9"/>
          <w:pgMar w:top="1985" w:right="851" w:bottom="1701" w:left="1418" w:header="709" w:footer="709" w:gutter="0"/>
          <w:pgNumType w:start="0"/>
          <w:cols w:space="708"/>
          <w:titlePg/>
          <w:docGrid w:linePitch="360"/>
        </w:sectPr>
      </w:pPr>
    </w:p>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D845F2" w:rsidRPr="00D845F2" w:rsidRDefault="00D845F2" w:rsidP="00E15106"/>
    <w:p w:rsidR="00E15106" w:rsidRPr="00D845F2" w:rsidRDefault="00E15106" w:rsidP="00E15106">
      <w:pPr>
        <w:pStyle w:val="Heading2"/>
        <w:jc w:val="center"/>
        <w:rPr>
          <w:color w:val="auto"/>
          <w:sz w:val="24"/>
          <w:szCs w:val="24"/>
        </w:rPr>
      </w:pPr>
      <w:bookmarkStart w:id="87" w:name="_Toc25219021"/>
      <w:bookmarkStart w:id="88" w:name="_Toc33599401"/>
      <w:r w:rsidRPr="00D845F2">
        <w:rPr>
          <w:color w:val="auto"/>
          <w:sz w:val="24"/>
          <w:szCs w:val="24"/>
        </w:rPr>
        <w:t>Appendix 2</w:t>
      </w:r>
      <w:bookmarkEnd w:id="87"/>
      <w:bookmarkEnd w:id="88"/>
    </w:p>
    <w:p w:rsidR="00E15106" w:rsidRPr="00D845F2" w:rsidRDefault="00E15106" w:rsidP="00E15106">
      <w:pPr>
        <w:jc w:val="center"/>
        <w:rPr>
          <w:b/>
          <w:color w:val="FF6600"/>
        </w:rPr>
      </w:pPr>
      <w:r w:rsidRPr="00D845F2">
        <w:rPr>
          <w:b/>
          <w:color w:val="FF6600"/>
        </w:rPr>
        <w:t>ASBESTOS MAINTENANCE LOG</w:t>
      </w:r>
    </w:p>
    <w:p w:rsidR="00E15106" w:rsidRPr="00D845F2" w:rsidRDefault="00E15106" w:rsidP="00E15106">
      <w:pPr>
        <w:jc w:val="center"/>
        <w:rPr>
          <w:b/>
          <w:color w:val="FF6600"/>
        </w:rPr>
        <w:sectPr w:rsidR="00E15106" w:rsidRPr="00D845F2" w:rsidSect="00E15106">
          <w:pgSz w:w="11906" w:h="16838" w:code="9"/>
          <w:pgMar w:top="1985" w:right="851" w:bottom="1701" w:left="1418" w:header="709" w:footer="709" w:gutter="0"/>
          <w:pgNumType w:start="0"/>
          <w:cols w:space="708"/>
          <w:titlePg/>
          <w:docGrid w:linePitch="360"/>
        </w:sect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jc w:val="center"/>
        <w:rPr>
          <w:b/>
        </w:rPr>
      </w:pPr>
    </w:p>
    <w:p w:rsidR="00E15106" w:rsidRPr="00D845F2" w:rsidRDefault="00E15106" w:rsidP="00E15106">
      <w:pPr>
        <w:pStyle w:val="Heading2"/>
        <w:jc w:val="center"/>
        <w:rPr>
          <w:color w:val="auto"/>
          <w:sz w:val="24"/>
          <w:szCs w:val="24"/>
        </w:rPr>
      </w:pPr>
      <w:bookmarkStart w:id="89" w:name="_Toc25219022"/>
      <w:bookmarkStart w:id="90" w:name="_Toc33599402"/>
      <w:r w:rsidRPr="00D845F2">
        <w:rPr>
          <w:color w:val="auto"/>
          <w:sz w:val="24"/>
          <w:szCs w:val="24"/>
        </w:rPr>
        <w:t>Appendix 3</w:t>
      </w:r>
      <w:bookmarkEnd w:id="89"/>
      <w:bookmarkEnd w:id="90"/>
    </w:p>
    <w:p w:rsidR="00E15106" w:rsidRPr="00D845F2" w:rsidRDefault="00E15106" w:rsidP="00E15106">
      <w:pPr>
        <w:jc w:val="center"/>
        <w:rPr>
          <w:b/>
          <w:color w:val="FF6600"/>
        </w:rPr>
      </w:pPr>
      <w:r w:rsidRPr="00D845F2">
        <w:rPr>
          <w:b/>
          <w:color w:val="FF6600"/>
        </w:rPr>
        <w:t>PROPERTY RISK ASSESSMENTS</w:t>
      </w:r>
    </w:p>
    <w:p w:rsidR="00E15106" w:rsidRPr="00D845F2" w:rsidRDefault="00E15106" w:rsidP="00E15106">
      <w:pPr>
        <w:rPr>
          <w:color w:val="FF6600"/>
        </w:rPr>
        <w:sectPr w:rsidR="00E15106" w:rsidRPr="00D845F2" w:rsidSect="00E15106">
          <w:pgSz w:w="11906" w:h="16838" w:code="9"/>
          <w:pgMar w:top="1985" w:right="851" w:bottom="1701" w:left="1418" w:header="709" w:footer="709" w:gutter="0"/>
          <w:pgNumType w:start="0"/>
          <w:cols w:space="708"/>
          <w:titlePg/>
          <w:docGrid w:linePitch="360"/>
        </w:sectP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autoSpaceDE w:val="0"/>
        <w:autoSpaceDN w:val="0"/>
        <w:adjustRightInd w:val="0"/>
        <w:jc w:val="center"/>
      </w:pPr>
    </w:p>
    <w:p w:rsidR="00E15106" w:rsidRPr="00D845F2" w:rsidRDefault="00E15106" w:rsidP="00E15106">
      <w:pPr>
        <w:pStyle w:val="Heading2"/>
        <w:jc w:val="center"/>
        <w:rPr>
          <w:color w:val="auto"/>
          <w:sz w:val="24"/>
          <w:szCs w:val="24"/>
        </w:rPr>
      </w:pPr>
      <w:bookmarkStart w:id="91" w:name="_Toc25219023"/>
      <w:bookmarkStart w:id="92" w:name="_Toc33599403"/>
      <w:r w:rsidRPr="00D845F2">
        <w:rPr>
          <w:color w:val="auto"/>
          <w:sz w:val="24"/>
          <w:szCs w:val="24"/>
        </w:rPr>
        <w:t>Appendix 4</w:t>
      </w:r>
      <w:bookmarkEnd w:id="91"/>
      <w:bookmarkEnd w:id="92"/>
    </w:p>
    <w:p w:rsidR="00E15106" w:rsidRPr="00D845F2" w:rsidRDefault="00E15106" w:rsidP="00E15106">
      <w:pPr>
        <w:jc w:val="center"/>
        <w:rPr>
          <w:b/>
          <w:color w:val="FF6600"/>
        </w:rPr>
      </w:pPr>
      <w:r w:rsidRPr="00D845F2">
        <w:rPr>
          <w:b/>
          <w:color w:val="FF6600"/>
        </w:rPr>
        <w:t>REFERENCES</w:t>
      </w:r>
    </w:p>
    <w:p w:rsidR="00E15106" w:rsidRPr="00D845F2" w:rsidRDefault="00E15106" w:rsidP="00E15106">
      <w:pPr>
        <w:autoSpaceDE w:val="0"/>
        <w:autoSpaceDN w:val="0"/>
        <w:adjustRightInd w:val="0"/>
        <w:jc w:val="both"/>
      </w:pPr>
    </w:p>
    <w:p w:rsidR="00E15106" w:rsidRPr="00D845F2" w:rsidRDefault="00E15106" w:rsidP="00E15106">
      <w:pPr>
        <w:autoSpaceDE w:val="0"/>
        <w:autoSpaceDN w:val="0"/>
        <w:adjustRightInd w:val="0"/>
        <w:jc w:val="both"/>
      </w:pPr>
      <w:r w:rsidRPr="00D845F2">
        <w:br w:type="page"/>
      </w:r>
    </w:p>
    <w:p w:rsidR="00E15106" w:rsidRPr="00D845F2" w:rsidRDefault="00E15106" w:rsidP="00E15106">
      <w:pPr>
        <w:rPr>
          <w:b/>
        </w:rPr>
      </w:pPr>
      <w:r w:rsidRPr="00D845F2">
        <w:rPr>
          <w:b/>
        </w:rPr>
        <w:t xml:space="preserve">References </w:t>
      </w:r>
    </w:p>
    <w:tbl>
      <w:tblPr>
        <w:tblpPr w:leftFromText="180" w:rightFromText="180" w:vertAnchor="page" w:horzAnchor="margin" w:tblpY="2731"/>
        <w:tblW w:w="0" w:type="auto"/>
        <w:tblLook w:val="0000" w:firstRow="0" w:lastRow="0" w:firstColumn="0" w:lastColumn="0" w:noHBand="0" w:noVBand="0"/>
      </w:tblPr>
      <w:tblGrid>
        <w:gridCol w:w="8988"/>
      </w:tblGrid>
      <w:tr w:rsidR="00E15106" w:rsidRPr="00D845F2" w:rsidTr="00E15106">
        <w:trPr>
          <w:cantSplit/>
        </w:trPr>
        <w:tc>
          <w:tcPr>
            <w:tcW w:w="8988" w:type="dxa"/>
            <w:tcBorders>
              <w:top w:val="single" w:sz="4" w:space="0" w:color="auto"/>
              <w:left w:val="nil"/>
              <w:bottom w:val="single" w:sz="4" w:space="0" w:color="auto"/>
              <w:right w:val="nil"/>
            </w:tcBorders>
          </w:tcPr>
          <w:p w:rsidR="00E15106" w:rsidRPr="00D845F2" w:rsidRDefault="00E15106" w:rsidP="00E15106">
            <w:pPr>
              <w:spacing w:before="20" w:after="40"/>
            </w:pPr>
            <w:r w:rsidRPr="00D845F2">
              <w:t>[NOHSC:2018 (2005)] Code of Practice for the Management and Control of Asbestos in Workplaces</w:t>
            </w:r>
          </w:p>
        </w:tc>
      </w:tr>
      <w:tr w:rsidR="00E15106" w:rsidRPr="00D845F2" w:rsidTr="00E15106">
        <w:trPr>
          <w:cantSplit/>
        </w:trPr>
        <w:tc>
          <w:tcPr>
            <w:tcW w:w="8988" w:type="dxa"/>
            <w:tcBorders>
              <w:top w:val="single" w:sz="4" w:space="0" w:color="auto"/>
              <w:left w:val="nil"/>
              <w:bottom w:val="single" w:sz="4" w:space="0" w:color="auto"/>
              <w:right w:val="nil"/>
            </w:tcBorders>
          </w:tcPr>
          <w:p w:rsidR="00E15106" w:rsidRPr="00D845F2" w:rsidRDefault="00E15106" w:rsidP="00E15106">
            <w:pPr>
              <w:spacing w:before="20" w:after="40"/>
            </w:pPr>
            <w:r w:rsidRPr="00D845F2">
              <w:t>[NOHSC:2002 (2005)] Code of Practice for the Safe Removal of Asbestos 2</w:t>
            </w:r>
            <w:r w:rsidRPr="00D845F2">
              <w:rPr>
                <w:vertAlign w:val="superscript"/>
              </w:rPr>
              <w:t>nd</w:t>
            </w:r>
            <w:r w:rsidRPr="00D845F2">
              <w:t xml:space="preserve"> Edition</w:t>
            </w:r>
          </w:p>
        </w:tc>
      </w:tr>
      <w:tr w:rsidR="00E15106" w:rsidRPr="00D845F2" w:rsidTr="00E15106">
        <w:trPr>
          <w:cantSplit/>
        </w:trPr>
        <w:tc>
          <w:tcPr>
            <w:tcW w:w="8988" w:type="dxa"/>
            <w:tcBorders>
              <w:top w:val="single" w:sz="4" w:space="0" w:color="auto"/>
              <w:left w:val="nil"/>
              <w:bottom w:val="single" w:sz="4" w:space="0" w:color="auto"/>
              <w:right w:val="nil"/>
            </w:tcBorders>
          </w:tcPr>
          <w:p w:rsidR="00E15106" w:rsidRPr="00D845F2" w:rsidRDefault="00E15106" w:rsidP="00E15106">
            <w:pPr>
              <w:spacing w:before="20" w:after="40"/>
            </w:pPr>
            <w:r w:rsidRPr="00D845F2">
              <w:t>WA Occupational Safety and Health Regulations 1996</w:t>
            </w:r>
          </w:p>
        </w:tc>
      </w:tr>
      <w:tr w:rsidR="00E15106" w:rsidRPr="00D845F2" w:rsidTr="00E15106">
        <w:trPr>
          <w:cantSplit/>
        </w:trPr>
        <w:tc>
          <w:tcPr>
            <w:tcW w:w="8988" w:type="dxa"/>
            <w:tcBorders>
              <w:top w:val="single" w:sz="4" w:space="0" w:color="auto"/>
              <w:left w:val="nil"/>
              <w:bottom w:val="single" w:sz="4" w:space="0" w:color="auto"/>
              <w:right w:val="nil"/>
            </w:tcBorders>
          </w:tcPr>
          <w:p w:rsidR="00E15106" w:rsidRPr="00D845F2" w:rsidRDefault="00E15106" w:rsidP="00E15106">
            <w:pPr>
              <w:spacing w:before="20" w:after="40"/>
            </w:pPr>
            <w:r w:rsidRPr="00D845F2">
              <w:t>WA Occupational Safety and Health Act 1984</w:t>
            </w:r>
          </w:p>
        </w:tc>
      </w:tr>
      <w:tr w:rsidR="00E15106" w:rsidRPr="00D845F2" w:rsidTr="00E15106">
        <w:trPr>
          <w:cantSplit/>
        </w:trPr>
        <w:tc>
          <w:tcPr>
            <w:tcW w:w="8988" w:type="dxa"/>
            <w:tcBorders>
              <w:top w:val="single" w:sz="4" w:space="0" w:color="auto"/>
              <w:left w:val="nil"/>
              <w:bottom w:val="single" w:sz="4" w:space="0" w:color="auto"/>
              <w:right w:val="nil"/>
            </w:tcBorders>
          </w:tcPr>
          <w:p w:rsidR="00E15106" w:rsidRPr="00D845F2" w:rsidRDefault="00E15106" w:rsidP="00E15106">
            <w:pPr>
              <w:spacing w:before="20" w:after="40"/>
            </w:pPr>
            <w:r w:rsidRPr="00D845F2">
              <w:t>Health (Asbestos) Regulations 1992</w:t>
            </w:r>
          </w:p>
        </w:tc>
      </w:tr>
    </w:tbl>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E15106"/>
    <w:p w:rsidR="00E15106" w:rsidRPr="00D845F2" w:rsidRDefault="00E15106" w:rsidP="00B1513D">
      <w:pPr>
        <w:pStyle w:val="Heading1"/>
        <w:rPr>
          <w:rFonts w:cs="Arial"/>
          <w:sz w:val="24"/>
          <w:szCs w:val="24"/>
        </w:rPr>
      </w:pPr>
    </w:p>
    <w:p w:rsidR="00E15106" w:rsidRPr="00D845F2" w:rsidRDefault="00E15106">
      <w:pPr>
        <w:spacing w:after="0" w:line="240" w:lineRule="auto"/>
        <w:rPr>
          <w:b/>
          <w:bCs/>
          <w:color w:val="007DB4"/>
        </w:rPr>
      </w:pPr>
      <w:r w:rsidRPr="00D845F2">
        <w:br w:type="page"/>
      </w:r>
    </w:p>
    <w:p w:rsidR="00EA007A" w:rsidRPr="00D845F2" w:rsidRDefault="008F7480" w:rsidP="00B1513D">
      <w:pPr>
        <w:pStyle w:val="Heading1"/>
        <w:rPr>
          <w:rFonts w:cs="Arial"/>
          <w:sz w:val="24"/>
          <w:szCs w:val="24"/>
        </w:rPr>
      </w:pPr>
      <w:bookmarkStart w:id="93" w:name="_Toc33599404"/>
      <w:r w:rsidRPr="00D845F2">
        <w:rPr>
          <w:rFonts w:cs="Arial"/>
          <w:noProof/>
          <w:sz w:val="24"/>
          <w:szCs w:val="24"/>
          <w:lang w:val="en-AU" w:eastAsia="en-AU"/>
        </w:rPr>
        <w:drawing>
          <wp:anchor distT="0" distB="0" distL="114300" distR="114300" simplePos="0" relativeHeight="251660288" behindDoc="1" locked="0" layoutInCell="1" allowOverlap="1" wp14:anchorId="68FEBB5B" wp14:editId="0F6687D9">
            <wp:simplePos x="0" y="0"/>
            <wp:positionH relativeFrom="column">
              <wp:posOffset>-734339</wp:posOffset>
            </wp:positionH>
            <wp:positionV relativeFrom="paragraph">
              <wp:posOffset>-1054735</wp:posOffset>
            </wp:positionV>
            <wp:extent cx="7548034" cy="106811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page_template.jpg"/>
                    <pic:cNvPicPr/>
                  </pic:nvPicPr>
                  <pic:blipFill>
                    <a:blip r:embed="rId14"/>
                    <a:stretch>
                      <a:fillRect/>
                    </a:stretch>
                  </pic:blipFill>
                  <pic:spPr>
                    <a:xfrm>
                      <a:off x="0" y="0"/>
                      <a:ext cx="7548034" cy="10681123"/>
                    </a:xfrm>
                    <a:prstGeom prst="rect">
                      <a:avLst/>
                    </a:prstGeom>
                  </pic:spPr>
                </pic:pic>
              </a:graphicData>
            </a:graphic>
            <wp14:sizeRelH relativeFrom="margin">
              <wp14:pctWidth>0</wp14:pctWidth>
            </wp14:sizeRelH>
            <wp14:sizeRelV relativeFrom="margin">
              <wp14:pctHeight>0</wp14:pctHeight>
            </wp14:sizeRelV>
          </wp:anchor>
        </w:drawing>
      </w:r>
      <w:r w:rsidR="00EA007A" w:rsidRPr="00D845F2">
        <w:rPr>
          <w:rFonts w:cs="Arial"/>
          <w:sz w:val="24"/>
          <w:szCs w:val="24"/>
        </w:rPr>
        <w:t>Contact Us</w:t>
      </w:r>
      <w:bookmarkEnd w:id="93"/>
    </w:p>
    <w:p w:rsidR="00EA007A" w:rsidRPr="00D845F2" w:rsidRDefault="00EA007A" w:rsidP="00EA007A">
      <w:pPr>
        <w:spacing w:after="40" w:line="240" w:lineRule="auto"/>
        <w:rPr>
          <w:b/>
          <w:color w:val="000000" w:themeColor="text1"/>
        </w:rPr>
      </w:pPr>
      <w:r w:rsidRPr="00D845F2">
        <w:rPr>
          <w:b/>
          <w:color w:val="000000" w:themeColor="text1"/>
        </w:rPr>
        <w:t>City of Cockburn</w:t>
      </w:r>
    </w:p>
    <w:p w:rsidR="00EA007A" w:rsidRPr="00D845F2" w:rsidRDefault="00EA007A" w:rsidP="00EA007A">
      <w:pPr>
        <w:spacing w:after="40" w:line="240" w:lineRule="auto"/>
        <w:rPr>
          <w:color w:val="000000" w:themeColor="text1"/>
        </w:rPr>
      </w:pPr>
      <w:r w:rsidRPr="00D845F2">
        <w:rPr>
          <w:color w:val="000000" w:themeColor="text1"/>
        </w:rPr>
        <w:t>9 Coleville Crescent, Spearwood WA 6193</w:t>
      </w:r>
    </w:p>
    <w:p w:rsidR="00EA007A" w:rsidRPr="00D845F2" w:rsidRDefault="00EA007A" w:rsidP="00EA007A">
      <w:pPr>
        <w:spacing w:after="40" w:line="240" w:lineRule="auto"/>
        <w:rPr>
          <w:color w:val="000000" w:themeColor="text1"/>
        </w:rPr>
      </w:pPr>
      <w:r w:rsidRPr="00D845F2">
        <w:rPr>
          <w:color w:val="000000" w:themeColor="text1"/>
        </w:rPr>
        <w:t>PO Box 1215, Bibra Lake DC Western Australia 6965</w:t>
      </w:r>
    </w:p>
    <w:p w:rsidR="00EA007A" w:rsidRPr="00D845F2" w:rsidRDefault="00EA007A" w:rsidP="00EA007A">
      <w:pPr>
        <w:spacing w:after="40" w:line="240" w:lineRule="auto"/>
        <w:rPr>
          <w:color w:val="000000" w:themeColor="text1"/>
        </w:rPr>
      </w:pPr>
      <w:r w:rsidRPr="00D845F2">
        <w:rPr>
          <w:color w:val="000000" w:themeColor="text1"/>
        </w:rPr>
        <w:t>Telephone</w:t>
      </w:r>
      <w:r w:rsidR="00D845F2" w:rsidRPr="00D845F2">
        <w:rPr>
          <w:color w:val="000000" w:themeColor="text1"/>
        </w:rPr>
        <w:t xml:space="preserve">: 08 9411 3444 </w:t>
      </w:r>
      <w:r w:rsidRPr="00D845F2">
        <w:rPr>
          <w:color w:val="000000" w:themeColor="text1"/>
        </w:rPr>
        <w:t>Fax: 08 9411 3333</w:t>
      </w:r>
    </w:p>
    <w:p w:rsidR="00EA007A" w:rsidRPr="00D845F2" w:rsidRDefault="00EA007A" w:rsidP="00EA007A">
      <w:pPr>
        <w:spacing w:after="40" w:line="240" w:lineRule="auto"/>
        <w:rPr>
          <w:color w:val="000000" w:themeColor="text1"/>
        </w:rPr>
      </w:pPr>
      <w:r w:rsidRPr="00D845F2">
        <w:rPr>
          <w:color w:val="000000" w:themeColor="text1"/>
        </w:rPr>
        <w:t xml:space="preserve">Email: </w:t>
      </w:r>
      <w:hyperlink r:id="rId15" w:history="1">
        <w:r w:rsidR="00D845F2" w:rsidRPr="00D845F2">
          <w:rPr>
            <w:rStyle w:val="Hyperlink"/>
          </w:rPr>
          <w:t>customer@cockburn.wa.gov.au</w:t>
        </w:r>
      </w:hyperlink>
    </w:p>
    <w:p w:rsidR="00EA007A" w:rsidRPr="00D845F2" w:rsidRDefault="00E15106" w:rsidP="00EA007A">
      <w:pPr>
        <w:spacing w:after="40" w:line="240" w:lineRule="auto"/>
        <w:rPr>
          <w:rStyle w:val="Hyperlink"/>
        </w:rPr>
      </w:pPr>
      <w:hyperlink r:id="rId16" w:history="1">
        <w:r w:rsidR="00EA007A" w:rsidRPr="00D845F2">
          <w:rPr>
            <w:rStyle w:val="Hyperlink"/>
          </w:rPr>
          <w:t>City of Cockburn website: cockburn.gov.wa.au</w:t>
        </w:r>
      </w:hyperlink>
    </w:p>
    <w:p w:rsidR="00EA007A" w:rsidRPr="00D845F2" w:rsidRDefault="00EA007A" w:rsidP="00EA007A">
      <w:pPr>
        <w:spacing w:after="40" w:line="240" w:lineRule="auto"/>
        <w:rPr>
          <w:color w:val="000000" w:themeColor="text1"/>
        </w:rPr>
      </w:pPr>
    </w:p>
    <w:p w:rsidR="00EA007A" w:rsidRPr="00D845F2" w:rsidRDefault="00EA007A" w:rsidP="00EA007A">
      <w:r w:rsidRPr="00D845F2">
        <w:rPr>
          <w:noProof/>
          <w:lang w:val="en-AU" w:eastAsia="en-AU"/>
        </w:rPr>
        <w:drawing>
          <wp:inline distT="0" distB="0" distL="0" distR="0" wp14:anchorId="6B7657FC" wp14:editId="361A5BAE">
            <wp:extent cx="1130300" cy="222885"/>
            <wp:effectExtent l="0" t="0" r="0" b="5715"/>
            <wp:docPr id="18" name="Picture 18" descr="Socila media logos: Facebook, Twitter, Instagram and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7">
                      <a:duotone>
                        <a:prstClr val="black"/>
                        <a:schemeClr val="accent1">
                          <a:tint val="45000"/>
                          <a:satMod val="400000"/>
                        </a:scheme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130300" cy="22288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rsidR="00E80DE6" w:rsidRPr="00D845F2" w:rsidRDefault="00E80DE6" w:rsidP="0005317C">
      <w:pPr>
        <w:pStyle w:val="Caption1"/>
      </w:pPr>
    </w:p>
    <w:sectPr w:rsidR="00E80DE6" w:rsidRPr="00D845F2" w:rsidSect="003224A8">
      <w:headerReference w:type="first" r:id="rId18"/>
      <w:pgSz w:w="11900" w:h="16840"/>
      <w:pgMar w:top="1701" w:right="1134" w:bottom="1701" w:left="1134" w:header="708" w:footer="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06" w:rsidRDefault="00E15106" w:rsidP="001D7992">
      <w:pPr>
        <w:spacing w:after="0"/>
      </w:pPr>
      <w:r>
        <w:separator/>
      </w:r>
    </w:p>
  </w:endnote>
  <w:endnote w:type="continuationSeparator" w:id="0">
    <w:p w:rsidR="00E15106" w:rsidRDefault="00E15106" w:rsidP="001D7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Yu Mincho">
    <w:altName w:val="MS Gothic"/>
    <w:charset w:val="80"/>
    <w:family w:val="roman"/>
    <w:pitch w:val="variable"/>
    <w:sig w:usb0="00000000"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06" w:rsidRPr="00A2369C" w:rsidRDefault="00E15106" w:rsidP="00E15106">
    <w:pPr>
      <w:pStyle w:val="Footer"/>
      <w:tabs>
        <w:tab w:val="right" w:pos="9639"/>
      </w:tabs>
    </w:pPr>
    <w:r>
      <w:rPr>
        <w:color w:val="538135" w:themeColor="accent6" w:themeShade="BF"/>
      </w:rPr>
      <w:tab/>
    </w:r>
    <w:r w:rsidRPr="00A2369C">
      <w:t xml:space="preserve">Page | </w:t>
    </w:r>
    <w:r w:rsidRPr="00A2369C">
      <w:fldChar w:fldCharType="begin"/>
    </w:r>
    <w:r w:rsidRPr="00A2369C">
      <w:instrText xml:space="preserve"> PAGE   \* MERGEFORMAT </w:instrText>
    </w:r>
    <w:r w:rsidRPr="00A2369C">
      <w:fldChar w:fldCharType="separate"/>
    </w:r>
    <w:r w:rsidR="00DE1D4C">
      <w:rPr>
        <w:noProof/>
      </w:rPr>
      <w:t>13</w:t>
    </w:r>
    <w:r w:rsidRPr="00A2369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06" w:rsidRDefault="00E15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06" w:rsidRDefault="00E15106" w:rsidP="001D7992">
      <w:pPr>
        <w:spacing w:after="0"/>
      </w:pPr>
      <w:r>
        <w:separator/>
      </w:r>
    </w:p>
  </w:footnote>
  <w:footnote w:type="continuationSeparator" w:id="0">
    <w:p w:rsidR="00E15106" w:rsidRDefault="00E15106" w:rsidP="001D79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06" w:rsidRDefault="00E15106">
    <w:pPr>
      <w:pStyle w:val="Header"/>
    </w:pPr>
    <w:r>
      <w:rPr>
        <w:noProof/>
        <w:lang w:eastAsia="en-AU"/>
      </w:rPr>
      <w:drawing>
        <wp:anchor distT="0" distB="0" distL="114300" distR="114300" simplePos="0" relativeHeight="251659264" behindDoc="0" locked="0" layoutInCell="1" allowOverlap="1" wp14:anchorId="7DFE01C4" wp14:editId="1496A721">
          <wp:simplePos x="0" y="0"/>
          <wp:positionH relativeFrom="margin">
            <wp:posOffset>4708525</wp:posOffset>
          </wp:positionH>
          <wp:positionV relativeFrom="margin">
            <wp:posOffset>-1219835</wp:posOffset>
          </wp:positionV>
          <wp:extent cx="2087880" cy="1197610"/>
          <wp:effectExtent l="0" t="0" r="762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of-cockbur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1197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06" w:rsidRDefault="00E151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C81"/>
    <w:multiLevelType w:val="multilevel"/>
    <w:tmpl w:val="9BF23618"/>
    <w:lvl w:ilvl="0">
      <w:start w:val="7"/>
      <w:numFmt w:val="decimal"/>
      <w:lvlText w:val="%1"/>
      <w:lvlJc w:val="left"/>
      <w:pPr>
        <w:ind w:left="555" w:hanging="555"/>
      </w:pPr>
      <w:rPr>
        <w:rFonts w:hint="default"/>
      </w:rPr>
    </w:lvl>
    <w:lvl w:ilvl="1">
      <w:start w:val="2"/>
      <w:numFmt w:val="decimal"/>
      <w:lvlText w:val="%1.%2"/>
      <w:lvlJc w:val="left"/>
      <w:pPr>
        <w:ind w:left="981" w:hanging="55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
    <w:nsid w:val="05762F1F"/>
    <w:multiLevelType w:val="hybridMultilevel"/>
    <w:tmpl w:val="1946E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4512F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B14637"/>
    <w:multiLevelType w:val="hybridMultilevel"/>
    <w:tmpl w:val="38BE4C2A"/>
    <w:lvl w:ilvl="0" w:tplc="8094149A">
      <w:start w:val="1"/>
      <w:numFmt w:val="bullet"/>
      <w:pStyle w:val="BulletPoints"/>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AF3FB0"/>
    <w:multiLevelType w:val="hybridMultilevel"/>
    <w:tmpl w:val="EF1A4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B368CB"/>
    <w:multiLevelType w:val="hybridMultilevel"/>
    <w:tmpl w:val="185CDB60"/>
    <w:lvl w:ilvl="0" w:tplc="B4A23DFA">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nsid w:val="141E01E1"/>
    <w:multiLevelType w:val="hybridMultilevel"/>
    <w:tmpl w:val="D160C5CE"/>
    <w:lvl w:ilvl="0" w:tplc="AFC006F2">
      <w:start w:val="1"/>
      <w:numFmt w:val="lowerLetter"/>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172E68EC"/>
    <w:multiLevelType w:val="hybridMultilevel"/>
    <w:tmpl w:val="C89A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DF5F12"/>
    <w:multiLevelType w:val="hybridMultilevel"/>
    <w:tmpl w:val="2182F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25558"/>
    <w:multiLevelType w:val="hybridMultilevel"/>
    <w:tmpl w:val="D2D4B2C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19C5429C"/>
    <w:multiLevelType w:val="hybridMultilevel"/>
    <w:tmpl w:val="3D74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A8156C"/>
    <w:multiLevelType w:val="hybridMultilevel"/>
    <w:tmpl w:val="E9B43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4B05EC"/>
    <w:multiLevelType w:val="hybridMultilevel"/>
    <w:tmpl w:val="D716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B26B33"/>
    <w:multiLevelType w:val="multilevel"/>
    <w:tmpl w:val="A42A8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A72AF"/>
    <w:multiLevelType w:val="hybridMultilevel"/>
    <w:tmpl w:val="74D69A3A"/>
    <w:lvl w:ilvl="0" w:tplc="4A68C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8B14E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C442FAC"/>
    <w:multiLevelType w:val="multilevel"/>
    <w:tmpl w:val="EBF6BA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38274F"/>
    <w:multiLevelType w:val="hybridMultilevel"/>
    <w:tmpl w:val="7B7CA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743253"/>
    <w:multiLevelType w:val="hybridMultilevel"/>
    <w:tmpl w:val="C616C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9D5726"/>
    <w:multiLevelType w:val="multilevel"/>
    <w:tmpl w:val="42F41FA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3196409"/>
    <w:multiLevelType w:val="hybridMultilevel"/>
    <w:tmpl w:val="D21AE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BB1354"/>
    <w:multiLevelType w:val="hybridMultilevel"/>
    <w:tmpl w:val="9154E48C"/>
    <w:lvl w:ilvl="0" w:tplc="3ADA3C64">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5F7334"/>
    <w:multiLevelType w:val="multilevel"/>
    <w:tmpl w:val="10D0719C"/>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962686"/>
    <w:multiLevelType w:val="multilevel"/>
    <w:tmpl w:val="5C82818C"/>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53C86603"/>
    <w:multiLevelType w:val="hybridMultilevel"/>
    <w:tmpl w:val="9C1A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2A5D2D"/>
    <w:multiLevelType w:val="hybridMultilevel"/>
    <w:tmpl w:val="8FE6F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B204E47"/>
    <w:multiLevelType w:val="hybridMultilevel"/>
    <w:tmpl w:val="7AA2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D130B3D"/>
    <w:multiLevelType w:val="hybridMultilevel"/>
    <w:tmpl w:val="C55CC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796BA8"/>
    <w:multiLevelType w:val="hybridMultilevel"/>
    <w:tmpl w:val="91A04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3"/>
  </w:num>
  <w:num w:numId="4">
    <w:abstractNumId w:val="21"/>
  </w:num>
  <w:num w:numId="5">
    <w:abstractNumId w:val="19"/>
  </w:num>
  <w:num w:numId="6">
    <w:abstractNumId w:val="3"/>
  </w:num>
  <w:num w:numId="7">
    <w:abstractNumId w:val="15"/>
  </w:num>
  <w:num w:numId="8">
    <w:abstractNumId w:val="15"/>
  </w:num>
  <w:num w:numId="9">
    <w:abstractNumId w:val="15"/>
    <w:lvlOverride w:ilvl="0">
      <w:startOverride w:val="1"/>
    </w:lvlOverride>
  </w:num>
  <w:num w:numId="10">
    <w:abstractNumId w:val="15"/>
  </w:num>
  <w:num w:numId="11">
    <w:abstractNumId w:val="15"/>
  </w:num>
  <w:num w:numId="12">
    <w:abstractNumId w:val="16"/>
  </w:num>
  <w:num w:numId="13">
    <w:abstractNumId w:val="0"/>
  </w:num>
  <w:num w:numId="14">
    <w:abstractNumId w:val="22"/>
  </w:num>
  <w:num w:numId="15">
    <w:abstractNumId w:val="22"/>
  </w:num>
  <w:num w:numId="16">
    <w:abstractNumId w:val="22"/>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num>
  <w:num w:numId="22">
    <w:abstractNumId w:val="15"/>
  </w:num>
  <w:num w:numId="23">
    <w:abstractNumId w:val="15"/>
  </w:num>
  <w:num w:numId="24">
    <w:abstractNumId w:val="15"/>
  </w:num>
  <w:num w:numId="25">
    <w:abstractNumId w:val="2"/>
  </w:num>
  <w:num w:numId="26">
    <w:abstractNumId w:val="5"/>
  </w:num>
  <w:num w:numId="27">
    <w:abstractNumId w:val="23"/>
  </w:num>
  <w:num w:numId="28">
    <w:abstractNumId w:val="23"/>
  </w:num>
  <w:num w:numId="29">
    <w:abstractNumId w:val="2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
  </w:num>
  <w:num w:numId="34">
    <w:abstractNumId w:val="11"/>
  </w:num>
  <w:num w:numId="35">
    <w:abstractNumId w:val="12"/>
  </w:num>
  <w:num w:numId="36">
    <w:abstractNumId w:val="4"/>
  </w:num>
  <w:num w:numId="37">
    <w:abstractNumId w:val="25"/>
  </w:num>
  <w:num w:numId="38">
    <w:abstractNumId w:val="17"/>
  </w:num>
  <w:num w:numId="39">
    <w:abstractNumId w:val="7"/>
  </w:num>
  <w:num w:numId="40">
    <w:abstractNumId w:val="10"/>
  </w:num>
  <w:num w:numId="41">
    <w:abstractNumId w:val="27"/>
  </w:num>
  <w:num w:numId="42">
    <w:abstractNumId w:val="26"/>
  </w:num>
  <w:num w:numId="43">
    <w:abstractNumId w:val="28"/>
  </w:num>
  <w:num w:numId="44">
    <w:abstractNumId w:val="20"/>
  </w:num>
  <w:num w:numId="45">
    <w:abstractNumId w:val="2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E7"/>
    <w:rsid w:val="00001A5D"/>
    <w:rsid w:val="00005C13"/>
    <w:rsid w:val="000071B8"/>
    <w:rsid w:val="0001287A"/>
    <w:rsid w:val="00027630"/>
    <w:rsid w:val="0005317C"/>
    <w:rsid w:val="00083E0B"/>
    <w:rsid w:val="00087158"/>
    <w:rsid w:val="000B7AEC"/>
    <w:rsid w:val="000E737D"/>
    <w:rsid w:val="00163095"/>
    <w:rsid w:val="001651D5"/>
    <w:rsid w:val="0017607F"/>
    <w:rsid w:val="001D7992"/>
    <w:rsid w:val="001F588A"/>
    <w:rsid w:val="0021190E"/>
    <w:rsid w:val="00214F1A"/>
    <w:rsid w:val="002735B8"/>
    <w:rsid w:val="00282B0F"/>
    <w:rsid w:val="002B4D44"/>
    <w:rsid w:val="002B7C31"/>
    <w:rsid w:val="002D6099"/>
    <w:rsid w:val="002E6464"/>
    <w:rsid w:val="002F564C"/>
    <w:rsid w:val="003201BB"/>
    <w:rsid w:val="003224A8"/>
    <w:rsid w:val="003311D1"/>
    <w:rsid w:val="0036338C"/>
    <w:rsid w:val="00377918"/>
    <w:rsid w:val="0038216D"/>
    <w:rsid w:val="0039311D"/>
    <w:rsid w:val="003D1519"/>
    <w:rsid w:val="003F3856"/>
    <w:rsid w:val="00401CF7"/>
    <w:rsid w:val="00436159"/>
    <w:rsid w:val="004401F8"/>
    <w:rsid w:val="00443A89"/>
    <w:rsid w:val="00445C8A"/>
    <w:rsid w:val="00450911"/>
    <w:rsid w:val="00475E29"/>
    <w:rsid w:val="004A6BF3"/>
    <w:rsid w:val="004C6716"/>
    <w:rsid w:val="004C7A1B"/>
    <w:rsid w:val="004F5381"/>
    <w:rsid w:val="004F7135"/>
    <w:rsid w:val="0055182C"/>
    <w:rsid w:val="005655DC"/>
    <w:rsid w:val="005705C8"/>
    <w:rsid w:val="005813A9"/>
    <w:rsid w:val="00650DAE"/>
    <w:rsid w:val="00654045"/>
    <w:rsid w:val="00667721"/>
    <w:rsid w:val="00672245"/>
    <w:rsid w:val="00716A2E"/>
    <w:rsid w:val="00733B45"/>
    <w:rsid w:val="007373C0"/>
    <w:rsid w:val="007868CD"/>
    <w:rsid w:val="0079164C"/>
    <w:rsid w:val="007A2750"/>
    <w:rsid w:val="007A516D"/>
    <w:rsid w:val="007A55AE"/>
    <w:rsid w:val="007C1C6C"/>
    <w:rsid w:val="007D2108"/>
    <w:rsid w:val="007F0028"/>
    <w:rsid w:val="007F4EB9"/>
    <w:rsid w:val="00803957"/>
    <w:rsid w:val="008039D5"/>
    <w:rsid w:val="008345C4"/>
    <w:rsid w:val="008520A2"/>
    <w:rsid w:val="008646C8"/>
    <w:rsid w:val="00896B51"/>
    <w:rsid w:val="008A468B"/>
    <w:rsid w:val="008B239F"/>
    <w:rsid w:val="008B2F46"/>
    <w:rsid w:val="008C376C"/>
    <w:rsid w:val="008D677E"/>
    <w:rsid w:val="008F6915"/>
    <w:rsid w:val="008F7480"/>
    <w:rsid w:val="00911607"/>
    <w:rsid w:val="00913526"/>
    <w:rsid w:val="00942AC2"/>
    <w:rsid w:val="00993BA7"/>
    <w:rsid w:val="009B30DA"/>
    <w:rsid w:val="009C05D6"/>
    <w:rsid w:val="009D6512"/>
    <w:rsid w:val="009E14E0"/>
    <w:rsid w:val="00A72BE9"/>
    <w:rsid w:val="00A83444"/>
    <w:rsid w:val="00AB1561"/>
    <w:rsid w:val="00B1513D"/>
    <w:rsid w:val="00B33109"/>
    <w:rsid w:val="00B3550C"/>
    <w:rsid w:val="00B35DD2"/>
    <w:rsid w:val="00B41B1D"/>
    <w:rsid w:val="00B776D4"/>
    <w:rsid w:val="00B837A8"/>
    <w:rsid w:val="00BE2F04"/>
    <w:rsid w:val="00C00CA5"/>
    <w:rsid w:val="00C02C87"/>
    <w:rsid w:val="00C03739"/>
    <w:rsid w:val="00C17BFC"/>
    <w:rsid w:val="00C34E29"/>
    <w:rsid w:val="00C407E7"/>
    <w:rsid w:val="00C74ECC"/>
    <w:rsid w:val="00C777AD"/>
    <w:rsid w:val="00C912DC"/>
    <w:rsid w:val="00CA2BC1"/>
    <w:rsid w:val="00CF3306"/>
    <w:rsid w:val="00D03E7F"/>
    <w:rsid w:val="00D063E9"/>
    <w:rsid w:val="00D071E5"/>
    <w:rsid w:val="00D1433E"/>
    <w:rsid w:val="00D315CD"/>
    <w:rsid w:val="00D35D4C"/>
    <w:rsid w:val="00D36DE5"/>
    <w:rsid w:val="00D8126C"/>
    <w:rsid w:val="00D845F2"/>
    <w:rsid w:val="00D943DD"/>
    <w:rsid w:val="00D95378"/>
    <w:rsid w:val="00D96B19"/>
    <w:rsid w:val="00DA79B9"/>
    <w:rsid w:val="00DC5FE4"/>
    <w:rsid w:val="00DE1D4C"/>
    <w:rsid w:val="00DF5083"/>
    <w:rsid w:val="00E023CE"/>
    <w:rsid w:val="00E15106"/>
    <w:rsid w:val="00E16425"/>
    <w:rsid w:val="00E616D3"/>
    <w:rsid w:val="00E700DF"/>
    <w:rsid w:val="00E80DE6"/>
    <w:rsid w:val="00E83F1B"/>
    <w:rsid w:val="00E85943"/>
    <w:rsid w:val="00E8781B"/>
    <w:rsid w:val="00EA007A"/>
    <w:rsid w:val="00EB1FF2"/>
    <w:rsid w:val="00EC4FFA"/>
    <w:rsid w:val="00F05970"/>
    <w:rsid w:val="00F1579E"/>
    <w:rsid w:val="00FC1914"/>
    <w:rsid w:val="00FC2D9E"/>
    <w:rsid w:val="00FD5F3D"/>
    <w:rsid w:val="00FF6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3D"/>
    <w:pPr>
      <w:spacing w:after="300" w:line="288" w:lineRule="auto"/>
    </w:pPr>
    <w:rPr>
      <w:rFonts w:ascii="Arial" w:eastAsiaTheme="minorEastAsia" w:hAnsi="Arial" w:cs="Arial"/>
      <w:lang w:val="en-US"/>
    </w:rPr>
  </w:style>
  <w:style w:type="paragraph" w:styleId="Heading1">
    <w:name w:val="heading 1"/>
    <w:basedOn w:val="Normal"/>
    <w:next w:val="Normal"/>
    <w:link w:val="Heading1Char"/>
    <w:autoRedefine/>
    <w:uiPriority w:val="9"/>
    <w:qFormat/>
    <w:rsid w:val="00B1513D"/>
    <w:pPr>
      <w:spacing w:before="240" w:after="360"/>
      <w:outlineLvl w:val="0"/>
    </w:pPr>
    <w:rPr>
      <w:rFonts w:cs="Arial Bold"/>
      <w:b/>
      <w:bCs/>
      <w:color w:val="007DB4"/>
      <w:sz w:val="36"/>
      <w:szCs w:val="32"/>
    </w:rPr>
  </w:style>
  <w:style w:type="paragraph" w:styleId="Heading2">
    <w:name w:val="heading 2"/>
    <w:aliases w:val="Subheading 1"/>
    <w:basedOn w:val="Normal"/>
    <w:next w:val="Normal"/>
    <w:link w:val="Heading2Char"/>
    <w:autoRedefine/>
    <w:unhideWhenUsed/>
    <w:qFormat/>
    <w:rsid w:val="00B1513D"/>
    <w:pPr>
      <w:numPr>
        <w:ilvl w:val="1"/>
        <w:numId w:val="27"/>
      </w:numPr>
      <w:spacing w:before="120" w:after="360"/>
      <w:ind w:left="578" w:hanging="578"/>
      <w:outlineLvl w:val="1"/>
    </w:pPr>
    <w:rPr>
      <w:b/>
      <w:color w:val="0078AE"/>
      <w:sz w:val="32"/>
      <w:szCs w:val="28"/>
    </w:rPr>
  </w:style>
  <w:style w:type="paragraph" w:styleId="Heading3">
    <w:name w:val="heading 3"/>
    <w:aliases w:val="Subheading 2"/>
    <w:basedOn w:val="Normal"/>
    <w:next w:val="Normal"/>
    <w:link w:val="Heading3Char"/>
    <w:uiPriority w:val="9"/>
    <w:unhideWhenUsed/>
    <w:qFormat/>
    <w:rsid w:val="00B1513D"/>
    <w:pPr>
      <w:keepNext/>
      <w:keepLines/>
      <w:numPr>
        <w:ilvl w:val="2"/>
        <w:numId w:val="27"/>
      </w:numPr>
      <w:spacing w:before="240" w:after="360"/>
      <w:outlineLvl w:val="2"/>
    </w:pPr>
    <w:rPr>
      <w:rFonts w:eastAsiaTheme="majorEastAsia" w:cstheme="majorBidi"/>
      <w:b/>
      <w:color w:val="0078AF"/>
      <w:sz w:val="28"/>
    </w:rPr>
  </w:style>
  <w:style w:type="paragraph" w:styleId="Heading4">
    <w:name w:val="heading 4"/>
    <w:aliases w:val="Subheading 3"/>
    <w:basedOn w:val="Normal"/>
    <w:next w:val="Normal"/>
    <w:link w:val="Heading4Char"/>
    <w:uiPriority w:val="9"/>
    <w:unhideWhenUsed/>
    <w:qFormat/>
    <w:rsid w:val="00B1513D"/>
    <w:pPr>
      <w:keepNext/>
      <w:keepLines/>
      <w:numPr>
        <w:ilvl w:val="3"/>
        <w:numId w:val="27"/>
      </w:numPr>
      <w:spacing w:before="240" w:after="360"/>
      <w:ind w:left="862" w:hanging="862"/>
      <w:outlineLvl w:val="3"/>
    </w:pPr>
    <w:rPr>
      <w:rFonts w:eastAsiaTheme="majorEastAsia" w:cstheme="majorBidi"/>
      <w:b/>
      <w:iCs/>
      <w:color w:val="000000" w:themeColor="text1"/>
      <w:lang w:val="en-GB"/>
    </w:rPr>
  </w:style>
  <w:style w:type="paragraph" w:styleId="Heading5">
    <w:name w:val="heading 5"/>
    <w:basedOn w:val="Normal"/>
    <w:next w:val="Normal"/>
    <w:link w:val="Heading5Char"/>
    <w:uiPriority w:val="9"/>
    <w:unhideWhenUsed/>
    <w:qFormat/>
    <w:rsid w:val="00B1513D"/>
    <w:pPr>
      <w:keepNext/>
      <w:keepLines/>
      <w:numPr>
        <w:ilvl w:val="4"/>
        <w:numId w:val="27"/>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B1513D"/>
    <w:pPr>
      <w:keepNext/>
      <w:keepLines/>
      <w:numPr>
        <w:ilvl w:val="5"/>
        <w:numId w:val="27"/>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1513D"/>
    <w:pPr>
      <w:keepNext/>
      <w:keepLines/>
      <w:numPr>
        <w:ilvl w:val="6"/>
        <w:numId w:val="27"/>
      </w:numPr>
      <w:spacing w:before="20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C34E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4E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13D"/>
    <w:rPr>
      <w:rFonts w:ascii="Arial" w:eastAsiaTheme="minorEastAsia" w:hAnsi="Arial" w:cs="Arial Bold"/>
      <w:b/>
      <w:bCs/>
      <w:color w:val="007DB4"/>
      <w:sz w:val="36"/>
      <w:szCs w:val="32"/>
      <w:lang w:val="en-US"/>
    </w:rPr>
  </w:style>
  <w:style w:type="character" w:customStyle="1" w:styleId="Heading3Char">
    <w:name w:val="Heading 3 Char"/>
    <w:aliases w:val="Subheading 2 Char"/>
    <w:basedOn w:val="DefaultParagraphFont"/>
    <w:link w:val="Heading3"/>
    <w:uiPriority w:val="9"/>
    <w:rsid w:val="00B1513D"/>
    <w:rPr>
      <w:rFonts w:ascii="Arial" w:eastAsiaTheme="majorEastAsia" w:hAnsi="Arial" w:cstheme="majorBidi"/>
      <w:b/>
      <w:color w:val="0078AF"/>
      <w:sz w:val="28"/>
      <w:lang w:val="en-US"/>
    </w:rPr>
  </w:style>
  <w:style w:type="paragraph" w:customStyle="1" w:styleId="BulletPoints">
    <w:name w:val="Bullet Points"/>
    <w:basedOn w:val="Normal"/>
    <w:autoRedefine/>
    <w:qFormat/>
    <w:rsid w:val="00DA79B9"/>
    <w:pPr>
      <w:numPr>
        <w:numId w:val="6"/>
      </w:numPr>
      <w:contextualSpacing/>
    </w:pPr>
  </w:style>
  <w:style w:type="character" w:customStyle="1" w:styleId="Heading4Char">
    <w:name w:val="Heading 4 Char"/>
    <w:aliases w:val="Subheading 3 Char"/>
    <w:basedOn w:val="DefaultParagraphFont"/>
    <w:link w:val="Heading4"/>
    <w:uiPriority w:val="9"/>
    <w:rsid w:val="00B1513D"/>
    <w:rPr>
      <w:rFonts w:ascii="Arial" w:eastAsiaTheme="majorEastAsia" w:hAnsi="Arial" w:cstheme="majorBidi"/>
      <w:b/>
      <w:iCs/>
      <w:color w:val="000000" w:themeColor="text1"/>
    </w:rPr>
  </w:style>
  <w:style w:type="character" w:styleId="PageNumber">
    <w:name w:val="page number"/>
    <w:basedOn w:val="DefaultParagraphFont"/>
    <w:uiPriority w:val="99"/>
    <w:semiHidden/>
    <w:unhideWhenUsed/>
    <w:rsid w:val="001D7992"/>
  </w:style>
  <w:style w:type="character" w:customStyle="1" w:styleId="Heading2Char">
    <w:name w:val="Heading 2 Char"/>
    <w:aliases w:val="Subheading 1 Char"/>
    <w:basedOn w:val="DefaultParagraphFont"/>
    <w:link w:val="Heading2"/>
    <w:rsid w:val="00B1513D"/>
    <w:rPr>
      <w:rFonts w:ascii="Arial" w:eastAsiaTheme="minorEastAsia" w:hAnsi="Arial" w:cs="Arial"/>
      <w:b/>
      <w:color w:val="0078AE"/>
      <w:sz w:val="32"/>
      <w:szCs w:val="28"/>
      <w:lang w:val="en-US"/>
    </w:rPr>
  </w:style>
  <w:style w:type="paragraph" w:customStyle="1" w:styleId="CoverSubHeading">
    <w:name w:val="Cover Sub Heading"/>
    <w:autoRedefine/>
    <w:qFormat/>
    <w:rsid w:val="000E737D"/>
    <w:pPr>
      <w:spacing w:before="480" w:after="360"/>
    </w:pPr>
    <w:rPr>
      <w:rFonts w:ascii="Arial" w:eastAsiaTheme="minorEastAsia" w:hAnsi="Arial" w:cs="Arial"/>
      <w:b/>
      <w:bCs/>
      <w:color w:val="0378AE"/>
      <w:sz w:val="44"/>
      <w:szCs w:val="44"/>
      <w:lang w:val="en-US"/>
    </w:rPr>
  </w:style>
  <w:style w:type="paragraph" w:customStyle="1" w:styleId="CoverHeading">
    <w:name w:val="Cover Heading"/>
    <w:basedOn w:val="Heading1"/>
    <w:qFormat/>
    <w:rsid w:val="00B1513D"/>
    <w:pPr>
      <w:spacing w:after="480"/>
      <w:ind w:left="431" w:hanging="431"/>
    </w:pPr>
    <w:rPr>
      <w:bCs w:val="0"/>
      <w:color w:val="0078AE"/>
      <w:sz w:val="64"/>
      <w:szCs w:val="64"/>
    </w:rPr>
  </w:style>
  <w:style w:type="table" w:styleId="TableGrid">
    <w:name w:val="Table Grid"/>
    <w:aliases w:val="JLT Basic"/>
    <w:basedOn w:val="TableNormal"/>
    <w:rsid w:val="00EB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uiPriority w:val="49"/>
    <w:rsid w:val="00EB1FF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5Char">
    <w:name w:val="Heading 5 Char"/>
    <w:basedOn w:val="DefaultParagraphFont"/>
    <w:link w:val="Heading5"/>
    <w:uiPriority w:val="9"/>
    <w:rsid w:val="00B1513D"/>
    <w:rPr>
      <w:rFonts w:ascii="Arial" w:eastAsiaTheme="majorEastAsia" w:hAnsi="Arial" w:cstheme="majorBidi"/>
      <w:color w:val="2E74B5" w:themeColor="accent1" w:themeShade="BF"/>
      <w:lang w:val="en-US"/>
    </w:rPr>
  </w:style>
  <w:style w:type="character" w:customStyle="1" w:styleId="Heading6Char">
    <w:name w:val="Heading 6 Char"/>
    <w:basedOn w:val="DefaultParagraphFont"/>
    <w:link w:val="Heading6"/>
    <w:uiPriority w:val="9"/>
    <w:rsid w:val="00B1513D"/>
    <w:rPr>
      <w:rFonts w:ascii="Arial" w:eastAsiaTheme="majorEastAsia" w:hAnsi="Arial" w:cstheme="majorBidi"/>
      <w:color w:val="1F4D78" w:themeColor="accent1" w:themeShade="7F"/>
      <w:lang w:val="en-US"/>
    </w:rPr>
  </w:style>
  <w:style w:type="paragraph" w:styleId="BalloonText">
    <w:name w:val="Balloon Text"/>
    <w:basedOn w:val="Normal"/>
    <w:link w:val="BalloonTextChar"/>
    <w:uiPriority w:val="99"/>
    <w:semiHidden/>
    <w:unhideWhenUsed/>
    <w:rsid w:val="00911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07"/>
    <w:rPr>
      <w:rFonts w:ascii="Tahoma" w:eastAsiaTheme="minorEastAsia" w:hAnsi="Tahoma" w:cs="Tahoma"/>
      <w:sz w:val="16"/>
      <w:szCs w:val="16"/>
      <w:lang w:val="en-US"/>
    </w:rPr>
  </w:style>
  <w:style w:type="paragraph" w:styleId="Header">
    <w:name w:val="header"/>
    <w:basedOn w:val="Normal"/>
    <w:link w:val="HeaderChar"/>
    <w:unhideWhenUsed/>
    <w:qFormat/>
    <w:rsid w:val="004C7A1B"/>
    <w:pPr>
      <w:tabs>
        <w:tab w:val="center" w:pos="4320"/>
        <w:tab w:val="right" w:pos="8640"/>
      </w:tabs>
      <w:spacing w:after="0"/>
    </w:pPr>
  </w:style>
  <w:style w:type="character" w:customStyle="1" w:styleId="HeaderChar">
    <w:name w:val="Header Char"/>
    <w:basedOn w:val="DefaultParagraphFont"/>
    <w:link w:val="Header"/>
    <w:rsid w:val="004C7A1B"/>
    <w:rPr>
      <w:rFonts w:ascii="Arial" w:eastAsiaTheme="minorEastAsia" w:hAnsi="Arial" w:cs="Arial"/>
      <w:lang w:val="en-US"/>
    </w:rPr>
  </w:style>
  <w:style w:type="paragraph" w:customStyle="1" w:styleId="TableHeading">
    <w:name w:val="Table Heading"/>
    <w:link w:val="TableHeadingChar"/>
    <w:autoRedefine/>
    <w:qFormat/>
    <w:rsid w:val="00C02C87"/>
    <w:rPr>
      <w:rFonts w:ascii="Arial" w:eastAsiaTheme="minorEastAsia" w:hAnsi="Arial" w:cs="Arial Bold"/>
      <w:bCs/>
      <w:color w:val="000000" w:themeColor="text1"/>
      <w:szCs w:val="32"/>
      <w:lang w:val="en-US"/>
    </w:rPr>
  </w:style>
  <w:style w:type="character" w:customStyle="1" w:styleId="TableHeadingChar">
    <w:name w:val="Table Heading Char"/>
    <w:basedOn w:val="Heading1Char"/>
    <w:link w:val="TableHeading"/>
    <w:rsid w:val="00C02C87"/>
    <w:rPr>
      <w:rFonts w:ascii="Arial" w:eastAsiaTheme="minorEastAsia" w:hAnsi="Arial" w:cs="Arial Bold"/>
      <w:b w:val="0"/>
      <w:bCs/>
      <w:color w:val="000000" w:themeColor="text1"/>
      <w:sz w:val="32"/>
      <w:szCs w:val="32"/>
      <w:lang w:val="en-US"/>
    </w:rPr>
  </w:style>
  <w:style w:type="paragraph" w:customStyle="1" w:styleId="Caption1">
    <w:name w:val="Caption1"/>
    <w:basedOn w:val="Normal"/>
    <w:qFormat/>
    <w:rsid w:val="0005317C"/>
  </w:style>
  <w:style w:type="paragraph" w:styleId="TOCHeading">
    <w:name w:val="TOC Heading"/>
    <w:basedOn w:val="Heading1"/>
    <w:next w:val="Normal"/>
    <w:uiPriority w:val="39"/>
    <w:unhideWhenUsed/>
    <w:qFormat/>
    <w:rsid w:val="00FD5F3D"/>
    <w:pPr>
      <w:keepNext/>
      <w:keepLines/>
      <w:spacing w:before="480" w:after="0"/>
      <w:outlineLvl w:val="9"/>
    </w:pPr>
    <w:rPr>
      <w:rFonts w:asciiTheme="majorHAnsi" w:eastAsiaTheme="majorEastAsia" w:hAnsiTheme="majorHAnsi" w:cstheme="majorBidi"/>
      <w:color w:val="2E74B5" w:themeColor="accent1" w:themeShade="BF"/>
      <w:sz w:val="28"/>
      <w:szCs w:val="28"/>
      <w:lang w:eastAsia="ja-JP"/>
    </w:rPr>
  </w:style>
  <w:style w:type="paragraph" w:styleId="TOC1">
    <w:name w:val="toc 1"/>
    <w:basedOn w:val="Normal"/>
    <w:next w:val="Normal"/>
    <w:autoRedefine/>
    <w:uiPriority w:val="39"/>
    <w:unhideWhenUsed/>
    <w:qFormat/>
    <w:rsid w:val="00FD5F3D"/>
    <w:pPr>
      <w:spacing w:after="100"/>
    </w:pPr>
  </w:style>
  <w:style w:type="paragraph" w:styleId="TOC2">
    <w:name w:val="toc 2"/>
    <w:basedOn w:val="Normal"/>
    <w:next w:val="Normal"/>
    <w:autoRedefine/>
    <w:uiPriority w:val="39"/>
    <w:unhideWhenUsed/>
    <w:qFormat/>
    <w:rsid w:val="00FD5F3D"/>
    <w:pPr>
      <w:spacing w:after="100"/>
      <w:ind w:left="240"/>
    </w:pPr>
  </w:style>
  <w:style w:type="paragraph" w:styleId="TOC3">
    <w:name w:val="toc 3"/>
    <w:basedOn w:val="Normal"/>
    <w:next w:val="Normal"/>
    <w:autoRedefine/>
    <w:uiPriority w:val="39"/>
    <w:unhideWhenUsed/>
    <w:qFormat/>
    <w:rsid w:val="00FD5F3D"/>
    <w:pPr>
      <w:spacing w:after="100"/>
      <w:ind w:left="480"/>
    </w:pPr>
  </w:style>
  <w:style w:type="character" w:styleId="Hyperlink">
    <w:name w:val="Hyperlink"/>
    <w:basedOn w:val="DefaultParagraphFont"/>
    <w:uiPriority w:val="99"/>
    <w:unhideWhenUsed/>
    <w:rsid w:val="00FD5F3D"/>
    <w:rPr>
      <w:color w:val="0563C1" w:themeColor="hyperlink"/>
      <w:u w:val="single"/>
    </w:rPr>
  </w:style>
  <w:style w:type="paragraph" w:styleId="ListParagraph">
    <w:name w:val="List Paragraph"/>
    <w:basedOn w:val="Normal"/>
    <w:uiPriority w:val="34"/>
    <w:qFormat/>
    <w:rsid w:val="00FD5F3D"/>
    <w:pPr>
      <w:widowControl w:val="0"/>
      <w:autoSpaceDE w:val="0"/>
      <w:autoSpaceDN w:val="0"/>
      <w:adjustRightInd w:val="0"/>
      <w:contextualSpacing/>
      <w:textAlignment w:val="center"/>
    </w:pPr>
    <w:rPr>
      <w:rFonts w:asciiTheme="minorBidi" w:hAnsiTheme="minorBidi" w:cstheme="minorBidi"/>
      <w:color w:val="000000"/>
      <w:lang w:eastAsia="zh-CN"/>
    </w:rPr>
  </w:style>
  <w:style w:type="paragraph" w:styleId="Footer">
    <w:name w:val="footer"/>
    <w:basedOn w:val="Normal"/>
    <w:link w:val="FooterChar"/>
    <w:uiPriority w:val="99"/>
    <w:unhideWhenUsed/>
    <w:qFormat/>
    <w:rsid w:val="00AB1561"/>
    <w:pPr>
      <w:tabs>
        <w:tab w:val="center" w:pos="4513"/>
        <w:tab w:val="right" w:pos="9026"/>
      </w:tabs>
      <w:spacing w:after="0"/>
    </w:pPr>
  </w:style>
  <w:style w:type="character" w:customStyle="1" w:styleId="FooterChar">
    <w:name w:val="Footer Char"/>
    <w:basedOn w:val="DefaultParagraphFont"/>
    <w:link w:val="Footer"/>
    <w:uiPriority w:val="99"/>
    <w:rsid w:val="00AB1561"/>
    <w:rPr>
      <w:rFonts w:ascii="Arial" w:eastAsiaTheme="minorEastAsia" w:hAnsi="Arial" w:cs="Arial"/>
      <w:lang w:val="en-US"/>
    </w:rPr>
  </w:style>
  <w:style w:type="paragraph" w:customStyle="1" w:styleId="Tablerowheadings">
    <w:name w:val="Table row headings"/>
    <w:basedOn w:val="Normal"/>
    <w:link w:val="TablerowheadingsChar"/>
    <w:autoRedefine/>
    <w:qFormat/>
    <w:rsid w:val="00FC2D9E"/>
    <w:pPr>
      <w:spacing w:before="120" w:after="120"/>
    </w:pPr>
    <w:rPr>
      <w:b/>
      <w:bCs/>
    </w:rPr>
  </w:style>
  <w:style w:type="paragraph" w:customStyle="1" w:styleId="Tablecolumnheadings">
    <w:name w:val="Table column headings"/>
    <w:basedOn w:val="Tablerowheadings"/>
    <w:link w:val="TablecolumnheadingsChar"/>
    <w:qFormat/>
    <w:rsid w:val="002B4D44"/>
    <w:rPr>
      <w:b w:val="0"/>
      <w:bCs w:val="0"/>
      <w:color w:val="FFFFFF" w:themeColor="background1"/>
    </w:rPr>
  </w:style>
  <w:style w:type="character" w:customStyle="1" w:styleId="TablerowheadingsChar">
    <w:name w:val="Table row headings Char"/>
    <w:basedOn w:val="DefaultParagraphFont"/>
    <w:link w:val="Tablerowheadings"/>
    <w:rsid w:val="00FC2D9E"/>
    <w:rPr>
      <w:rFonts w:ascii="Arial" w:eastAsiaTheme="minorEastAsia" w:hAnsi="Arial" w:cs="Arial"/>
      <w:b/>
      <w:bCs/>
      <w:lang w:val="en-US"/>
    </w:rPr>
  </w:style>
  <w:style w:type="paragraph" w:customStyle="1" w:styleId="Tablebodycopy">
    <w:name w:val="Table body copy"/>
    <w:basedOn w:val="Tablerowheadings"/>
    <w:link w:val="TablebodycopyChar"/>
    <w:autoRedefine/>
    <w:qFormat/>
    <w:rsid w:val="00FC2D9E"/>
    <w:rPr>
      <w:b w:val="0"/>
      <w:sz w:val="22"/>
    </w:rPr>
  </w:style>
  <w:style w:type="character" w:customStyle="1" w:styleId="TablecolumnheadingsChar">
    <w:name w:val="Table column headings Char"/>
    <w:basedOn w:val="TablerowheadingsChar"/>
    <w:link w:val="Tablecolumnheadings"/>
    <w:rsid w:val="002B4D44"/>
    <w:rPr>
      <w:rFonts w:ascii="Arial" w:eastAsiaTheme="minorEastAsia" w:hAnsi="Arial" w:cs="Arial"/>
      <w:b w:val="0"/>
      <w:bCs w:val="0"/>
      <w:color w:val="FFFFFF" w:themeColor="background1"/>
      <w:lang w:val="en-US"/>
    </w:rPr>
  </w:style>
  <w:style w:type="character" w:customStyle="1" w:styleId="TablebodycopyChar">
    <w:name w:val="Table body copy Char"/>
    <w:basedOn w:val="TablerowheadingsChar"/>
    <w:link w:val="Tablebodycopy"/>
    <w:rsid w:val="00FC2D9E"/>
    <w:rPr>
      <w:rFonts w:ascii="Arial" w:eastAsiaTheme="minorEastAsia" w:hAnsi="Arial" w:cs="Arial"/>
      <w:b w:val="0"/>
      <w:bCs/>
      <w:sz w:val="22"/>
      <w:lang w:val="en-US"/>
    </w:rPr>
  </w:style>
  <w:style w:type="paragraph" w:customStyle="1" w:styleId="Heading2A">
    <w:name w:val="Heading 2A"/>
    <w:basedOn w:val="Heading2"/>
    <w:link w:val="Heading2AChar"/>
    <w:autoRedefine/>
    <w:qFormat/>
    <w:rsid w:val="000E737D"/>
    <w:pPr>
      <w:numPr>
        <w:ilvl w:val="0"/>
        <w:numId w:val="0"/>
      </w:numPr>
      <w:tabs>
        <w:tab w:val="left" w:pos="1134"/>
        <w:tab w:val="left" w:pos="1560"/>
      </w:tabs>
      <w:spacing w:before="240"/>
      <w:ind w:left="578" w:hanging="578"/>
    </w:pPr>
    <w:rPr>
      <w:sz w:val="36"/>
      <w:szCs w:val="24"/>
      <w:lang w:eastAsia="zh-CN"/>
    </w:rPr>
  </w:style>
  <w:style w:type="paragraph" w:customStyle="1" w:styleId="Heading3A">
    <w:name w:val="Heading 3A"/>
    <w:basedOn w:val="Heading3"/>
    <w:link w:val="Heading3AChar"/>
    <w:autoRedefine/>
    <w:qFormat/>
    <w:rsid w:val="000E737D"/>
    <w:pPr>
      <w:numPr>
        <w:ilvl w:val="0"/>
        <w:numId w:val="0"/>
      </w:numPr>
      <w:ind w:left="851" w:hanging="851"/>
    </w:pPr>
    <w:rPr>
      <w:rFonts w:cs="Arial"/>
      <w:color w:val="auto"/>
    </w:rPr>
  </w:style>
  <w:style w:type="character" w:customStyle="1" w:styleId="Heading2AChar">
    <w:name w:val="Heading 2A Char"/>
    <w:basedOn w:val="Heading3Char"/>
    <w:link w:val="Heading2A"/>
    <w:rsid w:val="000E737D"/>
    <w:rPr>
      <w:rFonts w:ascii="Arial" w:eastAsiaTheme="minorEastAsia" w:hAnsi="Arial" w:cs="Arial"/>
      <w:b/>
      <w:color w:val="0078AE"/>
      <w:sz w:val="36"/>
      <w:lang w:val="en-US" w:eastAsia="zh-CN"/>
    </w:rPr>
  </w:style>
  <w:style w:type="character" w:customStyle="1" w:styleId="Heading3AChar">
    <w:name w:val="Heading 3A Char"/>
    <w:basedOn w:val="Heading4Char"/>
    <w:link w:val="Heading3A"/>
    <w:rsid w:val="000E737D"/>
    <w:rPr>
      <w:rFonts w:ascii="Arial" w:eastAsiaTheme="majorEastAsia" w:hAnsi="Arial" w:cs="Arial"/>
      <w:b/>
      <w:iCs w:val="0"/>
      <w:color w:val="000000" w:themeColor="text1"/>
      <w:sz w:val="28"/>
      <w:lang w:val="en-US"/>
    </w:rPr>
  </w:style>
  <w:style w:type="character" w:customStyle="1" w:styleId="Heading7Char">
    <w:name w:val="Heading 7 Char"/>
    <w:basedOn w:val="DefaultParagraphFont"/>
    <w:link w:val="Heading7"/>
    <w:uiPriority w:val="9"/>
    <w:semiHidden/>
    <w:rsid w:val="00B1513D"/>
    <w:rPr>
      <w:rFonts w:ascii="Arial" w:eastAsiaTheme="majorEastAsia" w:hAnsi="Arial" w:cstheme="majorBidi"/>
      <w:iCs/>
      <w:lang w:val="en-US"/>
    </w:rPr>
  </w:style>
  <w:style w:type="character" w:customStyle="1" w:styleId="Heading8Char">
    <w:name w:val="Heading 8 Char"/>
    <w:basedOn w:val="DefaultParagraphFont"/>
    <w:link w:val="Heading8"/>
    <w:uiPriority w:val="9"/>
    <w:semiHidden/>
    <w:rsid w:val="00C34E2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34E29"/>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B1513D"/>
    <w:pPr>
      <w:spacing w:before="480" w:after="4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1513D"/>
    <w:rPr>
      <w:rFonts w:ascii="Arial" w:eastAsiaTheme="majorEastAsia" w:hAnsi="Arial" w:cstheme="majorBidi"/>
      <w:b/>
      <w:spacing w:val="-10"/>
      <w:kern w:val="28"/>
      <w:sz w:val="56"/>
      <w:szCs w:val="56"/>
      <w:lang w:val="en-US"/>
    </w:rPr>
  </w:style>
  <w:style w:type="paragraph" w:styleId="Subtitle">
    <w:name w:val="Subtitle"/>
    <w:basedOn w:val="Normal"/>
    <w:next w:val="Normal"/>
    <w:link w:val="SubtitleChar"/>
    <w:uiPriority w:val="11"/>
    <w:qFormat/>
    <w:rsid w:val="00B1513D"/>
    <w:pPr>
      <w:numPr>
        <w:ilvl w:val="1"/>
      </w:numPr>
      <w:spacing w:before="480" w:after="480"/>
    </w:pPr>
    <w:rPr>
      <w:rFonts w:cstheme="minorBidi"/>
      <w:b/>
      <w:spacing w:val="15"/>
      <w:sz w:val="44"/>
      <w:szCs w:val="22"/>
    </w:rPr>
  </w:style>
  <w:style w:type="character" w:customStyle="1" w:styleId="SubtitleChar">
    <w:name w:val="Subtitle Char"/>
    <w:basedOn w:val="DefaultParagraphFont"/>
    <w:link w:val="Subtitle"/>
    <w:uiPriority w:val="11"/>
    <w:rsid w:val="00B1513D"/>
    <w:rPr>
      <w:rFonts w:ascii="Arial" w:eastAsiaTheme="minorEastAsia" w:hAnsi="Arial"/>
      <w:b/>
      <w:spacing w:val="15"/>
      <w:sz w:val="44"/>
      <w:szCs w:val="22"/>
      <w:lang w:val="en-US"/>
    </w:rPr>
  </w:style>
  <w:style w:type="character" w:styleId="SubtleEmphasis">
    <w:name w:val="Subtle Emphasis"/>
    <w:basedOn w:val="DefaultParagraphFont"/>
    <w:uiPriority w:val="19"/>
    <w:qFormat/>
    <w:rsid w:val="00E83F1B"/>
    <w:rPr>
      <w:rFonts w:ascii="Arial" w:hAnsi="Arial"/>
      <w:b/>
      <w:i w:val="0"/>
      <w:iCs/>
      <w:color w:val="404040" w:themeColor="text1" w:themeTint="BF"/>
      <w:sz w:val="24"/>
    </w:rPr>
  </w:style>
  <w:style w:type="paragraph" w:styleId="IntenseQuote">
    <w:name w:val="Intense Quote"/>
    <w:basedOn w:val="Normal"/>
    <w:next w:val="Normal"/>
    <w:link w:val="IntenseQuoteChar"/>
    <w:uiPriority w:val="30"/>
    <w:qFormat/>
    <w:rsid w:val="00E83F1B"/>
    <w:pPr>
      <w:pBdr>
        <w:top w:val="single" w:sz="4" w:space="10" w:color="5B9BD5" w:themeColor="accent1"/>
        <w:bottom w:val="single" w:sz="4" w:space="10" w:color="5B9BD5" w:themeColor="accent1"/>
      </w:pBdr>
      <w:spacing w:before="360" w:after="360"/>
      <w:ind w:left="864" w:right="864"/>
    </w:pPr>
    <w:rPr>
      <w:b/>
      <w:iCs/>
      <w:color w:val="44546A" w:themeColor="text2"/>
    </w:rPr>
  </w:style>
  <w:style w:type="character" w:customStyle="1" w:styleId="IntenseQuoteChar">
    <w:name w:val="Intense Quote Char"/>
    <w:basedOn w:val="DefaultParagraphFont"/>
    <w:link w:val="IntenseQuote"/>
    <w:uiPriority w:val="30"/>
    <w:rsid w:val="00E83F1B"/>
    <w:rPr>
      <w:rFonts w:ascii="Arial" w:eastAsiaTheme="minorEastAsia" w:hAnsi="Arial" w:cs="Arial"/>
      <w:b/>
      <w:iCs/>
      <w:color w:val="44546A" w:themeColor="text2"/>
      <w:lang w:val="en-US"/>
    </w:rPr>
  </w:style>
  <w:style w:type="paragraph" w:styleId="Quote">
    <w:name w:val="Quote"/>
    <w:basedOn w:val="Normal"/>
    <w:next w:val="Normal"/>
    <w:link w:val="QuoteChar"/>
    <w:uiPriority w:val="29"/>
    <w:qFormat/>
    <w:rsid w:val="00E83F1B"/>
    <w:pPr>
      <w:spacing w:before="200" w:after="160"/>
      <w:ind w:left="864" w:right="864"/>
    </w:pPr>
    <w:rPr>
      <w:b/>
      <w:iCs/>
      <w:color w:val="404040" w:themeColor="text1" w:themeTint="BF"/>
    </w:rPr>
  </w:style>
  <w:style w:type="character" w:customStyle="1" w:styleId="QuoteChar">
    <w:name w:val="Quote Char"/>
    <w:basedOn w:val="DefaultParagraphFont"/>
    <w:link w:val="Quote"/>
    <w:uiPriority w:val="29"/>
    <w:rsid w:val="00E83F1B"/>
    <w:rPr>
      <w:rFonts w:ascii="Arial" w:eastAsiaTheme="minorEastAsia" w:hAnsi="Arial" w:cs="Arial"/>
      <w:b/>
      <w:iCs/>
      <w:color w:val="404040" w:themeColor="text1" w:themeTint="BF"/>
      <w:lang w:val="en-US"/>
    </w:rPr>
  </w:style>
  <w:style w:type="character" w:styleId="IntenseReference">
    <w:name w:val="Intense Reference"/>
    <w:basedOn w:val="DefaultParagraphFont"/>
    <w:uiPriority w:val="32"/>
    <w:qFormat/>
    <w:rsid w:val="00E83F1B"/>
    <w:rPr>
      <w:rFonts w:ascii="Arial" w:hAnsi="Arial"/>
      <w:b/>
      <w:bCs/>
      <w:smallCaps/>
      <w:color w:val="44546A" w:themeColor="text2"/>
      <w:spacing w:val="5"/>
      <w:sz w:val="24"/>
    </w:rPr>
  </w:style>
  <w:style w:type="character" w:styleId="BookTitle">
    <w:name w:val="Book Title"/>
    <w:basedOn w:val="DefaultParagraphFont"/>
    <w:uiPriority w:val="33"/>
    <w:qFormat/>
    <w:rsid w:val="00E83F1B"/>
    <w:rPr>
      <w:rFonts w:ascii="Arial" w:hAnsi="Arial"/>
      <w:b/>
      <w:bCs/>
      <w:i w:val="0"/>
      <w:iCs/>
      <w:spacing w:val="5"/>
      <w:sz w:val="56"/>
    </w:rPr>
  </w:style>
  <w:style w:type="paragraph" w:styleId="NoSpacing">
    <w:name w:val="No Spacing"/>
    <w:uiPriority w:val="1"/>
    <w:qFormat/>
    <w:rsid w:val="00667721"/>
    <w:rPr>
      <w:rFonts w:ascii="Arial" w:eastAsiaTheme="minorEastAsia" w:hAnsi="Arial" w:cs="Arial"/>
      <w:lang w:val="en-US"/>
    </w:rPr>
  </w:style>
  <w:style w:type="character" w:styleId="Emphasis">
    <w:name w:val="Emphasis"/>
    <w:basedOn w:val="DefaultParagraphFont"/>
    <w:uiPriority w:val="20"/>
    <w:qFormat/>
    <w:rsid w:val="00667721"/>
    <w:rPr>
      <w:i/>
      <w:iCs/>
    </w:rPr>
  </w:style>
  <w:style w:type="paragraph" w:customStyle="1" w:styleId="NormalHanging">
    <w:name w:val="Normal Hanging"/>
    <w:basedOn w:val="Normal"/>
    <w:qFormat/>
    <w:rsid w:val="00E15106"/>
    <w:pPr>
      <w:spacing w:after="240" w:line="240" w:lineRule="auto"/>
      <w:ind w:left="567" w:hanging="567"/>
    </w:pPr>
    <w:rPr>
      <w:rFonts w:eastAsia="Times New Roman" w:cs="Times New Roman"/>
      <w:sz w:val="20"/>
      <w:szCs w:val="20"/>
      <w:lang w:val="en-AU"/>
    </w:rPr>
  </w:style>
  <w:style w:type="paragraph" w:customStyle="1" w:styleId="AppendicesHeading2">
    <w:name w:val="Appendices Heading 2"/>
    <w:basedOn w:val="Heading2"/>
    <w:next w:val="Normal"/>
    <w:qFormat/>
    <w:rsid w:val="00E15106"/>
    <w:pPr>
      <w:keepNext/>
      <w:numPr>
        <w:ilvl w:val="0"/>
        <w:numId w:val="0"/>
      </w:numPr>
      <w:spacing w:after="240" w:line="240" w:lineRule="auto"/>
    </w:pPr>
    <w:rPr>
      <w:rFonts w:asciiTheme="majorHAnsi" w:eastAsia="Times New Roman" w:hAnsiTheme="majorHAnsi"/>
      <w:bCs/>
      <w:iCs/>
      <w:color w:val="A5A5A5" w:themeColor="accent3"/>
      <w:sz w:val="28"/>
      <w:lang w:val="en-AU"/>
    </w:rPr>
  </w:style>
  <w:style w:type="paragraph" w:customStyle="1" w:styleId="BrandPara">
    <w:name w:val="BrandPara"/>
    <w:basedOn w:val="Normal"/>
    <w:qFormat/>
    <w:rsid w:val="00E15106"/>
    <w:pPr>
      <w:spacing w:after="240" w:line="240" w:lineRule="auto"/>
      <w:ind w:left="4536"/>
    </w:pPr>
    <w:rPr>
      <w:rFonts w:eastAsia="Times New Roman" w:cs="Times New Roman"/>
      <w:color w:val="FFFFFF"/>
      <w:sz w:val="22"/>
      <w:szCs w:val="20"/>
      <w:lang w:val="en-AU"/>
    </w:rPr>
  </w:style>
  <w:style w:type="paragraph" w:customStyle="1" w:styleId="NormalJustified">
    <w:name w:val="Normal Justified"/>
    <w:basedOn w:val="Normal"/>
    <w:next w:val="Normal"/>
    <w:qFormat/>
    <w:rsid w:val="00E15106"/>
    <w:pPr>
      <w:spacing w:after="240" w:line="240" w:lineRule="auto"/>
      <w:jc w:val="both"/>
    </w:pPr>
    <w:rPr>
      <w:rFonts w:eastAsia="Times New Roman" w:cs="Times New Roman"/>
      <w:sz w:val="20"/>
      <w:szCs w:val="20"/>
      <w:lang w:val="en-AU"/>
    </w:rPr>
  </w:style>
  <w:style w:type="paragraph" w:styleId="BodyText">
    <w:name w:val="Body Text"/>
    <w:basedOn w:val="Normal"/>
    <w:link w:val="BodyTextChar"/>
    <w:rsid w:val="00E15106"/>
    <w:pPr>
      <w:spacing w:after="120" w:line="240" w:lineRule="auto"/>
    </w:pPr>
    <w:rPr>
      <w:rFonts w:eastAsia="Times New Roman" w:cs="Times New Roman"/>
      <w:sz w:val="20"/>
      <w:szCs w:val="20"/>
      <w:lang w:val="en-AU" w:eastAsia="en-AU"/>
    </w:rPr>
  </w:style>
  <w:style w:type="character" w:customStyle="1" w:styleId="BodyTextChar">
    <w:name w:val="Body Text Char"/>
    <w:basedOn w:val="DefaultParagraphFont"/>
    <w:link w:val="BodyText"/>
    <w:rsid w:val="00E15106"/>
    <w:rPr>
      <w:rFonts w:ascii="Arial" w:eastAsia="Times New Roman" w:hAnsi="Arial" w:cs="Times New Roman"/>
      <w:sz w:val="20"/>
      <w:szCs w:val="20"/>
      <w:lang w:val="en-AU" w:eastAsia="en-AU"/>
    </w:rPr>
  </w:style>
  <w:style w:type="paragraph" w:styleId="BodyTextIndent">
    <w:name w:val="Body Text Indent"/>
    <w:basedOn w:val="Normal"/>
    <w:link w:val="BodyTextIndentChar"/>
    <w:rsid w:val="00E15106"/>
    <w:pPr>
      <w:spacing w:after="120" w:line="240" w:lineRule="auto"/>
      <w:ind w:left="283"/>
    </w:pPr>
    <w:rPr>
      <w:rFonts w:eastAsia="Times New Roman" w:cs="Times New Roman"/>
      <w:sz w:val="20"/>
      <w:szCs w:val="20"/>
      <w:lang w:val="en-AU" w:eastAsia="en-AU"/>
    </w:rPr>
  </w:style>
  <w:style w:type="character" w:customStyle="1" w:styleId="BodyTextIndentChar">
    <w:name w:val="Body Text Indent Char"/>
    <w:basedOn w:val="DefaultParagraphFont"/>
    <w:link w:val="BodyTextIndent"/>
    <w:rsid w:val="00E15106"/>
    <w:rPr>
      <w:rFonts w:ascii="Arial" w:eastAsia="Times New Roman" w:hAnsi="Arial" w:cs="Times New Roman"/>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3D"/>
    <w:pPr>
      <w:spacing w:after="300" w:line="288" w:lineRule="auto"/>
    </w:pPr>
    <w:rPr>
      <w:rFonts w:ascii="Arial" w:eastAsiaTheme="minorEastAsia" w:hAnsi="Arial" w:cs="Arial"/>
      <w:lang w:val="en-US"/>
    </w:rPr>
  </w:style>
  <w:style w:type="paragraph" w:styleId="Heading1">
    <w:name w:val="heading 1"/>
    <w:basedOn w:val="Normal"/>
    <w:next w:val="Normal"/>
    <w:link w:val="Heading1Char"/>
    <w:autoRedefine/>
    <w:uiPriority w:val="9"/>
    <w:qFormat/>
    <w:rsid w:val="00B1513D"/>
    <w:pPr>
      <w:spacing w:before="240" w:after="360"/>
      <w:outlineLvl w:val="0"/>
    </w:pPr>
    <w:rPr>
      <w:rFonts w:cs="Arial Bold"/>
      <w:b/>
      <w:bCs/>
      <w:color w:val="007DB4"/>
      <w:sz w:val="36"/>
      <w:szCs w:val="32"/>
    </w:rPr>
  </w:style>
  <w:style w:type="paragraph" w:styleId="Heading2">
    <w:name w:val="heading 2"/>
    <w:aliases w:val="Subheading 1"/>
    <w:basedOn w:val="Normal"/>
    <w:next w:val="Normal"/>
    <w:link w:val="Heading2Char"/>
    <w:autoRedefine/>
    <w:unhideWhenUsed/>
    <w:qFormat/>
    <w:rsid w:val="00B1513D"/>
    <w:pPr>
      <w:numPr>
        <w:ilvl w:val="1"/>
        <w:numId w:val="27"/>
      </w:numPr>
      <w:spacing w:before="120" w:after="360"/>
      <w:ind w:left="578" w:hanging="578"/>
      <w:outlineLvl w:val="1"/>
    </w:pPr>
    <w:rPr>
      <w:b/>
      <w:color w:val="0078AE"/>
      <w:sz w:val="32"/>
      <w:szCs w:val="28"/>
    </w:rPr>
  </w:style>
  <w:style w:type="paragraph" w:styleId="Heading3">
    <w:name w:val="heading 3"/>
    <w:aliases w:val="Subheading 2"/>
    <w:basedOn w:val="Normal"/>
    <w:next w:val="Normal"/>
    <w:link w:val="Heading3Char"/>
    <w:uiPriority w:val="9"/>
    <w:unhideWhenUsed/>
    <w:qFormat/>
    <w:rsid w:val="00B1513D"/>
    <w:pPr>
      <w:keepNext/>
      <w:keepLines/>
      <w:numPr>
        <w:ilvl w:val="2"/>
        <w:numId w:val="27"/>
      </w:numPr>
      <w:spacing w:before="240" w:after="360"/>
      <w:outlineLvl w:val="2"/>
    </w:pPr>
    <w:rPr>
      <w:rFonts w:eastAsiaTheme="majorEastAsia" w:cstheme="majorBidi"/>
      <w:b/>
      <w:color w:val="0078AF"/>
      <w:sz w:val="28"/>
    </w:rPr>
  </w:style>
  <w:style w:type="paragraph" w:styleId="Heading4">
    <w:name w:val="heading 4"/>
    <w:aliases w:val="Subheading 3"/>
    <w:basedOn w:val="Normal"/>
    <w:next w:val="Normal"/>
    <w:link w:val="Heading4Char"/>
    <w:uiPriority w:val="9"/>
    <w:unhideWhenUsed/>
    <w:qFormat/>
    <w:rsid w:val="00B1513D"/>
    <w:pPr>
      <w:keepNext/>
      <w:keepLines/>
      <w:numPr>
        <w:ilvl w:val="3"/>
        <w:numId w:val="27"/>
      </w:numPr>
      <w:spacing w:before="240" w:after="360"/>
      <w:ind w:left="862" w:hanging="862"/>
      <w:outlineLvl w:val="3"/>
    </w:pPr>
    <w:rPr>
      <w:rFonts w:eastAsiaTheme="majorEastAsia" w:cstheme="majorBidi"/>
      <w:b/>
      <w:iCs/>
      <w:color w:val="000000" w:themeColor="text1"/>
      <w:lang w:val="en-GB"/>
    </w:rPr>
  </w:style>
  <w:style w:type="paragraph" w:styleId="Heading5">
    <w:name w:val="heading 5"/>
    <w:basedOn w:val="Normal"/>
    <w:next w:val="Normal"/>
    <w:link w:val="Heading5Char"/>
    <w:uiPriority w:val="9"/>
    <w:unhideWhenUsed/>
    <w:qFormat/>
    <w:rsid w:val="00B1513D"/>
    <w:pPr>
      <w:keepNext/>
      <w:keepLines/>
      <w:numPr>
        <w:ilvl w:val="4"/>
        <w:numId w:val="27"/>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B1513D"/>
    <w:pPr>
      <w:keepNext/>
      <w:keepLines/>
      <w:numPr>
        <w:ilvl w:val="5"/>
        <w:numId w:val="27"/>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1513D"/>
    <w:pPr>
      <w:keepNext/>
      <w:keepLines/>
      <w:numPr>
        <w:ilvl w:val="6"/>
        <w:numId w:val="27"/>
      </w:numPr>
      <w:spacing w:before="20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C34E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4E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13D"/>
    <w:rPr>
      <w:rFonts w:ascii="Arial" w:eastAsiaTheme="minorEastAsia" w:hAnsi="Arial" w:cs="Arial Bold"/>
      <w:b/>
      <w:bCs/>
      <w:color w:val="007DB4"/>
      <w:sz w:val="36"/>
      <w:szCs w:val="32"/>
      <w:lang w:val="en-US"/>
    </w:rPr>
  </w:style>
  <w:style w:type="character" w:customStyle="1" w:styleId="Heading3Char">
    <w:name w:val="Heading 3 Char"/>
    <w:aliases w:val="Subheading 2 Char"/>
    <w:basedOn w:val="DefaultParagraphFont"/>
    <w:link w:val="Heading3"/>
    <w:uiPriority w:val="9"/>
    <w:rsid w:val="00B1513D"/>
    <w:rPr>
      <w:rFonts w:ascii="Arial" w:eastAsiaTheme="majorEastAsia" w:hAnsi="Arial" w:cstheme="majorBidi"/>
      <w:b/>
      <w:color w:val="0078AF"/>
      <w:sz w:val="28"/>
      <w:lang w:val="en-US"/>
    </w:rPr>
  </w:style>
  <w:style w:type="paragraph" w:customStyle="1" w:styleId="BulletPoints">
    <w:name w:val="Bullet Points"/>
    <w:basedOn w:val="Normal"/>
    <w:autoRedefine/>
    <w:qFormat/>
    <w:rsid w:val="00DA79B9"/>
    <w:pPr>
      <w:numPr>
        <w:numId w:val="6"/>
      </w:numPr>
      <w:contextualSpacing/>
    </w:pPr>
  </w:style>
  <w:style w:type="character" w:customStyle="1" w:styleId="Heading4Char">
    <w:name w:val="Heading 4 Char"/>
    <w:aliases w:val="Subheading 3 Char"/>
    <w:basedOn w:val="DefaultParagraphFont"/>
    <w:link w:val="Heading4"/>
    <w:uiPriority w:val="9"/>
    <w:rsid w:val="00B1513D"/>
    <w:rPr>
      <w:rFonts w:ascii="Arial" w:eastAsiaTheme="majorEastAsia" w:hAnsi="Arial" w:cstheme="majorBidi"/>
      <w:b/>
      <w:iCs/>
      <w:color w:val="000000" w:themeColor="text1"/>
    </w:rPr>
  </w:style>
  <w:style w:type="character" w:styleId="PageNumber">
    <w:name w:val="page number"/>
    <w:basedOn w:val="DefaultParagraphFont"/>
    <w:uiPriority w:val="99"/>
    <w:semiHidden/>
    <w:unhideWhenUsed/>
    <w:rsid w:val="001D7992"/>
  </w:style>
  <w:style w:type="character" w:customStyle="1" w:styleId="Heading2Char">
    <w:name w:val="Heading 2 Char"/>
    <w:aliases w:val="Subheading 1 Char"/>
    <w:basedOn w:val="DefaultParagraphFont"/>
    <w:link w:val="Heading2"/>
    <w:rsid w:val="00B1513D"/>
    <w:rPr>
      <w:rFonts w:ascii="Arial" w:eastAsiaTheme="minorEastAsia" w:hAnsi="Arial" w:cs="Arial"/>
      <w:b/>
      <w:color w:val="0078AE"/>
      <w:sz w:val="32"/>
      <w:szCs w:val="28"/>
      <w:lang w:val="en-US"/>
    </w:rPr>
  </w:style>
  <w:style w:type="paragraph" w:customStyle="1" w:styleId="CoverSubHeading">
    <w:name w:val="Cover Sub Heading"/>
    <w:autoRedefine/>
    <w:qFormat/>
    <w:rsid w:val="000E737D"/>
    <w:pPr>
      <w:spacing w:before="480" w:after="360"/>
    </w:pPr>
    <w:rPr>
      <w:rFonts w:ascii="Arial" w:eastAsiaTheme="minorEastAsia" w:hAnsi="Arial" w:cs="Arial"/>
      <w:b/>
      <w:bCs/>
      <w:color w:val="0378AE"/>
      <w:sz w:val="44"/>
      <w:szCs w:val="44"/>
      <w:lang w:val="en-US"/>
    </w:rPr>
  </w:style>
  <w:style w:type="paragraph" w:customStyle="1" w:styleId="CoverHeading">
    <w:name w:val="Cover Heading"/>
    <w:basedOn w:val="Heading1"/>
    <w:qFormat/>
    <w:rsid w:val="00B1513D"/>
    <w:pPr>
      <w:spacing w:after="480"/>
      <w:ind w:left="431" w:hanging="431"/>
    </w:pPr>
    <w:rPr>
      <w:bCs w:val="0"/>
      <w:color w:val="0078AE"/>
      <w:sz w:val="64"/>
      <w:szCs w:val="64"/>
    </w:rPr>
  </w:style>
  <w:style w:type="table" w:styleId="TableGrid">
    <w:name w:val="Table Grid"/>
    <w:aliases w:val="JLT Basic"/>
    <w:basedOn w:val="TableNormal"/>
    <w:rsid w:val="00EB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uiPriority w:val="49"/>
    <w:rsid w:val="00EB1FF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5Char">
    <w:name w:val="Heading 5 Char"/>
    <w:basedOn w:val="DefaultParagraphFont"/>
    <w:link w:val="Heading5"/>
    <w:uiPriority w:val="9"/>
    <w:rsid w:val="00B1513D"/>
    <w:rPr>
      <w:rFonts w:ascii="Arial" w:eastAsiaTheme="majorEastAsia" w:hAnsi="Arial" w:cstheme="majorBidi"/>
      <w:color w:val="2E74B5" w:themeColor="accent1" w:themeShade="BF"/>
      <w:lang w:val="en-US"/>
    </w:rPr>
  </w:style>
  <w:style w:type="character" w:customStyle="1" w:styleId="Heading6Char">
    <w:name w:val="Heading 6 Char"/>
    <w:basedOn w:val="DefaultParagraphFont"/>
    <w:link w:val="Heading6"/>
    <w:uiPriority w:val="9"/>
    <w:rsid w:val="00B1513D"/>
    <w:rPr>
      <w:rFonts w:ascii="Arial" w:eastAsiaTheme="majorEastAsia" w:hAnsi="Arial" w:cstheme="majorBidi"/>
      <w:color w:val="1F4D78" w:themeColor="accent1" w:themeShade="7F"/>
      <w:lang w:val="en-US"/>
    </w:rPr>
  </w:style>
  <w:style w:type="paragraph" w:styleId="BalloonText">
    <w:name w:val="Balloon Text"/>
    <w:basedOn w:val="Normal"/>
    <w:link w:val="BalloonTextChar"/>
    <w:uiPriority w:val="99"/>
    <w:semiHidden/>
    <w:unhideWhenUsed/>
    <w:rsid w:val="00911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07"/>
    <w:rPr>
      <w:rFonts w:ascii="Tahoma" w:eastAsiaTheme="minorEastAsia" w:hAnsi="Tahoma" w:cs="Tahoma"/>
      <w:sz w:val="16"/>
      <w:szCs w:val="16"/>
      <w:lang w:val="en-US"/>
    </w:rPr>
  </w:style>
  <w:style w:type="paragraph" w:styleId="Header">
    <w:name w:val="header"/>
    <w:basedOn w:val="Normal"/>
    <w:link w:val="HeaderChar"/>
    <w:unhideWhenUsed/>
    <w:qFormat/>
    <w:rsid w:val="004C7A1B"/>
    <w:pPr>
      <w:tabs>
        <w:tab w:val="center" w:pos="4320"/>
        <w:tab w:val="right" w:pos="8640"/>
      </w:tabs>
      <w:spacing w:after="0"/>
    </w:pPr>
  </w:style>
  <w:style w:type="character" w:customStyle="1" w:styleId="HeaderChar">
    <w:name w:val="Header Char"/>
    <w:basedOn w:val="DefaultParagraphFont"/>
    <w:link w:val="Header"/>
    <w:rsid w:val="004C7A1B"/>
    <w:rPr>
      <w:rFonts w:ascii="Arial" w:eastAsiaTheme="minorEastAsia" w:hAnsi="Arial" w:cs="Arial"/>
      <w:lang w:val="en-US"/>
    </w:rPr>
  </w:style>
  <w:style w:type="paragraph" w:customStyle="1" w:styleId="TableHeading">
    <w:name w:val="Table Heading"/>
    <w:link w:val="TableHeadingChar"/>
    <w:autoRedefine/>
    <w:qFormat/>
    <w:rsid w:val="00C02C87"/>
    <w:rPr>
      <w:rFonts w:ascii="Arial" w:eastAsiaTheme="minorEastAsia" w:hAnsi="Arial" w:cs="Arial Bold"/>
      <w:bCs/>
      <w:color w:val="000000" w:themeColor="text1"/>
      <w:szCs w:val="32"/>
      <w:lang w:val="en-US"/>
    </w:rPr>
  </w:style>
  <w:style w:type="character" w:customStyle="1" w:styleId="TableHeadingChar">
    <w:name w:val="Table Heading Char"/>
    <w:basedOn w:val="Heading1Char"/>
    <w:link w:val="TableHeading"/>
    <w:rsid w:val="00C02C87"/>
    <w:rPr>
      <w:rFonts w:ascii="Arial" w:eastAsiaTheme="minorEastAsia" w:hAnsi="Arial" w:cs="Arial Bold"/>
      <w:b w:val="0"/>
      <w:bCs/>
      <w:color w:val="000000" w:themeColor="text1"/>
      <w:sz w:val="32"/>
      <w:szCs w:val="32"/>
      <w:lang w:val="en-US"/>
    </w:rPr>
  </w:style>
  <w:style w:type="paragraph" w:customStyle="1" w:styleId="Caption1">
    <w:name w:val="Caption1"/>
    <w:basedOn w:val="Normal"/>
    <w:qFormat/>
    <w:rsid w:val="0005317C"/>
  </w:style>
  <w:style w:type="paragraph" w:styleId="TOCHeading">
    <w:name w:val="TOC Heading"/>
    <w:basedOn w:val="Heading1"/>
    <w:next w:val="Normal"/>
    <w:uiPriority w:val="39"/>
    <w:unhideWhenUsed/>
    <w:qFormat/>
    <w:rsid w:val="00FD5F3D"/>
    <w:pPr>
      <w:keepNext/>
      <w:keepLines/>
      <w:spacing w:before="480" w:after="0"/>
      <w:outlineLvl w:val="9"/>
    </w:pPr>
    <w:rPr>
      <w:rFonts w:asciiTheme="majorHAnsi" w:eastAsiaTheme="majorEastAsia" w:hAnsiTheme="majorHAnsi" w:cstheme="majorBidi"/>
      <w:color w:val="2E74B5" w:themeColor="accent1" w:themeShade="BF"/>
      <w:sz w:val="28"/>
      <w:szCs w:val="28"/>
      <w:lang w:eastAsia="ja-JP"/>
    </w:rPr>
  </w:style>
  <w:style w:type="paragraph" w:styleId="TOC1">
    <w:name w:val="toc 1"/>
    <w:basedOn w:val="Normal"/>
    <w:next w:val="Normal"/>
    <w:autoRedefine/>
    <w:uiPriority w:val="39"/>
    <w:unhideWhenUsed/>
    <w:qFormat/>
    <w:rsid w:val="00FD5F3D"/>
    <w:pPr>
      <w:spacing w:after="100"/>
    </w:pPr>
  </w:style>
  <w:style w:type="paragraph" w:styleId="TOC2">
    <w:name w:val="toc 2"/>
    <w:basedOn w:val="Normal"/>
    <w:next w:val="Normal"/>
    <w:autoRedefine/>
    <w:uiPriority w:val="39"/>
    <w:unhideWhenUsed/>
    <w:qFormat/>
    <w:rsid w:val="00FD5F3D"/>
    <w:pPr>
      <w:spacing w:after="100"/>
      <w:ind w:left="240"/>
    </w:pPr>
  </w:style>
  <w:style w:type="paragraph" w:styleId="TOC3">
    <w:name w:val="toc 3"/>
    <w:basedOn w:val="Normal"/>
    <w:next w:val="Normal"/>
    <w:autoRedefine/>
    <w:uiPriority w:val="39"/>
    <w:unhideWhenUsed/>
    <w:qFormat/>
    <w:rsid w:val="00FD5F3D"/>
    <w:pPr>
      <w:spacing w:after="100"/>
      <w:ind w:left="480"/>
    </w:pPr>
  </w:style>
  <w:style w:type="character" w:styleId="Hyperlink">
    <w:name w:val="Hyperlink"/>
    <w:basedOn w:val="DefaultParagraphFont"/>
    <w:uiPriority w:val="99"/>
    <w:unhideWhenUsed/>
    <w:rsid w:val="00FD5F3D"/>
    <w:rPr>
      <w:color w:val="0563C1" w:themeColor="hyperlink"/>
      <w:u w:val="single"/>
    </w:rPr>
  </w:style>
  <w:style w:type="paragraph" w:styleId="ListParagraph">
    <w:name w:val="List Paragraph"/>
    <w:basedOn w:val="Normal"/>
    <w:uiPriority w:val="34"/>
    <w:qFormat/>
    <w:rsid w:val="00FD5F3D"/>
    <w:pPr>
      <w:widowControl w:val="0"/>
      <w:autoSpaceDE w:val="0"/>
      <w:autoSpaceDN w:val="0"/>
      <w:adjustRightInd w:val="0"/>
      <w:contextualSpacing/>
      <w:textAlignment w:val="center"/>
    </w:pPr>
    <w:rPr>
      <w:rFonts w:asciiTheme="minorBidi" w:hAnsiTheme="minorBidi" w:cstheme="minorBidi"/>
      <w:color w:val="000000"/>
      <w:lang w:eastAsia="zh-CN"/>
    </w:rPr>
  </w:style>
  <w:style w:type="paragraph" w:styleId="Footer">
    <w:name w:val="footer"/>
    <w:basedOn w:val="Normal"/>
    <w:link w:val="FooterChar"/>
    <w:uiPriority w:val="99"/>
    <w:unhideWhenUsed/>
    <w:qFormat/>
    <w:rsid w:val="00AB1561"/>
    <w:pPr>
      <w:tabs>
        <w:tab w:val="center" w:pos="4513"/>
        <w:tab w:val="right" w:pos="9026"/>
      </w:tabs>
      <w:spacing w:after="0"/>
    </w:pPr>
  </w:style>
  <w:style w:type="character" w:customStyle="1" w:styleId="FooterChar">
    <w:name w:val="Footer Char"/>
    <w:basedOn w:val="DefaultParagraphFont"/>
    <w:link w:val="Footer"/>
    <w:uiPriority w:val="99"/>
    <w:rsid w:val="00AB1561"/>
    <w:rPr>
      <w:rFonts w:ascii="Arial" w:eastAsiaTheme="minorEastAsia" w:hAnsi="Arial" w:cs="Arial"/>
      <w:lang w:val="en-US"/>
    </w:rPr>
  </w:style>
  <w:style w:type="paragraph" w:customStyle="1" w:styleId="Tablerowheadings">
    <w:name w:val="Table row headings"/>
    <w:basedOn w:val="Normal"/>
    <w:link w:val="TablerowheadingsChar"/>
    <w:autoRedefine/>
    <w:qFormat/>
    <w:rsid w:val="00FC2D9E"/>
    <w:pPr>
      <w:spacing w:before="120" w:after="120"/>
    </w:pPr>
    <w:rPr>
      <w:b/>
      <w:bCs/>
    </w:rPr>
  </w:style>
  <w:style w:type="paragraph" w:customStyle="1" w:styleId="Tablecolumnheadings">
    <w:name w:val="Table column headings"/>
    <w:basedOn w:val="Tablerowheadings"/>
    <w:link w:val="TablecolumnheadingsChar"/>
    <w:qFormat/>
    <w:rsid w:val="002B4D44"/>
    <w:rPr>
      <w:b w:val="0"/>
      <w:bCs w:val="0"/>
      <w:color w:val="FFFFFF" w:themeColor="background1"/>
    </w:rPr>
  </w:style>
  <w:style w:type="character" w:customStyle="1" w:styleId="TablerowheadingsChar">
    <w:name w:val="Table row headings Char"/>
    <w:basedOn w:val="DefaultParagraphFont"/>
    <w:link w:val="Tablerowheadings"/>
    <w:rsid w:val="00FC2D9E"/>
    <w:rPr>
      <w:rFonts w:ascii="Arial" w:eastAsiaTheme="minorEastAsia" w:hAnsi="Arial" w:cs="Arial"/>
      <w:b/>
      <w:bCs/>
      <w:lang w:val="en-US"/>
    </w:rPr>
  </w:style>
  <w:style w:type="paragraph" w:customStyle="1" w:styleId="Tablebodycopy">
    <w:name w:val="Table body copy"/>
    <w:basedOn w:val="Tablerowheadings"/>
    <w:link w:val="TablebodycopyChar"/>
    <w:autoRedefine/>
    <w:qFormat/>
    <w:rsid w:val="00FC2D9E"/>
    <w:rPr>
      <w:b w:val="0"/>
      <w:sz w:val="22"/>
    </w:rPr>
  </w:style>
  <w:style w:type="character" w:customStyle="1" w:styleId="TablecolumnheadingsChar">
    <w:name w:val="Table column headings Char"/>
    <w:basedOn w:val="TablerowheadingsChar"/>
    <w:link w:val="Tablecolumnheadings"/>
    <w:rsid w:val="002B4D44"/>
    <w:rPr>
      <w:rFonts w:ascii="Arial" w:eastAsiaTheme="minorEastAsia" w:hAnsi="Arial" w:cs="Arial"/>
      <w:b w:val="0"/>
      <w:bCs w:val="0"/>
      <w:color w:val="FFFFFF" w:themeColor="background1"/>
      <w:lang w:val="en-US"/>
    </w:rPr>
  </w:style>
  <w:style w:type="character" w:customStyle="1" w:styleId="TablebodycopyChar">
    <w:name w:val="Table body copy Char"/>
    <w:basedOn w:val="TablerowheadingsChar"/>
    <w:link w:val="Tablebodycopy"/>
    <w:rsid w:val="00FC2D9E"/>
    <w:rPr>
      <w:rFonts w:ascii="Arial" w:eastAsiaTheme="minorEastAsia" w:hAnsi="Arial" w:cs="Arial"/>
      <w:b w:val="0"/>
      <w:bCs/>
      <w:sz w:val="22"/>
      <w:lang w:val="en-US"/>
    </w:rPr>
  </w:style>
  <w:style w:type="paragraph" w:customStyle="1" w:styleId="Heading2A">
    <w:name w:val="Heading 2A"/>
    <w:basedOn w:val="Heading2"/>
    <w:link w:val="Heading2AChar"/>
    <w:autoRedefine/>
    <w:qFormat/>
    <w:rsid w:val="000E737D"/>
    <w:pPr>
      <w:numPr>
        <w:ilvl w:val="0"/>
        <w:numId w:val="0"/>
      </w:numPr>
      <w:tabs>
        <w:tab w:val="left" w:pos="1134"/>
        <w:tab w:val="left" w:pos="1560"/>
      </w:tabs>
      <w:spacing w:before="240"/>
      <w:ind w:left="578" w:hanging="578"/>
    </w:pPr>
    <w:rPr>
      <w:sz w:val="36"/>
      <w:szCs w:val="24"/>
      <w:lang w:eastAsia="zh-CN"/>
    </w:rPr>
  </w:style>
  <w:style w:type="paragraph" w:customStyle="1" w:styleId="Heading3A">
    <w:name w:val="Heading 3A"/>
    <w:basedOn w:val="Heading3"/>
    <w:link w:val="Heading3AChar"/>
    <w:autoRedefine/>
    <w:qFormat/>
    <w:rsid w:val="000E737D"/>
    <w:pPr>
      <w:numPr>
        <w:ilvl w:val="0"/>
        <w:numId w:val="0"/>
      </w:numPr>
      <w:ind w:left="851" w:hanging="851"/>
    </w:pPr>
    <w:rPr>
      <w:rFonts w:cs="Arial"/>
      <w:color w:val="auto"/>
    </w:rPr>
  </w:style>
  <w:style w:type="character" w:customStyle="1" w:styleId="Heading2AChar">
    <w:name w:val="Heading 2A Char"/>
    <w:basedOn w:val="Heading3Char"/>
    <w:link w:val="Heading2A"/>
    <w:rsid w:val="000E737D"/>
    <w:rPr>
      <w:rFonts w:ascii="Arial" w:eastAsiaTheme="minorEastAsia" w:hAnsi="Arial" w:cs="Arial"/>
      <w:b/>
      <w:color w:val="0078AE"/>
      <w:sz w:val="36"/>
      <w:lang w:val="en-US" w:eastAsia="zh-CN"/>
    </w:rPr>
  </w:style>
  <w:style w:type="character" w:customStyle="1" w:styleId="Heading3AChar">
    <w:name w:val="Heading 3A Char"/>
    <w:basedOn w:val="Heading4Char"/>
    <w:link w:val="Heading3A"/>
    <w:rsid w:val="000E737D"/>
    <w:rPr>
      <w:rFonts w:ascii="Arial" w:eastAsiaTheme="majorEastAsia" w:hAnsi="Arial" w:cs="Arial"/>
      <w:b/>
      <w:iCs w:val="0"/>
      <w:color w:val="000000" w:themeColor="text1"/>
      <w:sz w:val="28"/>
      <w:lang w:val="en-US"/>
    </w:rPr>
  </w:style>
  <w:style w:type="character" w:customStyle="1" w:styleId="Heading7Char">
    <w:name w:val="Heading 7 Char"/>
    <w:basedOn w:val="DefaultParagraphFont"/>
    <w:link w:val="Heading7"/>
    <w:uiPriority w:val="9"/>
    <w:semiHidden/>
    <w:rsid w:val="00B1513D"/>
    <w:rPr>
      <w:rFonts w:ascii="Arial" w:eastAsiaTheme="majorEastAsia" w:hAnsi="Arial" w:cstheme="majorBidi"/>
      <w:iCs/>
      <w:lang w:val="en-US"/>
    </w:rPr>
  </w:style>
  <w:style w:type="character" w:customStyle="1" w:styleId="Heading8Char">
    <w:name w:val="Heading 8 Char"/>
    <w:basedOn w:val="DefaultParagraphFont"/>
    <w:link w:val="Heading8"/>
    <w:uiPriority w:val="9"/>
    <w:semiHidden/>
    <w:rsid w:val="00C34E2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34E29"/>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B1513D"/>
    <w:pPr>
      <w:spacing w:before="480" w:after="4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1513D"/>
    <w:rPr>
      <w:rFonts w:ascii="Arial" w:eastAsiaTheme="majorEastAsia" w:hAnsi="Arial" w:cstheme="majorBidi"/>
      <w:b/>
      <w:spacing w:val="-10"/>
      <w:kern w:val="28"/>
      <w:sz w:val="56"/>
      <w:szCs w:val="56"/>
      <w:lang w:val="en-US"/>
    </w:rPr>
  </w:style>
  <w:style w:type="paragraph" w:styleId="Subtitle">
    <w:name w:val="Subtitle"/>
    <w:basedOn w:val="Normal"/>
    <w:next w:val="Normal"/>
    <w:link w:val="SubtitleChar"/>
    <w:uiPriority w:val="11"/>
    <w:qFormat/>
    <w:rsid w:val="00B1513D"/>
    <w:pPr>
      <w:numPr>
        <w:ilvl w:val="1"/>
      </w:numPr>
      <w:spacing w:before="480" w:after="480"/>
    </w:pPr>
    <w:rPr>
      <w:rFonts w:cstheme="minorBidi"/>
      <w:b/>
      <w:spacing w:val="15"/>
      <w:sz w:val="44"/>
      <w:szCs w:val="22"/>
    </w:rPr>
  </w:style>
  <w:style w:type="character" w:customStyle="1" w:styleId="SubtitleChar">
    <w:name w:val="Subtitle Char"/>
    <w:basedOn w:val="DefaultParagraphFont"/>
    <w:link w:val="Subtitle"/>
    <w:uiPriority w:val="11"/>
    <w:rsid w:val="00B1513D"/>
    <w:rPr>
      <w:rFonts w:ascii="Arial" w:eastAsiaTheme="minorEastAsia" w:hAnsi="Arial"/>
      <w:b/>
      <w:spacing w:val="15"/>
      <w:sz w:val="44"/>
      <w:szCs w:val="22"/>
      <w:lang w:val="en-US"/>
    </w:rPr>
  </w:style>
  <w:style w:type="character" w:styleId="SubtleEmphasis">
    <w:name w:val="Subtle Emphasis"/>
    <w:basedOn w:val="DefaultParagraphFont"/>
    <w:uiPriority w:val="19"/>
    <w:qFormat/>
    <w:rsid w:val="00E83F1B"/>
    <w:rPr>
      <w:rFonts w:ascii="Arial" w:hAnsi="Arial"/>
      <w:b/>
      <w:i w:val="0"/>
      <w:iCs/>
      <w:color w:val="404040" w:themeColor="text1" w:themeTint="BF"/>
      <w:sz w:val="24"/>
    </w:rPr>
  </w:style>
  <w:style w:type="paragraph" w:styleId="IntenseQuote">
    <w:name w:val="Intense Quote"/>
    <w:basedOn w:val="Normal"/>
    <w:next w:val="Normal"/>
    <w:link w:val="IntenseQuoteChar"/>
    <w:uiPriority w:val="30"/>
    <w:qFormat/>
    <w:rsid w:val="00E83F1B"/>
    <w:pPr>
      <w:pBdr>
        <w:top w:val="single" w:sz="4" w:space="10" w:color="5B9BD5" w:themeColor="accent1"/>
        <w:bottom w:val="single" w:sz="4" w:space="10" w:color="5B9BD5" w:themeColor="accent1"/>
      </w:pBdr>
      <w:spacing w:before="360" w:after="360"/>
      <w:ind w:left="864" w:right="864"/>
    </w:pPr>
    <w:rPr>
      <w:b/>
      <w:iCs/>
      <w:color w:val="44546A" w:themeColor="text2"/>
    </w:rPr>
  </w:style>
  <w:style w:type="character" w:customStyle="1" w:styleId="IntenseQuoteChar">
    <w:name w:val="Intense Quote Char"/>
    <w:basedOn w:val="DefaultParagraphFont"/>
    <w:link w:val="IntenseQuote"/>
    <w:uiPriority w:val="30"/>
    <w:rsid w:val="00E83F1B"/>
    <w:rPr>
      <w:rFonts w:ascii="Arial" w:eastAsiaTheme="minorEastAsia" w:hAnsi="Arial" w:cs="Arial"/>
      <w:b/>
      <w:iCs/>
      <w:color w:val="44546A" w:themeColor="text2"/>
      <w:lang w:val="en-US"/>
    </w:rPr>
  </w:style>
  <w:style w:type="paragraph" w:styleId="Quote">
    <w:name w:val="Quote"/>
    <w:basedOn w:val="Normal"/>
    <w:next w:val="Normal"/>
    <w:link w:val="QuoteChar"/>
    <w:uiPriority w:val="29"/>
    <w:qFormat/>
    <w:rsid w:val="00E83F1B"/>
    <w:pPr>
      <w:spacing w:before="200" w:after="160"/>
      <w:ind w:left="864" w:right="864"/>
    </w:pPr>
    <w:rPr>
      <w:b/>
      <w:iCs/>
      <w:color w:val="404040" w:themeColor="text1" w:themeTint="BF"/>
    </w:rPr>
  </w:style>
  <w:style w:type="character" w:customStyle="1" w:styleId="QuoteChar">
    <w:name w:val="Quote Char"/>
    <w:basedOn w:val="DefaultParagraphFont"/>
    <w:link w:val="Quote"/>
    <w:uiPriority w:val="29"/>
    <w:rsid w:val="00E83F1B"/>
    <w:rPr>
      <w:rFonts w:ascii="Arial" w:eastAsiaTheme="minorEastAsia" w:hAnsi="Arial" w:cs="Arial"/>
      <w:b/>
      <w:iCs/>
      <w:color w:val="404040" w:themeColor="text1" w:themeTint="BF"/>
      <w:lang w:val="en-US"/>
    </w:rPr>
  </w:style>
  <w:style w:type="character" w:styleId="IntenseReference">
    <w:name w:val="Intense Reference"/>
    <w:basedOn w:val="DefaultParagraphFont"/>
    <w:uiPriority w:val="32"/>
    <w:qFormat/>
    <w:rsid w:val="00E83F1B"/>
    <w:rPr>
      <w:rFonts w:ascii="Arial" w:hAnsi="Arial"/>
      <w:b/>
      <w:bCs/>
      <w:smallCaps/>
      <w:color w:val="44546A" w:themeColor="text2"/>
      <w:spacing w:val="5"/>
      <w:sz w:val="24"/>
    </w:rPr>
  </w:style>
  <w:style w:type="character" w:styleId="BookTitle">
    <w:name w:val="Book Title"/>
    <w:basedOn w:val="DefaultParagraphFont"/>
    <w:uiPriority w:val="33"/>
    <w:qFormat/>
    <w:rsid w:val="00E83F1B"/>
    <w:rPr>
      <w:rFonts w:ascii="Arial" w:hAnsi="Arial"/>
      <w:b/>
      <w:bCs/>
      <w:i w:val="0"/>
      <w:iCs/>
      <w:spacing w:val="5"/>
      <w:sz w:val="56"/>
    </w:rPr>
  </w:style>
  <w:style w:type="paragraph" w:styleId="NoSpacing">
    <w:name w:val="No Spacing"/>
    <w:uiPriority w:val="1"/>
    <w:qFormat/>
    <w:rsid w:val="00667721"/>
    <w:rPr>
      <w:rFonts w:ascii="Arial" w:eastAsiaTheme="minorEastAsia" w:hAnsi="Arial" w:cs="Arial"/>
      <w:lang w:val="en-US"/>
    </w:rPr>
  </w:style>
  <w:style w:type="character" w:styleId="Emphasis">
    <w:name w:val="Emphasis"/>
    <w:basedOn w:val="DefaultParagraphFont"/>
    <w:uiPriority w:val="20"/>
    <w:qFormat/>
    <w:rsid w:val="00667721"/>
    <w:rPr>
      <w:i/>
      <w:iCs/>
    </w:rPr>
  </w:style>
  <w:style w:type="paragraph" w:customStyle="1" w:styleId="NormalHanging">
    <w:name w:val="Normal Hanging"/>
    <w:basedOn w:val="Normal"/>
    <w:qFormat/>
    <w:rsid w:val="00E15106"/>
    <w:pPr>
      <w:spacing w:after="240" w:line="240" w:lineRule="auto"/>
      <w:ind w:left="567" w:hanging="567"/>
    </w:pPr>
    <w:rPr>
      <w:rFonts w:eastAsia="Times New Roman" w:cs="Times New Roman"/>
      <w:sz w:val="20"/>
      <w:szCs w:val="20"/>
      <w:lang w:val="en-AU"/>
    </w:rPr>
  </w:style>
  <w:style w:type="paragraph" w:customStyle="1" w:styleId="AppendicesHeading2">
    <w:name w:val="Appendices Heading 2"/>
    <w:basedOn w:val="Heading2"/>
    <w:next w:val="Normal"/>
    <w:qFormat/>
    <w:rsid w:val="00E15106"/>
    <w:pPr>
      <w:keepNext/>
      <w:numPr>
        <w:ilvl w:val="0"/>
        <w:numId w:val="0"/>
      </w:numPr>
      <w:spacing w:after="240" w:line="240" w:lineRule="auto"/>
    </w:pPr>
    <w:rPr>
      <w:rFonts w:asciiTheme="majorHAnsi" w:eastAsia="Times New Roman" w:hAnsiTheme="majorHAnsi"/>
      <w:bCs/>
      <w:iCs/>
      <w:color w:val="A5A5A5" w:themeColor="accent3"/>
      <w:sz w:val="28"/>
      <w:lang w:val="en-AU"/>
    </w:rPr>
  </w:style>
  <w:style w:type="paragraph" w:customStyle="1" w:styleId="BrandPara">
    <w:name w:val="BrandPara"/>
    <w:basedOn w:val="Normal"/>
    <w:qFormat/>
    <w:rsid w:val="00E15106"/>
    <w:pPr>
      <w:spacing w:after="240" w:line="240" w:lineRule="auto"/>
      <w:ind w:left="4536"/>
    </w:pPr>
    <w:rPr>
      <w:rFonts w:eastAsia="Times New Roman" w:cs="Times New Roman"/>
      <w:color w:val="FFFFFF"/>
      <w:sz w:val="22"/>
      <w:szCs w:val="20"/>
      <w:lang w:val="en-AU"/>
    </w:rPr>
  </w:style>
  <w:style w:type="paragraph" w:customStyle="1" w:styleId="NormalJustified">
    <w:name w:val="Normal Justified"/>
    <w:basedOn w:val="Normal"/>
    <w:next w:val="Normal"/>
    <w:qFormat/>
    <w:rsid w:val="00E15106"/>
    <w:pPr>
      <w:spacing w:after="240" w:line="240" w:lineRule="auto"/>
      <w:jc w:val="both"/>
    </w:pPr>
    <w:rPr>
      <w:rFonts w:eastAsia="Times New Roman" w:cs="Times New Roman"/>
      <w:sz w:val="20"/>
      <w:szCs w:val="20"/>
      <w:lang w:val="en-AU"/>
    </w:rPr>
  </w:style>
  <w:style w:type="paragraph" w:styleId="BodyText">
    <w:name w:val="Body Text"/>
    <w:basedOn w:val="Normal"/>
    <w:link w:val="BodyTextChar"/>
    <w:rsid w:val="00E15106"/>
    <w:pPr>
      <w:spacing w:after="120" w:line="240" w:lineRule="auto"/>
    </w:pPr>
    <w:rPr>
      <w:rFonts w:eastAsia="Times New Roman" w:cs="Times New Roman"/>
      <w:sz w:val="20"/>
      <w:szCs w:val="20"/>
      <w:lang w:val="en-AU" w:eastAsia="en-AU"/>
    </w:rPr>
  </w:style>
  <w:style w:type="character" w:customStyle="1" w:styleId="BodyTextChar">
    <w:name w:val="Body Text Char"/>
    <w:basedOn w:val="DefaultParagraphFont"/>
    <w:link w:val="BodyText"/>
    <w:rsid w:val="00E15106"/>
    <w:rPr>
      <w:rFonts w:ascii="Arial" w:eastAsia="Times New Roman" w:hAnsi="Arial" w:cs="Times New Roman"/>
      <w:sz w:val="20"/>
      <w:szCs w:val="20"/>
      <w:lang w:val="en-AU" w:eastAsia="en-AU"/>
    </w:rPr>
  </w:style>
  <w:style w:type="paragraph" w:styleId="BodyTextIndent">
    <w:name w:val="Body Text Indent"/>
    <w:basedOn w:val="Normal"/>
    <w:link w:val="BodyTextIndentChar"/>
    <w:rsid w:val="00E15106"/>
    <w:pPr>
      <w:spacing w:after="120" w:line="240" w:lineRule="auto"/>
      <w:ind w:left="283"/>
    </w:pPr>
    <w:rPr>
      <w:rFonts w:eastAsia="Times New Roman" w:cs="Times New Roman"/>
      <w:sz w:val="20"/>
      <w:szCs w:val="20"/>
      <w:lang w:val="en-AU" w:eastAsia="en-AU"/>
    </w:rPr>
  </w:style>
  <w:style w:type="character" w:customStyle="1" w:styleId="BodyTextIndentChar">
    <w:name w:val="Body Text Indent Char"/>
    <w:basedOn w:val="DefaultParagraphFont"/>
    <w:link w:val="BodyTextIndent"/>
    <w:rsid w:val="00E15106"/>
    <w:rPr>
      <w:rFonts w:ascii="Arial" w:eastAsia="Times New Roman"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7562">
      <w:bodyDiv w:val="1"/>
      <w:marLeft w:val="0"/>
      <w:marRight w:val="0"/>
      <w:marTop w:val="0"/>
      <w:marBottom w:val="0"/>
      <w:divBdr>
        <w:top w:val="none" w:sz="0" w:space="0" w:color="auto"/>
        <w:left w:val="none" w:sz="0" w:space="0" w:color="auto"/>
        <w:bottom w:val="none" w:sz="0" w:space="0" w:color="auto"/>
        <w:right w:val="none" w:sz="0" w:space="0" w:color="auto"/>
      </w:divBdr>
    </w:div>
    <w:div w:id="2081823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cockburn.gov.wa.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ustomer@cockburn.wa.gov.au"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nn\AppData\Local\Temp\Temp1_corporate%20templates%20_updated.zip\corporate%20templates%20_updated\ECM_6648412_v5_Report%20-%20Plan%20-%20Strategy%20-%20Proposal%20Template_inte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D35CD6-1992-474F-B29F-E5204CC9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ECM_6648412_v5_Report - Plan - Strategy - Proposal Template_internal</Template>
  <TotalTime>3</TotalTime>
  <Pages>26</Pages>
  <Words>3679</Words>
  <Characters>20278</Characters>
  <Application>Microsoft Office Word</Application>
  <DocSecurity>0</DocSecurity>
  <Lines>652</Lines>
  <Paragraphs>354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Rhianna Dunn</dc:creator>
  <cp:lastModifiedBy>Rhianna Dunn</cp:lastModifiedBy>
  <cp:revision>5</cp:revision>
  <cp:lastPrinted>2016-12-21T03:25:00Z</cp:lastPrinted>
  <dcterms:created xsi:type="dcterms:W3CDTF">2020-02-26T00:44:00Z</dcterms:created>
  <dcterms:modified xsi:type="dcterms:W3CDTF">2020-02-26T00:49:00Z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