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B6" w:rsidRDefault="00A01CB6">
      <w:pPr>
        <w:jc w:val="center"/>
        <w:rPr>
          <w:b/>
          <w:bCs/>
          <w:sz w:val="32"/>
        </w:rPr>
      </w:pPr>
      <w:r>
        <w:rPr>
          <w:b/>
          <w:bCs/>
          <w:sz w:val="32"/>
        </w:rPr>
        <w:t>CITY OF COCKBURN</w:t>
      </w:r>
    </w:p>
    <w:p w:rsidR="00A01CB6" w:rsidRDefault="00A01CB6">
      <w:pPr>
        <w:jc w:val="left"/>
        <w:rPr>
          <w:b/>
          <w:bCs/>
        </w:rPr>
      </w:pPr>
    </w:p>
    <w:p w:rsidR="00A01CB6" w:rsidRDefault="00A01CB6">
      <w:r>
        <w:rPr>
          <w:b/>
          <w:sz w:val="26"/>
        </w:rPr>
        <w:t xml:space="preserve">SUMMARY OF MINUTES OF </w:t>
      </w:r>
      <w:bookmarkStart w:id="0" w:name="Meetingbody_upper"/>
      <w:bookmarkEnd w:id="0"/>
      <w:r>
        <w:rPr>
          <w:b/>
          <w:sz w:val="26"/>
        </w:rPr>
        <w:t xml:space="preserve">ORDINARY COUNCIL MEETING HELD ON </w:t>
      </w:r>
      <w:bookmarkStart w:id="1" w:name="Meetingdateday_upper"/>
      <w:bookmarkEnd w:id="1"/>
      <w:r>
        <w:rPr>
          <w:b/>
          <w:sz w:val="26"/>
        </w:rPr>
        <w:t xml:space="preserve">THURSDAY, </w:t>
      </w:r>
      <w:bookmarkStart w:id="2" w:name="Meetingdate"/>
      <w:bookmarkEnd w:id="2"/>
      <w:r>
        <w:rPr>
          <w:b/>
          <w:sz w:val="26"/>
        </w:rPr>
        <w:t xml:space="preserve">12 NOVEMBER 2015 AT </w:t>
      </w:r>
      <w:bookmarkStart w:id="3" w:name="Meetingtime"/>
      <w:bookmarkEnd w:id="3"/>
      <w:r>
        <w:rPr>
          <w:b/>
          <w:sz w:val="26"/>
        </w:rPr>
        <w:t xml:space="preserve">7:00 </w:t>
      </w:r>
      <w:bookmarkStart w:id="4" w:name="AMPMcaps"/>
      <w:bookmarkEnd w:id="4"/>
      <w:r>
        <w:rPr>
          <w:b/>
          <w:sz w:val="26"/>
        </w:rPr>
        <w:t>PM</w:t>
      </w:r>
    </w:p>
    <w:p w:rsidR="00A01CB6" w:rsidRDefault="00A01CB6">
      <w:pPr>
        <w:tabs>
          <w:tab w:val="left" w:pos="1440"/>
          <w:tab w:val="left" w:pos="2160"/>
        </w:tabs>
        <w:ind w:left="1440" w:hanging="1440"/>
        <w:rPr>
          <w:sz w:val="28"/>
        </w:rPr>
      </w:pPr>
    </w:p>
    <w:p w:rsidR="00A01CB6" w:rsidRDefault="00A01CB6">
      <w:pPr>
        <w:pBdr>
          <w:top w:val="double" w:sz="12" w:space="1" w:color="auto"/>
        </w:pBdr>
        <w:tabs>
          <w:tab w:val="left" w:pos="8931"/>
        </w:tabs>
        <w:rPr>
          <w:sz w:val="28"/>
        </w:rPr>
      </w:pPr>
    </w:p>
    <w:p w:rsidR="00A01CB6" w:rsidRDefault="00A01CB6">
      <w:pPr>
        <w:jc w:val="right"/>
        <w:rPr>
          <w:b/>
        </w:rPr>
      </w:pPr>
      <w:r>
        <w:rPr>
          <w:b/>
        </w:rPr>
        <w:t>Page</w:t>
      </w:r>
    </w:p>
    <w:p w:rsidR="00A01CB6" w:rsidRDefault="00A01CB6">
      <w:pPr>
        <w:tabs>
          <w:tab w:val="left" w:pos="1440"/>
          <w:tab w:val="left" w:pos="2160"/>
          <w:tab w:val="right" w:pos="9180"/>
        </w:tabs>
        <w:ind w:left="1440" w:hanging="1440"/>
      </w:pPr>
    </w:p>
    <w:p w:rsidR="00A01CB6" w:rsidRDefault="00A01CB6"/>
    <w:p w:rsidR="00A01CB6" w:rsidRDefault="00A01CB6">
      <w:pPr>
        <w:pStyle w:val="TOC1"/>
        <w:rPr>
          <w:rFonts w:asciiTheme="minorHAnsi" w:eastAsiaTheme="minorEastAsia" w:hAnsiTheme="minorHAnsi" w:cstheme="minorBidi"/>
          <w:caps w:val="0"/>
          <w:noProof/>
          <w:szCs w:val="22"/>
          <w:lang w:eastAsia="en-AU"/>
        </w:rPr>
      </w:pPr>
      <w:r>
        <w:fldChar w:fldCharType="begin"/>
      </w:r>
      <w:r>
        <w:instrText xml:space="preserve"> TOC  \t "AGHEAD1, 1, AGHEAD2, 2, AGHEAD3, 3,AGHEAD4, 4, FILENO, 5"\* MERGEFORMAT </w:instrText>
      </w:r>
      <w:r>
        <w:fldChar w:fldCharType="separate"/>
      </w:r>
      <w:r>
        <w:rPr>
          <w:noProof/>
        </w:rPr>
        <w:t>1.</w:t>
      </w:r>
      <w:r>
        <w:rPr>
          <w:rFonts w:asciiTheme="minorHAnsi" w:eastAsiaTheme="minorEastAsia" w:hAnsiTheme="minorHAnsi" w:cstheme="minorBidi"/>
          <w:caps w:val="0"/>
          <w:noProof/>
          <w:szCs w:val="22"/>
          <w:lang w:eastAsia="en-AU"/>
        </w:rPr>
        <w:tab/>
      </w:r>
      <w:r>
        <w:rPr>
          <w:noProof/>
        </w:rPr>
        <w:t>APPOINTMENT OF PRESIDING MEMBER (If required)</w:t>
      </w:r>
      <w:r>
        <w:rPr>
          <w:noProof/>
        </w:rPr>
        <w:tab/>
      </w:r>
      <w:r>
        <w:rPr>
          <w:noProof/>
        </w:rPr>
        <w:fldChar w:fldCharType="begin"/>
      </w:r>
      <w:r>
        <w:rPr>
          <w:noProof/>
        </w:rPr>
        <w:instrText xml:space="preserve"> PAGEREF _Toc435713673 \h </w:instrText>
      </w:r>
      <w:r>
        <w:rPr>
          <w:noProof/>
        </w:rPr>
      </w:r>
      <w:r>
        <w:rPr>
          <w:noProof/>
        </w:rPr>
        <w:fldChar w:fldCharType="separate"/>
      </w:r>
      <w:r w:rsidR="00A96241">
        <w:rPr>
          <w:noProof/>
        </w:rPr>
        <w:t>2</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3.</w:t>
      </w:r>
      <w:r>
        <w:rPr>
          <w:rFonts w:asciiTheme="minorHAnsi" w:eastAsiaTheme="minorEastAsia" w:hAnsiTheme="minorHAnsi" w:cstheme="minorBidi"/>
          <w:caps w:val="0"/>
          <w:noProof/>
          <w:szCs w:val="22"/>
          <w:lang w:eastAsia="en-AU"/>
        </w:rPr>
        <w:tab/>
      </w:r>
      <w:r>
        <w:rPr>
          <w:noProof/>
        </w:rPr>
        <w:t>DISCLAIMER (To be read aloud by Presiding Member)</w:t>
      </w:r>
      <w:r>
        <w:rPr>
          <w:noProof/>
        </w:rPr>
        <w:tab/>
      </w:r>
      <w:r>
        <w:rPr>
          <w:noProof/>
        </w:rPr>
        <w:fldChar w:fldCharType="begin"/>
      </w:r>
      <w:r>
        <w:rPr>
          <w:noProof/>
        </w:rPr>
        <w:instrText xml:space="preserve"> PAGEREF _Toc435713674 \h </w:instrText>
      </w:r>
      <w:r>
        <w:rPr>
          <w:noProof/>
        </w:rPr>
      </w:r>
      <w:r>
        <w:rPr>
          <w:noProof/>
        </w:rPr>
        <w:fldChar w:fldCharType="separate"/>
      </w:r>
      <w:r w:rsidR="00A96241">
        <w:rPr>
          <w:noProof/>
        </w:rPr>
        <w:t>2</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4.</w:t>
      </w:r>
      <w:r>
        <w:rPr>
          <w:rFonts w:asciiTheme="minorHAnsi" w:eastAsiaTheme="minorEastAsia" w:hAnsiTheme="minorHAnsi" w:cstheme="minorBidi"/>
          <w:caps w:val="0"/>
          <w:noProof/>
          <w:szCs w:val="22"/>
          <w:lang w:eastAsia="en-AU"/>
        </w:rPr>
        <w:tab/>
      </w:r>
      <w:r>
        <w:rPr>
          <w:noProof/>
        </w:rPr>
        <w:t>ACKNOWLEDGEMENT OF RECEIPT OF WRITTEN DECLARATIONS OF FINANCIAL INTERESTS AND CONFLICT OF INTEREST (by Presiding Member)</w:t>
      </w:r>
      <w:r>
        <w:rPr>
          <w:noProof/>
        </w:rPr>
        <w:tab/>
      </w:r>
      <w:r>
        <w:rPr>
          <w:noProof/>
        </w:rPr>
        <w:fldChar w:fldCharType="begin"/>
      </w:r>
      <w:r>
        <w:rPr>
          <w:noProof/>
        </w:rPr>
        <w:instrText xml:space="preserve"> PAGEREF _Toc435713675 \h </w:instrText>
      </w:r>
      <w:r>
        <w:rPr>
          <w:noProof/>
        </w:rPr>
      </w:r>
      <w:r>
        <w:rPr>
          <w:noProof/>
        </w:rPr>
        <w:fldChar w:fldCharType="separate"/>
      </w:r>
      <w:r w:rsidR="00A96241">
        <w:rPr>
          <w:noProof/>
        </w:rPr>
        <w:t>2</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5</w:t>
      </w:r>
      <w:r>
        <w:rPr>
          <w:rFonts w:asciiTheme="minorHAnsi" w:eastAsiaTheme="minorEastAsia" w:hAnsiTheme="minorHAnsi" w:cstheme="minorBidi"/>
          <w:caps w:val="0"/>
          <w:noProof/>
          <w:szCs w:val="22"/>
          <w:lang w:eastAsia="en-AU"/>
        </w:rPr>
        <w:tab/>
      </w:r>
      <w:r>
        <w:rPr>
          <w:noProof/>
        </w:rPr>
        <w:t>(OCM 12/11/2015) - APOLOGIES AND LEAVE OF ABSENCE</w:t>
      </w:r>
      <w:r>
        <w:rPr>
          <w:noProof/>
        </w:rPr>
        <w:tab/>
      </w:r>
      <w:r>
        <w:rPr>
          <w:noProof/>
        </w:rPr>
        <w:fldChar w:fldCharType="begin"/>
      </w:r>
      <w:r>
        <w:rPr>
          <w:noProof/>
        </w:rPr>
        <w:instrText xml:space="preserve"> PAGEREF _Toc435713676 \h </w:instrText>
      </w:r>
      <w:r>
        <w:rPr>
          <w:noProof/>
        </w:rPr>
      </w:r>
      <w:r>
        <w:rPr>
          <w:noProof/>
        </w:rPr>
        <w:fldChar w:fldCharType="separate"/>
      </w:r>
      <w:r w:rsidR="00A96241">
        <w:rPr>
          <w:noProof/>
        </w:rPr>
        <w:t>2</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6.</w:t>
      </w:r>
      <w:r>
        <w:rPr>
          <w:rFonts w:asciiTheme="minorHAnsi" w:eastAsiaTheme="minorEastAsia" w:hAnsiTheme="minorHAnsi" w:cstheme="minorBidi"/>
          <w:caps w:val="0"/>
          <w:noProof/>
          <w:szCs w:val="22"/>
          <w:lang w:eastAsia="en-AU"/>
        </w:rPr>
        <w:tab/>
      </w:r>
      <w:r>
        <w:rPr>
          <w:noProof/>
        </w:rPr>
        <w:t>ACTION TAKEN ON PREVIOUS PUBLIC QUESTIONS TAKEN ON NOTICE</w:t>
      </w:r>
      <w:r>
        <w:rPr>
          <w:noProof/>
        </w:rPr>
        <w:tab/>
      </w:r>
      <w:r>
        <w:rPr>
          <w:noProof/>
        </w:rPr>
        <w:fldChar w:fldCharType="begin"/>
      </w:r>
      <w:r>
        <w:rPr>
          <w:noProof/>
        </w:rPr>
        <w:instrText xml:space="preserve"> PAGEREF _Toc435713677 \h </w:instrText>
      </w:r>
      <w:r>
        <w:rPr>
          <w:noProof/>
        </w:rPr>
      </w:r>
      <w:r>
        <w:rPr>
          <w:noProof/>
        </w:rPr>
        <w:fldChar w:fldCharType="separate"/>
      </w:r>
      <w:r w:rsidR="00A96241">
        <w:rPr>
          <w:noProof/>
        </w:rPr>
        <w:t>2</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7</w:t>
      </w:r>
      <w:r>
        <w:rPr>
          <w:rFonts w:asciiTheme="minorHAnsi" w:eastAsiaTheme="minorEastAsia" w:hAnsiTheme="minorHAnsi" w:cstheme="minorBidi"/>
          <w:caps w:val="0"/>
          <w:noProof/>
          <w:szCs w:val="22"/>
          <w:lang w:eastAsia="en-AU"/>
        </w:rPr>
        <w:tab/>
      </w:r>
      <w:r>
        <w:rPr>
          <w:noProof/>
        </w:rPr>
        <w:t>(OCM 12/11/2015) - PUBLIC QUESTION TIME</w:t>
      </w:r>
      <w:r>
        <w:rPr>
          <w:noProof/>
        </w:rPr>
        <w:tab/>
      </w:r>
      <w:r>
        <w:rPr>
          <w:noProof/>
        </w:rPr>
        <w:fldChar w:fldCharType="begin"/>
      </w:r>
      <w:r>
        <w:rPr>
          <w:noProof/>
        </w:rPr>
        <w:instrText xml:space="preserve"> PAGEREF _Toc435713678 \h </w:instrText>
      </w:r>
      <w:r>
        <w:rPr>
          <w:noProof/>
        </w:rPr>
      </w:r>
      <w:r>
        <w:rPr>
          <w:noProof/>
        </w:rPr>
        <w:fldChar w:fldCharType="separate"/>
      </w:r>
      <w:r w:rsidR="00A96241">
        <w:rPr>
          <w:noProof/>
        </w:rPr>
        <w:t>3</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8.</w:t>
      </w:r>
      <w:r>
        <w:rPr>
          <w:rFonts w:asciiTheme="minorHAnsi" w:eastAsiaTheme="minorEastAsia" w:hAnsiTheme="minorHAnsi" w:cstheme="minorBidi"/>
          <w:caps w:val="0"/>
          <w:noProof/>
          <w:szCs w:val="22"/>
          <w:lang w:eastAsia="en-AU"/>
        </w:rPr>
        <w:tab/>
      </w:r>
      <w:r>
        <w:rPr>
          <w:noProof/>
        </w:rPr>
        <w:t>CONFIRMATION OF MINUTES</w:t>
      </w:r>
      <w:r>
        <w:rPr>
          <w:noProof/>
        </w:rPr>
        <w:tab/>
      </w:r>
      <w:r>
        <w:rPr>
          <w:noProof/>
        </w:rPr>
        <w:fldChar w:fldCharType="begin"/>
      </w:r>
      <w:r>
        <w:rPr>
          <w:noProof/>
        </w:rPr>
        <w:instrText xml:space="preserve"> PAGEREF _Toc435713679 \h </w:instrText>
      </w:r>
      <w:r>
        <w:rPr>
          <w:noProof/>
        </w:rPr>
      </w:r>
      <w:r>
        <w:rPr>
          <w:noProof/>
        </w:rPr>
        <w:fldChar w:fldCharType="separate"/>
      </w:r>
      <w:r w:rsidR="00A96241">
        <w:rPr>
          <w:noProof/>
        </w:rPr>
        <w:t>4</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8.1</w:t>
      </w:r>
      <w:r>
        <w:rPr>
          <w:rFonts w:asciiTheme="minorHAnsi" w:eastAsiaTheme="minorEastAsia" w:hAnsiTheme="minorHAnsi" w:cstheme="minorBidi"/>
          <w:caps w:val="0"/>
          <w:szCs w:val="22"/>
          <w:lang w:eastAsia="en-AU"/>
        </w:rPr>
        <w:tab/>
      </w:r>
      <w:r w:rsidRPr="00D652A9">
        <w:rPr>
          <w:u w:val="single"/>
        </w:rPr>
        <w:t>(MINUTE NO 5651)</w:t>
      </w:r>
      <w:r>
        <w:t xml:space="preserve"> (OCM 12/11/2015) - MINUTES OF THE ORDINARY COUNCIL MEETING - 8 OCTOBER 2015</w:t>
      </w:r>
      <w:r>
        <w:tab/>
      </w:r>
      <w:r>
        <w:fldChar w:fldCharType="begin"/>
      </w:r>
      <w:r>
        <w:instrText xml:space="preserve"> PAGEREF _Toc435713680 \h </w:instrText>
      </w:r>
      <w:r>
        <w:fldChar w:fldCharType="separate"/>
      </w:r>
      <w:r w:rsidR="00A96241">
        <w:t>4</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8.2</w:t>
      </w:r>
      <w:r>
        <w:rPr>
          <w:rFonts w:asciiTheme="minorHAnsi" w:eastAsiaTheme="minorEastAsia" w:hAnsiTheme="minorHAnsi" w:cstheme="minorBidi"/>
          <w:caps w:val="0"/>
          <w:szCs w:val="22"/>
          <w:lang w:eastAsia="en-AU"/>
        </w:rPr>
        <w:tab/>
      </w:r>
      <w:r w:rsidRPr="00D652A9">
        <w:rPr>
          <w:u w:val="single"/>
        </w:rPr>
        <w:t>(MINUTE NO 5652)</w:t>
      </w:r>
      <w:r>
        <w:t xml:space="preserve"> (OCM 12/11/2015) - MINUTES OF THE SPECIAL COUNCIL MEETING - 19 OCTOBER 2015</w:t>
      </w:r>
      <w:r>
        <w:tab/>
      </w:r>
      <w:r>
        <w:fldChar w:fldCharType="begin"/>
      </w:r>
      <w:r>
        <w:instrText xml:space="preserve"> PAGEREF _Toc435713681 \h </w:instrText>
      </w:r>
      <w:r>
        <w:fldChar w:fldCharType="separate"/>
      </w:r>
      <w:r w:rsidR="00A96241">
        <w:t>5</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8.3</w:t>
      </w:r>
      <w:r>
        <w:rPr>
          <w:rFonts w:asciiTheme="minorHAnsi" w:eastAsiaTheme="minorEastAsia" w:hAnsiTheme="minorHAnsi" w:cstheme="minorBidi"/>
          <w:caps w:val="0"/>
          <w:szCs w:val="22"/>
          <w:lang w:eastAsia="en-AU"/>
        </w:rPr>
        <w:tab/>
      </w:r>
      <w:r w:rsidRPr="00D652A9">
        <w:rPr>
          <w:u w:val="single"/>
        </w:rPr>
        <w:t>(MINUTE NO 5653)</w:t>
      </w:r>
      <w:r>
        <w:t xml:space="preserve"> (OCM 12/11/2015) - MINUTES OF THE SPECIAL COUNCIL MEETING - 27 OCTOBER 2015</w:t>
      </w:r>
      <w:r>
        <w:tab/>
      </w:r>
      <w:r>
        <w:fldChar w:fldCharType="begin"/>
      </w:r>
      <w:r>
        <w:instrText xml:space="preserve"> PAGEREF _Toc435713682 \h </w:instrText>
      </w:r>
      <w:r>
        <w:fldChar w:fldCharType="separate"/>
      </w:r>
      <w:r w:rsidR="00A96241">
        <w:t>5</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9.</w:t>
      </w:r>
      <w:r>
        <w:rPr>
          <w:rFonts w:asciiTheme="minorHAnsi" w:eastAsiaTheme="minorEastAsia" w:hAnsiTheme="minorHAnsi" w:cstheme="minorBidi"/>
          <w:caps w:val="0"/>
          <w:noProof/>
          <w:szCs w:val="22"/>
          <w:lang w:eastAsia="en-AU"/>
        </w:rPr>
        <w:tab/>
      </w:r>
      <w:r>
        <w:rPr>
          <w:noProof/>
        </w:rPr>
        <w:t>WRITTEN REQUESTS FOR LEAVE OF ABSENCE</w:t>
      </w:r>
      <w:r>
        <w:rPr>
          <w:noProof/>
        </w:rPr>
        <w:tab/>
      </w:r>
      <w:r>
        <w:rPr>
          <w:noProof/>
        </w:rPr>
        <w:fldChar w:fldCharType="begin"/>
      </w:r>
      <w:r>
        <w:rPr>
          <w:noProof/>
        </w:rPr>
        <w:instrText xml:space="preserve"> PAGEREF _Toc435713683 \h </w:instrText>
      </w:r>
      <w:r>
        <w:rPr>
          <w:noProof/>
        </w:rPr>
      </w:r>
      <w:r>
        <w:rPr>
          <w:noProof/>
        </w:rPr>
        <w:fldChar w:fldCharType="separate"/>
      </w:r>
      <w:r w:rsidR="00A96241">
        <w:rPr>
          <w:noProof/>
        </w:rPr>
        <w:t>5</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10</w:t>
      </w:r>
      <w:r>
        <w:rPr>
          <w:rFonts w:asciiTheme="minorHAnsi" w:eastAsiaTheme="minorEastAsia" w:hAnsiTheme="minorHAnsi" w:cstheme="minorBidi"/>
          <w:caps w:val="0"/>
          <w:noProof/>
          <w:szCs w:val="22"/>
          <w:lang w:eastAsia="en-AU"/>
        </w:rPr>
        <w:tab/>
      </w:r>
      <w:r>
        <w:rPr>
          <w:noProof/>
        </w:rPr>
        <w:t>(OCM 12/11/2015) - DEPUTATIONS AND PETITIONS</w:t>
      </w:r>
      <w:r>
        <w:rPr>
          <w:noProof/>
        </w:rPr>
        <w:tab/>
      </w:r>
      <w:r>
        <w:rPr>
          <w:noProof/>
        </w:rPr>
        <w:fldChar w:fldCharType="begin"/>
      </w:r>
      <w:r>
        <w:rPr>
          <w:noProof/>
        </w:rPr>
        <w:instrText xml:space="preserve"> PAGEREF _Toc435713684 \h </w:instrText>
      </w:r>
      <w:r>
        <w:rPr>
          <w:noProof/>
        </w:rPr>
      </w:r>
      <w:r>
        <w:rPr>
          <w:noProof/>
        </w:rPr>
        <w:fldChar w:fldCharType="separate"/>
      </w:r>
      <w:r w:rsidR="00A96241">
        <w:rPr>
          <w:noProof/>
        </w:rPr>
        <w:t>5</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11.</w:t>
      </w:r>
      <w:r>
        <w:rPr>
          <w:rFonts w:asciiTheme="minorHAnsi" w:eastAsiaTheme="minorEastAsia" w:hAnsiTheme="minorHAnsi" w:cstheme="minorBidi"/>
          <w:caps w:val="0"/>
          <w:noProof/>
          <w:szCs w:val="22"/>
          <w:lang w:eastAsia="en-AU"/>
        </w:rPr>
        <w:tab/>
      </w:r>
      <w:r>
        <w:rPr>
          <w:noProof/>
        </w:rPr>
        <w:t>BUSINESS LEFT OVER FROM THE PREVIOUS MEETING (If adjourned)</w:t>
      </w:r>
      <w:r>
        <w:rPr>
          <w:noProof/>
        </w:rPr>
        <w:tab/>
      </w:r>
      <w:r>
        <w:rPr>
          <w:noProof/>
        </w:rPr>
        <w:fldChar w:fldCharType="begin"/>
      </w:r>
      <w:r>
        <w:rPr>
          <w:noProof/>
        </w:rPr>
        <w:instrText xml:space="preserve"> PAGEREF _Toc435713685 \h </w:instrText>
      </w:r>
      <w:r>
        <w:rPr>
          <w:noProof/>
        </w:rPr>
      </w:r>
      <w:r>
        <w:rPr>
          <w:noProof/>
        </w:rPr>
        <w:fldChar w:fldCharType="separate"/>
      </w:r>
      <w:r w:rsidR="00A96241">
        <w:rPr>
          <w:noProof/>
        </w:rPr>
        <w:t>6</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12</w:t>
      </w:r>
      <w:r>
        <w:rPr>
          <w:rFonts w:asciiTheme="minorHAnsi" w:eastAsiaTheme="minorEastAsia" w:hAnsiTheme="minorHAnsi" w:cstheme="minorBidi"/>
          <w:caps w:val="0"/>
          <w:noProof/>
          <w:szCs w:val="22"/>
          <w:lang w:eastAsia="en-AU"/>
        </w:rPr>
        <w:tab/>
      </w:r>
      <w:r>
        <w:rPr>
          <w:noProof/>
        </w:rPr>
        <w:t>(OCM 12/11/2015) - DECLARATIONS OF COUNCILLORS WHO HAVE NOT GIVEN DUE CONSIDERATION TO MATTERS IN THE BUSINESS PAPER</w:t>
      </w:r>
      <w:r>
        <w:rPr>
          <w:noProof/>
        </w:rPr>
        <w:tab/>
      </w:r>
      <w:r>
        <w:rPr>
          <w:noProof/>
        </w:rPr>
        <w:fldChar w:fldCharType="begin"/>
      </w:r>
      <w:r>
        <w:rPr>
          <w:noProof/>
        </w:rPr>
        <w:instrText xml:space="preserve"> PAGEREF _Toc435713686 \h </w:instrText>
      </w:r>
      <w:r>
        <w:rPr>
          <w:noProof/>
        </w:rPr>
      </w:r>
      <w:r>
        <w:rPr>
          <w:noProof/>
        </w:rPr>
        <w:fldChar w:fldCharType="separate"/>
      </w:r>
      <w:r w:rsidR="00A96241">
        <w:rPr>
          <w:noProof/>
        </w:rPr>
        <w:t>6</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13.</w:t>
      </w:r>
      <w:r>
        <w:rPr>
          <w:rFonts w:asciiTheme="minorHAnsi" w:eastAsiaTheme="minorEastAsia" w:hAnsiTheme="minorHAnsi" w:cstheme="minorBidi"/>
          <w:caps w:val="0"/>
          <w:noProof/>
          <w:szCs w:val="22"/>
          <w:lang w:eastAsia="en-AU"/>
        </w:rPr>
        <w:tab/>
      </w:r>
      <w:r>
        <w:rPr>
          <w:noProof/>
        </w:rPr>
        <w:t>COUNCIL MATTERS</w:t>
      </w:r>
      <w:r>
        <w:rPr>
          <w:noProof/>
        </w:rPr>
        <w:tab/>
      </w:r>
      <w:r>
        <w:rPr>
          <w:noProof/>
        </w:rPr>
        <w:fldChar w:fldCharType="begin"/>
      </w:r>
      <w:r>
        <w:rPr>
          <w:noProof/>
        </w:rPr>
        <w:instrText xml:space="preserve"> PAGEREF _Toc435713687 \h </w:instrText>
      </w:r>
      <w:r>
        <w:rPr>
          <w:noProof/>
        </w:rPr>
      </w:r>
      <w:r>
        <w:rPr>
          <w:noProof/>
        </w:rPr>
        <w:fldChar w:fldCharType="separate"/>
      </w:r>
      <w:r w:rsidR="00A96241">
        <w:rPr>
          <w:noProof/>
        </w:rPr>
        <w:t>6</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13.1</w:t>
      </w:r>
      <w:r>
        <w:rPr>
          <w:rFonts w:asciiTheme="minorHAnsi" w:eastAsiaTheme="minorEastAsia" w:hAnsiTheme="minorHAnsi" w:cstheme="minorBidi"/>
          <w:caps w:val="0"/>
          <w:szCs w:val="22"/>
          <w:lang w:eastAsia="en-AU"/>
        </w:rPr>
        <w:tab/>
      </w:r>
      <w:r w:rsidRPr="00D652A9">
        <w:rPr>
          <w:u w:val="single"/>
        </w:rPr>
        <w:t>(MINUTE NO 5654)</w:t>
      </w:r>
      <w:r>
        <w:t xml:space="preserve"> (OCM 12/11/2015) - MINUTES OF THE GRANTS AND DONATIONS COMMITTEE MEETING - 29 OCTOBER 2015 (162/003) (R AVARD) (ATTACH)</w:t>
      </w:r>
      <w:r>
        <w:tab/>
      </w:r>
      <w:r>
        <w:fldChar w:fldCharType="begin"/>
      </w:r>
      <w:r>
        <w:instrText xml:space="preserve"> PAGEREF _Toc435713688 \h </w:instrText>
      </w:r>
      <w:r>
        <w:fldChar w:fldCharType="separate"/>
      </w:r>
      <w:r w:rsidR="00A96241">
        <w:t>6</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14.</w:t>
      </w:r>
      <w:r>
        <w:rPr>
          <w:rFonts w:asciiTheme="minorHAnsi" w:eastAsiaTheme="minorEastAsia" w:hAnsiTheme="minorHAnsi" w:cstheme="minorBidi"/>
          <w:caps w:val="0"/>
          <w:noProof/>
          <w:szCs w:val="22"/>
          <w:lang w:eastAsia="en-AU"/>
        </w:rPr>
        <w:tab/>
      </w:r>
      <w:r>
        <w:rPr>
          <w:noProof/>
        </w:rPr>
        <w:t>PLANNING AND DEVELOPMENT DIVISION ISSUES</w:t>
      </w:r>
      <w:r>
        <w:rPr>
          <w:noProof/>
        </w:rPr>
        <w:tab/>
      </w:r>
      <w:r>
        <w:rPr>
          <w:noProof/>
        </w:rPr>
        <w:fldChar w:fldCharType="begin"/>
      </w:r>
      <w:r>
        <w:rPr>
          <w:noProof/>
        </w:rPr>
        <w:instrText xml:space="preserve"> PAGEREF _Toc435713689 \h </w:instrText>
      </w:r>
      <w:r>
        <w:rPr>
          <w:noProof/>
        </w:rPr>
      </w:r>
      <w:r>
        <w:rPr>
          <w:noProof/>
        </w:rPr>
        <w:fldChar w:fldCharType="separate"/>
      </w:r>
      <w:r w:rsidR="00A96241">
        <w:rPr>
          <w:noProof/>
        </w:rPr>
        <w:t>10</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14.1</w:t>
      </w:r>
      <w:r>
        <w:rPr>
          <w:rFonts w:asciiTheme="minorHAnsi" w:eastAsiaTheme="minorEastAsia" w:hAnsiTheme="minorHAnsi" w:cstheme="minorBidi"/>
          <w:caps w:val="0"/>
          <w:szCs w:val="22"/>
          <w:lang w:eastAsia="en-AU"/>
        </w:rPr>
        <w:tab/>
      </w:r>
      <w:r w:rsidRPr="00D652A9">
        <w:rPr>
          <w:u w:val="single"/>
        </w:rPr>
        <w:t>(MINUTE NO 5655)</w:t>
      </w:r>
      <w:r>
        <w:t xml:space="preserve"> (OCM 12/11/2015) - PROPOSED STRUCTURE PLAN - LOT 95 WATSON ROAD, BEELIAR - OWNERS: JUAN LUIS DA LUZ &amp; DIANE DA LUZ - APPLICANT: CREATIVE DESIGN &amp; PLANNING  (110/ 138) (L SANTORIELLO) (ATTACH)</w:t>
      </w:r>
      <w:r>
        <w:tab/>
      </w:r>
      <w:r>
        <w:fldChar w:fldCharType="begin"/>
      </w:r>
      <w:r>
        <w:instrText xml:space="preserve"> PAGEREF _Toc435713690 \h </w:instrText>
      </w:r>
      <w:r>
        <w:fldChar w:fldCharType="separate"/>
      </w:r>
      <w:r w:rsidR="00A96241">
        <w:t>10</w:t>
      </w:r>
      <w:r>
        <w:fldChar w:fldCharType="end"/>
      </w:r>
    </w:p>
    <w:p w:rsidR="00F16001" w:rsidRDefault="00F16001">
      <w:pPr>
        <w:spacing w:after="200" w:line="276" w:lineRule="auto"/>
        <w:jc w:val="left"/>
        <w:rPr>
          <w:caps/>
          <w:noProof/>
          <w:sz w:val="22"/>
        </w:rPr>
      </w:pPr>
      <w:r>
        <w:rPr>
          <w:noProof/>
        </w:rPr>
        <w:br w:type="page"/>
      </w:r>
    </w:p>
    <w:p w:rsidR="00A01CB6" w:rsidRDefault="00A01CB6">
      <w:pPr>
        <w:pStyle w:val="TOC2"/>
        <w:tabs>
          <w:tab w:val="left" w:pos="1360"/>
        </w:tabs>
        <w:rPr>
          <w:rFonts w:asciiTheme="minorHAnsi" w:eastAsiaTheme="minorEastAsia" w:hAnsiTheme="minorHAnsi" w:cstheme="minorBidi"/>
          <w:caps w:val="0"/>
          <w:szCs w:val="22"/>
          <w:lang w:eastAsia="en-AU"/>
        </w:rPr>
      </w:pPr>
      <w:r>
        <w:lastRenderedPageBreak/>
        <w:t>14.2</w:t>
      </w:r>
      <w:r>
        <w:rPr>
          <w:rFonts w:asciiTheme="minorHAnsi" w:eastAsiaTheme="minorEastAsia" w:hAnsiTheme="minorHAnsi" w:cstheme="minorBidi"/>
          <w:caps w:val="0"/>
          <w:szCs w:val="22"/>
          <w:lang w:eastAsia="en-AU"/>
        </w:rPr>
        <w:tab/>
      </w:r>
      <w:r w:rsidRPr="00D652A9">
        <w:rPr>
          <w:u w:val="single"/>
        </w:rPr>
        <w:t>(MINUTE NO 5656)</w:t>
      </w:r>
      <w:r>
        <w:t xml:space="preserve"> (OCM 12/11/2015) - PROPOSED VARIATION TO PORT COOGEE STRUCTURE PLAN (RECOMMENDATION FOR FINAL APPROVAL): VARIOUS LOTS, NORTH COOGEE APPLICANT: FRASERS PROPERTY (110/023)  (D DI RENZO / D ARNDT) (ATTACH)</w:t>
      </w:r>
      <w:r>
        <w:tab/>
      </w:r>
      <w:r>
        <w:fldChar w:fldCharType="begin"/>
      </w:r>
      <w:r>
        <w:instrText xml:space="preserve"> PAGEREF _Toc435713691 \h </w:instrText>
      </w:r>
      <w:r>
        <w:fldChar w:fldCharType="separate"/>
      </w:r>
      <w:r w:rsidR="00A96241">
        <w:t>18</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14.3</w:t>
      </w:r>
      <w:r>
        <w:rPr>
          <w:rFonts w:asciiTheme="minorHAnsi" w:eastAsiaTheme="minorEastAsia" w:hAnsiTheme="minorHAnsi" w:cstheme="minorBidi"/>
          <w:caps w:val="0"/>
          <w:szCs w:val="22"/>
          <w:lang w:eastAsia="en-AU"/>
        </w:rPr>
        <w:tab/>
      </w:r>
      <w:r w:rsidRPr="00D652A9">
        <w:rPr>
          <w:u w:val="single"/>
        </w:rPr>
        <w:t>(MINUTE NO 5657)</w:t>
      </w:r>
      <w:r>
        <w:t xml:space="preserve"> (OCM 12/11/2015) - SIGNAGE - LOCATION: NO. 435 (LOT 7) (MEMORIAL HALL) CARRINGTON STREET, HAMILTON HILL - OWNER / APPLICANT: CITY OF COCKBURN (DA15/0786 &amp; 052/002) (G ALLIEX) (ATTACH)</w:t>
      </w:r>
      <w:r>
        <w:tab/>
      </w:r>
      <w:r>
        <w:fldChar w:fldCharType="begin"/>
      </w:r>
      <w:r>
        <w:instrText xml:space="preserve"> PAGEREF _Toc435713692 \h </w:instrText>
      </w:r>
      <w:r>
        <w:fldChar w:fldCharType="separate"/>
      </w:r>
      <w:r w:rsidR="00A96241">
        <w:t>28</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14.4</w:t>
      </w:r>
      <w:r>
        <w:rPr>
          <w:rFonts w:asciiTheme="minorHAnsi" w:eastAsiaTheme="minorEastAsia" w:hAnsiTheme="minorHAnsi" w:cstheme="minorBidi"/>
          <w:caps w:val="0"/>
          <w:szCs w:val="22"/>
          <w:lang w:eastAsia="en-AU"/>
        </w:rPr>
        <w:tab/>
      </w:r>
      <w:r w:rsidRPr="00D652A9">
        <w:rPr>
          <w:u w:val="single"/>
        </w:rPr>
        <w:t>(MINUTE NO 5658)</w:t>
      </w:r>
      <w:r>
        <w:t xml:space="preserve"> (OCM 12/11/2015) - HEALTH STUDIO (BALLET SCHOOL)- MINOR MODIFICATION TO BUILDING – LOCATION: NO. 1 (LOT 21) ROCKINGHAM ROAD, HAMILTON HILL – OWNER: POINT WORK PTY – APPLICANT: A T BRINE &amp; SONS PTY LTD  (DA15/0668 &amp; 052/002) – (G ALLIEX) (ATTACH)</w:t>
      </w:r>
      <w:r>
        <w:tab/>
      </w:r>
      <w:r>
        <w:fldChar w:fldCharType="begin"/>
      </w:r>
      <w:r>
        <w:instrText xml:space="preserve"> PAGEREF _Toc435713693 \h </w:instrText>
      </w:r>
      <w:r>
        <w:fldChar w:fldCharType="separate"/>
      </w:r>
      <w:r w:rsidR="00A96241">
        <w:t>33</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14.5</w:t>
      </w:r>
      <w:r>
        <w:rPr>
          <w:rFonts w:asciiTheme="minorHAnsi" w:eastAsiaTheme="minorEastAsia" w:hAnsiTheme="minorHAnsi" w:cstheme="minorBidi"/>
          <w:caps w:val="0"/>
          <w:szCs w:val="22"/>
          <w:lang w:eastAsia="en-AU"/>
        </w:rPr>
        <w:tab/>
      </w:r>
      <w:r w:rsidRPr="00D652A9">
        <w:rPr>
          <w:u w:val="single"/>
        </w:rPr>
        <w:t>(MINUTE NO 5659)</w:t>
      </w:r>
      <w:r>
        <w:t xml:space="preserve"> (OCM 12/11/2015) - CLOSURE OF PORTION OF FRASER ROAD, BANJUP - OWNER: STATE OF WESTERN AUSTRALIA - APPLICANT: STOCKLAND (160/001) (M CAIN) (ATTACH)</w:t>
      </w:r>
      <w:r>
        <w:tab/>
      </w:r>
      <w:r>
        <w:fldChar w:fldCharType="begin"/>
      </w:r>
      <w:r>
        <w:instrText xml:space="preserve"> PAGEREF _Toc435713694 \h </w:instrText>
      </w:r>
      <w:r>
        <w:fldChar w:fldCharType="separate"/>
      </w:r>
      <w:r w:rsidR="00A96241">
        <w:t>38</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14.6</w:t>
      </w:r>
      <w:r>
        <w:rPr>
          <w:rFonts w:asciiTheme="minorHAnsi" w:eastAsiaTheme="minorEastAsia" w:hAnsiTheme="minorHAnsi" w:cstheme="minorBidi"/>
          <w:caps w:val="0"/>
          <w:szCs w:val="22"/>
          <w:lang w:eastAsia="en-AU"/>
        </w:rPr>
        <w:tab/>
      </w:r>
      <w:r w:rsidRPr="00D652A9">
        <w:rPr>
          <w:u w:val="single"/>
        </w:rPr>
        <w:t>(MINUTE NO 5660)</w:t>
      </w:r>
      <w:r>
        <w:t xml:space="preserve"> (OCM 12/11/2015) - TEMPORARY HEALTH STUDIO (DANCE SCHOOL) WORKS – LOCATION: NO. 22 (LOT 2) SPHINX WAY, BIBRA LAKE – OWNER: PKG SUPER CUSTODIAN PTY LTD – APPLICANT: PETER GILL (DA15/0219 &amp; 052/002) (G ALLIEX) (ATTACH)</w:t>
      </w:r>
      <w:r>
        <w:tab/>
      </w:r>
      <w:r>
        <w:fldChar w:fldCharType="begin"/>
      </w:r>
      <w:r>
        <w:instrText xml:space="preserve"> PAGEREF _Toc435713695 \h </w:instrText>
      </w:r>
      <w:r>
        <w:fldChar w:fldCharType="separate"/>
      </w:r>
      <w:r w:rsidR="00A96241">
        <w:t>40</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14.7</w:t>
      </w:r>
      <w:r>
        <w:rPr>
          <w:rFonts w:asciiTheme="minorHAnsi" w:eastAsiaTheme="minorEastAsia" w:hAnsiTheme="minorHAnsi" w:cstheme="minorBidi"/>
          <w:caps w:val="0"/>
          <w:szCs w:val="22"/>
          <w:lang w:eastAsia="en-AU"/>
        </w:rPr>
        <w:tab/>
      </w:r>
      <w:r w:rsidRPr="00D652A9">
        <w:rPr>
          <w:u w:val="single"/>
        </w:rPr>
        <w:t>(MINUTE NO 5661)</w:t>
      </w:r>
      <w:r>
        <w:t xml:space="preserve"> (OCM 12/11/2015) - RECOMMENDATION TO ADOPT MODIFICATION TO OCEAN CREST ESTATE STRUCTURE PLAN - LOTS 662, 663 &amp; 664 HAMILTON ROAD, SPEARWOOD – APPLICANT: WHELANS (110/140) (M CAIN) (ATTACH)</w:t>
      </w:r>
      <w:r>
        <w:tab/>
      </w:r>
      <w:r>
        <w:fldChar w:fldCharType="begin"/>
      </w:r>
      <w:r>
        <w:instrText xml:space="preserve"> PAGEREF _Toc435713696 \h </w:instrText>
      </w:r>
      <w:r>
        <w:fldChar w:fldCharType="separate"/>
      </w:r>
      <w:r w:rsidR="00A96241">
        <w:t>47</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14.8</w:t>
      </w:r>
      <w:r>
        <w:rPr>
          <w:rFonts w:asciiTheme="minorHAnsi" w:eastAsiaTheme="minorEastAsia" w:hAnsiTheme="minorHAnsi" w:cstheme="minorBidi"/>
          <w:caps w:val="0"/>
          <w:szCs w:val="22"/>
          <w:lang w:eastAsia="en-AU"/>
        </w:rPr>
        <w:tab/>
      </w:r>
      <w:r w:rsidRPr="00D652A9">
        <w:rPr>
          <w:u w:val="single"/>
        </w:rPr>
        <w:t>(MINUTE NO 5662)</w:t>
      </w:r>
      <w:r>
        <w:t xml:space="preserve"> (OCM 12/11/2015) - CITY OF COCKBURN SUBMISSION ON DRAFT LIVEABLE NEIGHBOURHOODS 2015 DOCUMENT (105/001) (C HOSSEN)  (ATTACH)</w:t>
      </w:r>
      <w:r>
        <w:tab/>
      </w:r>
      <w:r>
        <w:fldChar w:fldCharType="begin"/>
      </w:r>
      <w:r>
        <w:instrText xml:space="preserve"> PAGEREF _Toc435713697 \h </w:instrText>
      </w:r>
      <w:r>
        <w:fldChar w:fldCharType="separate"/>
      </w:r>
      <w:r w:rsidR="00A96241">
        <w:t>52</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14.9</w:t>
      </w:r>
      <w:r>
        <w:rPr>
          <w:rFonts w:asciiTheme="minorHAnsi" w:eastAsiaTheme="minorEastAsia" w:hAnsiTheme="minorHAnsi" w:cstheme="minorBidi"/>
          <w:caps w:val="0"/>
          <w:szCs w:val="22"/>
          <w:lang w:eastAsia="en-AU"/>
        </w:rPr>
        <w:tab/>
      </w:r>
      <w:r w:rsidRPr="00D652A9">
        <w:rPr>
          <w:u w:val="single"/>
        </w:rPr>
        <w:t>(MINUTE NO 5663)</w:t>
      </w:r>
      <w:r>
        <w:t xml:space="preserve"> (OCM 12/11/2015) - BANJUP (TREEBY) DISTRICT STRUCTURE PLAN PROJECT PLAN – LOCATION: CITY OF COCKBURN OWNER: VARIOUS (110/141)  (C HOSSEN) (ATTACH)</w:t>
      </w:r>
      <w:r>
        <w:tab/>
      </w:r>
      <w:r>
        <w:fldChar w:fldCharType="begin"/>
      </w:r>
      <w:r>
        <w:instrText xml:space="preserve"> PAGEREF _Toc435713698 \h </w:instrText>
      </w:r>
      <w:r>
        <w:fldChar w:fldCharType="separate"/>
      </w:r>
      <w:r w:rsidR="00A96241">
        <w:t>63</w:t>
      </w:r>
      <w:r>
        <w:fldChar w:fldCharType="end"/>
      </w:r>
    </w:p>
    <w:p w:rsidR="00A01CB6" w:rsidRDefault="00A01CB6">
      <w:pPr>
        <w:pStyle w:val="TOC2"/>
        <w:tabs>
          <w:tab w:val="left" w:pos="2722"/>
        </w:tabs>
        <w:rPr>
          <w:rFonts w:asciiTheme="minorHAnsi" w:eastAsiaTheme="minorEastAsia" w:hAnsiTheme="minorHAnsi" w:cstheme="minorBidi"/>
          <w:caps w:val="0"/>
          <w:szCs w:val="22"/>
          <w:lang w:eastAsia="en-AU"/>
        </w:rPr>
      </w:pPr>
      <w:r>
        <w:t>14.10</w:t>
      </w:r>
      <w:r>
        <w:rPr>
          <w:rFonts w:asciiTheme="minorHAnsi" w:eastAsiaTheme="minorEastAsia" w:hAnsiTheme="minorHAnsi" w:cstheme="minorBidi"/>
          <w:caps w:val="0"/>
          <w:szCs w:val="22"/>
          <w:lang w:eastAsia="en-AU"/>
        </w:rPr>
        <w:tab/>
      </w:r>
      <w:r w:rsidRPr="00D652A9">
        <w:rPr>
          <w:u w:val="single"/>
        </w:rPr>
        <w:t>(MINUTE NO 5664)</w:t>
      </w:r>
      <w:r>
        <w:t xml:space="preserve"> (OCM 12/11/2015) - PROPOSED METROPOLITAN REGION SCHEME AMENDMENT – LOCATION: LOT 821 ARMADALE ROAD, BANJUP – OWNER: HOUSING AUTHORITY – APPLICANT: WESTERN AUSTRALIAN PLANNING COMMISSION (108/001) (C HOSSEN) (ATTACH)</w:t>
      </w:r>
      <w:r>
        <w:tab/>
      </w:r>
      <w:r>
        <w:fldChar w:fldCharType="begin"/>
      </w:r>
      <w:r>
        <w:instrText xml:space="preserve"> PAGEREF _Toc435713699 \h </w:instrText>
      </w:r>
      <w:r>
        <w:fldChar w:fldCharType="separate"/>
      </w:r>
      <w:r w:rsidR="00A96241">
        <w:t>68</w:t>
      </w:r>
      <w:r>
        <w:fldChar w:fldCharType="end"/>
      </w:r>
    </w:p>
    <w:p w:rsidR="00A01CB6" w:rsidRDefault="00A01CB6">
      <w:pPr>
        <w:pStyle w:val="TOC2"/>
        <w:tabs>
          <w:tab w:val="left" w:pos="2722"/>
        </w:tabs>
        <w:rPr>
          <w:rFonts w:asciiTheme="minorHAnsi" w:eastAsiaTheme="minorEastAsia" w:hAnsiTheme="minorHAnsi" w:cstheme="minorBidi"/>
          <w:caps w:val="0"/>
          <w:szCs w:val="22"/>
          <w:lang w:eastAsia="en-AU"/>
        </w:rPr>
      </w:pPr>
      <w:r>
        <w:t>14.11</w:t>
      </w:r>
      <w:r>
        <w:rPr>
          <w:rFonts w:asciiTheme="minorHAnsi" w:eastAsiaTheme="minorEastAsia" w:hAnsiTheme="minorHAnsi" w:cstheme="minorBidi"/>
          <w:caps w:val="0"/>
          <w:szCs w:val="22"/>
          <w:lang w:eastAsia="en-AU"/>
        </w:rPr>
        <w:tab/>
      </w:r>
      <w:r w:rsidRPr="00D652A9">
        <w:rPr>
          <w:u w:val="single"/>
        </w:rPr>
        <w:t>(MINUTE NO 5665)</w:t>
      </w:r>
      <w:r>
        <w:t xml:space="preserve"> (OCM 12/11/2015) - RECOMMENDATION TO WAPC TO ADOPT MODIFICATION TO MURIEL COURT STRUCTURE PLAN - (COCKBURN CENTRAL NORTH CCW) - LOCATION: VARIOUS - OWNER: SHINETON PTY LTD - APPLICANT: URBIS (110/007) (C HOSSEN) (ATTACH)</w:t>
      </w:r>
      <w:r>
        <w:tab/>
      </w:r>
      <w:r>
        <w:fldChar w:fldCharType="begin"/>
      </w:r>
      <w:r>
        <w:instrText xml:space="preserve"> PAGEREF _Toc435713700 \h </w:instrText>
      </w:r>
      <w:r>
        <w:fldChar w:fldCharType="separate"/>
      </w:r>
      <w:r w:rsidR="00A96241">
        <w:t>73</w:t>
      </w:r>
      <w:r>
        <w:fldChar w:fldCharType="end"/>
      </w:r>
    </w:p>
    <w:p w:rsidR="00A01CB6" w:rsidRDefault="00A01CB6">
      <w:pPr>
        <w:pStyle w:val="TOC2"/>
        <w:tabs>
          <w:tab w:val="left" w:pos="2722"/>
        </w:tabs>
        <w:rPr>
          <w:rFonts w:asciiTheme="minorHAnsi" w:eastAsiaTheme="minorEastAsia" w:hAnsiTheme="minorHAnsi" w:cstheme="minorBidi"/>
          <w:caps w:val="0"/>
          <w:szCs w:val="22"/>
          <w:lang w:eastAsia="en-AU"/>
        </w:rPr>
      </w:pPr>
      <w:r>
        <w:t>14.12</w:t>
      </w:r>
      <w:r>
        <w:rPr>
          <w:rFonts w:asciiTheme="minorHAnsi" w:eastAsiaTheme="minorEastAsia" w:hAnsiTheme="minorHAnsi" w:cstheme="minorBidi"/>
          <w:caps w:val="0"/>
          <w:szCs w:val="22"/>
          <w:lang w:eastAsia="en-AU"/>
        </w:rPr>
        <w:tab/>
      </w:r>
      <w:r w:rsidRPr="00D652A9">
        <w:rPr>
          <w:u w:val="single"/>
        </w:rPr>
        <w:t>(MINUTE NO 5666)</w:t>
      </w:r>
      <w:r>
        <w:t xml:space="preserve"> (OCM 12/11/2015) - NOMINATION FOR ‘SIGNIFICANT TREE LIST’ - TUART TREE 14 GWILLIAM DRIVE, BIBRA LAKE (099/228) (D. DI RENZO) (ATTACH)</w:t>
      </w:r>
      <w:r>
        <w:tab/>
      </w:r>
      <w:r>
        <w:fldChar w:fldCharType="begin"/>
      </w:r>
      <w:r>
        <w:instrText xml:space="preserve"> PAGEREF _Toc435713701 \h </w:instrText>
      </w:r>
      <w:r>
        <w:fldChar w:fldCharType="separate"/>
      </w:r>
      <w:r w:rsidR="00A96241">
        <w:t>81</w:t>
      </w:r>
      <w:r>
        <w:fldChar w:fldCharType="end"/>
      </w:r>
    </w:p>
    <w:p w:rsidR="00D90211" w:rsidRDefault="00D90211">
      <w:pPr>
        <w:spacing w:after="200" w:line="276" w:lineRule="auto"/>
        <w:jc w:val="left"/>
        <w:rPr>
          <w:caps/>
          <w:noProof/>
          <w:sz w:val="22"/>
        </w:rPr>
      </w:pPr>
      <w:r>
        <w:rPr>
          <w:noProof/>
        </w:rPr>
        <w:br w:type="page"/>
      </w:r>
    </w:p>
    <w:p w:rsidR="00A01CB6" w:rsidRDefault="00A01CB6">
      <w:pPr>
        <w:pStyle w:val="TOC2"/>
        <w:tabs>
          <w:tab w:val="left" w:pos="2722"/>
        </w:tabs>
        <w:rPr>
          <w:rFonts w:asciiTheme="minorHAnsi" w:eastAsiaTheme="minorEastAsia" w:hAnsiTheme="minorHAnsi" w:cstheme="minorBidi"/>
          <w:caps w:val="0"/>
          <w:szCs w:val="22"/>
          <w:lang w:eastAsia="en-AU"/>
        </w:rPr>
      </w:pPr>
      <w:r>
        <w:lastRenderedPageBreak/>
        <w:t>14.13</w:t>
      </w:r>
      <w:r>
        <w:rPr>
          <w:rFonts w:asciiTheme="minorHAnsi" w:eastAsiaTheme="minorEastAsia" w:hAnsiTheme="minorHAnsi" w:cstheme="minorBidi"/>
          <w:caps w:val="0"/>
          <w:szCs w:val="22"/>
          <w:lang w:eastAsia="en-AU"/>
        </w:rPr>
        <w:tab/>
      </w:r>
      <w:r w:rsidRPr="00D652A9">
        <w:rPr>
          <w:u w:val="single"/>
        </w:rPr>
        <w:t>(MINUTE NO 5667)</w:t>
      </w:r>
      <w:r>
        <w:t xml:space="preserve"> (OCM 12/11/2015) - DEVELOPMENT ASSESSMENT PANELS - NOMINATION OF ONE (1) ALTERNATE MEMBER  BY COUNCIL TO THE SOUTH WEST METROPOLITAN AREA JOINT DEVELOPMENT ASSESSMENT PANEL (052/002) (L JAKOVCEVIC ) (ATTACH)</w:t>
      </w:r>
      <w:r>
        <w:tab/>
      </w:r>
      <w:r>
        <w:fldChar w:fldCharType="begin"/>
      </w:r>
      <w:r>
        <w:instrText xml:space="preserve"> PAGEREF _Toc435713702 \h </w:instrText>
      </w:r>
      <w:r>
        <w:fldChar w:fldCharType="separate"/>
      </w:r>
      <w:r w:rsidR="00A96241">
        <w:t>84</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15.</w:t>
      </w:r>
      <w:r>
        <w:rPr>
          <w:rFonts w:asciiTheme="minorHAnsi" w:eastAsiaTheme="minorEastAsia" w:hAnsiTheme="minorHAnsi" w:cstheme="minorBidi"/>
          <w:caps w:val="0"/>
          <w:noProof/>
          <w:szCs w:val="22"/>
          <w:lang w:eastAsia="en-AU"/>
        </w:rPr>
        <w:tab/>
      </w:r>
      <w:r>
        <w:rPr>
          <w:noProof/>
        </w:rPr>
        <w:t>FINANCE AND CORPORATE SERVICES DIVISION ISSUES</w:t>
      </w:r>
      <w:r>
        <w:rPr>
          <w:noProof/>
        </w:rPr>
        <w:tab/>
      </w:r>
      <w:r>
        <w:rPr>
          <w:noProof/>
        </w:rPr>
        <w:fldChar w:fldCharType="begin"/>
      </w:r>
      <w:r>
        <w:rPr>
          <w:noProof/>
        </w:rPr>
        <w:instrText xml:space="preserve"> PAGEREF _Toc435713703 \h </w:instrText>
      </w:r>
      <w:r>
        <w:rPr>
          <w:noProof/>
        </w:rPr>
      </w:r>
      <w:r>
        <w:rPr>
          <w:noProof/>
        </w:rPr>
        <w:fldChar w:fldCharType="separate"/>
      </w:r>
      <w:r w:rsidR="00A96241">
        <w:rPr>
          <w:noProof/>
        </w:rPr>
        <w:t>89</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15.1</w:t>
      </w:r>
      <w:r>
        <w:rPr>
          <w:rFonts w:asciiTheme="minorHAnsi" w:eastAsiaTheme="minorEastAsia" w:hAnsiTheme="minorHAnsi" w:cstheme="minorBidi"/>
          <w:caps w:val="0"/>
          <w:szCs w:val="22"/>
          <w:lang w:eastAsia="en-AU"/>
        </w:rPr>
        <w:tab/>
      </w:r>
      <w:r w:rsidRPr="00D652A9">
        <w:rPr>
          <w:u w:val="single"/>
        </w:rPr>
        <w:t>(MINUTE NO 5668)</w:t>
      </w:r>
      <w:r>
        <w:t xml:space="preserve"> (OCM 12/11/2015) - LIST OF CREDITORS PAID - SEPTEMBER 2015  (076/001)  (N MAURICIO)  (ATTACH)</w:t>
      </w:r>
      <w:r>
        <w:tab/>
      </w:r>
      <w:r>
        <w:fldChar w:fldCharType="begin"/>
      </w:r>
      <w:r>
        <w:instrText xml:space="preserve"> PAGEREF _Toc435713704 \h </w:instrText>
      </w:r>
      <w:r>
        <w:fldChar w:fldCharType="separate"/>
      </w:r>
      <w:r w:rsidR="00A96241">
        <w:t>89</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15.2</w:t>
      </w:r>
      <w:r>
        <w:rPr>
          <w:rFonts w:asciiTheme="minorHAnsi" w:eastAsiaTheme="minorEastAsia" w:hAnsiTheme="minorHAnsi" w:cstheme="minorBidi"/>
          <w:caps w:val="0"/>
          <w:szCs w:val="22"/>
          <w:lang w:eastAsia="en-AU"/>
        </w:rPr>
        <w:tab/>
      </w:r>
      <w:r w:rsidRPr="00D652A9">
        <w:rPr>
          <w:u w:val="single"/>
        </w:rPr>
        <w:t>(MINUTE NO 5669)</w:t>
      </w:r>
      <w:r>
        <w:t xml:space="preserve"> (OCM 12/11/2015) - STATEMENT OF FINANCIAL ACTIVITY AND ASSOCIATED REPORTS - SEPTEMBER 2015  (071/001)  (N MAURICIO)  (ATTACH)</w:t>
      </w:r>
      <w:r>
        <w:tab/>
      </w:r>
      <w:r>
        <w:fldChar w:fldCharType="begin"/>
      </w:r>
      <w:r>
        <w:instrText xml:space="preserve"> PAGEREF _Toc435713705 \h </w:instrText>
      </w:r>
      <w:r>
        <w:fldChar w:fldCharType="separate"/>
      </w:r>
      <w:r w:rsidR="00A96241">
        <w:t>90</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15.3</w:t>
      </w:r>
      <w:r>
        <w:rPr>
          <w:rFonts w:asciiTheme="minorHAnsi" w:eastAsiaTheme="minorEastAsia" w:hAnsiTheme="minorHAnsi" w:cstheme="minorBidi"/>
          <w:caps w:val="0"/>
          <w:szCs w:val="22"/>
          <w:lang w:eastAsia="en-AU"/>
        </w:rPr>
        <w:tab/>
      </w:r>
      <w:r w:rsidRPr="00D652A9">
        <w:rPr>
          <w:u w:val="single"/>
        </w:rPr>
        <w:t>(MINUTE NO 5670)</w:t>
      </w:r>
      <w:r>
        <w:t xml:space="preserve"> (OCM 12/11/2015) - CARRIED FORWARD WORKS AND PROJECTS - 2014/15 TO 2015/16 &amp; CLOSING MUNICIPAL FUNDS (071/002)  (N MAURICIO)  (ATTACH)</w:t>
      </w:r>
      <w:r>
        <w:tab/>
      </w:r>
      <w:r>
        <w:fldChar w:fldCharType="begin"/>
      </w:r>
      <w:r>
        <w:instrText xml:space="preserve"> PAGEREF _Toc435713706 \h </w:instrText>
      </w:r>
      <w:r>
        <w:fldChar w:fldCharType="separate"/>
      </w:r>
      <w:r w:rsidR="00A96241">
        <w:t>99</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16.</w:t>
      </w:r>
      <w:r>
        <w:rPr>
          <w:rFonts w:asciiTheme="minorHAnsi" w:eastAsiaTheme="minorEastAsia" w:hAnsiTheme="minorHAnsi" w:cstheme="minorBidi"/>
          <w:caps w:val="0"/>
          <w:noProof/>
          <w:szCs w:val="22"/>
          <w:lang w:eastAsia="en-AU"/>
        </w:rPr>
        <w:tab/>
      </w:r>
      <w:r>
        <w:rPr>
          <w:noProof/>
        </w:rPr>
        <w:t>ENGINEERING AND WORKS DIVISION ISSUES</w:t>
      </w:r>
      <w:r>
        <w:rPr>
          <w:noProof/>
        </w:rPr>
        <w:tab/>
      </w:r>
      <w:r>
        <w:rPr>
          <w:noProof/>
        </w:rPr>
        <w:fldChar w:fldCharType="begin"/>
      </w:r>
      <w:r>
        <w:rPr>
          <w:noProof/>
        </w:rPr>
        <w:instrText xml:space="preserve"> PAGEREF _Toc435713707 \h </w:instrText>
      </w:r>
      <w:r>
        <w:rPr>
          <w:noProof/>
        </w:rPr>
      </w:r>
      <w:r>
        <w:rPr>
          <w:noProof/>
        </w:rPr>
        <w:fldChar w:fldCharType="separate"/>
      </w:r>
      <w:r w:rsidR="00A96241">
        <w:rPr>
          <w:noProof/>
        </w:rPr>
        <w:t>102</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16.1</w:t>
      </w:r>
      <w:r>
        <w:rPr>
          <w:rFonts w:asciiTheme="minorHAnsi" w:eastAsiaTheme="minorEastAsia" w:hAnsiTheme="minorHAnsi" w:cstheme="minorBidi"/>
          <w:caps w:val="0"/>
          <w:szCs w:val="22"/>
          <w:lang w:eastAsia="en-AU"/>
        </w:rPr>
        <w:tab/>
      </w:r>
      <w:r w:rsidRPr="00D652A9">
        <w:rPr>
          <w:u w:val="single"/>
        </w:rPr>
        <w:t>(MINUTE NO 5671)</w:t>
      </w:r>
      <w:r>
        <w:t xml:space="preserve"> (OCM 12/11/2015) - STATE OF SUSTAINABILITY REPORT 2014-15 (064/009) (J HARRISON) (ATTACH)</w:t>
      </w:r>
      <w:r>
        <w:tab/>
      </w:r>
      <w:r>
        <w:fldChar w:fldCharType="begin"/>
      </w:r>
      <w:r>
        <w:instrText xml:space="preserve"> PAGEREF _Toc435713708 \h </w:instrText>
      </w:r>
      <w:r>
        <w:fldChar w:fldCharType="separate"/>
      </w:r>
      <w:r w:rsidR="00A96241">
        <w:t>102</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16.2</w:t>
      </w:r>
      <w:r>
        <w:rPr>
          <w:rFonts w:asciiTheme="minorHAnsi" w:eastAsiaTheme="minorEastAsia" w:hAnsiTheme="minorHAnsi" w:cstheme="minorBidi"/>
          <w:caps w:val="0"/>
          <w:szCs w:val="22"/>
          <w:lang w:eastAsia="en-AU"/>
        </w:rPr>
        <w:tab/>
      </w:r>
      <w:r w:rsidRPr="00D652A9">
        <w:rPr>
          <w:u w:val="single"/>
        </w:rPr>
        <w:t>(MINUTE NO 5672)</w:t>
      </w:r>
      <w:r>
        <w:t xml:space="preserve"> (OCM 12/11/2015) - TENDER NO. (P900029) RFT09/2015 – CLEANING SERVICES (COMMERCIAL) - PUBLIC, COMMUNITY &amp; ADMINISTRATION FACILITIES (3 YEAR CONTRACT) (RFT09/2015) (D VICKERY) (ATTACH)</w:t>
      </w:r>
      <w:r>
        <w:tab/>
      </w:r>
      <w:r>
        <w:fldChar w:fldCharType="begin"/>
      </w:r>
      <w:r>
        <w:instrText xml:space="preserve"> PAGEREF _Toc435713709 \h </w:instrText>
      </w:r>
      <w:r>
        <w:fldChar w:fldCharType="separate"/>
      </w:r>
      <w:r w:rsidR="00A96241">
        <w:t>106</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16.3</w:t>
      </w:r>
      <w:r>
        <w:rPr>
          <w:rFonts w:asciiTheme="minorHAnsi" w:eastAsiaTheme="minorEastAsia" w:hAnsiTheme="minorHAnsi" w:cstheme="minorBidi"/>
          <w:caps w:val="0"/>
          <w:szCs w:val="22"/>
          <w:lang w:eastAsia="en-AU"/>
        </w:rPr>
        <w:tab/>
      </w:r>
      <w:r w:rsidRPr="00D652A9">
        <w:rPr>
          <w:u w:val="single"/>
        </w:rPr>
        <w:t>(MINUTE NO 5673)</w:t>
      </w:r>
      <w:r>
        <w:t xml:space="preserve"> (OCM 12/11/2015) - TENDER NO. (C100293) RFT15/2015 – CLEANING OF PUBLIC BARBEQUE SERVICES (RFT15/2015) (B ROSER) (ATTACH)</w:t>
      </w:r>
      <w:r>
        <w:tab/>
      </w:r>
      <w:r>
        <w:fldChar w:fldCharType="begin"/>
      </w:r>
      <w:r>
        <w:instrText xml:space="preserve"> PAGEREF _Toc435713710 \h </w:instrText>
      </w:r>
      <w:r>
        <w:fldChar w:fldCharType="separate"/>
      </w:r>
      <w:r w:rsidR="00A96241">
        <w:t>118</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16.4</w:t>
      </w:r>
      <w:r>
        <w:rPr>
          <w:rFonts w:asciiTheme="minorHAnsi" w:eastAsiaTheme="minorEastAsia" w:hAnsiTheme="minorHAnsi" w:cstheme="minorBidi"/>
          <w:caps w:val="0"/>
          <w:szCs w:val="22"/>
          <w:lang w:eastAsia="en-AU"/>
        </w:rPr>
        <w:tab/>
      </w:r>
      <w:r w:rsidRPr="00D652A9">
        <w:rPr>
          <w:u w:val="single"/>
        </w:rPr>
        <w:t>(MINUTE NO 5674)</w:t>
      </w:r>
      <w:r>
        <w:t xml:space="preserve"> (OCM 12/11/2015) - TENDER NO. (C100294) RFT14/2015 – PROJECT MANAGEMENT SERVICES - REDEVELOPMENT WORKS, OPERATIONS CENTRE, BIBRA LAKE (RFT14/2015) (D VICKERY) (ATTACH)</w:t>
      </w:r>
      <w:r>
        <w:tab/>
      </w:r>
      <w:r>
        <w:fldChar w:fldCharType="begin"/>
      </w:r>
      <w:r>
        <w:instrText xml:space="preserve"> PAGEREF _Toc435713711 \h </w:instrText>
      </w:r>
      <w:r>
        <w:fldChar w:fldCharType="separate"/>
      </w:r>
      <w:r w:rsidR="00A96241">
        <w:t>125</w:t>
      </w:r>
      <w: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16.5</w:t>
      </w:r>
      <w:r>
        <w:rPr>
          <w:rFonts w:asciiTheme="minorHAnsi" w:eastAsiaTheme="minorEastAsia" w:hAnsiTheme="minorHAnsi" w:cstheme="minorBidi"/>
          <w:caps w:val="0"/>
          <w:szCs w:val="22"/>
          <w:lang w:eastAsia="en-AU"/>
        </w:rPr>
        <w:tab/>
      </w:r>
      <w:r w:rsidRPr="00D652A9">
        <w:rPr>
          <w:u w:val="single"/>
        </w:rPr>
        <w:t>(MINUTE NO 5675)</w:t>
      </w:r>
      <w:r>
        <w:t xml:space="preserve"> (OCM 12/11/2015) - TENDER NO. (C100296) RFT 16/2015 - CONSTRUCTION SERVICES - BIBRA LAKE REGIONAL PLAYGROUND (RFT 16/2015) (A JARMAN/ A LEES) (ATTACH)</w:t>
      </w:r>
      <w:r>
        <w:tab/>
      </w:r>
      <w:r>
        <w:fldChar w:fldCharType="begin"/>
      </w:r>
      <w:r>
        <w:instrText xml:space="preserve"> PAGEREF _Toc435713712 \h </w:instrText>
      </w:r>
      <w:r>
        <w:fldChar w:fldCharType="separate"/>
      </w:r>
      <w:r w:rsidR="00A96241">
        <w:t>135</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17.</w:t>
      </w:r>
      <w:r>
        <w:rPr>
          <w:rFonts w:asciiTheme="minorHAnsi" w:eastAsiaTheme="minorEastAsia" w:hAnsiTheme="minorHAnsi" w:cstheme="minorBidi"/>
          <w:caps w:val="0"/>
          <w:noProof/>
          <w:szCs w:val="22"/>
          <w:lang w:eastAsia="en-AU"/>
        </w:rPr>
        <w:tab/>
      </w:r>
      <w:r>
        <w:rPr>
          <w:noProof/>
        </w:rPr>
        <w:t>COMMUNITY SERVICES DIVISION ISSUES</w:t>
      </w:r>
      <w:r>
        <w:rPr>
          <w:noProof/>
        </w:rPr>
        <w:tab/>
      </w:r>
      <w:r>
        <w:rPr>
          <w:noProof/>
        </w:rPr>
        <w:fldChar w:fldCharType="begin"/>
      </w:r>
      <w:r>
        <w:rPr>
          <w:noProof/>
        </w:rPr>
        <w:instrText xml:space="preserve"> PAGEREF _Toc435713713 \h </w:instrText>
      </w:r>
      <w:r>
        <w:rPr>
          <w:noProof/>
        </w:rPr>
      </w:r>
      <w:r>
        <w:rPr>
          <w:noProof/>
        </w:rPr>
        <w:fldChar w:fldCharType="separate"/>
      </w:r>
      <w:r w:rsidR="00A96241">
        <w:rPr>
          <w:noProof/>
        </w:rPr>
        <w:t>143</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17.1</w:t>
      </w:r>
      <w:r>
        <w:rPr>
          <w:rFonts w:asciiTheme="minorHAnsi" w:eastAsiaTheme="minorEastAsia" w:hAnsiTheme="minorHAnsi" w:cstheme="minorBidi"/>
          <w:caps w:val="0"/>
          <w:szCs w:val="22"/>
          <w:lang w:eastAsia="en-AU"/>
        </w:rPr>
        <w:tab/>
      </w:r>
      <w:r w:rsidRPr="00D652A9">
        <w:rPr>
          <w:u w:val="single"/>
        </w:rPr>
        <w:t>(MINUTE NO 5676)</w:t>
      </w:r>
      <w:r>
        <w:t xml:space="preserve"> (OCM 12/11/2015) - REVIEW OF JUNIOR SPORTS FEES AND CHARGES  (042/002)  (T MOORE)</w:t>
      </w:r>
      <w:r>
        <w:tab/>
      </w:r>
      <w:r>
        <w:fldChar w:fldCharType="begin"/>
      </w:r>
      <w:r>
        <w:instrText xml:space="preserve"> PAGEREF _Toc435713714 \h </w:instrText>
      </w:r>
      <w:r>
        <w:fldChar w:fldCharType="separate"/>
      </w:r>
      <w:r w:rsidR="00A96241">
        <w:t>143</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18.</w:t>
      </w:r>
      <w:r>
        <w:rPr>
          <w:rFonts w:asciiTheme="minorHAnsi" w:eastAsiaTheme="minorEastAsia" w:hAnsiTheme="minorHAnsi" w:cstheme="minorBidi"/>
          <w:caps w:val="0"/>
          <w:noProof/>
          <w:szCs w:val="22"/>
          <w:lang w:eastAsia="en-AU"/>
        </w:rPr>
        <w:tab/>
      </w:r>
      <w:r>
        <w:rPr>
          <w:noProof/>
        </w:rPr>
        <w:t>EXECUTIVE DIVISION ISSUES</w:t>
      </w:r>
      <w:r>
        <w:rPr>
          <w:noProof/>
        </w:rPr>
        <w:tab/>
      </w:r>
      <w:r>
        <w:rPr>
          <w:noProof/>
        </w:rPr>
        <w:fldChar w:fldCharType="begin"/>
      </w:r>
      <w:r>
        <w:rPr>
          <w:noProof/>
        </w:rPr>
        <w:instrText xml:space="preserve"> PAGEREF _Toc435713715 \h </w:instrText>
      </w:r>
      <w:r>
        <w:rPr>
          <w:noProof/>
        </w:rPr>
      </w:r>
      <w:r>
        <w:rPr>
          <w:noProof/>
        </w:rPr>
        <w:fldChar w:fldCharType="separate"/>
      </w:r>
      <w:r w:rsidR="00A96241">
        <w:rPr>
          <w:noProof/>
        </w:rPr>
        <w:t>146</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19.</w:t>
      </w:r>
      <w:r>
        <w:rPr>
          <w:rFonts w:asciiTheme="minorHAnsi" w:eastAsiaTheme="minorEastAsia" w:hAnsiTheme="minorHAnsi" w:cstheme="minorBidi"/>
          <w:caps w:val="0"/>
          <w:noProof/>
          <w:szCs w:val="22"/>
          <w:lang w:eastAsia="en-AU"/>
        </w:rPr>
        <w:tab/>
      </w:r>
      <w:r>
        <w:rPr>
          <w:noProof/>
        </w:rPr>
        <w:t>MOTIONS OF WHICH PREVIOUS NOTICE HAS BEEN GIVEN</w:t>
      </w:r>
      <w:r>
        <w:rPr>
          <w:noProof/>
        </w:rPr>
        <w:tab/>
      </w:r>
      <w:r>
        <w:rPr>
          <w:noProof/>
        </w:rPr>
        <w:fldChar w:fldCharType="begin"/>
      </w:r>
      <w:r>
        <w:rPr>
          <w:noProof/>
        </w:rPr>
        <w:instrText xml:space="preserve"> PAGEREF _Toc435713716 \h </w:instrText>
      </w:r>
      <w:r>
        <w:rPr>
          <w:noProof/>
        </w:rPr>
      </w:r>
      <w:r>
        <w:rPr>
          <w:noProof/>
        </w:rPr>
        <w:fldChar w:fldCharType="separate"/>
      </w:r>
      <w:r w:rsidR="00A96241">
        <w:rPr>
          <w:noProof/>
        </w:rPr>
        <w:t>146</w:t>
      </w:r>
      <w:r>
        <w:rPr>
          <w:noProof/>
        </w:rPr>
        <w:fldChar w:fldCharType="end"/>
      </w:r>
    </w:p>
    <w:p w:rsidR="00A01CB6" w:rsidRDefault="00A01CB6">
      <w:pPr>
        <w:pStyle w:val="TOC2"/>
        <w:tabs>
          <w:tab w:val="left" w:pos="1360"/>
        </w:tabs>
        <w:rPr>
          <w:rFonts w:asciiTheme="minorHAnsi" w:eastAsiaTheme="minorEastAsia" w:hAnsiTheme="minorHAnsi" w:cstheme="minorBidi"/>
          <w:caps w:val="0"/>
          <w:szCs w:val="22"/>
          <w:lang w:eastAsia="en-AU"/>
        </w:rPr>
      </w:pPr>
      <w:r>
        <w:t>19.1</w:t>
      </w:r>
      <w:r>
        <w:rPr>
          <w:rFonts w:asciiTheme="minorHAnsi" w:eastAsiaTheme="minorEastAsia" w:hAnsiTheme="minorHAnsi" w:cstheme="minorBidi"/>
          <w:caps w:val="0"/>
          <w:szCs w:val="22"/>
          <w:lang w:eastAsia="en-AU"/>
        </w:rPr>
        <w:tab/>
      </w:r>
      <w:r w:rsidRPr="00D652A9">
        <w:rPr>
          <w:u w:val="single"/>
        </w:rPr>
        <w:t>(MINUTE NO 5677)</w:t>
      </w:r>
      <w:r>
        <w:t xml:space="preserve"> (OCM 12/11/2015) - NOTICE OF MOTION - MAYOR HOWLETT - KNOCK PLACE JANDAKOT TRAFFIC CONGESTION (1490 &amp; 099/114 ) (C SULLIVAN) (ATTACH)</w:t>
      </w:r>
      <w:r>
        <w:tab/>
      </w:r>
      <w:r>
        <w:fldChar w:fldCharType="begin"/>
      </w:r>
      <w:r>
        <w:instrText xml:space="preserve"> PAGEREF _Toc435713717 \h </w:instrText>
      </w:r>
      <w:r>
        <w:fldChar w:fldCharType="separate"/>
      </w:r>
      <w:r w:rsidR="00A96241">
        <w:t>146</w:t>
      </w:r>
      <w: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20.</w:t>
      </w:r>
      <w:r>
        <w:rPr>
          <w:rFonts w:asciiTheme="minorHAnsi" w:eastAsiaTheme="minorEastAsia" w:hAnsiTheme="minorHAnsi" w:cstheme="minorBidi"/>
          <w:caps w:val="0"/>
          <w:noProof/>
          <w:szCs w:val="22"/>
          <w:lang w:eastAsia="en-AU"/>
        </w:rPr>
        <w:tab/>
      </w:r>
      <w:r>
        <w:rPr>
          <w:noProof/>
        </w:rPr>
        <w:t>NOTICES OF MOTION GIVEN AT THE MEETING FOR CONSIDERATION AT NEXT MEETING</w:t>
      </w:r>
      <w:r>
        <w:rPr>
          <w:noProof/>
        </w:rPr>
        <w:tab/>
      </w:r>
      <w:r>
        <w:rPr>
          <w:noProof/>
        </w:rPr>
        <w:fldChar w:fldCharType="begin"/>
      </w:r>
      <w:r>
        <w:rPr>
          <w:noProof/>
        </w:rPr>
        <w:instrText xml:space="preserve"> PAGEREF _Toc435713718 \h </w:instrText>
      </w:r>
      <w:r>
        <w:rPr>
          <w:noProof/>
        </w:rPr>
      </w:r>
      <w:r>
        <w:rPr>
          <w:noProof/>
        </w:rPr>
        <w:fldChar w:fldCharType="separate"/>
      </w:r>
      <w:r w:rsidR="00A96241">
        <w:rPr>
          <w:noProof/>
        </w:rPr>
        <w:t>151</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21.</w:t>
      </w:r>
      <w:r>
        <w:rPr>
          <w:rFonts w:asciiTheme="minorHAnsi" w:eastAsiaTheme="minorEastAsia" w:hAnsiTheme="minorHAnsi" w:cstheme="minorBidi"/>
          <w:caps w:val="0"/>
          <w:noProof/>
          <w:szCs w:val="22"/>
          <w:lang w:eastAsia="en-AU"/>
        </w:rPr>
        <w:tab/>
      </w:r>
      <w:r>
        <w:rPr>
          <w:noProof/>
        </w:rPr>
        <w:t>NEW BUSINESS OF AN URGENT NATURE INTRODUCED BY COUNCILLORS OR OFFICERS</w:t>
      </w:r>
      <w:r>
        <w:rPr>
          <w:noProof/>
        </w:rPr>
        <w:tab/>
      </w:r>
      <w:r>
        <w:rPr>
          <w:noProof/>
        </w:rPr>
        <w:fldChar w:fldCharType="begin"/>
      </w:r>
      <w:r>
        <w:rPr>
          <w:noProof/>
        </w:rPr>
        <w:instrText xml:space="preserve"> PAGEREF _Toc435713719 \h </w:instrText>
      </w:r>
      <w:r>
        <w:rPr>
          <w:noProof/>
        </w:rPr>
      </w:r>
      <w:r>
        <w:rPr>
          <w:noProof/>
        </w:rPr>
        <w:fldChar w:fldCharType="separate"/>
      </w:r>
      <w:r w:rsidR="00A96241">
        <w:rPr>
          <w:noProof/>
        </w:rPr>
        <w:t>151</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lastRenderedPageBreak/>
        <w:t>22</w:t>
      </w:r>
      <w:r>
        <w:rPr>
          <w:rFonts w:asciiTheme="minorHAnsi" w:eastAsiaTheme="minorEastAsia" w:hAnsiTheme="minorHAnsi" w:cstheme="minorBidi"/>
          <w:caps w:val="0"/>
          <w:noProof/>
          <w:szCs w:val="22"/>
          <w:lang w:eastAsia="en-AU"/>
        </w:rPr>
        <w:tab/>
      </w:r>
      <w:r>
        <w:rPr>
          <w:noProof/>
        </w:rPr>
        <w:t>(OCM 12/11/2015) - MATTERS TO BE NOTED FOR INVESTIGATION, WITHOUT DEBATE</w:t>
      </w:r>
      <w:r>
        <w:rPr>
          <w:noProof/>
        </w:rPr>
        <w:tab/>
      </w:r>
      <w:r>
        <w:rPr>
          <w:noProof/>
        </w:rPr>
        <w:fldChar w:fldCharType="begin"/>
      </w:r>
      <w:r>
        <w:rPr>
          <w:noProof/>
        </w:rPr>
        <w:instrText xml:space="preserve"> PAGEREF _Toc435713720 \h </w:instrText>
      </w:r>
      <w:r>
        <w:rPr>
          <w:noProof/>
        </w:rPr>
      </w:r>
      <w:r>
        <w:rPr>
          <w:noProof/>
        </w:rPr>
        <w:fldChar w:fldCharType="separate"/>
      </w:r>
      <w:r w:rsidR="00A96241">
        <w:rPr>
          <w:noProof/>
        </w:rPr>
        <w:t>151</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23.</w:t>
      </w:r>
      <w:r>
        <w:rPr>
          <w:rFonts w:asciiTheme="minorHAnsi" w:eastAsiaTheme="minorEastAsia" w:hAnsiTheme="minorHAnsi" w:cstheme="minorBidi"/>
          <w:caps w:val="0"/>
          <w:noProof/>
          <w:szCs w:val="22"/>
          <w:lang w:eastAsia="en-AU"/>
        </w:rPr>
        <w:tab/>
      </w:r>
      <w:r>
        <w:rPr>
          <w:noProof/>
        </w:rPr>
        <w:t>CONFIDENTIAL BUSINESS</w:t>
      </w:r>
      <w:r>
        <w:rPr>
          <w:noProof/>
        </w:rPr>
        <w:tab/>
      </w:r>
      <w:r>
        <w:rPr>
          <w:noProof/>
        </w:rPr>
        <w:fldChar w:fldCharType="begin"/>
      </w:r>
      <w:r>
        <w:rPr>
          <w:noProof/>
        </w:rPr>
        <w:instrText xml:space="preserve"> PAGEREF _Toc435713721 \h </w:instrText>
      </w:r>
      <w:r>
        <w:rPr>
          <w:noProof/>
        </w:rPr>
      </w:r>
      <w:r>
        <w:rPr>
          <w:noProof/>
        </w:rPr>
        <w:fldChar w:fldCharType="separate"/>
      </w:r>
      <w:r w:rsidR="00A96241">
        <w:rPr>
          <w:noProof/>
        </w:rPr>
        <w:t>151</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24</w:t>
      </w:r>
      <w:r>
        <w:rPr>
          <w:rFonts w:asciiTheme="minorHAnsi" w:eastAsiaTheme="minorEastAsia" w:hAnsiTheme="minorHAnsi" w:cstheme="minorBidi"/>
          <w:caps w:val="0"/>
          <w:noProof/>
          <w:szCs w:val="22"/>
          <w:lang w:eastAsia="en-AU"/>
        </w:rPr>
        <w:tab/>
      </w:r>
      <w:r w:rsidRPr="00D652A9">
        <w:rPr>
          <w:noProof/>
          <w:u w:val="single"/>
          <w:lang w:val="en-US"/>
        </w:rPr>
        <w:t xml:space="preserve">(MINUTE NO 5678) </w:t>
      </w:r>
      <w:r>
        <w:rPr>
          <w:noProof/>
        </w:rPr>
        <w:t xml:space="preserve"> (OCM 12/11/2015) - RESOLUTION OF COMPLIANCE (SECTION 3.18(3), LOCAL GOVERNMENT ACT 1995)</w:t>
      </w:r>
      <w:r>
        <w:rPr>
          <w:noProof/>
        </w:rPr>
        <w:tab/>
      </w:r>
      <w:r>
        <w:rPr>
          <w:noProof/>
        </w:rPr>
        <w:fldChar w:fldCharType="begin"/>
      </w:r>
      <w:r>
        <w:rPr>
          <w:noProof/>
        </w:rPr>
        <w:instrText xml:space="preserve"> PAGEREF _Toc435713722 \h </w:instrText>
      </w:r>
      <w:r>
        <w:rPr>
          <w:noProof/>
        </w:rPr>
      </w:r>
      <w:r>
        <w:rPr>
          <w:noProof/>
        </w:rPr>
        <w:fldChar w:fldCharType="separate"/>
      </w:r>
      <w:r w:rsidR="00A96241">
        <w:rPr>
          <w:noProof/>
        </w:rPr>
        <w:t>151</w:t>
      </w:r>
      <w:r>
        <w:rPr>
          <w:noProof/>
        </w:rPr>
        <w:fldChar w:fldCharType="end"/>
      </w:r>
    </w:p>
    <w:p w:rsidR="00A01CB6" w:rsidRDefault="00A01CB6">
      <w:pPr>
        <w:pStyle w:val="TOC1"/>
        <w:rPr>
          <w:rFonts w:asciiTheme="minorHAnsi" w:eastAsiaTheme="minorEastAsia" w:hAnsiTheme="minorHAnsi" w:cstheme="minorBidi"/>
          <w:caps w:val="0"/>
          <w:noProof/>
          <w:szCs w:val="22"/>
          <w:lang w:eastAsia="en-AU"/>
        </w:rPr>
      </w:pPr>
      <w:r>
        <w:rPr>
          <w:noProof/>
        </w:rPr>
        <w:t>25</w:t>
      </w:r>
      <w:r>
        <w:rPr>
          <w:rFonts w:asciiTheme="minorHAnsi" w:eastAsiaTheme="minorEastAsia" w:hAnsiTheme="minorHAnsi" w:cstheme="minorBidi"/>
          <w:caps w:val="0"/>
          <w:noProof/>
          <w:szCs w:val="22"/>
          <w:lang w:eastAsia="en-AU"/>
        </w:rPr>
        <w:tab/>
      </w:r>
      <w:r>
        <w:rPr>
          <w:noProof/>
        </w:rPr>
        <w:t>(OCM 12/11/2015) - CLOSURE OF MEETING</w:t>
      </w:r>
      <w:r>
        <w:rPr>
          <w:noProof/>
        </w:rPr>
        <w:tab/>
      </w:r>
      <w:r>
        <w:rPr>
          <w:noProof/>
        </w:rPr>
        <w:fldChar w:fldCharType="begin"/>
      </w:r>
      <w:r>
        <w:rPr>
          <w:noProof/>
        </w:rPr>
        <w:instrText xml:space="preserve"> PAGEREF _Toc435713723 \h </w:instrText>
      </w:r>
      <w:r>
        <w:rPr>
          <w:noProof/>
        </w:rPr>
      </w:r>
      <w:r>
        <w:rPr>
          <w:noProof/>
        </w:rPr>
        <w:fldChar w:fldCharType="separate"/>
      </w:r>
      <w:r w:rsidR="00A96241">
        <w:rPr>
          <w:noProof/>
        </w:rPr>
        <w:t>152</w:t>
      </w:r>
      <w:r>
        <w:rPr>
          <w:noProof/>
        </w:rPr>
        <w:fldChar w:fldCharType="end"/>
      </w:r>
    </w:p>
    <w:p w:rsidR="00A01CB6" w:rsidRDefault="00A01CB6">
      <w:r>
        <w:fldChar w:fldCharType="end"/>
      </w:r>
    </w:p>
    <w:p w:rsidR="00A01CB6" w:rsidRDefault="00A01CB6">
      <w:pPr>
        <w:sectPr w:rsidR="00A01CB6" w:rsidSect="00A01CB6">
          <w:pgSz w:w="11907" w:h="16839"/>
          <w:pgMar w:top="1440" w:right="1440" w:bottom="1440" w:left="1440" w:header="720" w:footer="1134" w:gutter="0"/>
          <w:cols w:space="708"/>
          <w:docGrid w:linePitch="360"/>
        </w:sectPr>
      </w:pPr>
    </w:p>
    <w:p w:rsidR="00A01CB6" w:rsidRDefault="00A01CB6">
      <w:pPr>
        <w:jc w:val="center"/>
        <w:rPr>
          <w:b/>
          <w:sz w:val="32"/>
        </w:rPr>
      </w:pPr>
      <w:r>
        <w:rPr>
          <w:b/>
          <w:sz w:val="32"/>
        </w:rPr>
        <w:lastRenderedPageBreak/>
        <w:t>CITY OF COCKBURN</w:t>
      </w:r>
    </w:p>
    <w:p w:rsidR="00A01CB6" w:rsidRDefault="00A01CB6"/>
    <w:p w:rsidR="00A01CB6" w:rsidRDefault="00A01CB6"/>
    <w:p w:rsidR="00A01CB6" w:rsidRDefault="00A01CB6"/>
    <w:p w:rsidR="00A01CB6" w:rsidRDefault="00A01CB6">
      <w:pPr>
        <w:rPr>
          <w:b/>
          <w:sz w:val="26"/>
        </w:rPr>
      </w:pPr>
      <w:r>
        <w:rPr>
          <w:b/>
          <w:sz w:val="26"/>
        </w:rPr>
        <w:t xml:space="preserve">MINUTES OF ORDINARY COUNCIL MEETING HELD ON </w:t>
      </w:r>
      <w:bookmarkStart w:id="5" w:name="Meetingdateday_2"/>
      <w:bookmarkEnd w:id="5"/>
      <w:r>
        <w:rPr>
          <w:b/>
          <w:sz w:val="26"/>
        </w:rPr>
        <w:t xml:space="preserve">THURSDAY, </w:t>
      </w:r>
      <w:bookmarkStart w:id="6" w:name="Meetingdate_2"/>
      <w:bookmarkEnd w:id="6"/>
      <w:r>
        <w:rPr>
          <w:b/>
          <w:sz w:val="26"/>
        </w:rPr>
        <w:t xml:space="preserve">12 NOVEMBER 2015 AT </w:t>
      </w:r>
      <w:bookmarkStart w:id="7" w:name="Meetingtime_2"/>
      <w:bookmarkEnd w:id="7"/>
      <w:r>
        <w:rPr>
          <w:b/>
          <w:sz w:val="26"/>
        </w:rPr>
        <w:t xml:space="preserve">7:00 </w:t>
      </w:r>
      <w:bookmarkStart w:id="8" w:name="AMPMcaps_2"/>
      <w:bookmarkEnd w:id="8"/>
      <w:r>
        <w:rPr>
          <w:b/>
          <w:sz w:val="26"/>
        </w:rPr>
        <w:t>PM</w:t>
      </w:r>
    </w:p>
    <w:p w:rsidR="00A01CB6" w:rsidRDefault="00A01CB6"/>
    <w:p w:rsidR="00A01CB6" w:rsidRDefault="00A01CB6">
      <w:pPr>
        <w:tabs>
          <w:tab w:val="left" w:pos="1440"/>
          <w:tab w:val="left" w:pos="2160"/>
        </w:tabs>
        <w:ind w:left="1440" w:hanging="1440"/>
        <w:rPr>
          <w:sz w:val="4"/>
        </w:rPr>
      </w:pPr>
    </w:p>
    <w:p w:rsidR="00A01CB6" w:rsidRDefault="00A01CB6">
      <w:pPr>
        <w:pBdr>
          <w:top w:val="double" w:sz="12" w:space="1" w:color="auto"/>
        </w:pBdr>
        <w:tabs>
          <w:tab w:val="left" w:pos="8931"/>
        </w:tabs>
        <w:rPr>
          <w:sz w:val="4"/>
        </w:rPr>
      </w:pPr>
    </w:p>
    <w:p w:rsidR="00A01CB6" w:rsidRDefault="00A01CB6"/>
    <w:p w:rsidR="002678C1" w:rsidRDefault="002678C1">
      <w:r>
        <w:rPr>
          <w:b/>
        </w:rPr>
        <w:t>PRESENT:</w:t>
      </w:r>
    </w:p>
    <w:p w:rsidR="002678C1" w:rsidRDefault="002678C1"/>
    <w:p w:rsidR="002678C1" w:rsidRDefault="002678C1">
      <w:pPr>
        <w:tabs>
          <w:tab w:val="left" w:pos="270"/>
        </w:tabs>
        <w:ind w:left="270"/>
        <w:rPr>
          <w:b/>
        </w:rPr>
      </w:pPr>
      <w:r>
        <w:rPr>
          <w:b/>
        </w:rPr>
        <w:t>ELECTED MEMBERS</w:t>
      </w:r>
    </w:p>
    <w:p w:rsidR="002678C1" w:rsidRDefault="002678C1">
      <w:pPr>
        <w:tabs>
          <w:tab w:val="left" w:pos="270"/>
        </w:tabs>
        <w:ind w:left="270"/>
      </w:pPr>
    </w:p>
    <w:p w:rsidR="002678C1" w:rsidRDefault="002678C1">
      <w:pPr>
        <w:tabs>
          <w:tab w:val="left" w:pos="3240"/>
          <w:tab w:val="left" w:pos="4140"/>
        </w:tabs>
        <w:ind w:left="567"/>
      </w:pPr>
      <w:r>
        <w:t>Mr L Howlett</w:t>
      </w:r>
      <w:r>
        <w:tab/>
        <w:t xml:space="preserve"> -</w:t>
      </w:r>
      <w:r>
        <w:tab/>
        <w:t>Mayor (Presiding Member)</w:t>
      </w:r>
    </w:p>
    <w:p w:rsidR="002678C1" w:rsidRDefault="002678C1" w:rsidP="00F16001">
      <w:pPr>
        <w:tabs>
          <w:tab w:val="left" w:pos="3240"/>
          <w:tab w:val="left" w:pos="4140"/>
        </w:tabs>
        <w:ind w:left="567"/>
      </w:pPr>
      <w:r>
        <w:t>Mrs C Reeve-Fowkes</w:t>
      </w:r>
      <w:r>
        <w:tab/>
        <w:t xml:space="preserve"> -</w:t>
      </w:r>
      <w:r>
        <w:tab/>
        <w:t xml:space="preserve">Deputy Mayor </w:t>
      </w:r>
    </w:p>
    <w:p w:rsidR="002678C1" w:rsidRDefault="002678C1">
      <w:pPr>
        <w:tabs>
          <w:tab w:val="left" w:pos="3240"/>
          <w:tab w:val="left" w:pos="4140"/>
        </w:tabs>
        <w:ind w:left="567"/>
      </w:pPr>
      <w:r>
        <w:t>Mr K Allen</w:t>
      </w:r>
      <w:r>
        <w:tab/>
        <w:t xml:space="preserve"> -</w:t>
      </w:r>
      <w:r>
        <w:tab/>
        <w:t>Councillor</w:t>
      </w:r>
    </w:p>
    <w:p w:rsidR="002678C1" w:rsidRDefault="002678C1" w:rsidP="00F16001">
      <w:pPr>
        <w:tabs>
          <w:tab w:val="left" w:pos="3240"/>
          <w:tab w:val="left" w:pos="4140"/>
        </w:tabs>
        <w:ind w:left="567"/>
      </w:pPr>
      <w:r>
        <w:t>Ms L Wetton</w:t>
      </w:r>
      <w:r>
        <w:tab/>
        <w:t xml:space="preserve"> -</w:t>
      </w:r>
      <w:r>
        <w:tab/>
        <w:t>Councillor</w:t>
      </w:r>
    </w:p>
    <w:p w:rsidR="002678C1" w:rsidRDefault="002678C1">
      <w:pPr>
        <w:tabs>
          <w:tab w:val="left" w:pos="3240"/>
          <w:tab w:val="left" w:pos="4140"/>
        </w:tabs>
        <w:ind w:left="567"/>
      </w:pPr>
      <w:r>
        <w:t>Dr C Terblanche</w:t>
      </w:r>
      <w:r>
        <w:tab/>
        <w:t xml:space="preserve"> -</w:t>
      </w:r>
      <w:r>
        <w:tab/>
        <w:t>Councillor</w:t>
      </w:r>
    </w:p>
    <w:p w:rsidR="002678C1" w:rsidRDefault="002678C1">
      <w:pPr>
        <w:tabs>
          <w:tab w:val="left" w:pos="3240"/>
          <w:tab w:val="left" w:pos="4140"/>
        </w:tabs>
        <w:ind w:left="567"/>
      </w:pPr>
      <w:r>
        <w:t>Mr S Portelli</w:t>
      </w:r>
      <w:r>
        <w:tab/>
        <w:t xml:space="preserve"> -</w:t>
      </w:r>
      <w:r>
        <w:tab/>
        <w:t>Councillor</w:t>
      </w:r>
    </w:p>
    <w:p w:rsidR="002678C1" w:rsidRDefault="002678C1">
      <w:pPr>
        <w:tabs>
          <w:tab w:val="left" w:pos="3240"/>
          <w:tab w:val="left" w:pos="4140"/>
        </w:tabs>
        <w:ind w:left="567"/>
      </w:pPr>
      <w:r>
        <w:t>Mr S Pratt</w:t>
      </w:r>
      <w:r>
        <w:tab/>
        <w:t xml:space="preserve"> -</w:t>
      </w:r>
      <w:r>
        <w:tab/>
        <w:t>Councillor</w:t>
      </w:r>
    </w:p>
    <w:p w:rsidR="002678C1" w:rsidRDefault="002678C1">
      <w:pPr>
        <w:tabs>
          <w:tab w:val="left" w:pos="3240"/>
          <w:tab w:val="left" w:pos="4140"/>
        </w:tabs>
        <w:ind w:left="567"/>
      </w:pPr>
      <w:r>
        <w:t>Mr B Houwen</w:t>
      </w:r>
      <w:r>
        <w:tab/>
        <w:t xml:space="preserve"> -</w:t>
      </w:r>
      <w:r>
        <w:tab/>
        <w:t>Councillor</w:t>
      </w:r>
    </w:p>
    <w:p w:rsidR="002678C1" w:rsidRDefault="002678C1">
      <w:pPr>
        <w:tabs>
          <w:tab w:val="left" w:pos="3240"/>
          <w:tab w:val="left" w:pos="4140"/>
        </w:tabs>
        <w:ind w:left="567"/>
      </w:pPr>
      <w:r>
        <w:t>Mr P Eva</w:t>
      </w:r>
      <w:r>
        <w:tab/>
        <w:t xml:space="preserve"> - </w:t>
      </w:r>
      <w:r>
        <w:tab/>
        <w:t>Councillor</w:t>
      </w:r>
    </w:p>
    <w:p w:rsidR="002678C1" w:rsidRDefault="002678C1">
      <w:pPr>
        <w:tabs>
          <w:tab w:val="left" w:pos="2835"/>
          <w:tab w:val="left" w:pos="3544"/>
        </w:tabs>
        <w:ind w:left="567"/>
      </w:pPr>
    </w:p>
    <w:p w:rsidR="002678C1" w:rsidRDefault="002678C1">
      <w:pPr>
        <w:tabs>
          <w:tab w:val="left" w:pos="2835"/>
          <w:tab w:val="left" w:pos="3544"/>
        </w:tabs>
        <w:ind w:left="567"/>
      </w:pPr>
    </w:p>
    <w:p w:rsidR="002678C1" w:rsidRDefault="002678C1">
      <w:pPr>
        <w:tabs>
          <w:tab w:val="left" w:pos="270"/>
          <w:tab w:val="left" w:pos="2835"/>
          <w:tab w:val="left" w:pos="3544"/>
        </w:tabs>
        <w:ind w:left="270"/>
        <w:rPr>
          <w:b/>
        </w:rPr>
      </w:pPr>
      <w:r>
        <w:rPr>
          <w:b/>
        </w:rPr>
        <w:t>IN ATTENDANCE</w:t>
      </w:r>
    </w:p>
    <w:p w:rsidR="002678C1" w:rsidRDefault="002678C1">
      <w:pPr>
        <w:tabs>
          <w:tab w:val="left" w:pos="2835"/>
          <w:tab w:val="left" w:pos="3544"/>
        </w:tabs>
        <w:ind w:left="567"/>
      </w:pPr>
    </w:p>
    <w:p w:rsidR="002678C1" w:rsidRDefault="002678C1">
      <w:pPr>
        <w:tabs>
          <w:tab w:val="left" w:pos="2835"/>
          <w:tab w:val="left" w:pos="3544"/>
        </w:tabs>
        <w:ind w:left="3544" w:hanging="2977"/>
      </w:pPr>
      <w:r>
        <w:t>Mr D. Green</w:t>
      </w:r>
      <w:r>
        <w:tab/>
        <w:t>-</w:t>
      </w:r>
      <w:r>
        <w:tab/>
        <w:t>Acting CEO and Director, Governance &amp; Community Services</w:t>
      </w:r>
    </w:p>
    <w:p w:rsidR="002678C1" w:rsidRDefault="002678C1">
      <w:pPr>
        <w:tabs>
          <w:tab w:val="left" w:pos="2835"/>
          <w:tab w:val="left" w:pos="3544"/>
        </w:tabs>
        <w:ind w:left="567"/>
      </w:pPr>
      <w:r>
        <w:t>Mr S. Downing</w:t>
      </w:r>
      <w:r>
        <w:tab/>
        <w:t>-</w:t>
      </w:r>
      <w:r>
        <w:tab/>
        <w:t>Director, Finance &amp; Corporate Services</w:t>
      </w:r>
    </w:p>
    <w:p w:rsidR="002678C1" w:rsidRDefault="002678C1">
      <w:pPr>
        <w:tabs>
          <w:tab w:val="left" w:pos="2835"/>
          <w:tab w:val="left" w:pos="3544"/>
        </w:tabs>
        <w:ind w:left="567"/>
      </w:pPr>
      <w:r>
        <w:t>Mr C. Sullivan</w:t>
      </w:r>
      <w:r>
        <w:tab/>
        <w:t>-</w:t>
      </w:r>
      <w:r>
        <w:tab/>
        <w:t>Director, Engineering &amp; Works</w:t>
      </w:r>
    </w:p>
    <w:p w:rsidR="002678C1" w:rsidRDefault="002678C1">
      <w:pPr>
        <w:tabs>
          <w:tab w:val="left" w:pos="2835"/>
          <w:tab w:val="left" w:pos="3544"/>
        </w:tabs>
        <w:ind w:left="567"/>
      </w:pPr>
      <w:r>
        <w:t>Mr D. Arndt</w:t>
      </w:r>
      <w:r>
        <w:tab/>
        <w:t>-</w:t>
      </w:r>
      <w:r>
        <w:tab/>
        <w:t>Director, Planning &amp; Development</w:t>
      </w:r>
    </w:p>
    <w:p w:rsidR="002678C1" w:rsidRDefault="002678C1">
      <w:pPr>
        <w:tabs>
          <w:tab w:val="left" w:pos="2835"/>
          <w:tab w:val="left" w:pos="3544"/>
        </w:tabs>
        <w:ind w:left="567"/>
      </w:pPr>
      <w:r>
        <w:t>Ms C. Murphy</w:t>
      </w:r>
      <w:r>
        <w:tab/>
        <w:t>-</w:t>
      </w:r>
      <w:r>
        <w:tab/>
        <w:t>Media &amp; Communications Officer</w:t>
      </w:r>
    </w:p>
    <w:p w:rsidR="002678C1" w:rsidRDefault="002678C1">
      <w:pPr>
        <w:tabs>
          <w:tab w:val="left" w:pos="2835"/>
          <w:tab w:val="left" w:pos="3544"/>
        </w:tabs>
        <w:ind w:left="567"/>
      </w:pPr>
      <w:r>
        <w:t>Ms S. Roe</w:t>
      </w:r>
      <w:r>
        <w:tab/>
        <w:t>-</w:t>
      </w:r>
      <w:r>
        <w:tab/>
        <w:t>Communications &amp; Marketing Co-Ordinator</w:t>
      </w:r>
    </w:p>
    <w:p w:rsidR="002678C1" w:rsidRDefault="002678C1" w:rsidP="00F16001">
      <w:pPr>
        <w:tabs>
          <w:tab w:val="left" w:pos="2835"/>
          <w:tab w:val="left" w:pos="3544"/>
        </w:tabs>
        <w:ind w:left="3544" w:hanging="2977"/>
      </w:pPr>
      <w:r>
        <w:t>Mrs L. Jakovcevic</w:t>
      </w:r>
      <w:r>
        <w:tab/>
        <w:t>-</w:t>
      </w:r>
      <w:r>
        <w:tab/>
        <w:t>P A – Directors, Eng. &amp; Works and Planning &amp; Development</w:t>
      </w:r>
    </w:p>
    <w:p w:rsidR="002678C1" w:rsidRDefault="002678C1" w:rsidP="00F16001">
      <w:pPr>
        <w:tabs>
          <w:tab w:val="left" w:pos="2835"/>
          <w:tab w:val="left" w:pos="3544"/>
        </w:tabs>
        <w:ind w:left="3544" w:hanging="2977"/>
        <w:rPr>
          <w:rFonts w:ascii="Open Sans" w:hAnsi="Open Sans" w:cs="Arial"/>
          <w:b/>
          <w:bCs/>
          <w:color w:val="000000"/>
          <w:sz w:val="21"/>
          <w:szCs w:val="21"/>
        </w:rPr>
      </w:pPr>
      <w:r>
        <w:t>Mr J.</w:t>
      </w:r>
      <w:r w:rsidRPr="00C7651E">
        <w:rPr>
          <w:rFonts w:ascii="Open Sans" w:hAnsi="Open Sans" w:cs="Arial"/>
          <w:b/>
          <w:bCs/>
          <w:color w:val="000000"/>
          <w:sz w:val="21"/>
          <w:szCs w:val="21"/>
        </w:rPr>
        <w:t xml:space="preserve"> </w:t>
      </w:r>
      <w:r w:rsidRPr="00C7651E">
        <w:rPr>
          <w:rFonts w:cs="Arial"/>
          <w:bCs/>
          <w:color w:val="000000"/>
          <w:szCs w:val="24"/>
        </w:rPr>
        <w:t>Ngoroyemoto</w:t>
      </w:r>
      <w:r>
        <w:rPr>
          <w:rFonts w:cs="Arial"/>
          <w:bCs/>
          <w:color w:val="000000"/>
          <w:szCs w:val="24"/>
        </w:rPr>
        <w:tab/>
      </w:r>
      <w:r>
        <w:rPr>
          <w:rFonts w:cs="Arial"/>
          <w:bCs/>
          <w:color w:val="000000"/>
          <w:szCs w:val="24"/>
        </w:rPr>
        <w:softHyphen/>
        <w:t>-</w:t>
      </w:r>
      <w:r>
        <w:rPr>
          <w:rFonts w:cs="Arial"/>
          <w:bCs/>
          <w:color w:val="000000"/>
          <w:szCs w:val="24"/>
        </w:rPr>
        <w:tab/>
        <w:t>Governance &amp; Risk Management Co-Ordinator</w:t>
      </w:r>
    </w:p>
    <w:p w:rsidR="002678C1" w:rsidRDefault="002678C1" w:rsidP="00F16001">
      <w:pPr>
        <w:tabs>
          <w:tab w:val="left" w:pos="2835"/>
          <w:tab w:val="left" w:pos="3544"/>
        </w:tabs>
        <w:ind w:left="3544" w:hanging="2977"/>
        <w:rPr>
          <w:rFonts w:ascii="Open Sans" w:hAnsi="Open Sans" w:cs="Arial"/>
          <w:b/>
          <w:bCs/>
          <w:color w:val="000000"/>
          <w:sz w:val="21"/>
          <w:szCs w:val="21"/>
        </w:rPr>
      </w:pPr>
    </w:p>
    <w:p w:rsidR="002678C1" w:rsidRPr="00C7651E" w:rsidRDefault="002678C1" w:rsidP="00F16001">
      <w:pPr>
        <w:tabs>
          <w:tab w:val="left" w:pos="2835"/>
          <w:tab w:val="left" w:pos="3544"/>
        </w:tabs>
        <w:ind w:left="3544" w:hanging="2977"/>
        <w:rPr>
          <w:b/>
        </w:rPr>
      </w:pPr>
    </w:p>
    <w:p w:rsidR="002678C1" w:rsidRDefault="002678C1" w:rsidP="00F16001">
      <w:pPr>
        <w:tabs>
          <w:tab w:val="left" w:pos="2835"/>
          <w:tab w:val="left" w:pos="3544"/>
        </w:tabs>
        <w:ind w:left="3544" w:hanging="2977"/>
        <w:rPr>
          <w:b/>
        </w:rPr>
      </w:pPr>
      <w:r w:rsidRPr="00C7651E">
        <w:rPr>
          <w:b/>
        </w:rPr>
        <w:t>DECLARATION OF MEETING</w:t>
      </w:r>
    </w:p>
    <w:p w:rsidR="002678C1" w:rsidRPr="00C7651E" w:rsidRDefault="002678C1" w:rsidP="00F16001">
      <w:pPr>
        <w:tabs>
          <w:tab w:val="left" w:pos="2835"/>
          <w:tab w:val="left" w:pos="3544"/>
        </w:tabs>
        <w:ind w:left="3544" w:hanging="2977"/>
        <w:rPr>
          <w:b/>
        </w:rPr>
      </w:pPr>
    </w:p>
    <w:p w:rsidR="002678C1" w:rsidRDefault="002678C1" w:rsidP="00F16001">
      <w:pPr>
        <w:ind w:left="567"/>
        <w:rPr>
          <w:rFonts w:cs="Arial"/>
          <w:szCs w:val="24"/>
        </w:rPr>
      </w:pPr>
      <w:r w:rsidRPr="000B5E5C">
        <w:rPr>
          <w:rFonts w:cs="Arial"/>
          <w:szCs w:val="24"/>
        </w:rPr>
        <w:t>The Presiding Member formally declare</w:t>
      </w:r>
      <w:r>
        <w:rPr>
          <w:rFonts w:cs="Arial"/>
          <w:szCs w:val="24"/>
        </w:rPr>
        <w:t>d</w:t>
      </w:r>
      <w:r w:rsidRPr="000B5E5C">
        <w:rPr>
          <w:rFonts w:cs="Arial"/>
          <w:szCs w:val="24"/>
        </w:rPr>
        <w:t xml:space="preserve"> open the12 November 2015 Ordinary meeting of Council</w:t>
      </w:r>
      <w:r>
        <w:rPr>
          <w:rFonts w:cs="Arial"/>
          <w:szCs w:val="24"/>
        </w:rPr>
        <w:t xml:space="preserve"> at 7.06 p.m.</w:t>
      </w:r>
      <w:r w:rsidRPr="000B5E5C">
        <w:rPr>
          <w:rFonts w:cs="Arial"/>
          <w:szCs w:val="24"/>
        </w:rPr>
        <w:t xml:space="preserve"> and in so doing welcomed everyone.  I apologise for the late commencement of the meeting caused by several technical issues that have now been addressed.</w:t>
      </w:r>
    </w:p>
    <w:p w:rsidR="002678C1" w:rsidRDefault="002678C1" w:rsidP="00F16001">
      <w:pPr>
        <w:ind w:left="567"/>
        <w:rPr>
          <w:rFonts w:cs="Arial"/>
          <w:szCs w:val="24"/>
        </w:rPr>
      </w:pPr>
    </w:p>
    <w:p w:rsidR="002678C1" w:rsidRPr="005E2A6D" w:rsidRDefault="002678C1" w:rsidP="00F16001">
      <w:pPr>
        <w:ind w:left="567"/>
        <w:rPr>
          <w:rFonts w:cs="Arial"/>
          <w:szCs w:val="24"/>
        </w:rPr>
      </w:pPr>
      <w:r w:rsidRPr="005E2A6D">
        <w:rPr>
          <w:rFonts w:cs="Arial"/>
          <w:szCs w:val="24"/>
        </w:rPr>
        <w:t xml:space="preserve">Before moving to the agenda proper </w:t>
      </w:r>
      <w:r>
        <w:rPr>
          <w:rFonts w:cs="Arial"/>
          <w:szCs w:val="24"/>
        </w:rPr>
        <w:t xml:space="preserve">the Presiding Member made the </w:t>
      </w:r>
      <w:r w:rsidRPr="005E2A6D">
        <w:rPr>
          <w:rFonts w:cs="Arial"/>
          <w:szCs w:val="24"/>
        </w:rPr>
        <w:t>following statement:</w:t>
      </w:r>
    </w:p>
    <w:p w:rsidR="002678C1" w:rsidRDefault="002678C1" w:rsidP="00F16001">
      <w:pPr>
        <w:ind w:left="567"/>
        <w:rPr>
          <w:rFonts w:cs="Arial"/>
          <w:sz w:val="28"/>
          <w:szCs w:val="28"/>
        </w:rPr>
      </w:pPr>
    </w:p>
    <w:p w:rsidR="002678C1" w:rsidRDefault="002678C1" w:rsidP="00F16001">
      <w:pPr>
        <w:ind w:left="567"/>
        <w:rPr>
          <w:rFonts w:cs="Arial"/>
          <w:szCs w:val="24"/>
        </w:rPr>
      </w:pPr>
      <w:r>
        <w:rPr>
          <w:rFonts w:cs="Arial"/>
          <w:szCs w:val="24"/>
        </w:rPr>
        <w:lastRenderedPageBreak/>
        <w:t xml:space="preserve">I </w:t>
      </w:r>
      <w:r w:rsidRPr="000B5E5C">
        <w:rPr>
          <w:rFonts w:cs="Arial"/>
          <w:szCs w:val="24"/>
        </w:rPr>
        <w:t>acknowledge the Nyungar People who are the traditional custodians of the land we are meeting on and I pay respect to the Elders of the Nyungar Nation, both past and present and extend that respect to Indigenous Australians who are with us tonight.</w:t>
      </w:r>
    </w:p>
    <w:p w:rsidR="002678C1" w:rsidRPr="000B5E5C" w:rsidRDefault="002678C1" w:rsidP="00F16001">
      <w:pPr>
        <w:ind w:left="567"/>
        <w:rPr>
          <w:rFonts w:cs="Arial"/>
          <w:szCs w:val="24"/>
        </w:rPr>
      </w:pPr>
    </w:p>
    <w:p w:rsidR="002678C1" w:rsidRDefault="002678C1" w:rsidP="00F16001">
      <w:pPr>
        <w:ind w:left="567"/>
        <w:rPr>
          <w:rFonts w:cs="Arial"/>
          <w:szCs w:val="24"/>
        </w:rPr>
      </w:pPr>
      <w:r w:rsidRPr="000B5E5C">
        <w:rPr>
          <w:rFonts w:cs="Arial"/>
          <w:szCs w:val="24"/>
        </w:rPr>
        <w:t>I congratulate and welcome back to this Ordinary Council Meeting re-elected Councillors Carol Reeve–</w:t>
      </w:r>
      <w:proofErr w:type="spellStart"/>
      <w:r w:rsidRPr="000B5E5C">
        <w:rPr>
          <w:rFonts w:cs="Arial"/>
          <w:szCs w:val="24"/>
        </w:rPr>
        <w:t>Fowkes</w:t>
      </w:r>
      <w:proofErr w:type="spellEnd"/>
      <w:r w:rsidRPr="000B5E5C">
        <w:rPr>
          <w:rFonts w:cs="Arial"/>
          <w:szCs w:val="24"/>
        </w:rPr>
        <w:t>, Stephen Pratt and Steve Portelli.</w:t>
      </w:r>
    </w:p>
    <w:p w:rsidR="002678C1" w:rsidRPr="000B5E5C" w:rsidRDefault="002678C1" w:rsidP="00F16001">
      <w:pPr>
        <w:ind w:left="567"/>
        <w:rPr>
          <w:rFonts w:cs="Arial"/>
          <w:szCs w:val="24"/>
        </w:rPr>
      </w:pPr>
    </w:p>
    <w:p w:rsidR="002678C1" w:rsidRDefault="002678C1" w:rsidP="00F16001">
      <w:pPr>
        <w:ind w:left="567"/>
        <w:rPr>
          <w:rFonts w:cs="Arial"/>
          <w:szCs w:val="24"/>
        </w:rPr>
      </w:pPr>
      <w:r w:rsidRPr="000B5E5C">
        <w:rPr>
          <w:rFonts w:cs="Arial"/>
          <w:szCs w:val="24"/>
        </w:rPr>
        <w:t>I congratulate and welcome Councillor Chamonix Terblanche on her election to Council and to her first Ordinary Council Meeting.</w:t>
      </w:r>
    </w:p>
    <w:p w:rsidR="00F16001" w:rsidRPr="000B5E5C" w:rsidRDefault="00F16001" w:rsidP="00F16001">
      <w:pPr>
        <w:ind w:left="567"/>
        <w:rPr>
          <w:rFonts w:cs="Arial"/>
          <w:szCs w:val="24"/>
        </w:rPr>
      </w:pPr>
    </w:p>
    <w:p w:rsidR="002678C1" w:rsidRPr="000B5E5C" w:rsidRDefault="002678C1" w:rsidP="00F16001">
      <w:pPr>
        <w:ind w:left="567"/>
        <w:rPr>
          <w:rFonts w:cs="Arial"/>
          <w:szCs w:val="24"/>
        </w:rPr>
      </w:pPr>
      <w:r w:rsidRPr="000B5E5C">
        <w:rPr>
          <w:rFonts w:cs="Arial"/>
          <w:szCs w:val="24"/>
        </w:rPr>
        <w:t>I congratulate Councillor Carol Reeve-Fowkes on her re-election as Deputy Mayor for the next two year, continuing on from her first term as Deputy Mayor that commenced in 2013.</w:t>
      </w:r>
    </w:p>
    <w:p w:rsidR="002678C1" w:rsidRDefault="002678C1" w:rsidP="002678C1">
      <w:pPr>
        <w:pStyle w:val="AGHEAD1"/>
        <w:numPr>
          <w:ilvl w:val="0"/>
          <w:numId w:val="15"/>
        </w:numPr>
        <w:ind w:hanging="1035"/>
      </w:pPr>
      <w:bookmarkStart w:id="9" w:name="_Toc435713673"/>
      <w:r>
        <w:t>APPOINTMENT OF PRESIDING MEMBER (If required)</w:t>
      </w:r>
      <w:bookmarkEnd w:id="9"/>
    </w:p>
    <w:p w:rsidR="002678C1" w:rsidRPr="000B5E5C" w:rsidRDefault="002678C1" w:rsidP="00F16001">
      <w:pPr>
        <w:ind w:left="720"/>
      </w:pPr>
      <w:proofErr w:type="gramStart"/>
      <w:r>
        <w:t>Nil.</w:t>
      </w:r>
      <w:proofErr w:type="gramEnd"/>
    </w:p>
    <w:p w:rsidR="002678C1" w:rsidRDefault="002678C1">
      <w:pPr>
        <w:pStyle w:val="AGHEAD1"/>
      </w:pPr>
      <w:bookmarkStart w:id="10" w:name="_Toc435713674"/>
      <w:r>
        <w:t>3.</w:t>
      </w:r>
      <w:r>
        <w:tab/>
        <w:t>DISCLAIMER (To be read aloud by Presiding Member)</w:t>
      </w:r>
      <w:bookmarkEnd w:id="10"/>
    </w:p>
    <w:p w:rsidR="002678C1" w:rsidRDefault="002678C1">
      <w:pPr>
        <w:tabs>
          <w:tab w:val="left" w:pos="709"/>
        </w:tabs>
        <w:ind w:left="720"/>
      </w:pPr>
      <w:r>
        <w:t>Members of the public, who attend Council Meetings, should not act immediately on anything they hear at the Meetings, without first seeking clarification of Council's position.  Persons are advised to wait for written advice from the Council prior to taking action on any matter that they may have before Council.</w:t>
      </w:r>
    </w:p>
    <w:p w:rsidR="002678C1" w:rsidRDefault="002678C1" w:rsidP="002678C1">
      <w:pPr>
        <w:pStyle w:val="AGHEAD1"/>
      </w:pPr>
      <w:bookmarkStart w:id="11" w:name="_Toc435713675"/>
      <w:r>
        <w:t>4.</w:t>
      </w:r>
      <w:r>
        <w:tab/>
        <w:t>ACKNOWLEDGEMENT OF RECEIPT OF WRITTEN DECLARATIONS OF FINANCIAL INTERESTS AND CONFLICT OF INTEREST (by Presiding Member)</w:t>
      </w:r>
      <w:bookmarkEnd w:id="11"/>
    </w:p>
    <w:p w:rsidR="00F16001" w:rsidRDefault="002678C1" w:rsidP="002678C1">
      <w:r>
        <w:tab/>
        <w:t>Nil</w:t>
      </w:r>
    </w:p>
    <w:bookmarkStart w:id="12" w:name="_Toc384087391"/>
    <w:p w:rsidR="002678C1" w:rsidRDefault="002678C1">
      <w:pPr>
        <w:pStyle w:val="AGHEAD1"/>
        <w:rPr>
          <w:b w:val="0"/>
        </w:rPr>
      </w:pPr>
      <w:r>
        <w:fldChar w:fldCharType="begin"/>
      </w:r>
      <w:r>
        <w:instrText xml:space="preserve"> MERGEFIELD Item_No </w:instrText>
      </w:r>
      <w:r>
        <w:fldChar w:fldCharType="separate"/>
      </w:r>
      <w:bookmarkStart w:id="13" w:name="_Toc435713676"/>
      <w:r w:rsidRPr="00ED3507">
        <w:rPr>
          <w:noProof/>
        </w:rPr>
        <w:t>5</w:t>
      </w:r>
      <w:r>
        <w:fldChar w:fldCharType="end"/>
      </w:r>
      <w:r>
        <w:tab/>
      </w:r>
      <w:bookmarkEnd w:id="12"/>
      <w:r>
        <w:fldChar w:fldCharType="begin"/>
      </w:r>
      <w:r>
        <w:instrText xml:space="preserve"> IF </w:instrText>
      </w:r>
      <w:r>
        <w:fldChar w:fldCharType="begin"/>
      </w:r>
      <w:r>
        <w:instrText xml:space="preserve"> MERGEFIELD Insert_before_Item_No </w:instrText>
      </w:r>
      <w:r>
        <w:fldChar w:fldCharType="end"/>
      </w:r>
      <w:r>
        <w:instrText>= "" "</w:instrText>
      </w:r>
      <w:r>
        <w:fldChar w:fldCharType="begin"/>
      </w:r>
      <w:r>
        <w:instrText xml:space="preserve"> IF </w:instrText>
      </w:r>
      <w:r>
        <w:fldChar w:fldCharType="begin"/>
      </w:r>
      <w:r>
        <w:instrText xml:space="preserve"> MERGEFIELD Minute_No_1 </w:instrText>
      </w:r>
      <w:r>
        <w:fldChar w:fldCharType="end"/>
      </w:r>
      <w:r>
        <w:instrText>&lt;&gt; "" "</w:instrText>
      </w:r>
      <w:r>
        <w:rPr>
          <w:sz w:val="28"/>
          <w:u w:val="single"/>
        </w:rPr>
        <w:instrText>(MINUTE NO</w:instrText>
      </w:r>
      <w:r>
        <w:rPr>
          <w:u w:val="single"/>
        </w:rPr>
        <w:instrText xml:space="preserve"> </w:instrText>
      </w:r>
      <w:r>
        <w:instrText xml:space="preserve">" "" \* Upper  </w:instrText>
      </w:r>
      <w:r>
        <w:fldChar w:fldCharType="end"/>
      </w:r>
      <w:r>
        <w:fldChar w:fldCharType="begin"/>
      </w:r>
      <w:r>
        <w:instrText xml:space="preserve"> IF </w:instrText>
      </w:r>
      <w:r>
        <w:fldChar w:fldCharType="begin"/>
      </w:r>
      <w:r>
        <w:instrText xml:space="preserve"> MERGEFIELD Minute_No_1 </w:instrText>
      </w:r>
      <w:r>
        <w:fldChar w:fldCharType="end"/>
      </w:r>
      <w:r>
        <w:instrText xml:space="preserve">&lt;&gt; "" </w:instrText>
      </w:r>
      <w:r>
        <w:rPr>
          <w:b w:val="0"/>
          <w:bCs/>
        </w:rPr>
        <w:instrText>"</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1974</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Minute_No_2 </w:instrText>
      </w:r>
      <w:r>
        <w:fldChar w:fldCharType="end"/>
      </w:r>
      <w:r>
        <w:instrText xml:space="preserve">&lt;&gt; "" </w:instrText>
      </w:r>
      <w:r>
        <w:rPr>
          <w:b w:val="0"/>
          <w:bCs/>
        </w:rPr>
        <w:instrText>"</w:instrText>
      </w:r>
      <w:r>
        <w:rPr>
          <w:sz w:val="28"/>
          <w:u w:val="single"/>
        </w:rPr>
        <w:instrText xml:space="preserve">, </w:instrText>
      </w:r>
      <w:r>
        <w:rPr>
          <w:sz w:val="28"/>
          <w:u w:val="single"/>
        </w:rPr>
        <w:fldChar w:fldCharType="begin"/>
      </w:r>
      <w:r>
        <w:rPr>
          <w:sz w:val="28"/>
          <w:u w:val="single"/>
        </w:rPr>
        <w:instrText xml:space="preserve"> MERGEFIELD Minute_No_2 </w:instrText>
      </w:r>
      <w:r>
        <w:rPr>
          <w:sz w:val="28"/>
          <w:u w:val="single"/>
        </w:rPr>
        <w:fldChar w:fldCharType="separate"/>
      </w:r>
      <w:r>
        <w:rPr>
          <w:sz w:val="28"/>
          <w:u w:val="single"/>
        </w:rPr>
        <w:instrText>1993</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Minute_No_3 </w:instrText>
      </w:r>
      <w:r>
        <w:fldChar w:fldCharType="end"/>
      </w:r>
      <w:r>
        <w:instrText xml:space="preserve">&lt;&gt; "" </w:instrText>
      </w:r>
      <w:r>
        <w:rPr>
          <w:b w:val="0"/>
          <w:bCs/>
        </w:rPr>
        <w:instrText>"</w:instrText>
      </w:r>
      <w:r>
        <w:rPr>
          <w:sz w:val="28"/>
          <w:u w:val="single"/>
        </w:rPr>
        <w:instrText xml:space="preserve">, </w:instrText>
      </w:r>
      <w:r>
        <w:rPr>
          <w:sz w:val="28"/>
          <w:u w:val="single"/>
        </w:rPr>
        <w:fldChar w:fldCharType="begin"/>
      </w:r>
      <w:r>
        <w:rPr>
          <w:sz w:val="28"/>
          <w:u w:val="single"/>
        </w:rPr>
        <w:instrText xml:space="preserve"> MERGEFIELD Minute_No_3 </w:instrText>
      </w:r>
      <w:r>
        <w:rPr>
          <w:sz w:val="28"/>
          <w:u w:val="single"/>
        </w:rPr>
        <w:fldChar w:fldCharType="separate"/>
      </w:r>
      <w:r>
        <w:rPr>
          <w:sz w:val="28"/>
          <w:u w:val="single"/>
        </w:rPr>
        <w:instrText>1993</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Minute_No_1 </w:instrText>
      </w:r>
      <w:r>
        <w:fldChar w:fldCharType="end"/>
      </w:r>
      <w:r>
        <w:instrText>&lt;&gt; "" "</w:instrText>
      </w:r>
      <w:r>
        <w:rPr>
          <w:u w:val="single"/>
        </w:rPr>
        <w:instrText>)</w:instrText>
      </w:r>
      <w:r>
        <w:instrText xml:space="preserve">" "" </w:instrText>
      </w:r>
      <w:r>
        <w:fldChar w:fldCharType="end"/>
      </w:r>
      <w:r>
        <w:fldChar w:fldCharType="begin"/>
      </w:r>
      <w:r>
        <w:instrText xml:space="preserve"> IF </w:instrText>
      </w:r>
      <w:r>
        <w:fldChar w:fldCharType="begin"/>
      </w:r>
      <w:r>
        <w:instrText xml:space="preserve"> MERGEFIELD Minute_No_1 </w:instrText>
      </w:r>
      <w:r>
        <w:fldChar w:fldCharType="end"/>
      </w:r>
      <w:r>
        <w:instrText xml:space="preserve">&lt;&gt; "" " " "" </w:instrText>
      </w:r>
      <w:r>
        <w:fldChar w:fldCharType="end"/>
      </w:r>
      <w:r>
        <w:instrText>(</w:instrText>
      </w:r>
      <w:fldSimple w:instr=" MERGEFIELD Meeting_Alternate \* Upper ">
        <w:r w:rsidRPr="00ED3507">
          <w:rPr>
            <w:noProof/>
          </w:rPr>
          <w:instrText>OCM 12/11/2015</w:instrText>
        </w:r>
      </w:fldSimple>
      <w:r>
        <w:instrText xml:space="preserve">) - </w:instrText>
      </w:r>
      <w:fldSimple w:instr=" MERGEFIELD Subject  \* UPPER ">
        <w:r w:rsidRPr="00ED3507">
          <w:rPr>
            <w:noProof/>
          </w:rPr>
          <w:instrText>APOLOGIES AND LEAVE OF ABSENCE</w:instrText>
        </w:r>
      </w:fldSimple>
      <w:r>
        <w:instrText>" "</w:instrText>
      </w:r>
      <w:r>
        <w:fldChar w:fldCharType="begin"/>
      </w:r>
      <w:r>
        <w:instrText xml:space="preserve"> IF </w:instrText>
      </w:r>
      <w:fldSimple w:instr=" MERGEFIELD Minute_No_2 ">
        <w:r>
          <w:rPr>
            <w:noProof/>
          </w:rPr>
          <w:instrText>«Minute_No_2»</w:instrText>
        </w:r>
      </w:fldSimple>
      <w:r>
        <w:instrText>&lt;&gt; "" "</w:instrText>
      </w:r>
      <w:r>
        <w:rPr>
          <w:sz w:val="28"/>
          <w:u w:val="single"/>
        </w:rPr>
        <w:instrText xml:space="preserve">(MINUTE NO </w:instrText>
      </w:r>
      <w:r>
        <w:instrText xml:space="preserve">" "" \* Upper  </w:instrText>
      </w:r>
      <w:r>
        <w:fldChar w:fldCharType="separate"/>
      </w:r>
      <w:r>
        <w:rPr>
          <w:noProof/>
          <w:sz w:val="28"/>
          <w:u w:val="single"/>
        </w:rPr>
        <w:instrText xml:space="preserve">(MINUTE NO </w:instrText>
      </w:r>
      <w:r>
        <w:fldChar w:fldCharType="end"/>
      </w:r>
      <w:r>
        <w:fldChar w:fldCharType="begin"/>
      </w:r>
      <w:r>
        <w:instrText xml:space="preserve"> IF </w:instrText>
      </w:r>
      <w:fldSimple w:instr=" MERGEFIELD Minute_No_2 ">
        <w:r>
          <w:rPr>
            <w:noProof/>
          </w:rPr>
          <w:instrText>«Minute_No_2»</w:instrText>
        </w:r>
      </w:fldSimple>
      <w:r>
        <w:instrText>&lt;&gt; "" "</w:instrText>
      </w:r>
      <w:r>
        <w:rPr>
          <w:sz w:val="28"/>
          <w:u w:val="single"/>
        </w:rPr>
        <w:fldChar w:fldCharType="begin"/>
      </w:r>
      <w:r>
        <w:rPr>
          <w:sz w:val="28"/>
          <w:u w:val="single"/>
        </w:rPr>
        <w:instrText xml:space="preserve"> MERGEFIELD Minute_No_2 </w:instrText>
      </w:r>
      <w:r>
        <w:rPr>
          <w:sz w:val="28"/>
          <w:u w:val="single"/>
        </w:rPr>
        <w:fldChar w:fldCharType="separate"/>
      </w:r>
      <w:r>
        <w:rPr>
          <w:noProof/>
          <w:sz w:val="28"/>
          <w:u w:val="single"/>
        </w:rPr>
        <w:instrText>«Minute_No_2»</w:instrText>
      </w:r>
      <w:r>
        <w:rPr>
          <w:sz w:val="28"/>
          <w:u w:val="single"/>
        </w:rPr>
        <w:fldChar w:fldCharType="end"/>
      </w:r>
      <w:r>
        <w:instrText xml:space="preserve">" "" </w:instrText>
      </w:r>
      <w:r>
        <w:fldChar w:fldCharType="separate"/>
      </w:r>
      <w:r>
        <w:rPr>
          <w:noProof/>
          <w:sz w:val="28"/>
          <w:u w:val="single"/>
        </w:rPr>
        <w:instrText>«Minute_No_2»</w:instrText>
      </w:r>
      <w:r>
        <w:fldChar w:fldCharType="end"/>
      </w:r>
      <w:r>
        <w:fldChar w:fldCharType="begin"/>
      </w:r>
      <w:r>
        <w:instrText xml:space="preserve"> IF </w:instrText>
      </w:r>
      <w:fldSimple w:instr=" MERGEFIELD Minute_No_2 ">
        <w:r>
          <w:rPr>
            <w:noProof/>
          </w:rPr>
          <w:instrText>«Minute_No_2»</w:instrText>
        </w:r>
      </w:fldSimple>
      <w:r>
        <w:instrText>&lt;&gt; "" "</w:instrText>
      </w:r>
      <w:r>
        <w:rPr>
          <w:sz w:val="28"/>
          <w:u w:val="single"/>
        </w:rPr>
        <w:instrText>)</w:instrText>
      </w:r>
      <w:r>
        <w:instrText xml:space="preserve">" "" </w:instrText>
      </w:r>
      <w:r>
        <w:fldChar w:fldCharType="separate"/>
      </w:r>
      <w:r>
        <w:rPr>
          <w:noProof/>
          <w:sz w:val="28"/>
          <w:u w:val="single"/>
        </w:rPr>
        <w:instrText>)</w:instrText>
      </w:r>
      <w:r>
        <w:fldChar w:fldCharType="end"/>
      </w:r>
      <w:r>
        <w:fldChar w:fldCharType="begin"/>
      </w:r>
      <w:r>
        <w:instrText xml:space="preserve"> IF </w:instrText>
      </w:r>
      <w:fldSimple w:instr=" MERGEFIELD Minute_No_2 ">
        <w:r>
          <w:rPr>
            <w:noProof/>
          </w:rPr>
          <w:instrText>«Minute_No_2»</w:instrText>
        </w:r>
      </w:fldSimple>
      <w:r>
        <w:instrText xml:space="preserve">&lt;&gt; "" " " "" </w:instrText>
      </w:r>
      <w:r>
        <w:fldChar w:fldCharType="separate"/>
      </w:r>
      <w:r>
        <w:rPr>
          <w:noProof/>
        </w:rPr>
        <w:instrText xml:space="preserve"> </w:instrText>
      </w:r>
      <w:r>
        <w:fldChar w:fldCharType="end"/>
      </w:r>
      <w:r>
        <w:instrText>(</w:instrText>
      </w:r>
      <w:fldSimple w:instr=" MERGEFIELD Meeting_Alternate \* Upper ">
        <w:r>
          <w:rPr>
            <w:noProof/>
          </w:rPr>
          <w:instrText>«MEETING_ALTERNATE»</w:instrText>
        </w:r>
      </w:fldSimple>
      <w:r>
        <w:instrText xml:space="preserve">) - </w:instrText>
      </w:r>
      <w:fldSimple w:instr=" MERGEFIELD Subject  \* UPPER ">
        <w:r>
          <w:rPr>
            <w:noProof/>
          </w:rPr>
          <w:instrText>«SUBJECT»</w:instrText>
        </w:r>
      </w:fldSimple>
      <w:r>
        <w:instrText xml:space="preserve">" </w:instrText>
      </w:r>
      <w:r>
        <w:fldChar w:fldCharType="separate"/>
      </w:r>
      <w:r w:rsidR="00A96241">
        <w:rPr>
          <w:noProof/>
        </w:rPr>
        <w:t>(</w:t>
      </w:r>
      <w:r w:rsidR="00A96241">
        <w:rPr>
          <w:noProof/>
        </w:rPr>
        <w:fldChar w:fldCharType="begin"/>
      </w:r>
      <w:r w:rsidR="00A96241">
        <w:rPr>
          <w:noProof/>
        </w:rPr>
        <w:instrText xml:space="preserve"> MERGEFIELD Meeting_Alternate \* Upper </w:instrText>
      </w:r>
      <w:r w:rsidR="00A96241">
        <w:rPr>
          <w:noProof/>
        </w:rPr>
        <w:fldChar w:fldCharType="separate"/>
      </w:r>
      <w:r w:rsidR="00A96241" w:rsidRPr="00ED3507">
        <w:rPr>
          <w:noProof/>
        </w:rPr>
        <w:t>OCM 12/11/2015</w:t>
      </w:r>
      <w:r w:rsidR="00A96241">
        <w:rPr>
          <w:noProof/>
        </w:rPr>
        <w:fldChar w:fldCharType="end"/>
      </w:r>
      <w:r w:rsidR="00A96241">
        <w:rPr>
          <w:noProof/>
        </w:rPr>
        <w:t xml:space="preserve">) - </w:t>
      </w:r>
      <w:r w:rsidR="00A96241">
        <w:rPr>
          <w:noProof/>
        </w:rPr>
        <w:fldChar w:fldCharType="begin"/>
      </w:r>
      <w:r w:rsidR="00A96241">
        <w:rPr>
          <w:noProof/>
        </w:rPr>
        <w:instrText xml:space="preserve"> MERGEFIELD Subject  \* UPPER </w:instrText>
      </w:r>
      <w:r w:rsidR="00A96241">
        <w:rPr>
          <w:noProof/>
        </w:rPr>
        <w:fldChar w:fldCharType="separate"/>
      </w:r>
      <w:r w:rsidR="00A96241" w:rsidRPr="00ED3507">
        <w:rPr>
          <w:noProof/>
        </w:rPr>
        <w:t>APOLOGIES AND LEAVE OF ABSENCE</w:t>
      </w:r>
      <w:r w:rsidR="00A96241">
        <w:rPr>
          <w:noProof/>
        </w:rPr>
        <w:fldChar w:fldCharType="end"/>
      </w:r>
      <w:bookmarkEnd w:id="13"/>
      <w:r>
        <w:fldChar w:fldCharType="end"/>
      </w:r>
    </w:p>
    <w:p w:rsidR="002678C1" w:rsidRDefault="002678C1" w:rsidP="002678C1">
      <w:pPr>
        <w:numPr>
          <w:ilvl w:val="0"/>
          <w:numId w:val="16"/>
        </w:numPr>
        <w:tabs>
          <w:tab w:val="left" w:pos="1418"/>
          <w:tab w:val="left" w:pos="3402"/>
          <w:tab w:val="left" w:pos="4253"/>
        </w:tabs>
        <w:ind w:left="1418" w:hanging="567"/>
      </w:pPr>
      <w:proofErr w:type="spellStart"/>
      <w:r>
        <w:t>Clr</w:t>
      </w:r>
      <w:proofErr w:type="spellEnd"/>
      <w:r>
        <w:t xml:space="preserve"> L. Smith</w:t>
      </w:r>
      <w:r>
        <w:tab/>
        <w:t>-</w:t>
      </w:r>
      <w:r>
        <w:tab/>
        <w:t>Apology</w:t>
      </w:r>
    </w:p>
    <w:p w:rsidR="002678C1" w:rsidRPr="00E1074B" w:rsidRDefault="002678C1" w:rsidP="002678C1">
      <w:pPr>
        <w:numPr>
          <w:ilvl w:val="0"/>
          <w:numId w:val="16"/>
        </w:numPr>
        <w:tabs>
          <w:tab w:val="left" w:pos="1418"/>
          <w:tab w:val="left" w:pos="3402"/>
          <w:tab w:val="left" w:pos="4253"/>
        </w:tabs>
        <w:spacing w:after="480"/>
        <w:ind w:left="1418" w:hanging="567"/>
      </w:pPr>
      <w:r>
        <w:t>Mr S. Cain</w:t>
      </w:r>
      <w:r>
        <w:tab/>
        <w:t>-</w:t>
      </w:r>
      <w:r>
        <w:tab/>
        <w:t>Apology</w:t>
      </w:r>
    </w:p>
    <w:p w:rsidR="002678C1" w:rsidRDefault="002678C1" w:rsidP="002678C1">
      <w:pPr>
        <w:pStyle w:val="AGHEAD1"/>
      </w:pPr>
      <w:bookmarkStart w:id="14" w:name="_Toc435713677"/>
      <w:r>
        <w:t>6.</w:t>
      </w:r>
      <w:r>
        <w:tab/>
        <w:t>ACTION TAKEN ON PREVIOUS PUBLIC QUESTIONS TAKEN ON NOTICE</w:t>
      </w:r>
      <w:bookmarkEnd w:id="14"/>
    </w:p>
    <w:p w:rsidR="002678C1" w:rsidRDefault="002678C1" w:rsidP="002678C1">
      <w:r>
        <w:tab/>
        <w:t>Nil</w:t>
      </w:r>
    </w:p>
    <w:p w:rsidR="00F16001" w:rsidRDefault="00F16001">
      <w:pPr>
        <w:spacing w:after="200" w:line="276" w:lineRule="auto"/>
        <w:jc w:val="left"/>
        <w:rPr>
          <w:b/>
        </w:rPr>
      </w:pPr>
      <w:r>
        <w:br w:type="page"/>
      </w:r>
    </w:p>
    <w:p w:rsidR="002678C1" w:rsidRDefault="00A96241">
      <w:pPr>
        <w:pStyle w:val="AGHEAD1"/>
        <w:rPr>
          <w:b w:val="0"/>
        </w:rPr>
      </w:pPr>
      <w:fldSimple w:instr=" MERGEFIELD Item_No ">
        <w:bookmarkStart w:id="15" w:name="_Toc435713678"/>
        <w:r w:rsidR="002678C1" w:rsidRPr="008507ED">
          <w:rPr>
            <w:noProof/>
          </w:rPr>
          <w:t>7</w:t>
        </w:r>
      </w:fldSimple>
      <w:r w:rsidR="002678C1">
        <w:tab/>
      </w:r>
      <w:r w:rsidR="002678C1">
        <w:fldChar w:fldCharType="begin"/>
      </w:r>
      <w:r w:rsidR="002678C1">
        <w:instrText xml:space="preserve"> IF </w:instrText>
      </w:r>
      <w:r w:rsidR="002678C1">
        <w:fldChar w:fldCharType="begin"/>
      </w:r>
      <w:r w:rsidR="002678C1">
        <w:instrText xml:space="preserve"> MERGEFIELD Insert_before_Item_No </w:instrText>
      </w:r>
      <w:r w:rsidR="002678C1">
        <w:fldChar w:fldCharType="end"/>
      </w:r>
      <w:r w:rsidR="002678C1">
        <w:instrText>= "" "</w:instrText>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sz w:val="28"/>
          <w:u w:val="single"/>
        </w:rPr>
        <w:instrText>(MINUTE NO</w:instrText>
      </w:r>
      <w:r w:rsidR="002678C1">
        <w:rPr>
          <w:u w:val="single"/>
        </w:rPr>
        <w:instrText xml:space="preserve"> </w:instrText>
      </w:r>
      <w:r w:rsidR="002678C1">
        <w:instrText xml:space="preserve">" "" \* Upper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w:instrText>
      </w:r>
      <w:r w:rsidR="002678C1">
        <w:rPr>
          <w:b w:val="0"/>
          <w:bCs/>
        </w:rPr>
        <w:instrText>"</w:instrText>
      </w:r>
      <w:r w:rsidR="002678C1">
        <w:rPr>
          <w:sz w:val="28"/>
          <w:u w:val="single"/>
        </w:rPr>
        <w:fldChar w:fldCharType="begin"/>
      </w:r>
      <w:r w:rsidR="002678C1">
        <w:rPr>
          <w:sz w:val="28"/>
          <w:u w:val="single"/>
        </w:rPr>
        <w:instrText xml:space="preserve"> MERGEFIELD Minute_No_1 </w:instrText>
      </w:r>
      <w:r w:rsidR="002678C1">
        <w:rPr>
          <w:sz w:val="28"/>
          <w:u w:val="single"/>
        </w:rPr>
        <w:fldChar w:fldCharType="separate"/>
      </w:r>
      <w:r w:rsidR="002678C1">
        <w:rPr>
          <w:sz w:val="28"/>
          <w:u w:val="single"/>
        </w:rPr>
        <w:instrText>1974</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Minute_No_2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Minute_No_3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Minute_No_3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u w:val="single"/>
        </w:rPr>
        <w:instrText>)</w:instrText>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 " "" </w:instrText>
      </w:r>
      <w:r w:rsidR="002678C1">
        <w:fldChar w:fldCharType="end"/>
      </w:r>
      <w:r w:rsidR="002678C1">
        <w:instrText>(</w:instrText>
      </w:r>
      <w:fldSimple w:instr=" MERGEFIELD Meeting_Alternate \* Upper ">
        <w:r w:rsidR="002678C1" w:rsidRPr="008507ED">
          <w:rPr>
            <w:noProof/>
          </w:rPr>
          <w:instrText>OCM 12/11/2015</w:instrText>
        </w:r>
      </w:fldSimple>
      <w:r w:rsidR="002678C1">
        <w:instrText xml:space="preserve">) - </w:instrText>
      </w:r>
      <w:fldSimple w:instr=" MERGEFIELD Subject  \* UPPER ">
        <w:r w:rsidR="002678C1" w:rsidRPr="008507ED">
          <w:rPr>
            <w:noProof/>
          </w:rPr>
          <w:instrText>PUBLIC QUESTION TIME</w:instrText>
        </w:r>
      </w:fldSimple>
      <w:r w:rsidR="002678C1">
        <w:instrText>" "</w:instrText>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 xml:space="preserve">(MINUTE NO </w:instrText>
      </w:r>
      <w:r w:rsidR="002678C1">
        <w:instrText xml:space="preserve">" "" \* Upper  </w:instrText>
      </w:r>
      <w:r w:rsidR="002678C1">
        <w:fldChar w:fldCharType="separate"/>
      </w:r>
      <w:r w:rsidR="002678C1">
        <w:rPr>
          <w:noProof/>
          <w:sz w:val="28"/>
          <w:u w:val="single"/>
        </w:rPr>
        <w:instrText xml:space="preserve">(MINUTE NO </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noProof/>
          <w:sz w:val="28"/>
          <w:u w:val="single"/>
        </w:rPr>
        <w:instrText>«Minute_No_2»</w:instrText>
      </w:r>
      <w:r w:rsidR="002678C1">
        <w:rPr>
          <w:sz w:val="28"/>
          <w:u w:val="single"/>
        </w:rPr>
        <w:fldChar w:fldCharType="end"/>
      </w:r>
      <w:r w:rsidR="002678C1">
        <w:instrText xml:space="preserve">" "" </w:instrText>
      </w:r>
      <w:r w:rsidR="002678C1">
        <w:fldChar w:fldCharType="separate"/>
      </w:r>
      <w:r w:rsidR="002678C1">
        <w:rPr>
          <w:noProof/>
          <w:sz w:val="28"/>
          <w:u w:val="single"/>
        </w:rPr>
        <w:instrText>«Minute_No_2»</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w:instrText>
      </w:r>
      <w:r w:rsidR="002678C1">
        <w:instrText xml:space="preserve">" "" </w:instrText>
      </w:r>
      <w:r w:rsidR="002678C1">
        <w:fldChar w:fldCharType="separate"/>
      </w:r>
      <w:r w:rsidR="002678C1">
        <w:rPr>
          <w:noProof/>
          <w:sz w:val="28"/>
          <w:u w:val="single"/>
        </w:rPr>
        <w:instrText>)</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 xml:space="preserve">&lt;&gt; "" " " "" </w:instrText>
      </w:r>
      <w:r w:rsidR="002678C1">
        <w:fldChar w:fldCharType="separate"/>
      </w:r>
      <w:r w:rsidR="002678C1">
        <w:rPr>
          <w:noProof/>
        </w:rPr>
        <w:instrText xml:space="preserve"> </w:instrText>
      </w:r>
      <w:r w:rsidR="002678C1">
        <w:fldChar w:fldCharType="end"/>
      </w:r>
      <w:r w:rsidR="002678C1">
        <w:instrText>(</w:instrText>
      </w:r>
      <w:fldSimple w:instr=" MERGEFIELD Meeting_Alternate \* Upper ">
        <w:r w:rsidR="002678C1">
          <w:rPr>
            <w:noProof/>
          </w:rPr>
          <w:instrText>«MEETING_ALTERNATE»</w:instrText>
        </w:r>
      </w:fldSimple>
      <w:r w:rsidR="002678C1">
        <w:instrText xml:space="preserve">) - </w:instrText>
      </w:r>
      <w:fldSimple w:instr=" MERGEFIELD Subject  \* UPPER ">
        <w:r w:rsidR="002678C1">
          <w:rPr>
            <w:noProof/>
          </w:rPr>
          <w:instrText>«SUBJECT»</w:instrText>
        </w:r>
      </w:fldSimple>
      <w:r w:rsidR="002678C1">
        <w:instrText xml:space="preserve">" </w:instrText>
      </w:r>
      <w:r w:rsidR="002678C1">
        <w:fldChar w:fldCharType="separate"/>
      </w:r>
      <w:r>
        <w:rPr>
          <w:noProof/>
        </w:rPr>
        <w:t>(</w:t>
      </w:r>
      <w:r>
        <w:rPr>
          <w:noProof/>
        </w:rPr>
        <w:fldChar w:fldCharType="begin"/>
      </w:r>
      <w:r>
        <w:rPr>
          <w:noProof/>
        </w:rPr>
        <w:instrText xml:space="preserve"> MERGEFIELD Meeting_Alternate \* Upper </w:instrText>
      </w:r>
      <w:r>
        <w:rPr>
          <w:noProof/>
        </w:rPr>
        <w:fldChar w:fldCharType="separate"/>
      </w:r>
      <w:r w:rsidRPr="008507ED">
        <w:rPr>
          <w:noProof/>
        </w:rPr>
        <w:t>OCM 12/11/2015</w:t>
      </w:r>
      <w:r>
        <w:rPr>
          <w:noProof/>
        </w:rPr>
        <w:fldChar w:fldCharType="end"/>
      </w:r>
      <w:r>
        <w:rPr>
          <w:noProof/>
        </w:rPr>
        <w:t xml:space="preserve">) - </w:t>
      </w:r>
      <w:r>
        <w:rPr>
          <w:noProof/>
        </w:rPr>
        <w:fldChar w:fldCharType="begin"/>
      </w:r>
      <w:r>
        <w:rPr>
          <w:noProof/>
        </w:rPr>
        <w:instrText xml:space="preserve"> MERGEFIELD Subject  \* UPPER </w:instrText>
      </w:r>
      <w:r>
        <w:rPr>
          <w:noProof/>
        </w:rPr>
        <w:fldChar w:fldCharType="separate"/>
      </w:r>
      <w:r w:rsidRPr="008507ED">
        <w:rPr>
          <w:noProof/>
        </w:rPr>
        <w:t>PUBLIC QUESTION TIME</w:t>
      </w:r>
      <w:r>
        <w:rPr>
          <w:noProof/>
        </w:rPr>
        <w:fldChar w:fldCharType="end"/>
      </w:r>
      <w:bookmarkEnd w:id="15"/>
      <w:r w:rsidR="002678C1">
        <w:fldChar w:fldCharType="end"/>
      </w:r>
    </w:p>
    <w:p w:rsidR="002678C1" w:rsidRDefault="002678C1" w:rsidP="00F16001">
      <w:pPr>
        <w:pStyle w:val="CommentText"/>
        <w:tabs>
          <w:tab w:val="left" w:pos="720"/>
          <w:tab w:val="left" w:pos="1440"/>
        </w:tabs>
        <w:ind w:left="1400" w:hanging="720"/>
        <w:rPr>
          <w:rFonts w:ascii="Atlanta" w:eastAsia="Adobe Myungjo Std M" w:hAnsi="Atlanta"/>
          <w:b/>
          <w:bCs/>
          <w:u w:val="single"/>
        </w:rPr>
      </w:pPr>
      <w:r>
        <w:rPr>
          <w:rFonts w:ascii="Atlanta" w:eastAsia="Adobe Myungjo Std M" w:hAnsi="Atlanta"/>
          <w:b/>
          <w:bCs/>
          <w:u w:val="single"/>
        </w:rPr>
        <w:t xml:space="preserve">Non Written Questions - </w:t>
      </w:r>
      <w:proofErr w:type="gramStart"/>
      <w:r>
        <w:rPr>
          <w:rFonts w:ascii="Atlanta" w:eastAsia="Adobe Myungjo Std M" w:hAnsi="Atlanta"/>
          <w:b/>
          <w:bCs/>
          <w:u w:val="single"/>
        </w:rPr>
        <w:t>Items  not</w:t>
      </w:r>
      <w:proofErr w:type="gramEnd"/>
      <w:r>
        <w:rPr>
          <w:rFonts w:ascii="Atlanta" w:eastAsia="Adobe Myungjo Std M" w:hAnsi="Atlanta"/>
          <w:b/>
          <w:bCs/>
          <w:u w:val="single"/>
        </w:rPr>
        <w:t xml:space="preserve"> on the Agenda</w:t>
      </w:r>
    </w:p>
    <w:p w:rsidR="002678C1" w:rsidRDefault="002678C1" w:rsidP="00F16001">
      <w:pPr>
        <w:pStyle w:val="CommentText"/>
        <w:tabs>
          <w:tab w:val="left" w:pos="720"/>
          <w:tab w:val="left" w:pos="1440"/>
        </w:tabs>
        <w:ind w:left="1400" w:hanging="720"/>
        <w:rPr>
          <w:b/>
          <w:bCs/>
        </w:rPr>
      </w:pPr>
    </w:p>
    <w:p w:rsidR="002678C1" w:rsidRDefault="002678C1" w:rsidP="00F16001">
      <w:pPr>
        <w:pStyle w:val="CommentText"/>
        <w:tabs>
          <w:tab w:val="left" w:pos="720"/>
          <w:tab w:val="left" w:pos="1440"/>
        </w:tabs>
        <w:ind w:left="1400" w:hanging="720"/>
        <w:rPr>
          <w:rFonts w:ascii="Atlanta" w:eastAsia="Adobe Myungjo Std M" w:hAnsi="Atlanta"/>
          <w:bCs/>
        </w:rPr>
      </w:pPr>
      <w:r>
        <w:rPr>
          <w:rFonts w:ascii="Atlanta" w:eastAsia="Adobe Myungjo Std M" w:hAnsi="Atlanta"/>
          <w:bCs/>
        </w:rPr>
        <w:t>Robyn O’Brien – Munster</w:t>
      </w:r>
    </w:p>
    <w:p w:rsidR="002678C1" w:rsidRDefault="002678C1" w:rsidP="00F16001">
      <w:pPr>
        <w:ind w:left="680"/>
      </w:pPr>
    </w:p>
    <w:p w:rsidR="002678C1" w:rsidRPr="00B034EE" w:rsidRDefault="002678C1" w:rsidP="00F16001">
      <w:pPr>
        <w:ind w:left="1440" w:hanging="760"/>
        <w:rPr>
          <w:i/>
        </w:rPr>
      </w:pPr>
      <w:r w:rsidRPr="00B034EE">
        <w:rPr>
          <w:i/>
        </w:rPr>
        <w:t>Q1.</w:t>
      </w:r>
      <w:r w:rsidRPr="00B034EE">
        <w:rPr>
          <w:i/>
        </w:rPr>
        <w:tab/>
        <w:t xml:space="preserve">Will Council agree tonight to publicly </w:t>
      </w:r>
      <w:r w:rsidR="00F16001">
        <w:rPr>
          <w:i/>
        </w:rPr>
        <w:t>release</w:t>
      </w:r>
      <w:r w:rsidRPr="00B034EE">
        <w:rPr>
          <w:i/>
        </w:rPr>
        <w:t xml:space="preserve"> immediately the Manager of Strategic Planning, Mr Andrew </w:t>
      </w:r>
      <w:proofErr w:type="spellStart"/>
      <w:r w:rsidRPr="00B034EE">
        <w:rPr>
          <w:i/>
        </w:rPr>
        <w:t>Trosic’s</w:t>
      </w:r>
      <w:proofErr w:type="spellEnd"/>
      <w:r w:rsidRPr="00B034EE">
        <w:rPr>
          <w:i/>
        </w:rPr>
        <w:t xml:space="preserve"> draft report on Council’s submission on the outer public submission draft legislation on the Western Trade Coast </w:t>
      </w:r>
      <w:r w:rsidR="00F16001">
        <w:rPr>
          <w:i/>
        </w:rPr>
        <w:t>Protection A</w:t>
      </w:r>
      <w:r w:rsidRPr="00B034EE">
        <w:rPr>
          <w:i/>
        </w:rPr>
        <w:t xml:space="preserve">rea </w:t>
      </w:r>
      <w:proofErr w:type="gramStart"/>
      <w:r w:rsidR="00F16001">
        <w:rPr>
          <w:i/>
        </w:rPr>
        <w:t>Bill</w:t>
      </w:r>
      <w:r w:rsidRPr="00B034EE">
        <w:rPr>
          <w:i/>
        </w:rPr>
        <w:t>.</w:t>
      </w:r>
      <w:proofErr w:type="gramEnd"/>
      <w:r w:rsidRPr="00B034EE">
        <w:rPr>
          <w:i/>
        </w:rPr>
        <w:t xml:space="preserve">  We are asking this because the land owner</w:t>
      </w:r>
      <w:r w:rsidR="00F16001">
        <w:rPr>
          <w:i/>
        </w:rPr>
        <w:t>s in Munster affected by this bill</w:t>
      </w:r>
      <w:r w:rsidRPr="00B034EE">
        <w:rPr>
          <w:i/>
        </w:rPr>
        <w:t xml:space="preserve"> just recently found out that although we were notified by Andrew, that the public meeting for all people that are affected by this </w:t>
      </w:r>
      <w:r w:rsidR="00F16001">
        <w:rPr>
          <w:i/>
        </w:rPr>
        <w:t xml:space="preserve">bill </w:t>
      </w:r>
      <w:r w:rsidRPr="00B034EE">
        <w:rPr>
          <w:i/>
        </w:rPr>
        <w:t xml:space="preserve">is on 23 November, the </w:t>
      </w:r>
      <w:r>
        <w:rPr>
          <w:i/>
        </w:rPr>
        <w:t>Special Council M</w:t>
      </w:r>
      <w:r w:rsidRPr="00B034EE">
        <w:rPr>
          <w:i/>
        </w:rPr>
        <w:t xml:space="preserve">eeting won’t be until after that date and the deadline for public submissions for that is on 4 December.  We are </w:t>
      </w:r>
      <w:r>
        <w:rPr>
          <w:i/>
        </w:rPr>
        <w:t xml:space="preserve">therefore </w:t>
      </w:r>
      <w:r w:rsidRPr="00B034EE">
        <w:rPr>
          <w:i/>
        </w:rPr>
        <w:t xml:space="preserve">asking can you release his report now so we have time to look at it and see if there are any questions we need to ask at a public meeting or perhaps </w:t>
      </w:r>
      <w:r w:rsidR="00921677">
        <w:rPr>
          <w:i/>
        </w:rPr>
        <w:t xml:space="preserve">it would </w:t>
      </w:r>
      <w:r w:rsidRPr="00B034EE">
        <w:rPr>
          <w:i/>
        </w:rPr>
        <w:t xml:space="preserve">answer questions that </w:t>
      </w:r>
      <w:r>
        <w:rPr>
          <w:i/>
        </w:rPr>
        <w:t xml:space="preserve">we </w:t>
      </w:r>
      <w:r w:rsidRPr="00B034EE">
        <w:rPr>
          <w:i/>
        </w:rPr>
        <w:t xml:space="preserve">need to </w:t>
      </w:r>
      <w:r>
        <w:rPr>
          <w:i/>
        </w:rPr>
        <w:t>ask</w:t>
      </w:r>
      <w:r w:rsidRPr="00B034EE">
        <w:rPr>
          <w:i/>
        </w:rPr>
        <w:t>.</w:t>
      </w:r>
    </w:p>
    <w:p w:rsidR="002678C1" w:rsidRPr="00B034EE" w:rsidRDefault="002678C1" w:rsidP="00F16001">
      <w:pPr>
        <w:ind w:left="680"/>
        <w:rPr>
          <w:i/>
        </w:rPr>
      </w:pPr>
    </w:p>
    <w:p w:rsidR="002678C1" w:rsidRDefault="002678C1" w:rsidP="00F16001">
      <w:pPr>
        <w:ind w:left="1440" w:hanging="720"/>
      </w:pPr>
      <w:r>
        <w:t>A1.</w:t>
      </w:r>
      <w:r>
        <w:tab/>
        <w:t xml:space="preserve">The issue relates more to the fact that Council has not had the opportunity to see the document itself so I would suggest </w:t>
      </w:r>
      <w:r w:rsidR="00921677">
        <w:t>that the City</w:t>
      </w:r>
      <w:r>
        <w:t xml:space="preserve"> circulate</w:t>
      </w:r>
      <w:r w:rsidR="00921677">
        <w:t>s</w:t>
      </w:r>
      <w:r>
        <w:t xml:space="preserve"> it to the Elected Members </w:t>
      </w:r>
      <w:r w:rsidR="00921677">
        <w:t>and so that they can provide</w:t>
      </w:r>
      <w:r>
        <w:t xml:space="preserve"> comments or feedback. Following this, </w:t>
      </w:r>
      <w:r w:rsidR="00921677">
        <w:t>the City</w:t>
      </w:r>
      <w:r>
        <w:t xml:space="preserve"> could release it, but purely on the basis that it is just the officer’s technical assessment and does not include any feedback from the community within the report.  It is anticipated that at the Special Council Meeting </w:t>
      </w:r>
      <w:r w:rsidR="00921677">
        <w:t>the City</w:t>
      </w:r>
      <w:r>
        <w:t xml:space="preserve"> will </w:t>
      </w:r>
      <w:r w:rsidR="00921677">
        <w:t>amend</w:t>
      </w:r>
      <w:r>
        <w:t xml:space="preserve"> or modify the report to reflect the feedback we receive at the meeting.  </w:t>
      </w:r>
      <w:r w:rsidR="00921677">
        <w:t>The officers</w:t>
      </w:r>
      <w:r>
        <w:t xml:space="preserve"> can circulate </w:t>
      </w:r>
      <w:r w:rsidR="00921677">
        <w:t>the Draft Report</w:t>
      </w:r>
      <w:r>
        <w:t xml:space="preserve"> to the Elected Members tomorrow.</w:t>
      </w:r>
    </w:p>
    <w:p w:rsidR="002678C1" w:rsidRPr="00B034EE" w:rsidRDefault="002678C1" w:rsidP="00F16001">
      <w:pPr>
        <w:ind w:left="1440" w:hanging="720"/>
        <w:rPr>
          <w:i/>
        </w:rPr>
      </w:pPr>
    </w:p>
    <w:p w:rsidR="002678C1" w:rsidRPr="00B034EE" w:rsidRDefault="002678C1" w:rsidP="00F16001">
      <w:pPr>
        <w:ind w:left="1440" w:hanging="720"/>
        <w:rPr>
          <w:i/>
        </w:rPr>
      </w:pPr>
      <w:r w:rsidRPr="00B034EE">
        <w:rPr>
          <w:i/>
        </w:rPr>
        <w:t>Q2.</w:t>
      </w:r>
      <w:r w:rsidRPr="00B034EE">
        <w:rPr>
          <w:i/>
        </w:rPr>
        <w:tab/>
        <w:t xml:space="preserve">Could the advertising </w:t>
      </w:r>
      <w:r>
        <w:rPr>
          <w:i/>
        </w:rPr>
        <w:t xml:space="preserve">of the </w:t>
      </w:r>
      <w:r w:rsidRPr="00B034EE">
        <w:rPr>
          <w:i/>
        </w:rPr>
        <w:t>date of the S</w:t>
      </w:r>
      <w:r>
        <w:rPr>
          <w:i/>
        </w:rPr>
        <w:t>pecial Council Meeting</w:t>
      </w:r>
      <w:r w:rsidRPr="00B034EE">
        <w:rPr>
          <w:i/>
        </w:rPr>
        <w:t xml:space="preserve"> be </w:t>
      </w:r>
      <w:r>
        <w:rPr>
          <w:i/>
        </w:rPr>
        <w:t xml:space="preserve">sooner than </w:t>
      </w:r>
      <w:proofErr w:type="gramStart"/>
      <w:r>
        <w:rPr>
          <w:i/>
        </w:rPr>
        <w:t>later.</w:t>
      </w:r>
      <w:proofErr w:type="gramEnd"/>
      <w:r>
        <w:rPr>
          <w:i/>
        </w:rPr>
        <w:t xml:space="preserve"> When we asked Andrew about that he said sometimes it could be as late as 72 hours prior to the meeting. Considering that this could affect hundreds of people, we are talking about a week and a half prior to a public meeting; we are wondering if you </w:t>
      </w:r>
      <w:r w:rsidRPr="00B034EE">
        <w:rPr>
          <w:i/>
        </w:rPr>
        <w:t>could set a date for a S</w:t>
      </w:r>
      <w:r>
        <w:rPr>
          <w:i/>
        </w:rPr>
        <w:t xml:space="preserve">pecial </w:t>
      </w:r>
      <w:r w:rsidRPr="00B034EE">
        <w:rPr>
          <w:i/>
        </w:rPr>
        <w:t>C</w:t>
      </w:r>
      <w:r>
        <w:rPr>
          <w:i/>
        </w:rPr>
        <w:t xml:space="preserve">ouncil </w:t>
      </w:r>
      <w:r w:rsidRPr="00B034EE">
        <w:rPr>
          <w:i/>
        </w:rPr>
        <w:t>M</w:t>
      </w:r>
      <w:r>
        <w:rPr>
          <w:i/>
        </w:rPr>
        <w:t>eeting</w:t>
      </w:r>
      <w:r w:rsidRPr="00B034EE">
        <w:rPr>
          <w:i/>
        </w:rPr>
        <w:t xml:space="preserve"> tonight or soon.</w:t>
      </w:r>
    </w:p>
    <w:p w:rsidR="002678C1" w:rsidRDefault="002678C1" w:rsidP="00F16001">
      <w:pPr>
        <w:ind w:left="1440" w:hanging="720"/>
      </w:pPr>
    </w:p>
    <w:p w:rsidR="002678C1" w:rsidRDefault="002678C1" w:rsidP="00F16001">
      <w:pPr>
        <w:ind w:left="1440" w:hanging="720"/>
      </w:pPr>
      <w:r>
        <w:t>A2.</w:t>
      </w:r>
      <w:r>
        <w:tab/>
        <w:t xml:space="preserve">The date has been set and </w:t>
      </w:r>
      <w:r w:rsidR="00921677">
        <w:t xml:space="preserve">procedurally the City </w:t>
      </w:r>
      <w:r>
        <w:t>need</w:t>
      </w:r>
      <w:r w:rsidR="00921677">
        <w:t>s</w:t>
      </w:r>
      <w:r>
        <w:t xml:space="preserve"> to formalise </w:t>
      </w:r>
      <w:r w:rsidR="00921677">
        <w:t>a few issues</w:t>
      </w:r>
      <w:r>
        <w:t xml:space="preserve">.  The date of the Special Council Meeting </w:t>
      </w:r>
      <w:r w:rsidR="00921677">
        <w:t>will be</w:t>
      </w:r>
      <w:r>
        <w:t xml:space="preserve"> 26 November 2015.</w:t>
      </w:r>
    </w:p>
    <w:p w:rsidR="002678C1" w:rsidRDefault="002678C1" w:rsidP="00F16001">
      <w:pPr>
        <w:ind w:left="1440" w:hanging="720"/>
      </w:pPr>
    </w:p>
    <w:p w:rsidR="002678C1" w:rsidRPr="00B034EE" w:rsidRDefault="002678C1" w:rsidP="00F16001">
      <w:pPr>
        <w:ind w:left="1440" w:hanging="720"/>
        <w:rPr>
          <w:i/>
        </w:rPr>
      </w:pPr>
      <w:r w:rsidRPr="00B034EE">
        <w:rPr>
          <w:i/>
        </w:rPr>
        <w:t>Q3.</w:t>
      </w:r>
      <w:r w:rsidRPr="00B034EE">
        <w:rPr>
          <w:i/>
        </w:rPr>
        <w:tab/>
      </w:r>
      <w:r>
        <w:rPr>
          <w:i/>
        </w:rPr>
        <w:t xml:space="preserve">Would any Councillor present tonight and a seconder  request that an item be placed on the Agenda for a Special Council Meeting being called for Council to consider the officer’s report on Council’s submission to the draft legislation out for comment on the Western Trade Coast Industry Protection Area Build.  A meeting with all stakeholders like ourselves could meet with Council, Water </w:t>
      </w:r>
      <w:r>
        <w:rPr>
          <w:i/>
        </w:rPr>
        <w:lastRenderedPageBreak/>
        <w:t>Corporation, and Department of Planning over this whole buffer draft legislation perhaps early in December.</w:t>
      </w:r>
    </w:p>
    <w:p w:rsidR="002678C1" w:rsidRDefault="002678C1" w:rsidP="00F16001">
      <w:pPr>
        <w:ind w:left="1440" w:hanging="720"/>
        <w:rPr>
          <w:i/>
        </w:rPr>
      </w:pPr>
    </w:p>
    <w:p w:rsidR="002678C1" w:rsidRPr="00B034EE" w:rsidRDefault="002678C1" w:rsidP="00F16001">
      <w:pPr>
        <w:ind w:left="1440" w:hanging="720"/>
        <w:rPr>
          <w:i/>
        </w:rPr>
      </w:pPr>
      <w:r>
        <w:rPr>
          <w:i/>
        </w:rPr>
        <w:t>A3.</w:t>
      </w:r>
      <w:r>
        <w:rPr>
          <w:i/>
        </w:rPr>
        <w:tab/>
        <w:t xml:space="preserve">Council will take this on </w:t>
      </w:r>
      <w:r w:rsidR="00921677">
        <w:rPr>
          <w:i/>
        </w:rPr>
        <w:t>notice</w:t>
      </w:r>
      <w:r>
        <w:rPr>
          <w:i/>
        </w:rPr>
        <w:t xml:space="preserve"> and give </w:t>
      </w:r>
      <w:r w:rsidR="00921677">
        <w:rPr>
          <w:i/>
        </w:rPr>
        <w:t>your request</w:t>
      </w:r>
      <w:r>
        <w:rPr>
          <w:i/>
        </w:rPr>
        <w:t xml:space="preserve"> consideration.</w:t>
      </w:r>
    </w:p>
    <w:p w:rsidR="002678C1" w:rsidRPr="00921677" w:rsidRDefault="002678C1" w:rsidP="00F16001">
      <w:pPr>
        <w:ind w:left="1440" w:hanging="720"/>
        <w:rPr>
          <w:sz w:val="18"/>
        </w:rPr>
      </w:pPr>
    </w:p>
    <w:p w:rsidR="002678C1" w:rsidRPr="00921677" w:rsidRDefault="002678C1" w:rsidP="00F16001">
      <w:pPr>
        <w:ind w:left="1440" w:hanging="720"/>
        <w:rPr>
          <w:sz w:val="18"/>
        </w:rPr>
      </w:pPr>
    </w:p>
    <w:p w:rsidR="002678C1" w:rsidRDefault="002678C1" w:rsidP="00F16001">
      <w:pPr>
        <w:pStyle w:val="CommentText"/>
        <w:tabs>
          <w:tab w:val="left" w:pos="720"/>
          <w:tab w:val="left" w:pos="1440"/>
        </w:tabs>
        <w:ind w:left="1400" w:hanging="720"/>
        <w:rPr>
          <w:rFonts w:ascii="Atlanta" w:eastAsia="Adobe Myungjo Std M" w:hAnsi="Atlanta"/>
          <w:bCs/>
        </w:rPr>
      </w:pPr>
      <w:r w:rsidRPr="00B034EE">
        <w:rPr>
          <w:rFonts w:ascii="Atlanta" w:eastAsia="Adobe Myungjo Std M" w:hAnsi="Atlanta"/>
          <w:bCs/>
        </w:rPr>
        <w:t xml:space="preserve">Ray Woodcock </w:t>
      </w:r>
      <w:proofErr w:type="gramStart"/>
      <w:r w:rsidRPr="00B034EE">
        <w:rPr>
          <w:rFonts w:ascii="Atlanta" w:eastAsia="Adobe Myungjo Std M" w:hAnsi="Atlanta"/>
          <w:bCs/>
        </w:rPr>
        <w:t xml:space="preserve">– </w:t>
      </w:r>
      <w:r>
        <w:rPr>
          <w:rFonts w:ascii="Atlanta" w:eastAsia="Adobe Myungjo Std M" w:hAnsi="Atlanta"/>
          <w:bCs/>
        </w:rPr>
        <w:t xml:space="preserve"> Munster</w:t>
      </w:r>
      <w:proofErr w:type="gramEnd"/>
    </w:p>
    <w:p w:rsidR="002678C1" w:rsidRPr="00B034EE" w:rsidRDefault="002678C1" w:rsidP="00F16001">
      <w:pPr>
        <w:pStyle w:val="CommentText"/>
        <w:tabs>
          <w:tab w:val="left" w:pos="720"/>
          <w:tab w:val="left" w:pos="1440"/>
        </w:tabs>
        <w:ind w:left="1400" w:hanging="720"/>
        <w:rPr>
          <w:rFonts w:ascii="Atlanta" w:eastAsia="Adobe Myungjo Std M" w:hAnsi="Atlanta"/>
          <w:bCs/>
        </w:rPr>
      </w:pPr>
    </w:p>
    <w:p w:rsidR="002678C1" w:rsidRPr="00B034EE" w:rsidRDefault="002678C1" w:rsidP="00F16001">
      <w:pPr>
        <w:ind w:left="1440" w:hanging="720"/>
        <w:rPr>
          <w:i/>
        </w:rPr>
      </w:pPr>
      <w:r w:rsidRPr="00B034EE">
        <w:rPr>
          <w:i/>
        </w:rPr>
        <w:t>Q1.</w:t>
      </w:r>
      <w:r w:rsidRPr="00B034EE">
        <w:rPr>
          <w:i/>
        </w:rPr>
        <w:tab/>
        <w:t xml:space="preserve">May I be advised </w:t>
      </w:r>
      <w:r>
        <w:rPr>
          <w:i/>
        </w:rPr>
        <w:t>that</w:t>
      </w:r>
      <w:r w:rsidRPr="00B034EE">
        <w:rPr>
          <w:i/>
        </w:rPr>
        <w:t xml:space="preserve"> the City of Cockburn wrote a cheque on the 8 January 2015, to the Coogee Beach Surf Life Saving Club $</w:t>
      </w:r>
      <w:proofErr w:type="gramStart"/>
      <w:r w:rsidRPr="00B034EE">
        <w:rPr>
          <w:i/>
        </w:rPr>
        <w:t>115,280.82.</w:t>
      </w:r>
      <w:proofErr w:type="gramEnd"/>
      <w:r w:rsidRPr="00B034EE">
        <w:rPr>
          <w:i/>
        </w:rPr>
        <w:t xml:space="preserve">  What proposal did the Coogee Beach Surf Life Saving Club present to the City of Cockburn to receive this amount of </w:t>
      </w:r>
      <w:proofErr w:type="gramStart"/>
      <w:r w:rsidRPr="00B034EE">
        <w:rPr>
          <w:i/>
        </w:rPr>
        <w:t>money.</w:t>
      </w:r>
      <w:proofErr w:type="gramEnd"/>
    </w:p>
    <w:p w:rsidR="002678C1" w:rsidRPr="00B034EE" w:rsidRDefault="002678C1" w:rsidP="00F16001">
      <w:pPr>
        <w:ind w:left="1440" w:hanging="720"/>
        <w:rPr>
          <w:i/>
        </w:rPr>
      </w:pPr>
    </w:p>
    <w:p w:rsidR="002678C1" w:rsidRDefault="002678C1" w:rsidP="00F16001">
      <w:pPr>
        <w:ind w:left="1440" w:hanging="720"/>
      </w:pPr>
      <w:r>
        <w:t>A1.</w:t>
      </w:r>
      <w:r>
        <w:tab/>
        <w:t>The cheque was made out to the Coogee Beach Surf Life Saving Club to be paid as the final payment of the building project.  All the money was advanced and funded by the surf club to the builder.  That was the last of the retention money due.</w:t>
      </w:r>
    </w:p>
    <w:p w:rsidR="002678C1" w:rsidRDefault="002678C1" w:rsidP="00F16001">
      <w:pPr>
        <w:ind w:left="1440" w:hanging="720"/>
      </w:pPr>
    </w:p>
    <w:p w:rsidR="002678C1" w:rsidRPr="00B034EE" w:rsidRDefault="002678C1" w:rsidP="00F16001">
      <w:pPr>
        <w:ind w:left="1440" w:hanging="720"/>
        <w:rPr>
          <w:i/>
        </w:rPr>
      </w:pPr>
      <w:r w:rsidRPr="00B034EE">
        <w:rPr>
          <w:i/>
        </w:rPr>
        <w:t>Q2.</w:t>
      </w:r>
      <w:r w:rsidRPr="00B034EE">
        <w:rPr>
          <w:i/>
        </w:rPr>
        <w:tab/>
        <w:t>Can the City of Cockburn count for the sum of $11</w:t>
      </w:r>
      <w:r>
        <w:rPr>
          <w:i/>
        </w:rPr>
        <w:t>5</w:t>
      </w:r>
      <w:r w:rsidRPr="00B034EE">
        <w:rPr>
          <w:i/>
        </w:rPr>
        <w:t xml:space="preserve">,280.82 to the Coogee Beach Surf Life Saving Club.  Why then can’t the </w:t>
      </w:r>
      <w:r>
        <w:rPr>
          <w:i/>
        </w:rPr>
        <w:t xml:space="preserve">beach goers at </w:t>
      </w:r>
      <w:r w:rsidRPr="00B034EE">
        <w:rPr>
          <w:i/>
        </w:rPr>
        <w:t xml:space="preserve">Coogee Beach have a pontoon on the south side of the </w:t>
      </w:r>
      <w:proofErr w:type="gramStart"/>
      <w:r w:rsidRPr="00B034EE">
        <w:rPr>
          <w:i/>
        </w:rPr>
        <w:t>jetty.</w:t>
      </w:r>
      <w:proofErr w:type="gramEnd"/>
      <w:r w:rsidRPr="00B034EE">
        <w:rPr>
          <w:i/>
        </w:rPr>
        <w:t xml:space="preserve"> When will</w:t>
      </w:r>
      <w:r>
        <w:rPr>
          <w:i/>
        </w:rPr>
        <w:t xml:space="preserve"> the</w:t>
      </w:r>
      <w:r w:rsidRPr="00B034EE">
        <w:rPr>
          <w:i/>
        </w:rPr>
        <w:t xml:space="preserve"> pontoon be </w:t>
      </w:r>
      <w:proofErr w:type="gramStart"/>
      <w:r w:rsidRPr="00B034EE">
        <w:rPr>
          <w:i/>
        </w:rPr>
        <w:t>retur</w:t>
      </w:r>
      <w:r>
        <w:rPr>
          <w:i/>
        </w:rPr>
        <w:t>ned.</w:t>
      </w:r>
      <w:proofErr w:type="gramEnd"/>
    </w:p>
    <w:p w:rsidR="002678C1" w:rsidRDefault="002678C1" w:rsidP="00F16001">
      <w:pPr>
        <w:ind w:left="1440" w:hanging="720"/>
      </w:pPr>
    </w:p>
    <w:p w:rsidR="002678C1" w:rsidRDefault="002678C1" w:rsidP="00F16001">
      <w:pPr>
        <w:ind w:left="1440" w:hanging="720"/>
      </w:pPr>
      <w:r>
        <w:t>A2.</w:t>
      </w:r>
      <w:r>
        <w:tab/>
        <w:t>We will look into this and this will be reported back.</w:t>
      </w:r>
    </w:p>
    <w:p w:rsidR="002678C1" w:rsidRDefault="002678C1" w:rsidP="00F16001">
      <w:pPr>
        <w:ind w:left="1440" w:hanging="720"/>
      </w:pPr>
    </w:p>
    <w:p w:rsidR="002678C1" w:rsidRPr="00B034EE" w:rsidRDefault="002678C1" w:rsidP="00F16001">
      <w:pPr>
        <w:ind w:left="1440" w:hanging="720"/>
        <w:rPr>
          <w:i/>
        </w:rPr>
      </w:pPr>
      <w:r w:rsidRPr="00B034EE">
        <w:rPr>
          <w:i/>
        </w:rPr>
        <w:t>Q3.</w:t>
      </w:r>
      <w:r w:rsidRPr="00B034EE">
        <w:rPr>
          <w:i/>
        </w:rPr>
        <w:tab/>
      </w:r>
      <w:r>
        <w:rPr>
          <w:i/>
        </w:rPr>
        <w:t>Why the members on the Grants and Donations Committee aren’t made available to the public.</w:t>
      </w:r>
    </w:p>
    <w:p w:rsidR="002678C1" w:rsidRDefault="002678C1" w:rsidP="00F16001">
      <w:pPr>
        <w:ind w:left="1440" w:hanging="720"/>
      </w:pPr>
    </w:p>
    <w:p w:rsidR="002678C1" w:rsidRPr="00B034EE" w:rsidRDefault="002678C1" w:rsidP="002F0E84">
      <w:pPr>
        <w:spacing w:after="360"/>
        <w:ind w:left="1440" w:hanging="720"/>
      </w:pPr>
      <w:r>
        <w:t>A3.</w:t>
      </w:r>
      <w:r>
        <w:tab/>
        <w:t xml:space="preserve">This item is on tonight’s Agenda and it is on the website. The members are </w:t>
      </w:r>
      <w:proofErr w:type="spellStart"/>
      <w:r>
        <w:t>Clrs</w:t>
      </w:r>
      <w:proofErr w:type="spellEnd"/>
      <w:r>
        <w:t xml:space="preserve"> Eva, Pratt, Reeve-Fowkes, Houwen, Wetton, Portelli, Pratt, Smith and Mayor Howlett.</w:t>
      </w:r>
    </w:p>
    <w:p w:rsidR="002678C1" w:rsidRDefault="002678C1" w:rsidP="002F0E84">
      <w:pPr>
        <w:pStyle w:val="AGHEAD1"/>
        <w:spacing w:before="360"/>
      </w:pPr>
      <w:bookmarkStart w:id="16" w:name="_Toc435713679"/>
      <w:r>
        <w:t>8.</w:t>
      </w:r>
      <w:r>
        <w:tab/>
        <w:t>CONFIRMATION OF MINUTES</w:t>
      </w:r>
      <w:bookmarkEnd w:id="16"/>
    </w:p>
    <w:p w:rsidR="002678C1" w:rsidRDefault="002678C1">
      <w:pPr>
        <w:pStyle w:val="AGHEAD2"/>
      </w:pPr>
      <w:r>
        <w:fldChar w:fldCharType="begin"/>
      </w:r>
      <w:r>
        <w:instrText xml:space="preserve"> MERGEFIELD Item_No </w:instrText>
      </w:r>
      <w:r>
        <w:fldChar w:fldCharType="separate"/>
      </w:r>
      <w:bookmarkStart w:id="17" w:name="_Toc435713680"/>
      <w:r w:rsidRPr="0071273C">
        <w:t>8.1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71273C">
        <w:rPr>
          <w:sz w:val="28"/>
        </w:rPr>
        <w:instrText>5651</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71273C">
        <w:rPr>
          <w:sz w:val="28"/>
        </w:rPr>
        <w:instrText>5651</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71273C">
        <w:rPr>
          <w:sz w:val="28"/>
          <w:u w:val="single"/>
        </w:rPr>
        <w:instrText>5651</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71273C">
        <w:rPr>
          <w:sz w:val="28"/>
          <w:u w:val="single"/>
        </w:rPr>
        <w:t>5651</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71273C">
        <w:t>OCM 12/11/2015</w:t>
      </w:r>
      <w:r>
        <w:fldChar w:fldCharType="end"/>
      </w:r>
      <w:r>
        <w:t xml:space="preserve">) - </w:t>
      </w:r>
      <w:r>
        <w:fldChar w:fldCharType="begin"/>
      </w:r>
      <w:r>
        <w:instrText xml:space="preserve"> MERGEFIELD Subject  \* UPPER </w:instrText>
      </w:r>
      <w:r>
        <w:fldChar w:fldCharType="separate"/>
      </w:r>
      <w:r w:rsidRPr="0071273C">
        <w:t>MINUTES OF THE ORDINARY COUNCIL MEETING - 8 OCTOBER 2015</w:t>
      </w:r>
      <w:bookmarkEnd w:id="1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bookmarkStart w:id="18" w:name="INSERTED_AM_DOC_Additional_Doc_1"/>
            <w:r>
              <w:fldChar w:fldCharType="begin"/>
            </w:r>
            <w:r>
              <w:instrText xml:space="preserve"> INCLUDETEXT C:\\Users\\LJAKOV~1\\AppData\\Local\\Temp\\ljakovcevic\\12565.docx </w:instrText>
            </w:r>
            <w:r>
              <w:fldChar w:fldCharType="separate"/>
            </w:r>
            <w:r>
              <w:t>adopt the Minutes of the Ordinary Council Meeting held on Thursday 8 October 2015, as a true and accurate record.</w:t>
            </w:r>
          </w:p>
          <w:p w:rsidR="002678C1" w:rsidRDefault="002678C1" w:rsidP="002F0E84">
            <w:pPr>
              <w:rPr>
                <w:bCs/>
              </w:rPr>
            </w:pPr>
            <w:r>
              <w:fldChar w:fldCharType="end"/>
            </w:r>
            <w:bookmarkEnd w:id="18"/>
          </w:p>
        </w:tc>
      </w:tr>
    </w:tbl>
    <w:p w:rsidR="002678C1" w:rsidRPr="002F0E84" w:rsidRDefault="002678C1">
      <w:pPr>
        <w:tabs>
          <w:tab w:val="left" w:pos="720"/>
          <w:tab w:val="left" w:pos="1440"/>
        </w:tabs>
        <w:ind w:left="1440"/>
        <w:rPr>
          <w:sz w:val="22"/>
        </w:rPr>
      </w:pPr>
    </w:p>
    <w:p w:rsidR="002678C1" w:rsidRPr="002F0E84" w:rsidRDefault="002678C1">
      <w:pPr>
        <w:tabs>
          <w:tab w:val="left" w:pos="720"/>
          <w:tab w:val="left" w:pos="1440"/>
        </w:tabs>
        <w:ind w:left="1440"/>
        <w:rPr>
          <w:sz w:val="22"/>
        </w:rPr>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71273C">
              <w:rPr>
                <w:noProof/>
                <w:lang w:val="en-US"/>
              </w:rPr>
              <w:instrText>K ALLEN</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71273C">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71273C">
              <w:rPr>
                <w:noProof/>
                <w:lang w:val="en-US"/>
              </w:rPr>
              <w:t>K Allen</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71273C">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71273C">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71273C">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C:\\Users\\LJAKOV~1\\AppData\\Local\\Temp\\ljakovcevic\\12667.docx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bookmarkStart w:id="19" w:name="INSERTED_AM_DOC_Resolution_Doc_1"/>
            <w:r>
              <w:rPr>
                <w:lang w:val="en-US"/>
              </w:rPr>
              <w:fldChar w:fldCharType="begin"/>
            </w:r>
            <w:r>
              <w:rPr>
                <w:lang w:val="en-US"/>
              </w:rPr>
              <w:instrText xml:space="preserve"> INCLUDETEXT C:\\Users\\LJAKOV~1\\AppData\\Local\\Temp\\ljakovcevic\\12667.docx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bookmarkEnd w:id="19"/>
          </w:p>
          <w:p w:rsidR="002678C1" w:rsidRDefault="002678C1" w:rsidP="002F0E84">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71273C">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71273C">
              <w:rPr>
                <w:b/>
                <w:bCs/>
                <w:noProof/>
                <w:u w:val="single"/>
                <w:lang w:val="en-US"/>
              </w:rPr>
              <w:t>9/0</w:t>
            </w:r>
            <w:r>
              <w:rPr>
                <w:b/>
                <w:bCs/>
                <w:u w:val="single"/>
                <w:lang w:val="en-US"/>
              </w:rPr>
              <w:fldChar w:fldCharType="end"/>
            </w:r>
          </w:p>
        </w:tc>
      </w:tr>
    </w:tbl>
    <w:p w:rsidR="002678C1" w:rsidRDefault="002678C1" w:rsidP="00F16001">
      <w:pPr>
        <w:tabs>
          <w:tab w:val="left" w:pos="1418"/>
          <w:tab w:val="left" w:pos="3261"/>
        </w:tabs>
        <w:ind w:left="1418"/>
      </w:pPr>
    </w:p>
    <w:p w:rsidR="002678C1" w:rsidRDefault="002678C1">
      <w:pPr>
        <w:pStyle w:val="AGHEAD2"/>
      </w:pPr>
      <w:r>
        <w:fldChar w:fldCharType="begin"/>
      </w:r>
      <w:r>
        <w:instrText xml:space="preserve"> MERGEFIELD Item_No </w:instrText>
      </w:r>
      <w:r>
        <w:fldChar w:fldCharType="separate"/>
      </w:r>
      <w:bookmarkStart w:id="20" w:name="_Toc435713681"/>
      <w:r w:rsidRPr="007A3C20">
        <w:t>8.2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7A3C20">
        <w:rPr>
          <w:sz w:val="28"/>
        </w:rPr>
        <w:instrText>5652</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7A3C20">
        <w:rPr>
          <w:sz w:val="28"/>
        </w:rPr>
        <w:instrText>5652</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7A3C20">
        <w:rPr>
          <w:sz w:val="28"/>
          <w:u w:val="single"/>
        </w:rPr>
        <w:instrText>5652</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7A3C20">
        <w:rPr>
          <w:sz w:val="28"/>
          <w:u w:val="single"/>
        </w:rPr>
        <w:t>5652</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7A3C20">
        <w:t>OCM 12/11/2015</w:t>
      </w:r>
      <w:r>
        <w:fldChar w:fldCharType="end"/>
      </w:r>
      <w:r>
        <w:t xml:space="preserve">) - </w:t>
      </w:r>
      <w:r>
        <w:fldChar w:fldCharType="begin"/>
      </w:r>
      <w:r>
        <w:instrText xml:space="preserve"> MERGEFIELD Subject  \* UPPER </w:instrText>
      </w:r>
      <w:r>
        <w:fldChar w:fldCharType="separate"/>
      </w:r>
      <w:r w:rsidRPr="007A3C20">
        <w:t>MINUTES OF THE SPECIAL COUNCIL MEETING - 19 OCTOBER 2015</w:t>
      </w:r>
      <w:bookmarkEnd w:id="2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C:\\Users\\LJAKOV~1\\AppData\\Local\\Temp\\ljakovcevic\\12567.docx </w:instrText>
            </w:r>
            <w:r>
              <w:fldChar w:fldCharType="separate"/>
            </w:r>
            <w:r>
              <w:t>adopt the Minutes of the Special Council Meeting held on Monday 19 October 2015, as a true and accurate record.</w:t>
            </w:r>
          </w:p>
          <w:p w:rsidR="002678C1" w:rsidRDefault="002678C1" w:rsidP="002F0E84">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7A3C20">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7A3C20">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7A3C20">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7A3C20">
              <w:rPr>
                <w:noProof/>
                <w:lang w:val="en-US"/>
              </w:rPr>
              <w:instrText>P EVA</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7A3C20">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7A3C20">
              <w:rPr>
                <w:noProof/>
                <w:lang w:val="en-US"/>
              </w:rPr>
              <w:t>P Eva</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C:\\Users\\LJAKOV~1\\AppData\\Local\\Temp\\ljakovcevic\\12668.docx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C:\\Users\\LJAKOV~1\\AppData\\Local\\Temp\\ljakovcevic\\12668.docx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7A3C20">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7A3C20">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rsidP="00F16001">
      <w:pPr>
        <w:tabs>
          <w:tab w:val="left" w:pos="1418"/>
          <w:tab w:val="left" w:pos="3261"/>
        </w:tabs>
        <w:ind w:left="1418"/>
        <w:rPr>
          <w:bCs/>
        </w:rPr>
      </w:pPr>
    </w:p>
    <w:p w:rsidR="002678C1" w:rsidRDefault="002678C1">
      <w:pPr>
        <w:pStyle w:val="AGHEAD2"/>
      </w:pPr>
      <w:r>
        <w:fldChar w:fldCharType="begin"/>
      </w:r>
      <w:r>
        <w:instrText xml:space="preserve"> MERGEFIELD Item_No </w:instrText>
      </w:r>
      <w:r>
        <w:fldChar w:fldCharType="separate"/>
      </w:r>
      <w:bookmarkStart w:id="21" w:name="_Toc435713682"/>
      <w:r w:rsidRPr="00E215F9">
        <w:t>8.3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E215F9">
        <w:rPr>
          <w:sz w:val="28"/>
        </w:rPr>
        <w:instrText>5653</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E215F9">
        <w:rPr>
          <w:sz w:val="28"/>
        </w:rPr>
        <w:instrText>5653</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E215F9">
        <w:rPr>
          <w:sz w:val="28"/>
          <w:u w:val="single"/>
        </w:rPr>
        <w:instrText>5653</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E215F9">
        <w:rPr>
          <w:sz w:val="28"/>
          <w:u w:val="single"/>
        </w:rPr>
        <w:t>5653</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E215F9">
        <w:t>OCM 12/11/2015</w:t>
      </w:r>
      <w:r>
        <w:fldChar w:fldCharType="end"/>
      </w:r>
      <w:r>
        <w:t xml:space="preserve">) - </w:t>
      </w:r>
      <w:r>
        <w:fldChar w:fldCharType="begin"/>
      </w:r>
      <w:r>
        <w:instrText xml:space="preserve"> MERGEFIELD Subject  \* UPPER </w:instrText>
      </w:r>
      <w:r>
        <w:fldChar w:fldCharType="separate"/>
      </w:r>
      <w:r w:rsidRPr="00E215F9">
        <w:t>MINUTES OF THE SPECIAL COUNCIL MEETING - 27 OCTOBER 2015</w:t>
      </w:r>
      <w:bookmarkEnd w:id="2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C:\\Users\\LJAKOV~1\\AppData\\Local\\Temp\\ljakovcevic\\12569.docx </w:instrText>
            </w:r>
            <w:r>
              <w:fldChar w:fldCharType="separate"/>
            </w:r>
            <w:r>
              <w:t>adopt the Minutes of the Special Council Meeting held on Tuesday 27 October 2015, as a true and accurate record.</w:t>
            </w:r>
          </w:p>
          <w:p w:rsidR="002678C1" w:rsidRDefault="002678C1" w:rsidP="002F0E84">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E215F9">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E215F9">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E215F9">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E215F9">
              <w:rPr>
                <w:noProof/>
                <w:lang w:val="en-US"/>
              </w:rPr>
              <w:instrText>P EVA</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E215F9">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E215F9">
              <w:rPr>
                <w:noProof/>
                <w:lang w:val="en-US"/>
              </w:rPr>
              <w:t>P Eva</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C:\\Users\\LJAKOV~1\\AppData\\Local\\Temp\\ljakovcevic\\12669.docx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C:\\Users\\LJAKOV~1\\AppData\\Local\\Temp\\ljakovcevic\\12669.docx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E215F9">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E215F9">
              <w:rPr>
                <w:b/>
                <w:bCs/>
                <w:noProof/>
                <w:u w:val="single"/>
                <w:lang w:val="en-US"/>
              </w:rPr>
              <w:t>9/0</w:t>
            </w:r>
            <w:r>
              <w:rPr>
                <w:b/>
                <w:bCs/>
                <w:u w:val="single"/>
                <w:lang w:val="en-US"/>
              </w:rPr>
              <w:fldChar w:fldCharType="end"/>
            </w:r>
          </w:p>
          <w:p w:rsidR="002678C1" w:rsidRDefault="002678C1" w:rsidP="00D90211">
            <w:pPr>
              <w:tabs>
                <w:tab w:val="left" w:pos="720"/>
                <w:tab w:val="left" w:pos="1440"/>
              </w:tabs>
              <w:jc w:val="right"/>
            </w:pPr>
          </w:p>
        </w:tc>
      </w:tr>
    </w:tbl>
    <w:p w:rsidR="002678C1" w:rsidRDefault="002678C1" w:rsidP="002678C1">
      <w:pPr>
        <w:pStyle w:val="AGHEAD1"/>
      </w:pPr>
      <w:bookmarkStart w:id="22" w:name="_Toc435713683"/>
      <w:r>
        <w:t>9.</w:t>
      </w:r>
      <w:r>
        <w:tab/>
        <w:t>WRITTEN REQUESTS FOR LEAVE OF ABSENCE</w:t>
      </w:r>
      <w:bookmarkEnd w:id="22"/>
    </w:p>
    <w:p w:rsidR="002678C1" w:rsidRDefault="002678C1" w:rsidP="002678C1">
      <w:r>
        <w:tab/>
        <w:t>Nil</w:t>
      </w:r>
    </w:p>
    <w:p w:rsidR="002678C1" w:rsidRDefault="00A96241">
      <w:pPr>
        <w:pStyle w:val="AGHEAD1"/>
      </w:pPr>
      <w:fldSimple w:instr=" MERGEFIELD Item_No ">
        <w:bookmarkStart w:id="23" w:name="_Toc435713684"/>
        <w:r w:rsidR="002678C1" w:rsidRPr="009E061E">
          <w:rPr>
            <w:noProof/>
          </w:rPr>
          <w:t>10</w:t>
        </w:r>
      </w:fldSimple>
      <w:r w:rsidR="002678C1">
        <w:tab/>
      </w:r>
      <w:r w:rsidR="002678C1">
        <w:fldChar w:fldCharType="begin"/>
      </w:r>
      <w:r w:rsidR="002678C1">
        <w:instrText xml:space="preserve"> IF </w:instrText>
      </w:r>
      <w:r w:rsidR="002678C1">
        <w:fldChar w:fldCharType="begin"/>
      </w:r>
      <w:r w:rsidR="002678C1">
        <w:instrText xml:space="preserve"> MERGEFIELD Insert_before_Item_No </w:instrText>
      </w:r>
      <w:r w:rsidR="002678C1">
        <w:fldChar w:fldCharType="end"/>
      </w:r>
      <w:r w:rsidR="002678C1">
        <w:instrText>= "" "</w:instrText>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sz w:val="28"/>
          <w:u w:val="single"/>
        </w:rPr>
        <w:instrText>(MINUTE NO</w:instrText>
      </w:r>
      <w:r w:rsidR="002678C1">
        <w:rPr>
          <w:u w:val="single"/>
        </w:rPr>
        <w:instrText xml:space="preserve"> </w:instrText>
      </w:r>
      <w:r w:rsidR="002678C1">
        <w:instrText xml:space="preserve">" "" \* Upper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w:instrText>
      </w:r>
      <w:r w:rsidR="002678C1">
        <w:rPr>
          <w:b w:val="0"/>
          <w:bCs/>
        </w:rPr>
        <w:instrText>"</w:instrText>
      </w:r>
      <w:r w:rsidR="002678C1">
        <w:rPr>
          <w:sz w:val="28"/>
          <w:u w:val="single"/>
        </w:rPr>
        <w:fldChar w:fldCharType="begin"/>
      </w:r>
      <w:r w:rsidR="002678C1">
        <w:rPr>
          <w:sz w:val="28"/>
          <w:u w:val="single"/>
        </w:rPr>
        <w:instrText xml:space="preserve"> MERGEFIELD Minute_No_1 </w:instrText>
      </w:r>
      <w:r w:rsidR="002678C1">
        <w:rPr>
          <w:sz w:val="28"/>
          <w:u w:val="single"/>
        </w:rPr>
        <w:fldChar w:fldCharType="separate"/>
      </w:r>
      <w:r w:rsidR="002678C1">
        <w:rPr>
          <w:sz w:val="28"/>
          <w:u w:val="single"/>
        </w:rPr>
        <w:instrText>1974</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Minute_No_2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Minute_No_3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Minute_No_3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u w:val="single"/>
        </w:rPr>
        <w:instrText>)</w:instrText>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 " "" </w:instrText>
      </w:r>
      <w:r w:rsidR="002678C1">
        <w:fldChar w:fldCharType="end"/>
      </w:r>
      <w:r w:rsidR="002678C1">
        <w:instrText>(</w:instrText>
      </w:r>
      <w:fldSimple w:instr=" MERGEFIELD Meeting_Alternate \* Upper ">
        <w:r w:rsidR="002678C1" w:rsidRPr="009E061E">
          <w:rPr>
            <w:noProof/>
          </w:rPr>
          <w:instrText>OCM 12/11/2015</w:instrText>
        </w:r>
      </w:fldSimple>
      <w:r w:rsidR="002678C1">
        <w:instrText xml:space="preserve">) - </w:instrText>
      </w:r>
      <w:fldSimple w:instr=" MERGEFIELD Subject  \* UPPER ">
        <w:r w:rsidR="002678C1" w:rsidRPr="009E061E">
          <w:rPr>
            <w:noProof/>
          </w:rPr>
          <w:instrText>DEPUTATIONS AND PETITIONS</w:instrText>
        </w:r>
      </w:fldSimple>
      <w:r w:rsidR="002678C1">
        <w:instrText>" "</w:instrText>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 xml:space="preserve">(MINUTE NO </w:instrText>
      </w:r>
      <w:r w:rsidR="002678C1">
        <w:instrText xml:space="preserve">" "" \* Upper  </w:instrText>
      </w:r>
      <w:r w:rsidR="002678C1">
        <w:fldChar w:fldCharType="separate"/>
      </w:r>
      <w:r w:rsidR="002678C1">
        <w:rPr>
          <w:noProof/>
          <w:sz w:val="28"/>
          <w:u w:val="single"/>
        </w:rPr>
        <w:instrText xml:space="preserve">(MINUTE NO </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noProof/>
          <w:sz w:val="28"/>
          <w:u w:val="single"/>
        </w:rPr>
        <w:instrText>«Minute_No_2»</w:instrText>
      </w:r>
      <w:r w:rsidR="002678C1">
        <w:rPr>
          <w:sz w:val="28"/>
          <w:u w:val="single"/>
        </w:rPr>
        <w:fldChar w:fldCharType="end"/>
      </w:r>
      <w:r w:rsidR="002678C1">
        <w:instrText xml:space="preserve">" "" </w:instrText>
      </w:r>
      <w:r w:rsidR="002678C1">
        <w:fldChar w:fldCharType="separate"/>
      </w:r>
      <w:r w:rsidR="002678C1">
        <w:rPr>
          <w:noProof/>
          <w:sz w:val="28"/>
          <w:u w:val="single"/>
        </w:rPr>
        <w:instrText>«Minute_No_2»</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w:instrText>
      </w:r>
      <w:r w:rsidR="002678C1">
        <w:instrText xml:space="preserve">" "" </w:instrText>
      </w:r>
      <w:r w:rsidR="002678C1">
        <w:fldChar w:fldCharType="separate"/>
      </w:r>
      <w:r w:rsidR="002678C1">
        <w:rPr>
          <w:noProof/>
          <w:sz w:val="28"/>
          <w:u w:val="single"/>
        </w:rPr>
        <w:instrText>)</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 xml:space="preserve">&lt;&gt; "" " " "" </w:instrText>
      </w:r>
      <w:r w:rsidR="002678C1">
        <w:fldChar w:fldCharType="separate"/>
      </w:r>
      <w:r w:rsidR="002678C1">
        <w:rPr>
          <w:noProof/>
        </w:rPr>
        <w:instrText xml:space="preserve"> </w:instrText>
      </w:r>
      <w:r w:rsidR="002678C1">
        <w:fldChar w:fldCharType="end"/>
      </w:r>
      <w:r w:rsidR="002678C1">
        <w:instrText>(</w:instrText>
      </w:r>
      <w:fldSimple w:instr=" MERGEFIELD Meeting_Alternate \* Upper ">
        <w:r w:rsidR="002678C1">
          <w:rPr>
            <w:noProof/>
          </w:rPr>
          <w:instrText>«MEETING_ALTERNATE»</w:instrText>
        </w:r>
      </w:fldSimple>
      <w:r w:rsidR="002678C1">
        <w:instrText xml:space="preserve">) - </w:instrText>
      </w:r>
      <w:fldSimple w:instr=" MERGEFIELD Subject  \* UPPER ">
        <w:r w:rsidR="002678C1">
          <w:rPr>
            <w:noProof/>
          </w:rPr>
          <w:instrText>«SUBJECT»</w:instrText>
        </w:r>
      </w:fldSimple>
      <w:r w:rsidR="002678C1">
        <w:instrText xml:space="preserve">" </w:instrText>
      </w:r>
      <w:r w:rsidR="002678C1">
        <w:fldChar w:fldCharType="separate"/>
      </w:r>
      <w:r>
        <w:rPr>
          <w:noProof/>
        </w:rPr>
        <w:t>(</w:t>
      </w:r>
      <w:r>
        <w:rPr>
          <w:noProof/>
        </w:rPr>
        <w:fldChar w:fldCharType="begin"/>
      </w:r>
      <w:r>
        <w:rPr>
          <w:noProof/>
        </w:rPr>
        <w:instrText xml:space="preserve"> MERGEFIELD Meeting_Alternate \* Upper </w:instrText>
      </w:r>
      <w:r>
        <w:rPr>
          <w:noProof/>
        </w:rPr>
        <w:fldChar w:fldCharType="separate"/>
      </w:r>
      <w:r w:rsidRPr="009E061E">
        <w:rPr>
          <w:noProof/>
        </w:rPr>
        <w:t>OCM 12/11/2015</w:t>
      </w:r>
      <w:r>
        <w:rPr>
          <w:noProof/>
        </w:rPr>
        <w:fldChar w:fldCharType="end"/>
      </w:r>
      <w:r>
        <w:rPr>
          <w:noProof/>
        </w:rPr>
        <w:t xml:space="preserve">) - </w:t>
      </w:r>
      <w:r>
        <w:rPr>
          <w:noProof/>
        </w:rPr>
        <w:fldChar w:fldCharType="begin"/>
      </w:r>
      <w:r>
        <w:rPr>
          <w:noProof/>
        </w:rPr>
        <w:instrText xml:space="preserve"> MERGEFIELD Subject  \* UPPER </w:instrText>
      </w:r>
      <w:r>
        <w:rPr>
          <w:noProof/>
        </w:rPr>
        <w:fldChar w:fldCharType="separate"/>
      </w:r>
      <w:r w:rsidRPr="009E061E">
        <w:rPr>
          <w:noProof/>
        </w:rPr>
        <w:t>DEPUTATIONS AND PETITIONS</w:t>
      </w:r>
      <w:r>
        <w:rPr>
          <w:noProof/>
        </w:rPr>
        <w:fldChar w:fldCharType="end"/>
      </w:r>
      <w:bookmarkEnd w:id="23"/>
      <w:r w:rsidR="002678C1">
        <w:fldChar w:fldCharType="end"/>
      </w:r>
    </w:p>
    <w:p w:rsidR="002678C1" w:rsidRPr="00DD5062" w:rsidRDefault="002678C1" w:rsidP="00F16001">
      <w:pPr>
        <w:pStyle w:val="ListParagraph"/>
        <w:tabs>
          <w:tab w:val="left" w:pos="1276"/>
          <w:tab w:val="right" w:leader="dot" w:pos="8784"/>
        </w:tabs>
        <w:ind w:right="96"/>
        <w:rPr>
          <w:rFonts w:cs="Arial"/>
          <w:noProof/>
          <w:szCs w:val="24"/>
          <w:u w:val="single"/>
        </w:rPr>
      </w:pPr>
      <w:r w:rsidRPr="00DD5062">
        <w:rPr>
          <w:rFonts w:cs="Arial"/>
          <w:noProof/>
          <w:szCs w:val="24"/>
          <w:u w:val="single"/>
        </w:rPr>
        <w:t>Deputations</w:t>
      </w:r>
    </w:p>
    <w:p w:rsidR="002678C1" w:rsidRPr="00DD5062" w:rsidRDefault="002678C1" w:rsidP="002678C1">
      <w:pPr>
        <w:pStyle w:val="ListParagraph"/>
        <w:numPr>
          <w:ilvl w:val="0"/>
          <w:numId w:val="17"/>
        </w:numPr>
        <w:tabs>
          <w:tab w:val="left" w:pos="1276"/>
          <w:tab w:val="right" w:leader="dot" w:pos="8784"/>
        </w:tabs>
        <w:ind w:left="1276" w:right="96" w:hanging="567"/>
        <w:contextualSpacing w:val="0"/>
        <w:rPr>
          <w:rFonts w:cs="Arial"/>
          <w:noProof/>
          <w:szCs w:val="24"/>
        </w:rPr>
      </w:pPr>
      <w:r w:rsidRPr="00DD5062">
        <w:rPr>
          <w:rFonts w:cs="Arial"/>
          <w:szCs w:val="24"/>
        </w:rPr>
        <w:t>Steve Walker, Vanguard Planning in relation to Item 14.1</w:t>
      </w:r>
    </w:p>
    <w:p w:rsidR="002678C1" w:rsidRPr="00DD5062" w:rsidRDefault="002678C1" w:rsidP="002678C1">
      <w:pPr>
        <w:pStyle w:val="ListParagraph"/>
        <w:numPr>
          <w:ilvl w:val="0"/>
          <w:numId w:val="17"/>
        </w:numPr>
        <w:tabs>
          <w:tab w:val="left" w:pos="1276"/>
          <w:tab w:val="right" w:leader="dot" w:pos="8784"/>
        </w:tabs>
        <w:ind w:left="1276" w:right="96" w:hanging="567"/>
        <w:contextualSpacing w:val="0"/>
        <w:rPr>
          <w:rFonts w:cs="Arial"/>
          <w:noProof/>
          <w:szCs w:val="24"/>
        </w:rPr>
      </w:pPr>
      <w:r w:rsidRPr="00DD5062">
        <w:rPr>
          <w:rFonts w:cs="Arial"/>
          <w:szCs w:val="24"/>
        </w:rPr>
        <w:t>Stuart Gardiner, Frasers Property in relation to Item 14.2</w:t>
      </w:r>
    </w:p>
    <w:p w:rsidR="002678C1" w:rsidRPr="00DD5062" w:rsidRDefault="002678C1" w:rsidP="00F16001">
      <w:pPr>
        <w:tabs>
          <w:tab w:val="left" w:pos="1276"/>
        </w:tabs>
        <w:ind w:left="680"/>
        <w:rPr>
          <w:rFonts w:cs="Arial"/>
          <w:szCs w:val="24"/>
        </w:rPr>
      </w:pPr>
    </w:p>
    <w:p w:rsidR="00D90211" w:rsidRDefault="00D90211">
      <w:pPr>
        <w:spacing w:after="200" w:line="276" w:lineRule="auto"/>
        <w:jc w:val="left"/>
        <w:rPr>
          <w:rFonts w:cs="Arial"/>
          <w:szCs w:val="24"/>
          <w:u w:val="single"/>
        </w:rPr>
      </w:pPr>
      <w:r>
        <w:rPr>
          <w:rFonts w:cs="Arial"/>
          <w:szCs w:val="24"/>
          <w:u w:val="single"/>
        </w:rPr>
        <w:br w:type="page"/>
      </w:r>
    </w:p>
    <w:p w:rsidR="002678C1" w:rsidRPr="00DD5062" w:rsidRDefault="002678C1" w:rsidP="00F16001">
      <w:pPr>
        <w:tabs>
          <w:tab w:val="left" w:pos="1276"/>
        </w:tabs>
        <w:ind w:left="680"/>
        <w:rPr>
          <w:rFonts w:cs="Arial"/>
          <w:szCs w:val="24"/>
          <w:u w:val="single"/>
        </w:rPr>
      </w:pPr>
      <w:r w:rsidRPr="00DD5062">
        <w:rPr>
          <w:rFonts w:cs="Arial"/>
          <w:szCs w:val="24"/>
          <w:u w:val="single"/>
        </w:rPr>
        <w:lastRenderedPageBreak/>
        <w:t>Petition</w:t>
      </w:r>
    </w:p>
    <w:p w:rsidR="002678C1" w:rsidRPr="00DD5062" w:rsidRDefault="002678C1" w:rsidP="00F16001">
      <w:pPr>
        <w:tabs>
          <w:tab w:val="left" w:pos="1276"/>
        </w:tabs>
        <w:ind w:left="680"/>
        <w:rPr>
          <w:rFonts w:cs="Arial"/>
          <w:szCs w:val="24"/>
          <w:u w:val="single"/>
        </w:rPr>
      </w:pPr>
    </w:p>
    <w:p w:rsidR="002678C1" w:rsidRPr="00DD5062" w:rsidRDefault="002678C1" w:rsidP="002678C1">
      <w:pPr>
        <w:pStyle w:val="ListParagraph"/>
        <w:numPr>
          <w:ilvl w:val="0"/>
          <w:numId w:val="17"/>
        </w:numPr>
        <w:tabs>
          <w:tab w:val="left" w:pos="1276"/>
          <w:tab w:val="right" w:leader="dot" w:pos="8784"/>
        </w:tabs>
        <w:spacing w:after="480"/>
        <w:ind w:left="1276" w:right="96" w:hanging="567"/>
        <w:contextualSpacing w:val="0"/>
        <w:rPr>
          <w:rFonts w:cs="Arial"/>
          <w:szCs w:val="24"/>
        </w:rPr>
      </w:pPr>
      <w:r w:rsidRPr="00DD5062">
        <w:rPr>
          <w:rFonts w:cs="Arial"/>
          <w:szCs w:val="24"/>
        </w:rPr>
        <w:t xml:space="preserve">A petition dated 11 November 2015 was handed into Council for </w:t>
      </w:r>
      <w:proofErr w:type="spellStart"/>
      <w:r w:rsidRPr="00DD5062">
        <w:rPr>
          <w:rFonts w:cs="Arial"/>
          <w:szCs w:val="24"/>
        </w:rPr>
        <w:t>Clr</w:t>
      </w:r>
      <w:proofErr w:type="spellEnd"/>
      <w:r w:rsidRPr="00DD5062">
        <w:rPr>
          <w:rFonts w:cs="Arial"/>
          <w:szCs w:val="24"/>
        </w:rPr>
        <w:t xml:space="preserve"> Bart Houwen to be presented at the Ordinary Council Meeting on 12 November 2015 headed ‘Reject Proposed Development - </w:t>
      </w:r>
      <w:proofErr w:type="spellStart"/>
      <w:r w:rsidRPr="00DD5062">
        <w:rPr>
          <w:rFonts w:cs="Arial"/>
          <w:szCs w:val="24"/>
        </w:rPr>
        <w:t>Beeliar</w:t>
      </w:r>
      <w:proofErr w:type="spellEnd"/>
      <w:r w:rsidRPr="00DD5062">
        <w:rPr>
          <w:rFonts w:cs="Arial"/>
          <w:szCs w:val="24"/>
        </w:rPr>
        <w:t xml:space="preserve"> Tavern with Ancillary Liquor Store - DA15/0800 - Lot 9003 (9003L) </w:t>
      </w:r>
      <w:proofErr w:type="spellStart"/>
      <w:r w:rsidRPr="00DD5062">
        <w:rPr>
          <w:rFonts w:cs="Arial"/>
          <w:szCs w:val="24"/>
        </w:rPr>
        <w:t>Beeliar</w:t>
      </w:r>
      <w:proofErr w:type="spellEnd"/>
      <w:r w:rsidRPr="00DD5062">
        <w:rPr>
          <w:rFonts w:cs="Arial"/>
          <w:szCs w:val="24"/>
        </w:rPr>
        <w:t xml:space="preserve"> Drive Yangebup - Various Residents’.</w:t>
      </w:r>
    </w:p>
    <w:p w:rsidR="002678C1" w:rsidRDefault="002678C1" w:rsidP="002678C1">
      <w:pPr>
        <w:pStyle w:val="AGHEAD1"/>
      </w:pPr>
      <w:bookmarkStart w:id="24" w:name="_Toc435713685"/>
      <w:r>
        <w:t>11.</w:t>
      </w:r>
      <w:r>
        <w:tab/>
        <w:t>BUSINESS LEFT OVER FROM THE PREVIOUS MEETING (If adjourned)</w:t>
      </w:r>
      <w:bookmarkEnd w:id="24"/>
    </w:p>
    <w:p w:rsidR="002678C1" w:rsidRDefault="002678C1" w:rsidP="002678C1">
      <w:r>
        <w:tab/>
        <w:t>Nil</w:t>
      </w:r>
    </w:p>
    <w:p w:rsidR="002678C1" w:rsidRDefault="00A96241">
      <w:pPr>
        <w:pStyle w:val="AGHEAD1"/>
      </w:pPr>
      <w:fldSimple w:instr=" MERGEFIELD Item_No ">
        <w:bookmarkStart w:id="25" w:name="_Toc435713686"/>
        <w:r w:rsidR="002678C1" w:rsidRPr="002037A2">
          <w:rPr>
            <w:noProof/>
          </w:rPr>
          <w:t>12</w:t>
        </w:r>
      </w:fldSimple>
      <w:r w:rsidR="002678C1">
        <w:tab/>
      </w:r>
      <w:r w:rsidR="002678C1">
        <w:fldChar w:fldCharType="begin"/>
      </w:r>
      <w:r w:rsidR="002678C1">
        <w:instrText xml:space="preserve"> IF </w:instrText>
      </w:r>
      <w:r w:rsidR="002678C1">
        <w:fldChar w:fldCharType="begin"/>
      </w:r>
      <w:r w:rsidR="002678C1">
        <w:instrText xml:space="preserve"> MERGEFIELD Insert_before_Item_No </w:instrText>
      </w:r>
      <w:r w:rsidR="002678C1">
        <w:fldChar w:fldCharType="end"/>
      </w:r>
      <w:r w:rsidR="002678C1">
        <w:instrText>= "" "</w:instrText>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sz w:val="28"/>
          <w:u w:val="single"/>
        </w:rPr>
        <w:instrText>(MINUTE NO</w:instrText>
      </w:r>
      <w:r w:rsidR="002678C1">
        <w:rPr>
          <w:u w:val="single"/>
        </w:rPr>
        <w:instrText xml:space="preserve"> </w:instrText>
      </w:r>
      <w:r w:rsidR="002678C1">
        <w:instrText xml:space="preserve">" "" \* Upper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w:instrText>
      </w:r>
      <w:r w:rsidR="002678C1">
        <w:rPr>
          <w:b w:val="0"/>
          <w:bCs/>
        </w:rPr>
        <w:instrText>"</w:instrText>
      </w:r>
      <w:r w:rsidR="002678C1">
        <w:rPr>
          <w:sz w:val="28"/>
          <w:u w:val="single"/>
        </w:rPr>
        <w:fldChar w:fldCharType="begin"/>
      </w:r>
      <w:r w:rsidR="002678C1">
        <w:rPr>
          <w:sz w:val="28"/>
          <w:u w:val="single"/>
        </w:rPr>
        <w:instrText xml:space="preserve"> MERGEFIELD Minute_No_1 </w:instrText>
      </w:r>
      <w:r w:rsidR="002678C1">
        <w:rPr>
          <w:sz w:val="28"/>
          <w:u w:val="single"/>
        </w:rPr>
        <w:fldChar w:fldCharType="separate"/>
      </w:r>
      <w:r w:rsidR="002678C1">
        <w:rPr>
          <w:sz w:val="28"/>
          <w:u w:val="single"/>
        </w:rPr>
        <w:instrText>1974</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Minute_No_2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Minute_No_3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Minute_No_3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u w:val="single"/>
        </w:rPr>
        <w:instrText>)</w:instrText>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 " "" </w:instrText>
      </w:r>
      <w:r w:rsidR="002678C1">
        <w:fldChar w:fldCharType="end"/>
      </w:r>
      <w:r w:rsidR="002678C1">
        <w:instrText>(</w:instrText>
      </w:r>
      <w:fldSimple w:instr=" MERGEFIELD Meeting_Alternate \* Upper ">
        <w:r w:rsidR="002678C1" w:rsidRPr="002037A2">
          <w:rPr>
            <w:noProof/>
          </w:rPr>
          <w:instrText>OCM 12/11/2015</w:instrText>
        </w:r>
      </w:fldSimple>
      <w:r w:rsidR="002678C1">
        <w:instrText xml:space="preserve">) - </w:instrText>
      </w:r>
      <w:fldSimple w:instr=" MERGEFIELD Subject  \* UPPER ">
        <w:r w:rsidR="002678C1" w:rsidRPr="002037A2">
          <w:rPr>
            <w:noProof/>
          </w:rPr>
          <w:instrText>DECLARATIONS OF COUNCILLORS WHO HAVE NOT GIVEN DUE CONSIDERATION TO MATTERS IN THE BUSINESS PAPER</w:instrText>
        </w:r>
      </w:fldSimple>
      <w:r w:rsidR="002678C1">
        <w:instrText>" "</w:instrText>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 xml:space="preserve">(MINUTE NO </w:instrText>
      </w:r>
      <w:r w:rsidR="002678C1">
        <w:instrText xml:space="preserve">" "" \* Upper  </w:instrText>
      </w:r>
      <w:r w:rsidR="002678C1">
        <w:fldChar w:fldCharType="separate"/>
      </w:r>
      <w:r w:rsidR="002678C1">
        <w:rPr>
          <w:noProof/>
          <w:sz w:val="28"/>
          <w:u w:val="single"/>
        </w:rPr>
        <w:instrText xml:space="preserve">(MINUTE NO </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noProof/>
          <w:sz w:val="28"/>
          <w:u w:val="single"/>
        </w:rPr>
        <w:instrText>«Minute_No_2»</w:instrText>
      </w:r>
      <w:r w:rsidR="002678C1">
        <w:rPr>
          <w:sz w:val="28"/>
          <w:u w:val="single"/>
        </w:rPr>
        <w:fldChar w:fldCharType="end"/>
      </w:r>
      <w:r w:rsidR="002678C1">
        <w:instrText xml:space="preserve">" "" </w:instrText>
      </w:r>
      <w:r w:rsidR="002678C1">
        <w:fldChar w:fldCharType="separate"/>
      </w:r>
      <w:r w:rsidR="002678C1">
        <w:rPr>
          <w:noProof/>
          <w:sz w:val="28"/>
          <w:u w:val="single"/>
        </w:rPr>
        <w:instrText>«Minute_No_2»</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w:instrText>
      </w:r>
      <w:r w:rsidR="002678C1">
        <w:instrText xml:space="preserve">" "" </w:instrText>
      </w:r>
      <w:r w:rsidR="002678C1">
        <w:fldChar w:fldCharType="separate"/>
      </w:r>
      <w:r w:rsidR="002678C1">
        <w:rPr>
          <w:noProof/>
          <w:sz w:val="28"/>
          <w:u w:val="single"/>
        </w:rPr>
        <w:instrText>)</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 xml:space="preserve">&lt;&gt; "" " " "" </w:instrText>
      </w:r>
      <w:r w:rsidR="002678C1">
        <w:fldChar w:fldCharType="separate"/>
      </w:r>
      <w:r w:rsidR="002678C1">
        <w:rPr>
          <w:noProof/>
        </w:rPr>
        <w:instrText xml:space="preserve"> </w:instrText>
      </w:r>
      <w:r w:rsidR="002678C1">
        <w:fldChar w:fldCharType="end"/>
      </w:r>
      <w:r w:rsidR="002678C1">
        <w:instrText>(</w:instrText>
      </w:r>
      <w:fldSimple w:instr=" MERGEFIELD Meeting_Alternate \* Upper ">
        <w:r w:rsidR="002678C1">
          <w:rPr>
            <w:noProof/>
          </w:rPr>
          <w:instrText>«MEETING_ALTERNATE»</w:instrText>
        </w:r>
      </w:fldSimple>
      <w:r w:rsidR="002678C1">
        <w:instrText xml:space="preserve">) - </w:instrText>
      </w:r>
      <w:fldSimple w:instr=" MERGEFIELD Subject  \* UPPER ">
        <w:r w:rsidR="002678C1">
          <w:rPr>
            <w:noProof/>
          </w:rPr>
          <w:instrText>«SUBJECT»</w:instrText>
        </w:r>
      </w:fldSimple>
      <w:r w:rsidR="002678C1">
        <w:instrText xml:space="preserve">" </w:instrText>
      </w:r>
      <w:r w:rsidR="002678C1">
        <w:fldChar w:fldCharType="separate"/>
      </w:r>
      <w:r>
        <w:rPr>
          <w:noProof/>
        </w:rPr>
        <w:t>(</w:t>
      </w:r>
      <w:r>
        <w:rPr>
          <w:noProof/>
        </w:rPr>
        <w:fldChar w:fldCharType="begin"/>
      </w:r>
      <w:r>
        <w:rPr>
          <w:noProof/>
        </w:rPr>
        <w:instrText xml:space="preserve"> MERGEFIELD Meeting_Alternate \* Upper </w:instrText>
      </w:r>
      <w:r>
        <w:rPr>
          <w:noProof/>
        </w:rPr>
        <w:fldChar w:fldCharType="separate"/>
      </w:r>
      <w:r w:rsidRPr="002037A2">
        <w:rPr>
          <w:noProof/>
        </w:rPr>
        <w:t>OCM 12/11/2015</w:t>
      </w:r>
      <w:r>
        <w:rPr>
          <w:noProof/>
        </w:rPr>
        <w:fldChar w:fldCharType="end"/>
      </w:r>
      <w:r>
        <w:rPr>
          <w:noProof/>
        </w:rPr>
        <w:t xml:space="preserve">) - </w:t>
      </w:r>
      <w:r>
        <w:rPr>
          <w:noProof/>
        </w:rPr>
        <w:fldChar w:fldCharType="begin"/>
      </w:r>
      <w:r>
        <w:rPr>
          <w:noProof/>
        </w:rPr>
        <w:instrText xml:space="preserve"> MERGEFIELD Subject  \* UPPER </w:instrText>
      </w:r>
      <w:r>
        <w:rPr>
          <w:noProof/>
        </w:rPr>
        <w:fldChar w:fldCharType="separate"/>
      </w:r>
      <w:r w:rsidRPr="002037A2">
        <w:rPr>
          <w:noProof/>
        </w:rPr>
        <w:t>DECLARATIONS OF COUNCILLORS WHO HAVE NOT GIVEN DUE CONSIDERATION TO MATTERS IN THE BUSINESS PAPER</w:t>
      </w:r>
      <w:r>
        <w:rPr>
          <w:noProof/>
        </w:rPr>
        <w:fldChar w:fldCharType="end"/>
      </w:r>
      <w:bookmarkEnd w:id="25"/>
      <w:r w:rsidR="002678C1">
        <w:fldChar w:fldCharType="end"/>
      </w:r>
    </w:p>
    <w:p w:rsidR="002678C1" w:rsidRDefault="002678C1" w:rsidP="00F16001">
      <w:pPr>
        <w:spacing w:after="480"/>
        <w:ind w:left="680"/>
      </w:pPr>
      <w:proofErr w:type="gramStart"/>
      <w:r>
        <w:t>Nil.</w:t>
      </w:r>
      <w:proofErr w:type="gramEnd"/>
    </w:p>
    <w:p w:rsidR="002678C1" w:rsidRDefault="002678C1" w:rsidP="00F16001">
      <w:pPr>
        <w:tabs>
          <w:tab w:val="left" w:pos="720"/>
          <w:tab w:val="left" w:pos="1440"/>
        </w:tabs>
        <w:ind w:left="720"/>
      </w:pPr>
      <w:r>
        <w:t>AT THIS POINT, TIME BEING 7.37PM, THE FOLLOWING ITEMS WERE DEALT WITH ‘EN BLOC’</w:t>
      </w:r>
    </w:p>
    <w:p w:rsidR="002678C1" w:rsidRDefault="002678C1" w:rsidP="00F16001">
      <w:pPr>
        <w:tabs>
          <w:tab w:val="left" w:pos="720"/>
          <w:tab w:val="left" w:pos="1440"/>
        </w:tabs>
        <w:spacing w:after="120"/>
        <w:ind w:left="720"/>
      </w:pPr>
    </w:p>
    <w:tbl>
      <w:tblPr>
        <w:tblStyle w:val="TableGrid"/>
        <w:tblW w:w="0" w:type="auto"/>
        <w:tblInd w:w="144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77"/>
        <w:gridCol w:w="1077"/>
        <w:gridCol w:w="1077"/>
        <w:gridCol w:w="1077"/>
        <w:gridCol w:w="1077"/>
        <w:gridCol w:w="1077"/>
      </w:tblGrid>
      <w:tr w:rsidR="002678C1" w:rsidRPr="000F5824" w:rsidTr="00F16001">
        <w:tc>
          <w:tcPr>
            <w:tcW w:w="1077" w:type="dxa"/>
            <w:shd w:val="clear" w:color="auto" w:fill="auto"/>
          </w:tcPr>
          <w:p w:rsidR="002678C1" w:rsidRPr="00E472DF" w:rsidRDefault="002678C1" w:rsidP="00F16001">
            <w:pPr>
              <w:tabs>
                <w:tab w:val="left" w:pos="1080"/>
                <w:tab w:val="left" w:pos="1920"/>
                <w:tab w:val="left" w:pos="2760"/>
                <w:tab w:val="left" w:pos="3600"/>
                <w:tab w:val="left" w:pos="4440"/>
              </w:tabs>
              <w:spacing w:before="40" w:after="40"/>
              <w:rPr>
                <w:rFonts w:cs="Arial"/>
              </w:rPr>
            </w:pPr>
            <w:r w:rsidRPr="00E472DF">
              <w:rPr>
                <w:rFonts w:cs="Arial"/>
              </w:rPr>
              <w:t>14.3</w:t>
            </w:r>
          </w:p>
        </w:tc>
        <w:tc>
          <w:tcPr>
            <w:tcW w:w="1077" w:type="dxa"/>
          </w:tcPr>
          <w:p w:rsidR="002678C1" w:rsidRPr="00E472DF" w:rsidRDefault="002678C1" w:rsidP="00F16001">
            <w:pPr>
              <w:tabs>
                <w:tab w:val="left" w:pos="1080"/>
                <w:tab w:val="left" w:pos="1920"/>
                <w:tab w:val="left" w:pos="2760"/>
                <w:tab w:val="left" w:pos="3600"/>
                <w:tab w:val="left" w:pos="4440"/>
              </w:tabs>
              <w:spacing w:before="40" w:after="40"/>
              <w:rPr>
                <w:rFonts w:cs="Arial"/>
              </w:rPr>
            </w:pPr>
            <w:r w:rsidRPr="00E472DF">
              <w:rPr>
                <w:rFonts w:cs="Arial"/>
              </w:rPr>
              <w:t>14.</w:t>
            </w:r>
            <w:r>
              <w:rPr>
                <w:rFonts w:cs="Arial"/>
              </w:rPr>
              <w:t>8</w:t>
            </w:r>
          </w:p>
        </w:tc>
        <w:tc>
          <w:tcPr>
            <w:tcW w:w="1077" w:type="dxa"/>
          </w:tcPr>
          <w:p w:rsidR="002678C1" w:rsidRPr="00357171" w:rsidRDefault="002678C1" w:rsidP="00F16001">
            <w:pPr>
              <w:tabs>
                <w:tab w:val="left" w:pos="1080"/>
                <w:tab w:val="left" w:pos="1920"/>
                <w:tab w:val="left" w:pos="2760"/>
                <w:tab w:val="left" w:pos="3600"/>
                <w:tab w:val="left" w:pos="4440"/>
              </w:tabs>
              <w:spacing w:before="40" w:after="40"/>
              <w:rPr>
                <w:rFonts w:cs="Arial"/>
              </w:rPr>
            </w:pPr>
            <w:r>
              <w:rPr>
                <w:rFonts w:cs="Arial"/>
              </w:rPr>
              <w:t>15.1</w:t>
            </w:r>
          </w:p>
        </w:tc>
        <w:tc>
          <w:tcPr>
            <w:tcW w:w="1077" w:type="dxa"/>
          </w:tcPr>
          <w:p w:rsidR="002678C1" w:rsidRPr="00520553" w:rsidRDefault="002678C1" w:rsidP="00F16001">
            <w:pPr>
              <w:tabs>
                <w:tab w:val="left" w:pos="1080"/>
                <w:tab w:val="left" w:pos="1920"/>
                <w:tab w:val="left" w:pos="2760"/>
                <w:tab w:val="left" w:pos="3600"/>
                <w:tab w:val="left" w:pos="4440"/>
              </w:tabs>
              <w:spacing w:before="40" w:after="40"/>
              <w:rPr>
                <w:rFonts w:cs="Arial"/>
              </w:rPr>
            </w:pPr>
            <w:r>
              <w:rPr>
                <w:rFonts w:cs="Arial"/>
              </w:rPr>
              <w:t>16.1</w:t>
            </w:r>
          </w:p>
        </w:tc>
        <w:tc>
          <w:tcPr>
            <w:tcW w:w="1077" w:type="dxa"/>
          </w:tcPr>
          <w:p w:rsidR="002678C1" w:rsidRPr="000F5824" w:rsidRDefault="002678C1" w:rsidP="00F16001">
            <w:pPr>
              <w:tabs>
                <w:tab w:val="left" w:pos="1080"/>
                <w:tab w:val="left" w:pos="1920"/>
                <w:tab w:val="left" w:pos="2760"/>
                <w:tab w:val="left" w:pos="3600"/>
                <w:tab w:val="left" w:pos="4440"/>
              </w:tabs>
              <w:spacing w:before="40" w:after="40"/>
              <w:rPr>
                <w:rFonts w:cs="Arial"/>
              </w:rPr>
            </w:pPr>
            <w:r w:rsidRPr="000F5824">
              <w:rPr>
                <w:rFonts w:cs="Arial"/>
              </w:rPr>
              <w:t>17.1</w:t>
            </w:r>
          </w:p>
        </w:tc>
        <w:tc>
          <w:tcPr>
            <w:tcW w:w="1077" w:type="dxa"/>
          </w:tcPr>
          <w:p w:rsidR="002678C1" w:rsidRPr="000F5824" w:rsidRDefault="002678C1" w:rsidP="00F16001">
            <w:pPr>
              <w:tabs>
                <w:tab w:val="left" w:pos="1080"/>
                <w:tab w:val="left" w:pos="1920"/>
                <w:tab w:val="left" w:pos="2760"/>
                <w:tab w:val="left" w:pos="3600"/>
                <w:tab w:val="left" w:pos="4440"/>
              </w:tabs>
              <w:spacing w:before="40" w:after="40"/>
              <w:rPr>
                <w:rFonts w:cs="Arial"/>
              </w:rPr>
            </w:pPr>
            <w:r w:rsidRPr="000F5824">
              <w:rPr>
                <w:rFonts w:cs="Arial"/>
              </w:rPr>
              <w:t>19.</w:t>
            </w:r>
            <w:r>
              <w:rPr>
                <w:rFonts w:cs="Arial"/>
              </w:rPr>
              <w:t>1</w:t>
            </w:r>
          </w:p>
        </w:tc>
      </w:tr>
      <w:tr w:rsidR="002678C1" w:rsidRPr="00326FCB" w:rsidTr="00F16001">
        <w:tc>
          <w:tcPr>
            <w:tcW w:w="1077" w:type="dxa"/>
            <w:shd w:val="clear" w:color="auto" w:fill="auto"/>
          </w:tcPr>
          <w:p w:rsidR="002678C1" w:rsidRPr="00E472DF" w:rsidRDefault="002678C1" w:rsidP="00F16001">
            <w:pPr>
              <w:tabs>
                <w:tab w:val="left" w:pos="1080"/>
                <w:tab w:val="left" w:pos="1920"/>
                <w:tab w:val="left" w:pos="2760"/>
                <w:tab w:val="left" w:pos="3600"/>
                <w:tab w:val="left" w:pos="4440"/>
              </w:tabs>
              <w:spacing w:before="40" w:after="40"/>
              <w:rPr>
                <w:rFonts w:cs="Arial"/>
              </w:rPr>
            </w:pPr>
            <w:r w:rsidRPr="00E472DF">
              <w:rPr>
                <w:rFonts w:cs="Arial"/>
              </w:rPr>
              <w:t>14.4</w:t>
            </w:r>
          </w:p>
        </w:tc>
        <w:tc>
          <w:tcPr>
            <w:tcW w:w="1077" w:type="dxa"/>
          </w:tcPr>
          <w:p w:rsidR="002678C1" w:rsidRPr="00E472DF" w:rsidRDefault="002678C1" w:rsidP="00F16001">
            <w:pPr>
              <w:tabs>
                <w:tab w:val="left" w:pos="1080"/>
                <w:tab w:val="left" w:pos="1920"/>
                <w:tab w:val="left" w:pos="2760"/>
                <w:tab w:val="left" w:pos="3600"/>
                <w:tab w:val="left" w:pos="4440"/>
              </w:tabs>
              <w:spacing w:before="40" w:after="40"/>
              <w:rPr>
                <w:rFonts w:cs="Arial"/>
              </w:rPr>
            </w:pPr>
            <w:r w:rsidRPr="00E472DF">
              <w:rPr>
                <w:rFonts w:cs="Arial"/>
              </w:rPr>
              <w:t>14.</w:t>
            </w:r>
            <w:r>
              <w:rPr>
                <w:rFonts w:cs="Arial"/>
              </w:rPr>
              <w:t>9</w:t>
            </w:r>
          </w:p>
        </w:tc>
        <w:tc>
          <w:tcPr>
            <w:tcW w:w="1077" w:type="dxa"/>
          </w:tcPr>
          <w:p w:rsidR="002678C1" w:rsidRPr="00357171" w:rsidRDefault="002678C1" w:rsidP="00F16001">
            <w:pPr>
              <w:tabs>
                <w:tab w:val="left" w:pos="1080"/>
                <w:tab w:val="left" w:pos="1920"/>
                <w:tab w:val="left" w:pos="2760"/>
                <w:tab w:val="left" w:pos="3600"/>
                <w:tab w:val="left" w:pos="4440"/>
              </w:tabs>
              <w:spacing w:before="40" w:after="40"/>
              <w:rPr>
                <w:rFonts w:cs="Arial"/>
              </w:rPr>
            </w:pPr>
            <w:r>
              <w:rPr>
                <w:rFonts w:cs="Arial"/>
              </w:rPr>
              <w:t>15.2</w:t>
            </w:r>
          </w:p>
        </w:tc>
        <w:tc>
          <w:tcPr>
            <w:tcW w:w="1077" w:type="dxa"/>
          </w:tcPr>
          <w:p w:rsidR="002678C1" w:rsidRPr="00520553" w:rsidRDefault="002678C1" w:rsidP="00F16001">
            <w:pPr>
              <w:tabs>
                <w:tab w:val="left" w:pos="1080"/>
                <w:tab w:val="left" w:pos="1920"/>
                <w:tab w:val="left" w:pos="2760"/>
                <w:tab w:val="left" w:pos="3600"/>
                <w:tab w:val="left" w:pos="4440"/>
              </w:tabs>
              <w:spacing w:before="40" w:after="40"/>
              <w:rPr>
                <w:rFonts w:cs="Arial"/>
              </w:rPr>
            </w:pPr>
            <w:r>
              <w:rPr>
                <w:rFonts w:cs="Arial"/>
              </w:rPr>
              <w:t>16.3</w:t>
            </w:r>
          </w:p>
        </w:tc>
        <w:tc>
          <w:tcPr>
            <w:tcW w:w="1077" w:type="dxa"/>
          </w:tcPr>
          <w:p w:rsidR="002678C1" w:rsidRPr="00131D20" w:rsidRDefault="002678C1" w:rsidP="00F16001">
            <w:pPr>
              <w:tabs>
                <w:tab w:val="left" w:pos="1080"/>
                <w:tab w:val="left" w:pos="1920"/>
                <w:tab w:val="left" w:pos="2760"/>
                <w:tab w:val="left" w:pos="3600"/>
                <w:tab w:val="left" w:pos="4440"/>
              </w:tabs>
              <w:spacing w:before="40" w:after="40"/>
              <w:rPr>
                <w:rFonts w:cs="Arial"/>
                <w:highlight w:val="yellow"/>
              </w:rPr>
            </w:pPr>
          </w:p>
        </w:tc>
        <w:tc>
          <w:tcPr>
            <w:tcW w:w="1077" w:type="dxa"/>
          </w:tcPr>
          <w:p w:rsidR="002678C1" w:rsidRPr="00326FCB" w:rsidRDefault="002678C1" w:rsidP="00F16001">
            <w:pPr>
              <w:tabs>
                <w:tab w:val="left" w:pos="1080"/>
                <w:tab w:val="left" w:pos="1920"/>
                <w:tab w:val="left" w:pos="2760"/>
                <w:tab w:val="left" w:pos="3600"/>
                <w:tab w:val="left" w:pos="4440"/>
              </w:tabs>
              <w:spacing w:before="40" w:after="40"/>
              <w:rPr>
                <w:rFonts w:cs="Arial"/>
                <w:highlight w:val="yellow"/>
              </w:rPr>
            </w:pPr>
          </w:p>
        </w:tc>
      </w:tr>
      <w:tr w:rsidR="002678C1" w:rsidRPr="00326FCB" w:rsidTr="00F16001">
        <w:tc>
          <w:tcPr>
            <w:tcW w:w="1077" w:type="dxa"/>
            <w:shd w:val="clear" w:color="auto" w:fill="auto"/>
          </w:tcPr>
          <w:p w:rsidR="002678C1" w:rsidRPr="00E472DF" w:rsidRDefault="002678C1" w:rsidP="00F16001">
            <w:pPr>
              <w:tabs>
                <w:tab w:val="left" w:pos="1080"/>
                <w:tab w:val="left" w:pos="1920"/>
                <w:tab w:val="left" w:pos="2760"/>
                <w:tab w:val="left" w:pos="3600"/>
                <w:tab w:val="left" w:pos="4440"/>
              </w:tabs>
              <w:spacing w:before="40" w:after="40"/>
              <w:rPr>
                <w:rFonts w:cs="Arial"/>
              </w:rPr>
            </w:pPr>
            <w:r>
              <w:rPr>
                <w:rFonts w:cs="Arial"/>
              </w:rPr>
              <w:t>14.6</w:t>
            </w:r>
          </w:p>
        </w:tc>
        <w:tc>
          <w:tcPr>
            <w:tcW w:w="1077" w:type="dxa"/>
          </w:tcPr>
          <w:p w:rsidR="002678C1" w:rsidRPr="00E472DF" w:rsidRDefault="002678C1" w:rsidP="00F16001">
            <w:pPr>
              <w:tabs>
                <w:tab w:val="left" w:pos="1080"/>
                <w:tab w:val="left" w:pos="1920"/>
                <w:tab w:val="left" w:pos="2760"/>
                <w:tab w:val="left" w:pos="3600"/>
                <w:tab w:val="left" w:pos="4440"/>
              </w:tabs>
              <w:spacing w:before="40" w:after="40"/>
              <w:rPr>
                <w:rFonts w:cs="Arial"/>
              </w:rPr>
            </w:pPr>
            <w:r w:rsidRPr="00E472DF">
              <w:rPr>
                <w:rFonts w:cs="Arial"/>
              </w:rPr>
              <w:t>14.</w:t>
            </w:r>
            <w:r>
              <w:rPr>
                <w:rFonts w:cs="Arial"/>
              </w:rPr>
              <w:t>10</w:t>
            </w:r>
          </w:p>
        </w:tc>
        <w:tc>
          <w:tcPr>
            <w:tcW w:w="1077" w:type="dxa"/>
          </w:tcPr>
          <w:p w:rsidR="002678C1" w:rsidRPr="00357171" w:rsidRDefault="002678C1" w:rsidP="00F16001">
            <w:pPr>
              <w:tabs>
                <w:tab w:val="left" w:pos="1080"/>
                <w:tab w:val="left" w:pos="1920"/>
                <w:tab w:val="left" w:pos="2760"/>
                <w:tab w:val="left" w:pos="3600"/>
                <w:tab w:val="left" w:pos="4440"/>
              </w:tabs>
              <w:spacing w:before="40" w:after="40"/>
              <w:rPr>
                <w:rFonts w:cs="Arial"/>
              </w:rPr>
            </w:pPr>
          </w:p>
        </w:tc>
        <w:tc>
          <w:tcPr>
            <w:tcW w:w="1077" w:type="dxa"/>
          </w:tcPr>
          <w:p w:rsidR="002678C1" w:rsidRPr="00520553" w:rsidRDefault="002678C1" w:rsidP="00F16001">
            <w:pPr>
              <w:tabs>
                <w:tab w:val="left" w:pos="1080"/>
                <w:tab w:val="left" w:pos="1920"/>
                <w:tab w:val="left" w:pos="2760"/>
                <w:tab w:val="left" w:pos="3600"/>
                <w:tab w:val="left" w:pos="4440"/>
              </w:tabs>
              <w:spacing w:before="40" w:after="40"/>
              <w:rPr>
                <w:rFonts w:cs="Arial"/>
              </w:rPr>
            </w:pPr>
            <w:r>
              <w:rPr>
                <w:rFonts w:cs="Arial"/>
              </w:rPr>
              <w:t>16.4</w:t>
            </w:r>
          </w:p>
        </w:tc>
        <w:tc>
          <w:tcPr>
            <w:tcW w:w="1077" w:type="dxa"/>
          </w:tcPr>
          <w:p w:rsidR="002678C1" w:rsidRPr="00131D20" w:rsidRDefault="002678C1" w:rsidP="00F16001">
            <w:pPr>
              <w:tabs>
                <w:tab w:val="left" w:pos="1080"/>
                <w:tab w:val="left" w:pos="1920"/>
                <w:tab w:val="left" w:pos="2760"/>
                <w:tab w:val="left" w:pos="3600"/>
                <w:tab w:val="left" w:pos="4440"/>
              </w:tabs>
              <w:spacing w:before="40" w:after="40"/>
              <w:rPr>
                <w:rFonts w:cs="Arial"/>
                <w:highlight w:val="yellow"/>
              </w:rPr>
            </w:pPr>
          </w:p>
        </w:tc>
        <w:tc>
          <w:tcPr>
            <w:tcW w:w="1077" w:type="dxa"/>
          </w:tcPr>
          <w:p w:rsidR="002678C1" w:rsidRPr="00326FCB" w:rsidRDefault="002678C1" w:rsidP="00F16001">
            <w:pPr>
              <w:tabs>
                <w:tab w:val="left" w:pos="1080"/>
                <w:tab w:val="left" w:pos="1920"/>
                <w:tab w:val="left" w:pos="2760"/>
                <w:tab w:val="left" w:pos="3600"/>
                <w:tab w:val="left" w:pos="4440"/>
              </w:tabs>
              <w:spacing w:before="40" w:after="40"/>
              <w:rPr>
                <w:rFonts w:cs="Arial"/>
                <w:highlight w:val="yellow"/>
              </w:rPr>
            </w:pPr>
          </w:p>
        </w:tc>
      </w:tr>
      <w:tr w:rsidR="002678C1" w:rsidRPr="00326FCB" w:rsidTr="00F16001">
        <w:tc>
          <w:tcPr>
            <w:tcW w:w="1077" w:type="dxa"/>
            <w:shd w:val="clear" w:color="auto" w:fill="auto"/>
          </w:tcPr>
          <w:p w:rsidR="002678C1" w:rsidRPr="00E472DF" w:rsidRDefault="002678C1" w:rsidP="00F16001">
            <w:pPr>
              <w:tabs>
                <w:tab w:val="left" w:pos="1080"/>
                <w:tab w:val="left" w:pos="1920"/>
                <w:tab w:val="left" w:pos="2760"/>
                <w:tab w:val="left" w:pos="3600"/>
                <w:tab w:val="left" w:pos="4440"/>
              </w:tabs>
              <w:spacing w:before="40" w:after="40"/>
              <w:rPr>
                <w:rFonts w:cs="Arial"/>
              </w:rPr>
            </w:pPr>
            <w:r>
              <w:rPr>
                <w:rFonts w:cs="Arial"/>
              </w:rPr>
              <w:t>14.7</w:t>
            </w:r>
          </w:p>
        </w:tc>
        <w:tc>
          <w:tcPr>
            <w:tcW w:w="1077" w:type="dxa"/>
          </w:tcPr>
          <w:p w:rsidR="002678C1" w:rsidRPr="00E472DF" w:rsidRDefault="002678C1" w:rsidP="00F16001">
            <w:pPr>
              <w:tabs>
                <w:tab w:val="left" w:pos="1080"/>
                <w:tab w:val="left" w:pos="1920"/>
                <w:tab w:val="left" w:pos="2760"/>
                <w:tab w:val="left" w:pos="3600"/>
                <w:tab w:val="left" w:pos="4440"/>
              </w:tabs>
              <w:spacing w:before="40" w:after="40"/>
              <w:rPr>
                <w:rFonts w:cs="Arial"/>
              </w:rPr>
            </w:pPr>
            <w:r w:rsidRPr="00E472DF">
              <w:rPr>
                <w:rFonts w:cs="Arial"/>
              </w:rPr>
              <w:t>14.1</w:t>
            </w:r>
            <w:r>
              <w:rPr>
                <w:rFonts w:cs="Arial"/>
              </w:rPr>
              <w:t>2</w:t>
            </w:r>
          </w:p>
        </w:tc>
        <w:tc>
          <w:tcPr>
            <w:tcW w:w="1077" w:type="dxa"/>
          </w:tcPr>
          <w:p w:rsidR="002678C1" w:rsidRPr="00357171" w:rsidRDefault="002678C1" w:rsidP="00F16001">
            <w:pPr>
              <w:tabs>
                <w:tab w:val="left" w:pos="1080"/>
                <w:tab w:val="left" w:pos="1920"/>
                <w:tab w:val="left" w:pos="2760"/>
                <w:tab w:val="left" w:pos="3600"/>
                <w:tab w:val="left" w:pos="4440"/>
              </w:tabs>
              <w:spacing w:before="40" w:after="40"/>
              <w:rPr>
                <w:rFonts w:cs="Arial"/>
              </w:rPr>
            </w:pPr>
          </w:p>
        </w:tc>
        <w:tc>
          <w:tcPr>
            <w:tcW w:w="1077" w:type="dxa"/>
          </w:tcPr>
          <w:p w:rsidR="002678C1" w:rsidRPr="00520553" w:rsidRDefault="002678C1" w:rsidP="00F16001">
            <w:pPr>
              <w:tabs>
                <w:tab w:val="left" w:pos="1080"/>
                <w:tab w:val="left" w:pos="1920"/>
                <w:tab w:val="left" w:pos="2760"/>
                <w:tab w:val="left" w:pos="3600"/>
                <w:tab w:val="left" w:pos="4440"/>
              </w:tabs>
              <w:spacing w:before="40" w:after="40"/>
              <w:rPr>
                <w:rFonts w:cs="Arial"/>
              </w:rPr>
            </w:pPr>
          </w:p>
        </w:tc>
        <w:tc>
          <w:tcPr>
            <w:tcW w:w="1077" w:type="dxa"/>
          </w:tcPr>
          <w:p w:rsidR="002678C1" w:rsidRPr="00131D20" w:rsidRDefault="002678C1" w:rsidP="00F16001">
            <w:pPr>
              <w:tabs>
                <w:tab w:val="left" w:pos="1080"/>
                <w:tab w:val="left" w:pos="1920"/>
                <w:tab w:val="left" w:pos="2760"/>
                <w:tab w:val="left" w:pos="3600"/>
                <w:tab w:val="left" w:pos="4440"/>
              </w:tabs>
              <w:spacing w:before="40" w:after="40"/>
              <w:rPr>
                <w:rFonts w:cs="Arial"/>
                <w:highlight w:val="yellow"/>
              </w:rPr>
            </w:pPr>
          </w:p>
        </w:tc>
        <w:tc>
          <w:tcPr>
            <w:tcW w:w="1077" w:type="dxa"/>
          </w:tcPr>
          <w:p w:rsidR="002678C1" w:rsidRPr="00326FCB" w:rsidRDefault="002678C1" w:rsidP="00F16001">
            <w:pPr>
              <w:tabs>
                <w:tab w:val="left" w:pos="1080"/>
                <w:tab w:val="left" w:pos="1920"/>
                <w:tab w:val="left" w:pos="2760"/>
                <w:tab w:val="left" w:pos="3600"/>
                <w:tab w:val="left" w:pos="4440"/>
              </w:tabs>
              <w:spacing w:before="40" w:after="40"/>
              <w:rPr>
                <w:rFonts w:cs="Arial"/>
                <w:highlight w:val="yellow"/>
              </w:rPr>
            </w:pPr>
          </w:p>
        </w:tc>
      </w:tr>
    </w:tbl>
    <w:p w:rsidR="002678C1" w:rsidRPr="00D90211" w:rsidRDefault="002678C1" w:rsidP="00F16001">
      <w:pPr>
        <w:spacing w:after="360"/>
        <w:ind w:left="680"/>
        <w:rPr>
          <w:sz w:val="14"/>
        </w:rPr>
      </w:pPr>
    </w:p>
    <w:p w:rsidR="002678C1" w:rsidRDefault="002678C1" w:rsidP="002678C1">
      <w:pPr>
        <w:pStyle w:val="AGHEAD1"/>
      </w:pPr>
      <w:bookmarkStart w:id="26" w:name="_Toc435713687"/>
      <w:r>
        <w:t>13.</w:t>
      </w:r>
      <w:r>
        <w:tab/>
        <w:t>COUNCIL MATTERS</w:t>
      </w:r>
      <w:bookmarkEnd w:id="26"/>
    </w:p>
    <w:p w:rsidR="002678C1" w:rsidRDefault="002678C1">
      <w:pPr>
        <w:pStyle w:val="AGHEAD2"/>
      </w:pPr>
      <w:r>
        <w:fldChar w:fldCharType="begin"/>
      </w:r>
      <w:r>
        <w:instrText xml:space="preserve"> MERGEFIELD Item_No </w:instrText>
      </w:r>
      <w:r>
        <w:fldChar w:fldCharType="separate"/>
      </w:r>
      <w:bookmarkStart w:id="27" w:name="_Toc435713688"/>
      <w:r w:rsidRPr="001F2735">
        <w:t>13.1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F2735">
        <w:rPr>
          <w:sz w:val="28"/>
        </w:rPr>
        <w:instrText>5654</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F2735">
        <w:rPr>
          <w:sz w:val="28"/>
        </w:rPr>
        <w:instrText>5654</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1F2735">
        <w:rPr>
          <w:sz w:val="28"/>
          <w:u w:val="single"/>
        </w:rPr>
        <w:instrText>5654</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1F2735">
        <w:rPr>
          <w:sz w:val="28"/>
          <w:u w:val="single"/>
        </w:rPr>
        <w:t>5654</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1F2735">
        <w:t>OCM 12/11/2015</w:t>
      </w:r>
      <w:r>
        <w:fldChar w:fldCharType="end"/>
      </w:r>
      <w:r>
        <w:t xml:space="preserve">) - </w:t>
      </w:r>
      <w:r>
        <w:fldChar w:fldCharType="begin"/>
      </w:r>
      <w:r>
        <w:instrText xml:space="preserve"> MERGEFIELD Subject  \* UPPER </w:instrText>
      </w:r>
      <w:r>
        <w:fldChar w:fldCharType="separate"/>
      </w:r>
      <w:r w:rsidRPr="001F2735">
        <w:t>MINUTES OF THE GRANTS AND DONATIONS COMMITTEE MEETING - 29 OCTOBER 2015 (162/003) (R AVARD) (ATTACH)</w:t>
      </w:r>
      <w:bookmarkEnd w:id="2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C:\\Users\\LJAKOV~1\\AppData\\Local\\Temp\\ljakovcevic\\12580.docx </w:instrText>
            </w:r>
            <w:r>
              <w:fldChar w:fldCharType="separate"/>
            </w:r>
            <w:r>
              <w:rPr>
                <w:lang w:val="en-US"/>
              </w:rPr>
              <w:t xml:space="preserve">receive the Minutes of the Grants and Donations Committee Meeting held on 29 October 2015 and </w:t>
            </w:r>
            <w:proofErr w:type="gramStart"/>
            <w:r>
              <w:rPr>
                <w:lang w:val="en-US"/>
              </w:rPr>
              <w:t>adopt</w:t>
            </w:r>
            <w:proofErr w:type="gramEnd"/>
            <w:r>
              <w:rPr>
                <w:lang w:val="en-US"/>
              </w:rPr>
              <w:t xml:space="preserve"> the recommendations contained therein.</w:t>
            </w:r>
          </w:p>
          <w:p w:rsidR="002678C1" w:rsidRDefault="002678C1" w:rsidP="002F0E84">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1F2735">
              <w:rPr>
                <w:noProof/>
                <w:lang w:val="en-US"/>
              </w:rPr>
              <w:instrText>B HOUWEN</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1F2735">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1F2735">
              <w:rPr>
                <w:noProof/>
                <w:lang w:val="en-US"/>
              </w:rPr>
              <w:t>B Houwen</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1F2735">
              <w:rPr>
                <w:noProof/>
                <w:lang w:val="en-US"/>
              </w:rPr>
              <w:instrText>C TERBLANCHE</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1F2735">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1F2735">
              <w:rPr>
                <w:noProof/>
                <w:lang w:val="en-US"/>
              </w:rPr>
              <w:t>C Terblanche</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C:\\Users\\LJAKOV~1\\AppData\\Local\\Temp\\ljakovcevic\\12674.docx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C:\\Users\\LJAKOV~1\\AppData\\Local\\Temp\\ljakovcevic\\12674.docx </w:instrText>
            </w:r>
            <w:r>
              <w:rPr>
                <w:lang w:val="en-US"/>
              </w:rPr>
              <w:fldChar w:fldCharType="separate"/>
            </w:r>
            <w:r>
              <w:t xml:space="preserve">the </w:t>
            </w:r>
            <w:proofErr w:type="gramStart"/>
            <w:r>
              <w:t>recommendation  be</w:t>
            </w:r>
            <w:proofErr w:type="gramEnd"/>
            <w:r>
              <w:t xml:space="preserve"> adopted.</w:t>
            </w:r>
          </w:p>
          <w:p w:rsidR="002678C1" w:rsidRDefault="002678C1" w:rsidP="00F16001">
            <w:pPr>
              <w:rPr>
                <w:lang w:val="en-US"/>
              </w:rPr>
            </w:pPr>
            <w:r>
              <w:rPr>
                <w:lang w:val="en-US"/>
              </w:rPr>
              <w:fldChar w:fldCharType="end"/>
            </w:r>
          </w:p>
          <w:p w:rsidR="002678C1" w:rsidRDefault="002678C1" w:rsidP="002F0E84">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1F2735">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1F2735">
              <w:rPr>
                <w:b/>
                <w:bCs/>
                <w:noProof/>
                <w:u w:val="single"/>
                <w:lang w:val="en-US"/>
              </w:rPr>
              <w:t>9/0</w:t>
            </w:r>
            <w:r>
              <w:rPr>
                <w:b/>
                <w:bCs/>
                <w:u w:val="single"/>
                <w:lang w:val="en-US"/>
              </w:rPr>
              <w:fldChar w:fldCharType="end"/>
            </w:r>
          </w:p>
        </w:tc>
      </w:tr>
    </w:tbl>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pPr>
        <w:tabs>
          <w:tab w:val="left" w:pos="720"/>
          <w:tab w:val="left" w:pos="1440"/>
        </w:tabs>
        <w:ind w:left="1440"/>
      </w:pPr>
      <w:r w:rsidRPr="007A266F">
        <w:rPr>
          <w:rFonts w:cs="Arial"/>
          <w:szCs w:val="24"/>
        </w:rPr>
        <w:t>The Council of the City of Cockburn established the Grants and Donations Committee to recommend on the level and nature of grants and donations provided to external organisations and individuals. The Committee is also empowered to recommend to Council on donations and sponsorships to specific groups.</w:t>
      </w:r>
    </w:p>
    <w:p w:rsidR="002678C1" w:rsidRDefault="002678C1">
      <w:pPr>
        <w:tabs>
          <w:tab w:val="left" w:pos="720"/>
          <w:tab w:val="left" w:pos="1440"/>
        </w:tabs>
        <w:ind w:left="1440"/>
      </w:pPr>
    </w:p>
    <w:p w:rsidR="002678C1" w:rsidRDefault="002678C1">
      <w:pPr>
        <w:tabs>
          <w:tab w:val="left" w:pos="720"/>
          <w:tab w:val="left" w:pos="1440"/>
        </w:tabs>
        <w:ind w:left="1440"/>
      </w:pPr>
      <w:r>
        <w:rPr>
          <w:b/>
        </w:rPr>
        <w:t>Submission</w:t>
      </w:r>
    </w:p>
    <w:p w:rsidR="002678C1" w:rsidRDefault="002678C1" w:rsidP="00F16001">
      <w:pPr>
        <w:tabs>
          <w:tab w:val="left" w:pos="1418"/>
        </w:tabs>
        <w:ind w:left="1418"/>
        <w:rPr>
          <w:rFonts w:cs="Arial"/>
          <w:szCs w:val="24"/>
        </w:rPr>
      </w:pPr>
    </w:p>
    <w:p w:rsidR="002678C1" w:rsidRPr="007A266F" w:rsidRDefault="002678C1" w:rsidP="00F16001">
      <w:pPr>
        <w:tabs>
          <w:tab w:val="left" w:pos="1418"/>
        </w:tabs>
        <w:ind w:left="1418"/>
        <w:rPr>
          <w:rFonts w:cs="Arial"/>
          <w:szCs w:val="24"/>
        </w:rPr>
      </w:pPr>
      <w:proofErr w:type="gramStart"/>
      <w:r w:rsidRPr="007A266F">
        <w:rPr>
          <w:rFonts w:cs="Arial"/>
          <w:szCs w:val="24"/>
        </w:rPr>
        <w:t>To receive the Minutes of the Grants and Donations Committee and adopt the recommendations of the Committee.</w:t>
      </w:r>
      <w:proofErr w:type="gramEnd"/>
    </w:p>
    <w:p w:rsidR="002678C1" w:rsidRDefault="002678C1">
      <w:pPr>
        <w:tabs>
          <w:tab w:val="left" w:pos="720"/>
          <w:tab w:val="left" w:pos="1440"/>
        </w:tabs>
        <w:ind w:left="1440"/>
      </w:pPr>
    </w:p>
    <w:p w:rsidR="002678C1" w:rsidRDefault="002678C1">
      <w:pPr>
        <w:tabs>
          <w:tab w:val="left" w:pos="720"/>
          <w:tab w:val="left" w:pos="1440"/>
        </w:tabs>
        <w:ind w:left="1440"/>
      </w:pPr>
      <w:r>
        <w:rPr>
          <w:b/>
        </w:rPr>
        <w:t>Report</w:t>
      </w:r>
    </w:p>
    <w:p w:rsidR="002678C1" w:rsidRDefault="002678C1">
      <w:pPr>
        <w:tabs>
          <w:tab w:val="left" w:pos="720"/>
          <w:tab w:val="left" w:pos="1440"/>
        </w:tabs>
        <w:ind w:left="1440"/>
      </w:pPr>
    </w:p>
    <w:p w:rsidR="002678C1" w:rsidRDefault="002678C1" w:rsidP="00F16001">
      <w:pPr>
        <w:tabs>
          <w:tab w:val="left" w:pos="720"/>
          <w:tab w:val="left" w:pos="1418"/>
        </w:tabs>
        <w:ind w:left="1418"/>
        <w:rPr>
          <w:rFonts w:cs="Arial"/>
          <w:szCs w:val="24"/>
        </w:rPr>
      </w:pPr>
      <w:r w:rsidRPr="007A266F">
        <w:rPr>
          <w:rFonts w:cs="Arial"/>
          <w:szCs w:val="24"/>
        </w:rPr>
        <w:t xml:space="preserve">Council approved a budget for Grants and Donations for </w:t>
      </w:r>
      <w:r>
        <w:t>2015/16</w:t>
      </w:r>
      <w:r w:rsidRPr="002053AB">
        <w:t xml:space="preserve"> of $1,</w:t>
      </w:r>
      <w:r>
        <w:t>200,000</w:t>
      </w:r>
      <w:r w:rsidRPr="007A266F">
        <w:rPr>
          <w:rFonts w:cs="Arial"/>
          <w:szCs w:val="24"/>
        </w:rPr>
        <w:t xml:space="preserve"> to be distributed as grants, donations and sponsorship.</w:t>
      </w:r>
    </w:p>
    <w:p w:rsidR="002678C1" w:rsidRDefault="002678C1" w:rsidP="00F16001">
      <w:pPr>
        <w:tabs>
          <w:tab w:val="left" w:pos="720"/>
          <w:tab w:val="left" w:pos="1418"/>
        </w:tabs>
        <w:ind w:left="1418"/>
        <w:rPr>
          <w:rFonts w:cs="Arial"/>
          <w:szCs w:val="24"/>
        </w:rPr>
      </w:pPr>
    </w:p>
    <w:p w:rsidR="002678C1" w:rsidRDefault="002678C1" w:rsidP="00F16001">
      <w:pPr>
        <w:tabs>
          <w:tab w:val="left" w:pos="720"/>
          <w:tab w:val="left" w:pos="1440"/>
        </w:tabs>
        <w:ind w:left="1440"/>
      </w:pPr>
      <w:r>
        <w:t>At its meeting of 29 July 2015,</w:t>
      </w:r>
      <w:r w:rsidRPr="00DE24DE">
        <w:t xml:space="preserve"> the Committee recommended a range of allocations which we</w:t>
      </w:r>
      <w:r>
        <w:t>re duly adopted by Council on 13 August 2015</w:t>
      </w:r>
      <w:r w:rsidRPr="00DE24DE">
        <w:t>.</w:t>
      </w:r>
    </w:p>
    <w:p w:rsidR="002678C1" w:rsidRPr="007A266F" w:rsidRDefault="002678C1" w:rsidP="00F16001">
      <w:pPr>
        <w:tabs>
          <w:tab w:val="left" w:pos="709"/>
          <w:tab w:val="left" w:pos="1418"/>
        </w:tabs>
        <w:ind w:left="1418"/>
        <w:rPr>
          <w:rFonts w:cs="Arial"/>
          <w:szCs w:val="24"/>
        </w:rPr>
      </w:pPr>
    </w:p>
    <w:p w:rsidR="002678C1" w:rsidRPr="007A266F" w:rsidRDefault="002678C1" w:rsidP="00F16001">
      <w:pPr>
        <w:tabs>
          <w:tab w:val="left" w:pos="709"/>
          <w:tab w:val="left" w:pos="1418"/>
        </w:tabs>
        <w:ind w:left="1418"/>
        <w:rPr>
          <w:rFonts w:cs="Arial"/>
          <w:bCs/>
          <w:szCs w:val="24"/>
        </w:rPr>
      </w:pPr>
      <w:r>
        <w:rPr>
          <w:rFonts w:cs="Arial"/>
          <w:szCs w:val="24"/>
        </w:rPr>
        <w:t>The September</w:t>
      </w:r>
      <w:r w:rsidRPr="007A266F">
        <w:rPr>
          <w:rFonts w:cs="Arial"/>
          <w:szCs w:val="24"/>
        </w:rPr>
        <w:t xml:space="preserve"> 201</w:t>
      </w:r>
      <w:r>
        <w:rPr>
          <w:rFonts w:cs="Arial"/>
          <w:szCs w:val="24"/>
        </w:rPr>
        <w:t>5</w:t>
      </w:r>
      <w:r w:rsidRPr="007A266F">
        <w:rPr>
          <w:rFonts w:cs="Arial"/>
          <w:szCs w:val="24"/>
        </w:rPr>
        <w:t xml:space="preserve"> round of grants, donations and sponsorship funding opportunities has now closed and the Committee, </w:t>
      </w:r>
      <w:r w:rsidRPr="007A266F">
        <w:rPr>
          <w:rFonts w:cs="Arial"/>
          <w:bCs/>
          <w:szCs w:val="24"/>
        </w:rPr>
        <w:t xml:space="preserve">at its meeting of </w:t>
      </w:r>
      <w:r>
        <w:rPr>
          <w:rFonts w:cs="Arial"/>
          <w:bCs/>
          <w:szCs w:val="24"/>
        </w:rPr>
        <w:t>29 October 2015</w:t>
      </w:r>
      <w:r w:rsidRPr="007A266F">
        <w:rPr>
          <w:rFonts w:cs="Arial"/>
          <w:bCs/>
          <w:szCs w:val="24"/>
        </w:rPr>
        <w:t>, considered revised allocations for the grants and donations budget, as well as the following applications for donations and sponsorship.</w:t>
      </w:r>
    </w:p>
    <w:p w:rsidR="002678C1" w:rsidRPr="007A266F" w:rsidRDefault="002678C1" w:rsidP="00F16001">
      <w:pPr>
        <w:tabs>
          <w:tab w:val="left" w:pos="720"/>
          <w:tab w:val="left" w:pos="1418"/>
        </w:tabs>
        <w:ind w:left="1418"/>
        <w:rPr>
          <w:rFonts w:cs="Arial"/>
          <w:b/>
          <w:szCs w:val="24"/>
        </w:rPr>
      </w:pPr>
    </w:p>
    <w:p w:rsidR="002678C1" w:rsidRPr="007A266F" w:rsidRDefault="002678C1" w:rsidP="00F16001">
      <w:pPr>
        <w:tabs>
          <w:tab w:val="left" w:pos="709"/>
          <w:tab w:val="left" w:pos="1418"/>
        </w:tabs>
        <w:ind w:left="1418"/>
        <w:rPr>
          <w:rFonts w:cs="Arial"/>
          <w:szCs w:val="24"/>
        </w:rPr>
      </w:pPr>
      <w:r>
        <w:rPr>
          <w:rFonts w:cs="Arial"/>
          <w:szCs w:val="24"/>
        </w:rPr>
        <w:t xml:space="preserve">The </w:t>
      </w:r>
      <w:r w:rsidRPr="007A266F">
        <w:rPr>
          <w:rFonts w:cs="Arial"/>
          <w:szCs w:val="24"/>
        </w:rPr>
        <w:t>donations recommended to Council are as follows:</w:t>
      </w:r>
    </w:p>
    <w:p w:rsidR="002678C1" w:rsidRDefault="002678C1" w:rsidP="00F16001">
      <w:pPr>
        <w:tabs>
          <w:tab w:val="left" w:pos="709"/>
          <w:tab w:val="left" w:pos="1418"/>
        </w:tabs>
        <w:ind w:left="1418"/>
        <w:rPr>
          <w:rFonts w:cs="Arial"/>
          <w:szCs w:val="24"/>
        </w:rPr>
      </w:pPr>
    </w:p>
    <w:tbl>
      <w:tblPr>
        <w:tblW w:w="7229" w:type="dxa"/>
        <w:tblInd w:w="1526" w:type="dxa"/>
        <w:tblLook w:val="04A0" w:firstRow="1" w:lastRow="0" w:firstColumn="1" w:lastColumn="0" w:noHBand="0" w:noVBand="1"/>
      </w:tblPr>
      <w:tblGrid>
        <w:gridCol w:w="5953"/>
        <w:gridCol w:w="1276"/>
      </w:tblGrid>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Cockburn Toy Library</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$4,000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St Vincent de Paul Society Yangebup Conference</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$5,000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Cockburn Community and Cultural Council</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$9,000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proofErr w:type="spellStart"/>
            <w:r w:rsidRPr="00972660">
              <w:rPr>
                <w:rFonts w:cs="Arial"/>
                <w:szCs w:val="24"/>
                <w:lang w:eastAsia="en-AU"/>
              </w:rPr>
              <w:t>Meerilinga</w:t>
            </w:r>
            <w:proofErr w:type="spellEnd"/>
            <w:r w:rsidRPr="00972660">
              <w:rPr>
                <w:rFonts w:cs="Arial"/>
                <w:szCs w:val="24"/>
                <w:lang w:eastAsia="en-AU"/>
              </w:rPr>
              <w:t xml:space="preserve"> Young Children's Services</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$10,000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Returned and Services League - City of Cockburn</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$10,000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Yangebup Family Centre</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$12,000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 xml:space="preserve">Cockburn Central </w:t>
            </w:r>
            <w:proofErr w:type="spellStart"/>
            <w:r w:rsidRPr="00972660">
              <w:rPr>
                <w:rFonts w:cs="Arial"/>
                <w:szCs w:val="24"/>
                <w:lang w:eastAsia="en-AU"/>
              </w:rPr>
              <w:t>YouthCARE</w:t>
            </w:r>
            <w:proofErr w:type="spellEnd"/>
            <w:r w:rsidRPr="00972660">
              <w:rPr>
                <w:rFonts w:cs="Arial"/>
                <w:szCs w:val="24"/>
                <w:lang w:eastAsia="en-AU"/>
              </w:rPr>
              <w:t xml:space="preserve"> Council</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$13,000</w:t>
            </w:r>
          </w:p>
        </w:tc>
      </w:tr>
      <w:tr w:rsidR="002678C1" w:rsidRPr="00972660" w:rsidTr="00F16001">
        <w:trPr>
          <w:trHeight w:val="315"/>
        </w:trPr>
        <w:tc>
          <w:tcPr>
            <w:tcW w:w="5953" w:type="dxa"/>
            <w:shd w:val="clear" w:color="auto" w:fill="auto"/>
            <w:noWrap/>
            <w:vAlign w:val="center"/>
            <w:hideMark/>
          </w:tcPr>
          <w:p w:rsidR="002678C1" w:rsidRPr="00972660" w:rsidRDefault="002678C1" w:rsidP="00F16001">
            <w:pPr>
              <w:jc w:val="left"/>
              <w:rPr>
                <w:rFonts w:cs="Arial"/>
                <w:szCs w:val="24"/>
                <w:lang w:eastAsia="en-AU"/>
              </w:rPr>
            </w:pPr>
            <w:r w:rsidRPr="00972660">
              <w:rPr>
                <w:rFonts w:cs="Arial"/>
                <w:szCs w:val="24"/>
                <w:lang w:eastAsia="en-AU"/>
              </w:rPr>
              <w:t>Coastal Motorcycle Club WA</w:t>
            </w:r>
          </w:p>
        </w:tc>
        <w:tc>
          <w:tcPr>
            <w:tcW w:w="1276" w:type="dxa"/>
            <w:shd w:val="clear" w:color="auto" w:fill="auto"/>
            <w:noWrap/>
            <w:vAlign w:val="center"/>
            <w:hideMark/>
          </w:tcPr>
          <w:p w:rsidR="002678C1" w:rsidRPr="00972660" w:rsidRDefault="002678C1" w:rsidP="00F16001">
            <w:pPr>
              <w:jc w:val="right"/>
              <w:rPr>
                <w:rFonts w:cs="Arial"/>
                <w:szCs w:val="24"/>
                <w:lang w:eastAsia="en-AU"/>
              </w:rPr>
            </w:pPr>
            <w:r>
              <w:rPr>
                <w:rFonts w:cs="Arial"/>
                <w:szCs w:val="24"/>
                <w:lang w:eastAsia="en-AU"/>
              </w:rPr>
              <w:t>$20,000</w:t>
            </w:r>
          </w:p>
        </w:tc>
      </w:tr>
    </w:tbl>
    <w:p w:rsidR="002678C1" w:rsidRPr="00E532FB" w:rsidRDefault="002678C1" w:rsidP="00F16001">
      <w:pPr>
        <w:tabs>
          <w:tab w:val="left" w:pos="709"/>
          <w:tab w:val="left" w:pos="1418"/>
        </w:tabs>
        <w:ind w:left="1418"/>
        <w:rPr>
          <w:rFonts w:cs="Arial"/>
          <w:szCs w:val="24"/>
        </w:rPr>
      </w:pPr>
    </w:p>
    <w:p w:rsidR="002678C1" w:rsidRPr="007A266F" w:rsidRDefault="002678C1" w:rsidP="00F16001">
      <w:pPr>
        <w:tabs>
          <w:tab w:val="left" w:pos="709"/>
          <w:tab w:val="left" w:pos="1418"/>
        </w:tabs>
        <w:ind w:left="1418"/>
        <w:rPr>
          <w:rFonts w:cs="Arial"/>
          <w:szCs w:val="24"/>
        </w:rPr>
      </w:pPr>
      <w:r>
        <w:rPr>
          <w:rFonts w:cs="Arial"/>
          <w:szCs w:val="24"/>
        </w:rPr>
        <w:t xml:space="preserve">The </w:t>
      </w:r>
      <w:r w:rsidRPr="007A266F">
        <w:rPr>
          <w:rFonts w:cs="Arial"/>
          <w:szCs w:val="24"/>
        </w:rPr>
        <w:t>sponsorship</w:t>
      </w:r>
      <w:r>
        <w:rPr>
          <w:rFonts w:cs="Arial"/>
          <w:szCs w:val="24"/>
        </w:rPr>
        <w:t>s</w:t>
      </w:r>
      <w:r w:rsidRPr="007A266F">
        <w:rPr>
          <w:rFonts w:cs="Arial"/>
          <w:szCs w:val="24"/>
        </w:rPr>
        <w:t xml:space="preserve"> recommended by the Committee</w:t>
      </w:r>
      <w:r>
        <w:rPr>
          <w:rFonts w:cs="Arial"/>
          <w:szCs w:val="24"/>
        </w:rPr>
        <w:t xml:space="preserve"> are a</w:t>
      </w:r>
      <w:r w:rsidRPr="007A266F">
        <w:rPr>
          <w:rFonts w:cs="Arial"/>
          <w:szCs w:val="24"/>
        </w:rPr>
        <w:t>s follows:</w:t>
      </w:r>
    </w:p>
    <w:p w:rsidR="002678C1" w:rsidRDefault="002678C1" w:rsidP="00F16001">
      <w:pPr>
        <w:tabs>
          <w:tab w:val="left" w:pos="709"/>
          <w:tab w:val="left" w:pos="1418"/>
        </w:tabs>
        <w:ind w:left="1418"/>
        <w:rPr>
          <w:rFonts w:cs="Arial"/>
          <w:szCs w:val="24"/>
        </w:rPr>
      </w:pPr>
    </w:p>
    <w:tbl>
      <w:tblPr>
        <w:tblW w:w="7229" w:type="dxa"/>
        <w:tblInd w:w="1526" w:type="dxa"/>
        <w:tblLook w:val="04A0" w:firstRow="1" w:lastRow="0" w:firstColumn="1" w:lastColumn="0" w:noHBand="0" w:noVBand="1"/>
      </w:tblPr>
      <w:tblGrid>
        <w:gridCol w:w="5953"/>
        <w:gridCol w:w="1276"/>
      </w:tblGrid>
      <w:tr w:rsidR="002678C1" w:rsidRPr="00E532FB" w:rsidTr="00F16001">
        <w:trPr>
          <w:trHeight w:val="315"/>
        </w:trPr>
        <w:tc>
          <w:tcPr>
            <w:tcW w:w="5953" w:type="dxa"/>
            <w:shd w:val="clear" w:color="auto" w:fill="auto"/>
            <w:noWrap/>
            <w:vAlign w:val="center"/>
          </w:tcPr>
          <w:p w:rsidR="002678C1" w:rsidRPr="00E532FB" w:rsidRDefault="002678C1" w:rsidP="00F16001">
            <w:pPr>
              <w:jc w:val="left"/>
              <w:rPr>
                <w:rFonts w:cs="Arial"/>
                <w:szCs w:val="24"/>
                <w:lang w:eastAsia="en-AU"/>
              </w:rPr>
            </w:pPr>
            <w:r w:rsidRPr="00E532FB">
              <w:rPr>
                <w:rFonts w:cs="Arial"/>
                <w:szCs w:val="24"/>
                <w:lang w:eastAsia="en-AU"/>
              </w:rPr>
              <w:t>Cockburn Masters Swimming Club</w:t>
            </w:r>
          </w:p>
        </w:tc>
        <w:tc>
          <w:tcPr>
            <w:tcW w:w="1276" w:type="dxa"/>
            <w:shd w:val="clear" w:color="auto" w:fill="auto"/>
            <w:noWrap/>
            <w:vAlign w:val="center"/>
          </w:tcPr>
          <w:p w:rsidR="002678C1" w:rsidRPr="00E532FB" w:rsidRDefault="002678C1" w:rsidP="00F16001">
            <w:pPr>
              <w:jc w:val="right"/>
              <w:rPr>
                <w:rFonts w:cs="Arial"/>
                <w:szCs w:val="24"/>
                <w:lang w:eastAsia="en-AU"/>
              </w:rPr>
            </w:pPr>
            <w:r>
              <w:rPr>
                <w:rFonts w:cs="Arial"/>
                <w:szCs w:val="24"/>
                <w:lang w:eastAsia="en-AU"/>
              </w:rPr>
              <w:t>$10,000</w:t>
            </w:r>
          </w:p>
        </w:tc>
      </w:tr>
      <w:tr w:rsidR="002678C1" w:rsidRPr="00E532FB" w:rsidTr="00F16001">
        <w:trPr>
          <w:trHeight w:val="315"/>
        </w:trPr>
        <w:tc>
          <w:tcPr>
            <w:tcW w:w="5953" w:type="dxa"/>
            <w:shd w:val="clear" w:color="auto" w:fill="auto"/>
            <w:noWrap/>
            <w:vAlign w:val="center"/>
            <w:hideMark/>
          </w:tcPr>
          <w:p w:rsidR="002678C1" w:rsidRPr="00E532FB" w:rsidRDefault="002678C1" w:rsidP="00F16001">
            <w:pPr>
              <w:jc w:val="left"/>
              <w:rPr>
                <w:rFonts w:cs="Arial"/>
                <w:szCs w:val="24"/>
                <w:lang w:eastAsia="en-AU"/>
              </w:rPr>
            </w:pPr>
            <w:r w:rsidRPr="00E532FB">
              <w:rPr>
                <w:rFonts w:cs="Arial"/>
                <w:szCs w:val="24"/>
                <w:lang w:eastAsia="en-AU"/>
              </w:rPr>
              <w:t>Swimming WA</w:t>
            </w:r>
          </w:p>
        </w:tc>
        <w:tc>
          <w:tcPr>
            <w:tcW w:w="1276" w:type="dxa"/>
            <w:shd w:val="clear" w:color="auto" w:fill="auto"/>
            <w:noWrap/>
            <w:vAlign w:val="center"/>
            <w:hideMark/>
          </w:tcPr>
          <w:p w:rsidR="002678C1" w:rsidRPr="00E532FB" w:rsidRDefault="002678C1" w:rsidP="00F16001">
            <w:pPr>
              <w:jc w:val="right"/>
              <w:rPr>
                <w:rFonts w:cs="Arial"/>
                <w:szCs w:val="24"/>
                <w:lang w:eastAsia="en-AU"/>
              </w:rPr>
            </w:pPr>
            <w:r>
              <w:rPr>
                <w:rFonts w:cs="Arial"/>
                <w:szCs w:val="24"/>
                <w:lang w:eastAsia="en-AU"/>
              </w:rPr>
              <w:t>Nil</w:t>
            </w:r>
          </w:p>
        </w:tc>
      </w:tr>
      <w:tr w:rsidR="002678C1" w:rsidRPr="00E532FB" w:rsidTr="00F16001">
        <w:trPr>
          <w:trHeight w:val="315"/>
        </w:trPr>
        <w:tc>
          <w:tcPr>
            <w:tcW w:w="5953" w:type="dxa"/>
            <w:shd w:val="clear" w:color="auto" w:fill="auto"/>
            <w:noWrap/>
            <w:vAlign w:val="center"/>
            <w:hideMark/>
          </w:tcPr>
          <w:p w:rsidR="002678C1" w:rsidRPr="00E532FB" w:rsidRDefault="002678C1" w:rsidP="00F16001">
            <w:pPr>
              <w:jc w:val="left"/>
              <w:rPr>
                <w:rFonts w:cs="Arial"/>
                <w:szCs w:val="24"/>
                <w:lang w:eastAsia="en-AU"/>
              </w:rPr>
            </w:pPr>
            <w:proofErr w:type="spellStart"/>
            <w:r w:rsidRPr="00E532FB">
              <w:rPr>
                <w:rFonts w:cs="Arial"/>
                <w:szCs w:val="24"/>
                <w:lang w:eastAsia="en-AU"/>
              </w:rPr>
              <w:t>Jervoise</w:t>
            </w:r>
            <w:proofErr w:type="spellEnd"/>
            <w:r w:rsidRPr="00E532FB">
              <w:rPr>
                <w:rFonts w:cs="Arial"/>
                <w:szCs w:val="24"/>
                <w:lang w:eastAsia="en-AU"/>
              </w:rPr>
              <w:t xml:space="preserve"> Bay Sailing Club</w:t>
            </w:r>
          </w:p>
        </w:tc>
        <w:tc>
          <w:tcPr>
            <w:tcW w:w="1276" w:type="dxa"/>
            <w:shd w:val="clear" w:color="auto" w:fill="auto"/>
            <w:noWrap/>
            <w:vAlign w:val="center"/>
            <w:hideMark/>
          </w:tcPr>
          <w:p w:rsidR="002678C1" w:rsidRPr="00E532FB" w:rsidRDefault="002678C1" w:rsidP="00F16001">
            <w:pPr>
              <w:jc w:val="right"/>
              <w:rPr>
                <w:rFonts w:cs="Arial"/>
                <w:szCs w:val="24"/>
                <w:lang w:eastAsia="en-AU"/>
              </w:rPr>
            </w:pPr>
            <w:r>
              <w:rPr>
                <w:rFonts w:cs="Arial"/>
                <w:szCs w:val="24"/>
                <w:lang w:eastAsia="en-AU"/>
              </w:rPr>
              <w:t>$5,000</w:t>
            </w:r>
          </w:p>
        </w:tc>
      </w:tr>
      <w:tr w:rsidR="002678C1" w:rsidRPr="00E532FB" w:rsidTr="00F16001">
        <w:trPr>
          <w:trHeight w:val="315"/>
        </w:trPr>
        <w:tc>
          <w:tcPr>
            <w:tcW w:w="5953" w:type="dxa"/>
            <w:shd w:val="clear" w:color="auto" w:fill="auto"/>
            <w:noWrap/>
            <w:vAlign w:val="center"/>
            <w:hideMark/>
          </w:tcPr>
          <w:p w:rsidR="002678C1" w:rsidRPr="00E532FB" w:rsidRDefault="002678C1" w:rsidP="00F16001">
            <w:pPr>
              <w:jc w:val="left"/>
              <w:rPr>
                <w:rFonts w:cs="Arial"/>
                <w:szCs w:val="24"/>
                <w:lang w:eastAsia="en-AU"/>
              </w:rPr>
            </w:pPr>
            <w:r w:rsidRPr="00E532FB">
              <w:rPr>
                <w:rFonts w:cs="Arial"/>
                <w:szCs w:val="24"/>
                <w:lang w:eastAsia="en-AU"/>
              </w:rPr>
              <w:t xml:space="preserve">Southern Lions Rugby Union </w:t>
            </w:r>
            <w:r>
              <w:rPr>
                <w:rFonts w:cs="Arial"/>
                <w:szCs w:val="24"/>
                <w:lang w:eastAsia="en-AU"/>
              </w:rPr>
              <w:t xml:space="preserve">Football </w:t>
            </w:r>
            <w:r w:rsidRPr="00E532FB">
              <w:rPr>
                <w:rFonts w:cs="Arial"/>
                <w:szCs w:val="24"/>
                <w:lang w:eastAsia="en-AU"/>
              </w:rPr>
              <w:t>Club</w:t>
            </w:r>
          </w:p>
        </w:tc>
        <w:tc>
          <w:tcPr>
            <w:tcW w:w="1276" w:type="dxa"/>
            <w:shd w:val="clear" w:color="auto" w:fill="auto"/>
            <w:noWrap/>
            <w:vAlign w:val="center"/>
          </w:tcPr>
          <w:p w:rsidR="002678C1" w:rsidRPr="00E532FB" w:rsidRDefault="002678C1" w:rsidP="00F16001">
            <w:pPr>
              <w:jc w:val="right"/>
              <w:rPr>
                <w:rFonts w:cs="Arial"/>
                <w:szCs w:val="24"/>
                <w:lang w:eastAsia="en-AU"/>
              </w:rPr>
            </w:pPr>
            <w:r>
              <w:rPr>
                <w:rFonts w:cs="Arial"/>
                <w:szCs w:val="24"/>
                <w:lang w:eastAsia="en-AU"/>
              </w:rPr>
              <w:t>$12,500</w:t>
            </w:r>
          </w:p>
        </w:tc>
      </w:tr>
      <w:tr w:rsidR="002678C1" w:rsidRPr="00E532FB" w:rsidTr="00F16001">
        <w:trPr>
          <w:trHeight w:val="315"/>
        </w:trPr>
        <w:tc>
          <w:tcPr>
            <w:tcW w:w="5953" w:type="dxa"/>
            <w:shd w:val="clear" w:color="auto" w:fill="auto"/>
            <w:noWrap/>
            <w:vAlign w:val="center"/>
            <w:hideMark/>
          </w:tcPr>
          <w:p w:rsidR="002678C1" w:rsidRPr="00E532FB" w:rsidRDefault="002678C1" w:rsidP="00F16001">
            <w:pPr>
              <w:jc w:val="left"/>
              <w:rPr>
                <w:rFonts w:cs="Arial"/>
                <w:szCs w:val="24"/>
                <w:lang w:eastAsia="en-AU"/>
              </w:rPr>
            </w:pPr>
            <w:r w:rsidRPr="00E532FB">
              <w:rPr>
                <w:rFonts w:cs="Arial"/>
                <w:szCs w:val="24"/>
                <w:lang w:eastAsia="en-AU"/>
              </w:rPr>
              <w:t xml:space="preserve">Cockburn </w:t>
            </w:r>
            <w:r>
              <w:rPr>
                <w:rFonts w:cs="Arial"/>
                <w:szCs w:val="24"/>
                <w:lang w:eastAsia="en-AU"/>
              </w:rPr>
              <w:t xml:space="preserve">Central </w:t>
            </w:r>
            <w:r w:rsidRPr="00E532FB">
              <w:rPr>
                <w:rFonts w:cs="Arial"/>
                <w:szCs w:val="24"/>
                <w:lang w:eastAsia="en-AU"/>
              </w:rPr>
              <w:t>Town Centre Association</w:t>
            </w:r>
          </w:p>
        </w:tc>
        <w:tc>
          <w:tcPr>
            <w:tcW w:w="1276" w:type="dxa"/>
            <w:shd w:val="clear" w:color="auto" w:fill="auto"/>
            <w:noWrap/>
            <w:vAlign w:val="center"/>
            <w:hideMark/>
          </w:tcPr>
          <w:p w:rsidR="002678C1" w:rsidRPr="00E532FB" w:rsidRDefault="002678C1" w:rsidP="00F16001">
            <w:pPr>
              <w:jc w:val="right"/>
              <w:rPr>
                <w:rFonts w:cs="Arial"/>
                <w:szCs w:val="24"/>
                <w:lang w:eastAsia="en-AU"/>
              </w:rPr>
            </w:pPr>
            <w:r>
              <w:rPr>
                <w:rFonts w:cs="Arial"/>
                <w:szCs w:val="24"/>
                <w:lang w:eastAsia="en-AU"/>
              </w:rPr>
              <w:t>$10,000</w:t>
            </w:r>
          </w:p>
        </w:tc>
      </w:tr>
      <w:tr w:rsidR="002678C1" w:rsidRPr="00E532FB" w:rsidTr="00F16001">
        <w:trPr>
          <w:trHeight w:val="315"/>
        </w:trPr>
        <w:tc>
          <w:tcPr>
            <w:tcW w:w="5953" w:type="dxa"/>
            <w:shd w:val="clear" w:color="auto" w:fill="auto"/>
            <w:noWrap/>
            <w:vAlign w:val="center"/>
            <w:hideMark/>
          </w:tcPr>
          <w:p w:rsidR="002678C1" w:rsidRPr="00E532FB" w:rsidRDefault="002678C1" w:rsidP="00F16001">
            <w:pPr>
              <w:jc w:val="left"/>
              <w:rPr>
                <w:rFonts w:cs="Arial"/>
                <w:szCs w:val="24"/>
                <w:lang w:eastAsia="en-AU"/>
              </w:rPr>
            </w:pPr>
            <w:r w:rsidRPr="00E532FB">
              <w:rPr>
                <w:rFonts w:cs="Arial"/>
                <w:szCs w:val="24"/>
                <w:lang w:eastAsia="en-AU"/>
              </w:rPr>
              <w:t>Med</w:t>
            </w:r>
            <w:r>
              <w:rPr>
                <w:rFonts w:cs="Arial"/>
                <w:szCs w:val="24"/>
                <w:lang w:eastAsia="en-AU"/>
              </w:rPr>
              <w:t>iterranean Cricket League (MCL)</w:t>
            </w:r>
          </w:p>
        </w:tc>
        <w:tc>
          <w:tcPr>
            <w:tcW w:w="1276" w:type="dxa"/>
            <w:shd w:val="clear" w:color="auto" w:fill="auto"/>
            <w:noWrap/>
            <w:vAlign w:val="center"/>
            <w:hideMark/>
          </w:tcPr>
          <w:p w:rsidR="002678C1" w:rsidRPr="00E532FB" w:rsidRDefault="002678C1" w:rsidP="00F16001">
            <w:pPr>
              <w:jc w:val="right"/>
              <w:rPr>
                <w:rFonts w:cs="Arial"/>
                <w:szCs w:val="24"/>
                <w:lang w:eastAsia="en-AU"/>
              </w:rPr>
            </w:pPr>
            <w:r>
              <w:rPr>
                <w:rFonts w:cs="Arial"/>
                <w:szCs w:val="24"/>
                <w:lang w:eastAsia="en-AU"/>
              </w:rPr>
              <w:t>Nil</w:t>
            </w:r>
          </w:p>
        </w:tc>
      </w:tr>
      <w:tr w:rsidR="002678C1" w:rsidRPr="00E532FB" w:rsidTr="00F16001">
        <w:trPr>
          <w:trHeight w:val="315"/>
        </w:trPr>
        <w:tc>
          <w:tcPr>
            <w:tcW w:w="5953" w:type="dxa"/>
            <w:shd w:val="clear" w:color="auto" w:fill="auto"/>
            <w:noWrap/>
            <w:vAlign w:val="bottom"/>
            <w:hideMark/>
          </w:tcPr>
          <w:p w:rsidR="002678C1" w:rsidRPr="00E532FB" w:rsidRDefault="002678C1" w:rsidP="00F16001">
            <w:pPr>
              <w:jc w:val="left"/>
              <w:rPr>
                <w:rFonts w:cs="Arial"/>
                <w:szCs w:val="24"/>
                <w:lang w:eastAsia="en-AU"/>
              </w:rPr>
            </w:pPr>
            <w:r w:rsidRPr="00E532FB">
              <w:rPr>
                <w:rFonts w:cs="Arial"/>
                <w:szCs w:val="24"/>
                <w:lang w:eastAsia="en-AU"/>
              </w:rPr>
              <w:lastRenderedPageBreak/>
              <w:t>Leukaemia Foundation of Australia</w:t>
            </w:r>
          </w:p>
        </w:tc>
        <w:tc>
          <w:tcPr>
            <w:tcW w:w="1276" w:type="dxa"/>
            <w:shd w:val="clear" w:color="auto" w:fill="auto"/>
            <w:noWrap/>
            <w:vAlign w:val="bottom"/>
            <w:hideMark/>
          </w:tcPr>
          <w:p w:rsidR="002678C1" w:rsidRPr="00E532FB" w:rsidRDefault="002678C1" w:rsidP="00F16001">
            <w:pPr>
              <w:jc w:val="right"/>
              <w:rPr>
                <w:rFonts w:cs="Arial"/>
                <w:szCs w:val="24"/>
                <w:lang w:eastAsia="en-AU"/>
              </w:rPr>
            </w:pPr>
            <w:r>
              <w:rPr>
                <w:rFonts w:cs="Arial"/>
                <w:szCs w:val="24"/>
                <w:lang w:eastAsia="en-AU"/>
              </w:rPr>
              <w:t>$3,500</w:t>
            </w:r>
          </w:p>
        </w:tc>
      </w:tr>
      <w:tr w:rsidR="002678C1" w:rsidRPr="00E532FB" w:rsidTr="00F16001">
        <w:trPr>
          <w:trHeight w:val="315"/>
        </w:trPr>
        <w:tc>
          <w:tcPr>
            <w:tcW w:w="5953" w:type="dxa"/>
            <w:shd w:val="clear" w:color="auto" w:fill="auto"/>
            <w:noWrap/>
            <w:vAlign w:val="bottom"/>
          </w:tcPr>
          <w:p w:rsidR="002678C1" w:rsidRPr="00E532FB" w:rsidRDefault="002678C1" w:rsidP="00F16001">
            <w:pPr>
              <w:jc w:val="left"/>
              <w:rPr>
                <w:rFonts w:cs="Arial"/>
                <w:szCs w:val="24"/>
                <w:lang w:eastAsia="en-AU"/>
              </w:rPr>
            </w:pPr>
            <w:r w:rsidRPr="003D24E8">
              <w:rPr>
                <w:rFonts w:cs="Arial"/>
                <w:szCs w:val="24"/>
                <w:lang w:eastAsia="en-AU"/>
              </w:rPr>
              <w:t>Point Peron Restoration Project</w:t>
            </w:r>
          </w:p>
        </w:tc>
        <w:tc>
          <w:tcPr>
            <w:tcW w:w="1276" w:type="dxa"/>
            <w:shd w:val="clear" w:color="auto" w:fill="auto"/>
            <w:noWrap/>
            <w:vAlign w:val="bottom"/>
          </w:tcPr>
          <w:p w:rsidR="002678C1" w:rsidRDefault="002678C1" w:rsidP="00F16001">
            <w:pPr>
              <w:jc w:val="right"/>
              <w:rPr>
                <w:rFonts w:cs="Arial"/>
                <w:szCs w:val="24"/>
                <w:lang w:eastAsia="en-AU"/>
              </w:rPr>
            </w:pPr>
            <w:r>
              <w:rPr>
                <w:rFonts w:cs="Arial"/>
                <w:szCs w:val="24"/>
                <w:lang w:eastAsia="en-AU"/>
              </w:rPr>
              <w:t>$2,000</w:t>
            </w:r>
          </w:p>
        </w:tc>
      </w:tr>
    </w:tbl>
    <w:p w:rsidR="002678C1" w:rsidRPr="00BB1AEB" w:rsidRDefault="002678C1" w:rsidP="00F16001">
      <w:pPr>
        <w:tabs>
          <w:tab w:val="left" w:pos="720"/>
          <w:tab w:val="left" w:pos="1418"/>
        </w:tabs>
        <w:ind w:left="1418"/>
        <w:rPr>
          <w:rFonts w:cs="Arial"/>
          <w:szCs w:val="24"/>
        </w:rPr>
      </w:pPr>
    </w:p>
    <w:p w:rsidR="002678C1" w:rsidRDefault="002678C1">
      <w:pPr>
        <w:tabs>
          <w:tab w:val="left" w:pos="720"/>
          <w:tab w:val="left" w:pos="1440"/>
        </w:tabs>
        <w:ind w:left="1440"/>
      </w:pPr>
      <w:r>
        <w:rPr>
          <w:b/>
        </w:rPr>
        <w:t>Strategic Plan/Policy Implications</w:t>
      </w:r>
    </w:p>
    <w:p w:rsidR="002678C1" w:rsidRDefault="002678C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sidRPr="00DA125F">
        <w:rPr>
          <w:color w:val="221E1F"/>
        </w:rPr>
        <w:t>Community environments that are socially cohesive and embrace diversity.</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Communities that take pride and aspire to a greater sense of community.</w:t>
      </w:r>
    </w:p>
    <w:p w:rsidR="002678C1" w:rsidRPr="00C935D7"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Promotion of active and healthy communities.</w:t>
      </w:r>
    </w:p>
    <w:p w:rsidR="002678C1" w:rsidRPr="00DA125F" w:rsidRDefault="002678C1" w:rsidP="00F16001">
      <w:pPr>
        <w:ind w:left="1440"/>
      </w:pPr>
    </w:p>
    <w:p w:rsidR="002678C1" w:rsidRDefault="002678C1">
      <w:pPr>
        <w:tabs>
          <w:tab w:val="left" w:pos="720"/>
          <w:tab w:val="left" w:pos="1440"/>
        </w:tabs>
        <w:ind w:left="1440"/>
        <w:rPr>
          <w:rFonts w:cs="Arial"/>
          <w:b/>
          <w:bCs/>
          <w:iCs/>
        </w:rPr>
      </w:pPr>
      <w:r>
        <w:rPr>
          <w:rFonts w:cs="Arial"/>
          <w:b/>
          <w:bCs/>
          <w:iCs/>
        </w:rPr>
        <w:t>Leading &amp; Listening</w:t>
      </w:r>
    </w:p>
    <w:p w:rsidR="002678C1" w:rsidRPr="00946BA6" w:rsidRDefault="002678C1" w:rsidP="002678C1">
      <w:pPr>
        <w:pStyle w:val="Pa0"/>
        <w:numPr>
          <w:ilvl w:val="0"/>
          <w:numId w:val="18"/>
        </w:numPr>
        <w:ind w:left="1800"/>
        <w:jc w:val="both"/>
      </w:pPr>
      <w:r w:rsidRPr="00946BA6">
        <w:t>A responsive, accountable and sustainable organisation.</w:t>
      </w:r>
    </w:p>
    <w:p w:rsidR="002678C1" w:rsidRDefault="002678C1">
      <w:pPr>
        <w:tabs>
          <w:tab w:val="left" w:pos="720"/>
          <w:tab w:val="left" w:pos="1440"/>
        </w:tabs>
        <w:ind w:left="1440"/>
      </w:pPr>
    </w:p>
    <w:p w:rsidR="002678C1" w:rsidRDefault="002678C1">
      <w:pPr>
        <w:tabs>
          <w:tab w:val="left" w:pos="720"/>
          <w:tab w:val="left" w:pos="1440"/>
        </w:tabs>
        <w:ind w:left="1440"/>
      </w:pPr>
      <w:r>
        <w:rPr>
          <w:b/>
        </w:rPr>
        <w:t>Budget/Financial Implications</w:t>
      </w:r>
    </w:p>
    <w:p w:rsidR="002678C1" w:rsidRDefault="002678C1">
      <w:pPr>
        <w:tabs>
          <w:tab w:val="left" w:pos="720"/>
          <w:tab w:val="left" w:pos="1440"/>
        </w:tabs>
        <w:ind w:left="1440"/>
      </w:pPr>
    </w:p>
    <w:p w:rsidR="002678C1" w:rsidRDefault="002678C1" w:rsidP="00F16001">
      <w:pPr>
        <w:tabs>
          <w:tab w:val="left" w:pos="720"/>
          <w:tab w:val="left" w:pos="1418"/>
        </w:tabs>
        <w:ind w:left="1418"/>
        <w:rPr>
          <w:rFonts w:cs="Arial"/>
          <w:szCs w:val="24"/>
        </w:rPr>
      </w:pPr>
      <w:r w:rsidRPr="007A266F">
        <w:rPr>
          <w:rFonts w:cs="Arial"/>
          <w:szCs w:val="24"/>
        </w:rPr>
        <w:t xml:space="preserve">Council approved a budget for Grants and Donations for </w:t>
      </w:r>
      <w:r>
        <w:t>2015/16</w:t>
      </w:r>
      <w:r w:rsidRPr="002053AB">
        <w:t xml:space="preserve"> of $1,</w:t>
      </w:r>
      <w:r>
        <w:t>200,000</w:t>
      </w:r>
      <w:r w:rsidRPr="007A266F">
        <w:rPr>
          <w:rFonts w:cs="Arial"/>
          <w:szCs w:val="24"/>
        </w:rPr>
        <w:t xml:space="preserve"> to be distributed as grants, donations and sponsorship.</w:t>
      </w:r>
    </w:p>
    <w:p w:rsidR="002678C1" w:rsidRPr="007A266F" w:rsidRDefault="002678C1" w:rsidP="00F16001">
      <w:pPr>
        <w:tabs>
          <w:tab w:val="left" w:pos="720"/>
          <w:tab w:val="left" w:pos="1418"/>
        </w:tabs>
        <w:ind w:left="1418"/>
        <w:rPr>
          <w:rFonts w:cs="Arial"/>
          <w:szCs w:val="24"/>
        </w:rPr>
      </w:pPr>
    </w:p>
    <w:p w:rsidR="002678C1" w:rsidRPr="007A266F" w:rsidRDefault="002678C1" w:rsidP="00F16001">
      <w:pPr>
        <w:tabs>
          <w:tab w:val="left" w:pos="709"/>
          <w:tab w:val="left" w:pos="1418"/>
        </w:tabs>
        <w:ind w:left="1418"/>
        <w:rPr>
          <w:rFonts w:cs="Arial"/>
          <w:szCs w:val="24"/>
        </w:rPr>
      </w:pPr>
      <w:r w:rsidRPr="007A266F">
        <w:rPr>
          <w:rFonts w:cs="Arial"/>
          <w:szCs w:val="24"/>
        </w:rPr>
        <w:t xml:space="preserve">Following is a summary of the </w:t>
      </w:r>
      <w:r>
        <w:rPr>
          <w:rFonts w:cs="Arial"/>
          <w:szCs w:val="24"/>
        </w:rPr>
        <w:t xml:space="preserve">revised </w:t>
      </w:r>
      <w:r w:rsidRPr="007A266F">
        <w:rPr>
          <w:rFonts w:cs="Arial"/>
          <w:szCs w:val="24"/>
        </w:rPr>
        <w:t>grants, donations and sponsorship allocations proposed by the Committee.</w:t>
      </w:r>
    </w:p>
    <w:p w:rsidR="002678C1" w:rsidRPr="007A266F" w:rsidRDefault="002678C1" w:rsidP="00F16001">
      <w:pPr>
        <w:tabs>
          <w:tab w:val="left" w:pos="709"/>
          <w:tab w:val="left" w:pos="1418"/>
        </w:tabs>
        <w:ind w:left="1418"/>
        <w:rPr>
          <w:rFonts w:cs="Arial"/>
          <w:szCs w:val="24"/>
        </w:rPr>
      </w:pPr>
    </w:p>
    <w:p w:rsidR="002678C1" w:rsidRPr="00995598" w:rsidRDefault="002678C1" w:rsidP="00F16001">
      <w:pPr>
        <w:tabs>
          <w:tab w:val="left" w:pos="1701"/>
          <w:tab w:val="right" w:pos="7740"/>
        </w:tabs>
        <w:ind w:left="1440"/>
        <w:jc w:val="left"/>
        <w:rPr>
          <w:rFonts w:cs="Arial"/>
          <w:bCs/>
        </w:rPr>
      </w:pPr>
      <w:r w:rsidRPr="00995598">
        <w:rPr>
          <w:rFonts w:cs="Arial"/>
          <w:bCs/>
        </w:rPr>
        <w:t>Committed/Contractu</w:t>
      </w:r>
      <w:r>
        <w:rPr>
          <w:rFonts w:cs="Arial"/>
          <w:bCs/>
        </w:rPr>
        <w:t>al Donations</w:t>
      </w:r>
      <w:r>
        <w:rPr>
          <w:rFonts w:cs="Arial"/>
          <w:bCs/>
        </w:rPr>
        <w:tab/>
        <w:t>$496,000</w:t>
      </w:r>
    </w:p>
    <w:p w:rsidR="002678C1" w:rsidRPr="00995598" w:rsidRDefault="002678C1" w:rsidP="00F16001">
      <w:pPr>
        <w:tabs>
          <w:tab w:val="left" w:pos="1701"/>
          <w:tab w:val="right" w:pos="7740"/>
        </w:tabs>
        <w:ind w:left="1440"/>
        <w:jc w:val="left"/>
        <w:rPr>
          <w:rFonts w:cs="Arial"/>
          <w:bCs/>
        </w:rPr>
      </w:pPr>
      <w:r>
        <w:rPr>
          <w:rFonts w:cs="Arial"/>
          <w:bCs/>
        </w:rPr>
        <w:t>Specific Grant Programs</w:t>
      </w:r>
      <w:r>
        <w:rPr>
          <w:rFonts w:cs="Arial"/>
          <w:bCs/>
        </w:rPr>
        <w:tab/>
        <w:t>$449,000</w:t>
      </w:r>
    </w:p>
    <w:p w:rsidR="002678C1" w:rsidRPr="00995598" w:rsidRDefault="002678C1" w:rsidP="00F16001">
      <w:pPr>
        <w:tabs>
          <w:tab w:val="left" w:pos="1701"/>
          <w:tab w:val="right" w:pos="7740"/>
        </w:tabs>
        <w:ind w:left="1440"/>
        <w:jc w:val="left"/>
        <w:rPr>
          <w:rFonts w:cs="Arial"/>
          <w:bCs/>
        </w:rPr>
      </w:pPr>
      <w:r>
        <w:rPr>
          <w:rFonts w:cs="Arial"/>
          <w:bCs/>
        </w:rPr>
        <w:t>Donations</w:t>
      </w:r>
      <w:r>
        <w:rPr>
          <w:rFonts w:cs="Arial"/>
          <w:bCs/>
        </w:rPr>
        <w:tab/>
        <w:t>$185,000</w:t>
      </w:r>
    </w:p>
    <w:p w:rsidR="002678C1" w:rsidRPr="00995598" w:rsidRDefault="002678C1" w:rsidP="00F16001">
      <w:pPr>
        <w:tabs>
          <w:tab w:val="left" w:pos="1701"/>
          <w:tab w:val="right" w:pos="7740"/>
        </w:tabs>
        <w:ind w:left="1440"/>
        <w:jc w:val="left"/>
        <w:rPr>
          <w:rFonts w:cs="Arial"/>
          <w:bCs/>
          <w:u w:val="single"/>
        </w:rPr>
      </w:pPr>
      <w:r>
        <w:rPr>
          <w:rFonts w:cs="Arial"/>
          <w:bCs/>
          <w:u w:val="single"/>
        </w:rPr>
        <w:t>Sponsorship</w:t>
      </w:r>
      <w:r>
        <w:rPr>
          <w:rFonts w:cs="Arial"/>
          <w:bCs/>
          <w:u w:val="single"/>
        </w:rPr>
        <w:tab/>
        <w:t>$70,000</w:t>
      </w:r>
    </w:p>
    <w:p w:rsidR="002678C1" w:rsidRPr="007208DE" w:rsidRDefault="002678C1" w:rsidP="00F16001">
      <w:pPr>
        <w:tabs>
          <w:tab w:val="left" w:pos="1701"/>
          <w:tab w:val="right" w:pos="7740"/>
        </w:tabs>
        <w:ind w:left="1440"/>
        <w:jc w:val="left"/>
        <w:rPr>
          <w:rFonts w:cs="Arial"/>
          <w:bCs/>
        </w:rPr>
      </w:pPr>
      <w:r>
        <w:rPr>
          <w:rFonts w:cs="Arial"/>
          <w:bCs/>
        </w:rPr>
        <w:t>Total</w:t>
      </w:r>
      <w:r>
        <w:rPr>
          <w:rFonts w:cs="Arial"/>
          <w:bCs/>
        </w:rPr>
        <w:tab/>
        <w:t>$1,200,000</w:t>
      </w:r>
    </w:p>
    <w:p w:rsidR="002678C1" w:rsidRPr="007208DE" w:rsidRDefault="002678C1" w:rsidP="00F16001">
      <w:pPr>
        <w:tabs>
          <w:tab w:val="left" w:pos="1701"/>
          <w:tab w:val="right" w:pos="7740"/>
        </w:tabs>
        <w:ind w:left="1440"/>
        <w:jc w:val="left"/>
        <w:rPr>
          <w:rFonts w:cs="Arial"/>
          <w:bCs/>
        </w:rPr>
      </w:pPr>
    </w:p>
    <w:p w:rsidR="002678C1" w:rsidRPr="007208DE" w:rsidRDefault="002678C1" w:rsidP="00F16001">
      <w:pPr>
        <w:tabs>
          <w:tab w:val="left" w:pos="1701"/>
          <w:tab w:val="right" w:pos="7740"/>
        </w:tabs>
        <w:ind w:left="1440"/>
        <w:rPr>
          <w:rFonts w:cs="Arial"/>
          <w:bCs/>
          <w:u w:val="single"/>
        </w:rPr>
      </w:pPr>
      <w:r>
        <w:rPr>
          <w:rFonts w:cs="Arial"/>
          <w:bCs/>
        </w:rPr>
        <w:t>Total Funds Available</w:t>
      </w:r>
      <w:r>
        <w:rPr>
          <w:rFonts w:cs="Arial"/>
          <w:bCs/>
        </w:rPr>
        <w:tab/>
        <w:t>$1,200,000</w:t>
      </w:r>
    </w:p>
    <w:p w:rsidR="002678C1" w:rsidRPr="007208DE" w:rsidRDefault="002678C1" w:rsidP="00F16001">
      <w:pPr>
        <w:tabs>
          <w:tab w:val="left" w:pos="1701"/>
          <w:tab w:val="right" w:pos="7740"/>
        </w:tabs>
        <w:ind w:left="1440"/>
        <w:rPr>
          <w:rFonts w:cs="Arial"/>
          <w:bCs/>
          <w:u w:val="single"/>
        </w:rPr>
      </w:pPr>
      <w:r w:rsidRPr="007208DE">
        <w:rPr>
          <w:rFonts w:cs="Arial"/>
          <w:bCs/>
          <w:u w:val="single"/>
        </w:rPr>
        <w:t>Less Total of</w:t>
      </w:r>
      <w:r>
        <w:rPr>
          <w:rFonts w:cs="Arial"/>
          <w:bCs/>
          <w:u w:val="single"/>
        </w:rPr>
        <w:t xml:space="preserve"> Proposed Allocations</w:t>
      </w:r>
      <w:r>
        <w:rPr>
          <w:rFonts w:cs="Arial"/>
          <w:bCs/>
          <w:u w:val="single"/>
        </w:rPr>
        <w:tab/>
        <w:t>$1,200,000</w:t>
      </w:r>
    </w:p>
    <w:p w:rsidR="002678C1" w:rsidRPr="001B50EB" w:rsidRDefault="002678C1" w:rsidP="00F16001">
      <w:pPr>
        <w:tabs>
          <w:tab w:val="left" w:pos="1701"/>
          <w:tab w:val="right" w:pos="7740"/>
        </w:tabs>
        <w:ind w:left="1440"/>
        <w:rPr>
          <w:rFonts w:cs="Arial"/>
          <w:bCs/>
        </w:rPr>
      </w:pPr>
      <w:r w:rsidRPr="007208DE">
        <w:rPr>
          <w:rFonts w:cs="Arial"/>
          <w:bCs/>
        </w:rPr>
        <w:t xml:space="preserve">Balance </w:t>
      </w:r>
      <w:r w:rsidRPr="007208DE">
        <w:rPr>
          <w:rFonts w:cs="Arial"/>
          <w:bCs/>
        </w:rPr>
        <w:tab/>
        <w:t>$0</w:t>
      </w:r>
    </w:p>
    <w:p w:rsidR="002678C1" w:rsidRDefault="002678C1" w:rsidP="00F16001">
      <w:pPr>
        <w:tabs>
          <w:tab w:val="left" w:pos="709"/>
          <w:tab w:val="left" w:pos="1418"/>
        </w:tabs>
        <w:ind w:left="1418"/>
        <w:rPr>
          <w:rFonts w:cs="Arial"/>
          <w:szCs w:val="24"/>
        </w:rPr>
      </w:pPr>
    </w:p>
    <w:p w:rsidR="002678C1" w:rsidRPr="00E74ACB" w:rsidRDefault="002678C1" w:rsidP="00F16001">
      <w:pPr>
        <w:tabs>
          <w:tab w:val="left" w:pos="709"/>
        </w:tabs>
        <w:ind w:left="1389"/>
      </w:pPr>
      <w:r w:rsidRPr="00E74ACB">
        <w:t>These allocated funds are available to be drawn upon in response to grants, donations and sponsorship applications from organisations and individuals.</w:t>
      </w:r>
    </w:p>
    <w:p w:rsidR="002678C1" w:rsidRPr="00E74ACB" w:rsidRDefault="002678C1" w:rsidP="00F16001">
      <w:pPr>
        <w:tabs>
          <w:tab w:val="left" w:pos="720"/>
          <w:tab w:val="left" w:pos="1418"/>
        </w:tabs>
        <w:ind w:left="1418"/>
        <w:rPr>
          <w:rFonts w:cs="Arial"/>
          <w:szCs w:val="24"/>
        </w:rPr>
      </w:pPr>
    </w:p>
    <w:p w:rsidR="002678C1" w:rsidRPr="007A266F" w:rsidRDefault="002678C1" w:rsidP="00F16001">
      <w:pPr>
        <w:tabs>
          <w:tab w:val="left" w:pos="720"/>
          <w:tab w:val="left" w:pos="1418"/>
        </w:tabs>
        <w:ind w:left="1418"/>
        <w:rPr>
          <w:rFonts w:cs="Arial"/>
          <w:szCs w:val="24"/>
        </w:rPr>
      </w:pPr>
      <w:r w:rsidRPr="007A266F">
        <w:rPr>
          <w:rFonts w:cs="Arial"/>
          <w:szCs w:val="24"/>
        </w:rPr>
        <w:t xml:space="preserve">The next round of grants, donations and sponsorship funding will be advertised in </w:t>
      </w:r>
      <w:r>
        <w:rPr>
          <w:rFonts w:cs="Arial"/>
          <w:szCs w:val="24"/>
        </w:rPr>
        <w:t>mid-February/March and will close on 31 March 2016</w:t>
      </w:r>
      <w:r w:rsidRPr="007A266F">
        <w:rPr>
          <w:rFonts w:cs="Arial"/>
          <w:szCs w:val="24"/>
        </w:rPr>
        <w:t>.</w:t>
      </w:r>
    </w:p>
    <w:p w:rsidR="002678C1" w:rsidRDefault="002678C1">
      <w:pPr>
        <w:tabs>
          <w:tab w:val="left" w:pos="720"/>
          <w:tab w:val="left" w:pos="1440"/>
        </w:tabs>
        <w:ind w:left="1440"/>
      </w:pPr>
    </w:p>
    <w:p w:rsidR="002678C1" w:rsidRDefault="002678C1">
      <w:pPr>
        <w:tabs>
          <w:tab w:val="left" w:pos="720"/>
          <w:tab w:val="left" w:pos="1440"/>
        </w:tabs>
        <w:ind w:left="1440"/>
        <w:rPr>
          <w:b/>
        </w:rPr>
      </w:pPr>
      <w:r>
        <w:rPr>
          <w:b/>
        </w:rPr>
        <w:t>Legal Implications</w:t>
      </w:r>
    </w:p>
    <w:p w:rsidR="002678C1" w:rsidRDefault="002678C1">
      <w:pPr>
        <w:tabs>
          <w:tab w:val="left" w:pos="720"/>
          <w:tab w:val="left" w:pos="1440"/>
        </w:tabs>
        <w:ind w:left="1440"/>
      </w:pPr>
    </w:p>
    <w:p w:rsidR="002678C1" w:rsidRPr="007A266F" w:rsidRDefault="002678C1" w:rsidP="00F16001">
      <w:pPr>
        <w:tabs>
          <w:tab w:val="left" w:pos="720"/>
          <w:tab w:val="left" w:pos="1418"/>
        </w:tabs>
        <w:ind w:left="1418"/>
        <w:rPr>
          <w:rFonts w:cs="Arial"/>
          <w:szCs w:val="24"/>
        </w:rPr>
      </w:pPr>
      <w:r w:rsidRPr="007A266F">
        <w:rPr>
          <w:rFonts w:cs="Arial"/>
          <w:szCs w:val="24"/>
        </w:rPr>
        <w:t>Nil</w:t>
      </w:r>
    </w:p>
    <w:p w:rsidR="002678C1" w:rsidRDefault="002678C1">
      <w:pPr>
        <w:tabs>
          <w:tab w:val="left" w:pos="720"/>
          <w:tab w:val="left" w:pos="1440"/>
        </w:tabs>
        <w:ind w:left="1440"/>
      </w:pPr>
    </w:p>
    <w:p w:rsidR="002F0E84" w:rsidRDefault="002F0E84">
      <w:pPr>
        <w:spacing w:after="200" w:line="276" w:lineRule="auto"/>
        <w:jc w:val="left"/>
        <w:rPr>
          <w:b/>
          <w:bCs/>
        </w:rPr>
      </w:pPr>
      <w:r>
        <w:rPr>
          <w:b/>
          <w:bCs/>
        </w:rPr>
        <w:br w:type="page"/>
      </w:r>
    </w:p>
    <w:p w:rsidR="002678C1" w:rsidRDefault="002678C1">
      <w:pPr>
        <w:tabs>
          <w:tab w:val="left" w:pos="720"/>
          <w:tab w:val="left" w:pos="1440"/>
        </w:tabs>
        <w:ind w:left="1440"/>
        <w:rPr>
          <w:b/>
          <w:bCs/>
        </w:rPr>
      </w:pPr>
      <w:r>
        <w:rPr>
          <w:b/>
          <w:bCs/>
        </w:rPr>
        <w:lastRenderedPageBreak/>
        <w:t>Community Consultation</w:t>
      </w:r>
    </w:p>
    <w:p w:rsidR="002678C1" w:rsidRDefault="002678C1">
      <w:pPr>
        <w:tabs>
          <w:tab w:val="left" w:pos="720"/>
          <w:tab w:val="left" w:pos="1440"/>
        </w:tabs>
        <w:ind w:left="1440"/>
      </w:pPr>
    </w:p>
    <w:p w:rsidR="002678C1" w:rsidRPr="005A6207" w:rsidRDefault="002678C1" w:rsidP="00F16001">
      <w:pPr>
        <w:tabs>
          <w:tab w:val="left" w:pos="720"/>
          <w:tab w:val="left" w:pos="1440"/>
        </w:tabs>
        <w:ind w:left="1440"/>
      </w:pPr>
      <w:r w:rsidRPr="005A6207">
        <w:t>In t</w:t>
      </w:r>
      <w:r>
        <w:t>he lead up to the September 2015</w:t>
      </w:r>
      <w:r w:rsidRPr="005A6207">
        <w:t xml:space="preserve"> round, grants, donations and sponsorship funding opportunities were promoted through the local media and Council networks. The promotional campaign has comprised of:</w:t>
      </w:r>
    </w:p>
    <w:p w:rsidR="002678C1" w:rsidRPr="00995598" w:rsidRDefault="002678C1" w:rsidP="002678C1">
      <w:pPr>
        <w:numPr>
          <w:ilvl w:val="0"/>
          <w:numId w:val="18"/>
        </w:numPr>
        <w:tabs>
          <w:tab w:val="left" w:pos="720"/>
          <w:tab w:val="left" w:pos="1440"/>
        </w:tabs>
        <w:ind w:left="1701" w:hanging="283"/>
      </w:pPr>
      <w:r w:rsidRPr="00995598">
        <w:t xml:space="preserve">Three advertisements running in the Cockburn Gazette on </w:t>
      </w:r>
      <w:r>
        <w:t>01/09/15, 08/09/15 and 22/09/15</w:t>
      </w:r>
      <w:r w:rsidRPr="00995598">
        <w:t>.</w:t>
      </w:r>
    </w:p>
    <w:p w:rsidR="002678C1" w:rsidRPr="00995598" w:rsidRDefault="002678C1" w:rsidP="002678C1">
      <w:pPr>
        <w:numPr>
          <w:ilvl w:val="0"/>
          <w:numId w:val="18"/>
        </w:numPr>
        <w:tabs>
          <w:tab w:val="left" w:pos="720"/>
          <w:tab w:val="left" w:pos="1440"/>
        </w:tabs>
        <w:ind w:left="1701" w:hanging="283"/>
      </w:pPr>
      <w:r w:rsidRPr="00995598">
        <w:t>Three advertisements running fortnightly in the Cit</w:t>
      </w:r>
      <w:r>
        <w:t>y of Cockburn Email Newsletter.</w:t>
      </w:r>
    </w:p>
    <w:p w:rsidR="002678C1" w:rsidRPr="00995598" w:rsidRDefault="002678C1" w:rsidP="002678C1">
      <w:pPr>
        <w:numPr>
          <w:ilvl w:val="0"/>
          <w:numId w:val="18"/>
        </w:numPr>
        <w:tabs>
          <w:tab w:val="left" w:pos="720"/>
          <w:tab w:val="left" w:pos="1440"/>
        </w:tabs>
        <w:ind w:left="1701" w:hanging="283"/>
      </w:pPr>
      <w:r w:rsidRPr="00995598">
        <w:t xml:space="preserve">Half Page </w:t>
      </w:r>
      <w:r>
        <w:t>advertisement in the August 2015</w:t>
      </w:r>
      <w:r w:rsidRPr="00995598">
        <w:t xml:space="preserve"> Soundings.</w:t>
      </w:r>
    </w:p>
    <w:p w:rsidR="002678C1" w:rsidRPr="00995598" w:rsidRDefault="002678C1" w:rsidP="002678C1">
      <w:pPr>
        <w:numPr>
          <w:ilvl w:val="0"/>
          <w:numId w:val="18"/>
        </w:numPr>
        <w:tabs>
          <w:tab w:val="left" w:pos="720"/>
          <w:tab w:val="left" w:pos="1440"/>
        </w:tabs>
        <w:ind w:left="1701" w:hanging="283"/>
      </w:pPr>
      <w:r w:rsidRPr="00995598">
        <w:t>Promotion to community groups through the Community Development Service Unit email ne</w:t>
      </w:r>
      <w:r>
        <w:t>tworks and contacts.</w:t>
      </w:r>
    </w:p>
    <w:p w:rsidR="002678C1" w:rsidRPr="00995598" w:rsidRDefault="002678C1" w:rsidP="002678C1">
      <w:pPr>
        <w:numPr>
          <w:ilvl w:val="0"/>
          <w:numId w:val="18"/>
        </w:numPr>
        <w:tabs>
          <w:tab w:val="left" w:pos="720"/>
          <w:tab w:val="left" w:pos="1440"/>
        </w:tabs>
        <w:ind w:left="1701" w:hanging="283"/>
      </w:pPr>
      <w:r w:rsidRPr="00995598">
        <w:t>All members of the Cockburn Community Development Group and Regional Parents Group have been encouraged to participate in the City’s grants program.</w:t>
      </w:r>
    </w:p>
    <w:p w:rsidR="002678C1" w:rsidRPr="00995598" w:rsidRDefault="002678C1" w:rsidP="002678C1">
      <w:pPr>
        <w:numPr>
          <w:ilvl w:val="0"/>
          <w:numId w:val="18"/>
        </w:numPr>
        <w:tabs>
          <w:tab w:val="left" w:pos="720"/>
          <w:tab w:val="left" w:pos="1440"/>
        </w:tabs>
        <w:ind w:left="1701" w:hanging="283"/>
      </w:pPr>
      <w:r w:rsidRPr="00995598">
        <w:t>Additional Advertising through Community Development Promotional Channels:</w:t>
      </w:r>
    </w:p>
    <w:p w:rsidR="002678C1" w:rsidRPr="00995598" w:rsidRDefault="002678C1" w:rsidP="002678C1">
      <w:pPr>
        <w:numPr>
          <w:ilvl w:val="1"/>
          <w:numId w:val="18"/>
        </w:numPr>
        <w:tabs>
          <w:tab w:val="left" w:pos="720"/>
          <w:tab w:val="left" w:pos="2127"/>
        </w:tabs>
        <w:ind w:left="2127" w:hanging="426"/>
      </w:pPr>
      <w:r w:rsidRPr="00995598">
        <w:t>Community Development Calendar distributed to all NFP groups in Cockburn.</w:t>
      </w:r>
    </w:p>
    <w:p w:rsidR="002678C1" w:rsidRPr="008C46B0" w:rsidRDefault="002678C1" w:rsidP="002678C1">
      <w:pPr>
        <w:numPr>
          <w:ilvl w:val="1"/>
          <w:numId w:val="18"/>
        </w:numPr>
        <w:tabs>
          <w:tab w:val="left" w:pos="720"/>
          <w:tab w:val="left" w:pos="2127"/>
        </w:tabs>
        <w:ind w:left="2127" w:hanging="426"/>
      </w:pPr>
      <w:r w:rsidRPr="008C46B0">
        <w:t xml:space="preserve">Community Development </w:t>
      </w:r>
      <w:proofErr w:type="spellStart"/>
      <w:r w:rsidRPr="008C46B0">
        <w:t>ENews</w:t>
      </w:r>
      <w:proofErr w:type="spellEnd"/>
      <w:r w:rsidRPr="008C46B0">
        <w:t xml:space="preserve"> September </w:t>
      </w:r>
      <w:r>
        <w:t>2015 edition</w:t>
      </w:r>
      <w:r w:rsidRPr="008C46B0">
        <w:t>.</w:t>
      </w:r>
    </w:p>
    <w:p w:rsidR="002678C1" w:rsidRPr="007A266F" w:rsidRDefault="002678C1" w:rsidP="002678C1">
      <w:pPr>
        <w:numPr>
          <w:ilvl w:val="0"/>
          <w:numId w:val="19"/>
        </w:numPr>
        <w:tabs>
          <w:tab w:val="clear" w:pos="720"/>
          <w:tab w:val="left" w:pos="1843"/>
          <w:tab w:val="left" w:pos="1985"/>
        </w:tabs>
        <w:ind w:left="1418" w:firstLine="0"/>
        <w:rPr>
          <w:rFonts w:cs="Arial"/>
          <w:szCs w:val="24"/>
        </w:rPr>
      </w:pPr>
      <w:r w:rsidRPr="007A266F">
        <w:rPr>
          <w:rFonts w:cs="Arial"/>
          <w:szCs w:val="24"/>
        </w:rPr>
        <w:t>Clos</w:t>
      </w:r>
      <w:r>
        <w:rPr>
          <w:rFonts w:cs="Arial"/>
          <w:szCs w:val="24"/>
        </w:rPr>
        <w:t>ing dates advertised in the 2015</w:t>
      </w:r>
      <w:r w:rsidRPr="007A266F">
        <w:rPr>
          <w:rFonts w:cs="Arial"/>
          <w:szCs w:val="24"/>
        </w:rPr>
        <w:t xml:space="preserve"> City of Cockburn Calendar.</w:t>
      </w:r>
    </w:p>
    <w:p w:rsidR="002678C1" w:rsidRPr="007A266F" w:rsidRDefault="002678C1" w:rsidP="002678C1">
      <w:pPr>
        <w:numPr>
          <w:ilvl w:val="0"/>
          <w:numId w:val="19"/>
        </w:numPr>
        <w:tabs>
          <w:tab w:val="clear" w:pos="720"/>
          <w:tab w:val="left" w:pos="1843"/>
          <w:tab w:val="left" w:pos="1985"/>
        </w:tabs>
        <w:ind w:left="1418" w:firstLine="0"/>
        <w:rPr>
          <w:rFonts w:cs="Arial"/>
          <w:szCs w:val="24"/>
        </w:rPr>
      </w:pPr>
      <w:r w:rsidRPr="007A266F">
        <w:rPr>
          <w:rFonts w:cs="Arial"/>
          <w:szCs w:val="24"/>
        </w:rPr>
        <w:t>Information available on the City of Cockburn website.</w:t>
      </w:r>
    </w:p>
    <w:p w:rsidR="002678C1" w:rsidRPr="007A266F" w:rsidRDefault="002678C1" w:rsidP="002678C1">
      <w:pPr>
        <w:numPr>
          <w:ilvl w:val="0"/>
          <w:numId w:val="19"/>
        </w:numPr>
        <w:tabs>
          <w:tab w:val="clear" w:pos="720"/>
          <w:tab w:val="left" w:pos="1843"/>
          <w:tab w:val="left" w:pos="1985"/>
        </w:tabs>
        <w:ind w:left="1418" w:firstLine="0"/>
        <w:rPr>
          <w:rFonts w:cs="Arial"/>
          <w:szCs w:val="24"/>
        </w:rPr>
      </w:pPr>
      <w:r w:rsidRPr="007A266F">
        <w:rPr>
          <w:rFonts w:cs="Arial"/>
          <w:szCs w:val="24"/>
        </w:rPr>
        <w:t>Reminder email sent to regular applicants.</w:t>
      </w:r>
    </w:p>
    <w:p w:rsidR="002678C1" w:rsidRDefault="002678C1">
      <w:pPr>
        <w:tabs>
          <w:tab w:val="left" w:pos="720"/>
          <w:tab w:val="left" w:pos="1440"/>
        </w:tabs>
        <w:ind w:left="1440"/>
      </w:pPr>
    </w:p>
    <w:p w:rsidR="002678C1" w:rsidRDefault="002678C1">
      <w:pPr>
        <w:tabs>
          <w:tab w:val="left" w:pos="720"/>
          <w:tab w:val="left" w:pos="1440"/>
        </w:tabs>
        <w:ind w:left="1440"/>
      </w:pPr>
      <w:r>
        <w:rPr>
          <w:b/>
          <w:bCs/>
        </w:rPr>
        <w:t>Attachment(s)</w:t>
      </w:r>
    </w:p>
    <w:p w:rsidR="002678C1" w:rsidRDefault="002678C1">
      <w:pPr>
        <w:tabs>
          <w:tab w:val="left" w:pos="720"/>
          <w:tab w:val="left" w:pos="1440"/>
        </w:tabs>
        <w:ind w:left="1440"/>
      </w:pPr>
    </w:p>
    <w:p w:rsidR="002678C1" w:rsidRPr="007A266F" w:rsidRDefault="002678C1" w:rsidP="002678C1">
      <w:pPr>
        <w:pStyle w:val="ListParagraph"/>
        <w:numPr>
          <w:ilvl w:val="0"/>
          <w:numId w:val="20"/>
        </w:numPr>
        <w:tabs>
          <w:tab w:val="left" w:pos="709"/>
          <w:tab w:val="left" w:pos="1985"/>
        </w:tabs>
        <w:ind w:left="1985" w:hanging="567"/>
        <w:rPr>
          <w:rFonts w:cs="Arial"/>
          <w:szCs w:val="24"/>
        </w:rPr>
      </w:pPr>
      <w:r w:rsidRPr="007A266F">
        <w:rPr>
          <w:rFonts w:cs="Arial"/>
          <w:szCs w:val="24"/>
        </w:rPr>
        <w:t>Minutes of the Grants and Donations</w:t>
      </w:r>
      <w:r>
        <w:rPr>
          <w:rFonts w:cs="Arial"/>
          <w:szCs w:val="24"/>
        </w:rPr>
        <w:t xml:space="preserve"> Committee Meeting on 29 October 2015</w:t>
      </w:r>
      <w:r w:rsidRPr="007A266F">
        <w:rPr>
          <w:rFonts w:cs="Arial"/>
          <w:szCs w:val="24"/>
        </w:rPr>
        <w:t>.</w:t>
      </w:r>
    </w:p>
    <w:p w:rsidR="002678C1" w:rsidRPr="007A266F" w:rsidRDefault="002678C1" w:rsidP="002678C1">
      <w:pPr>
        <w:numPr>
          <w:ilvl w:val="0"/>
          <w:numId w:val="20"/>
        </w:numPr>
        <w:tabs>
          <w:tab w:val="left" w:pos="720"/>
          <w:tab w:val="left" w:pos="1985"/>
        </w:tabs>
        <w:ind w:left="1985" w:hanging="567"/>
        <w:rPr>
          <w:rFonts w:cs="Arial"/>
          <w:szCs w:val="24"/>
        </w:rPr>
      </w:pPr>
      <w:r w:rsidRPr="007A266F">
        <w:rPr>
          <w:rFonts w:cs="Arial"/>
          <w:szCs w:val="24"/>
        </w:rPr>
        <w:t>Grants, Donations and Sponsorship Committee Rec</w:t>
      </w:r>
      <w:r>
        <w:rPr>
          <w:rFonts w:cs="Arial"/>
          <w:szCs w:val="24"/>
        </w:rPr>
        <w:t>ommended Allocations Budget 2015/16</w:t>
      </w:r>
      <w:r w:rsidRPr="007A266F">
        <w:rPr>
          <w:rFonts w:cs="Arial"/>
          <w:szCs w:val="24"/>
        </w:rPr>
        <w:t>.</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pPr>
        <w:tabs>
          <w:tab w:val="left" w:pos="720"/>
          <w:tab w:val="left" w:pos="1440"/>
        </w:tabs>
        <w:ind w:left="1440"/>
      </w:pPr>
    </w:p>
    <w:p w:rsidR="002678C1" w:rsidRDefault="002678C1" w:rsidP="00F16001">
      <w:pPr>
        <w:tabs>
          <w:tab w:val="left" w:pos="720"/>
          <w:tab w:val="left" w:pos="1418"/>
        </w:tabs>
        <w:ind w:left="1418"/>
        <w:rPr>
          <w:rFonts w:cs="Arial"/>
          <w:szCs w:val="24"/>
        </w:rPr>
      </w:pPr>
      <w:r w:rsidRPr="007A266F">
        <w:rPr>
          <w:rFonts w:cs="Arial"/>
          <w:szCs w:val="24"/>
        </w:rPr>
        <w:t xml:space="preserve">Applicants have been advised that they will be notified of the outcome of their </w:t>
      </w:r>
      <w:r>
        <w:rPr>
          <w:rFonts w:cs="Arial"/>
          <w:szCs w:val="24"/>
        </w:rPr>
        <w:t>applications following the November 2015</w:t>
      </w:r>
      <w:r w:rsidRPr="007A266F">
        <w:rPr>
          <w:rFonts w:cs="Arial"/>
          <w:szCs w:val="24"/>
        </w:rPr>
        <w:t xml:space="preserve"> Council Meeting.</w:t>
      </w:r>
    </w:p>
    <w:p w:rsidR="002678C1" w:rsidRDefault="002678C1">
      <w:pPr>
        <w:tabs>
          <w:tab w:val="left" w:pos="720"/>
          <w:tab w:val="left" w:pos="1440"/>
        </w:tabs>
        <w:ind w:left="1440"/>
      </w:pPr>
    </w:p>
    <w:p w:rsidR="002678C1" w:rsidRDefault="002678C1">
      <w:pPr>
        <w:tabs>
          <w:tab w:val="left" w:pos="1440"/>
        </w:tabs>
        <w:ind w:left="1440"/>
      </w:pPr>
      <w:r>
        <w:rPr>
          <w:b/>
        </w:rPr>
        <w:t>Implications of Section 3.18(3) Local Government Act, 1995</w:t>
      </w:r>
    </w:p>
    <w:p w:rsidR="002678C1" w:rsidRDefault="002678C1">
      <w:pPr>
        <w:tabs>
          <w:tab w:val="left" w:pos="1440"/>
        </w:tabs>
        <w:ind w:left="1440"/>
      </w:pPr>
    </w:p>
    <w:p w:rsidR="002678C1" w:rsidRDefault="002678C1">
      <w:pPr>
        <w:tabs>
          <w:tab w:val="left" w:pos="1440"/>
        </w:tabs>
        <w:spacing w:after="480"/>
        <w:ind w:left="1440"/>
      </w:pPr>
      <w:r>
        <w:t>Nil</w:t>
      </w:r>
    </w:p>
    <w:p w:rsidR="002F0E84" w:rsidRDefault="002F0E84">
      <w:pPr>
        <w:spacing w:after="200" w:line="276" w:lineRule="auto"/>
        <w:jc w:val="left"/>
        <w:rPr>
          <w:b/>
        </w:rPr>
      </w:pPr>
      <w:bookmarkStart w:id="28" w:name="_Toc435713689"/>
      <w:r>
        <w:br w:type="page"/>
      </w:r>
    </w:p>
    <w:p w:rsidR="002678C1" w:rsidRDefault="002678C1" w:rsidP="002678C1">
      <w:pPr>
        <w:pStyle w:val="AGHEAD1"/>
      </w:pPr>
      <w:r>
        <w:lastRenderedPageBreak/>
        <w:t>14.</w:t>
      </w:r>
      <w:r>
        <w:tab/>
        <w:t>PLANNING AND DEVELOPMENT DIVISION ISSUES</w:t>
      </w:r>
      <w:bookmarkEnd w:id="28"/>
    </w:p>
    <w:p w:rsidR="002678C1" w:rsidRDefault="002678C1">
      <w:pPr>
        <w:pStyle w:val="AGHEAD2"/>
      </w:pPr>
      <w:r>
        <w:fldChar w:fldCharType="begin"/>
      </w:r>
      <w:r>
        <w:instrText xml:space="preserve"> MERGEFIELD Item_No </w:instrText>
      </w:r>
      <w:r>
        <w:fldChar w:fldCharType="separate"/>
      </w:r>
      <w:bookmarkStart w:id="29" w:name="_Toc435713690"/>
      <w:r w:rsidRPr="00C909AB">
        <w:t>14.1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C909AB">
        <w:rPr>
          <w:sz w:val="28"/>
        </w:rPr>
        <w:instrText>5655</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C909AB">
        <w:rPr>
          <w:sz w:val="28"/>
        </w:rPr>
        <w:instrText>5655</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C909AB">
        <w:rPr>
          <w:sz w:val="28"/>
          <w:u w:val="single"/>
        </w:rPr>
        <w:instrText>5655</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C909AB">
        <w:rPr>
          <w:sz w:val="28"/>
          <w:u w:val="single"/>
        </w:rPr>
        <w:t>5655</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C909AB">
        <w:t>OCM 12/11/2015</w:t>
      </w:r>
      <w:r>
        <w:fldChar w:fldCharType="end"/>
      </w:r>
      <w:r>
        <w:t xml:space="preserve">) - </w:t>
      </w:r>
      <w:r>
        <w:fldChar w:fldCharType="begin"/>
      </w:r>
      <w:r>
        <w:instrText xml:space="preserve"> MERGEFIELD Subject  \* UPPER </w:instrText>
      </w:r>
      <w:r>
        <w:fldChar w:fldCharType="separate"/>
      </w:r>
      <w:r w:rsidRPr="00C909AB">
        <w:t>PROPOSED STRUCTURE PLAN - LOT 95 WATSON ROAD, BEELIAR - OWNERS: JUAN LUIS DA LUZ &amp; DIANE DA LUZ - APPLICANT: CREATIVE DESIGN &amp; PLANNING  (110/ 138) (L SANTORIELLO) (ATTACH)</w:t>
      </w:r>
      <w:bookmarkEnd w:id="29"/>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sidP="00F16001">
            <w:r>
              <w:t xml:space="preserve">That Council </w:t>
            </w:r>
            <w:r>
              <w:fldChar w:fldCharType="begin"/>
            </w:r>
            <w:r>
              <w:instrText xml:space="preserve"> INCLUDETEXT C:\\Users\\LJAKOV~1\\AppData\\Local\\Temp\\ljakovcevic\\12495.docx </w:instrText>
            </w:r>
            <w:r>
              <w:fldChar w:fldCharType="separate"/>
            </w:r>
          </w:p>
          <w:p w:rsidR="002678C1" w:rsidRDefault="002678C1" w:rsidP="00F16001"/>
          <w:p w:rsidR="002678C1" w:rsidRDefault="002678C1" w:rsidP="002678C1">
            <w:pPr>
              <w:pStyle w:val="CommentText"/>
              <w:numPr>
                <w:ilvl w:val="0"/>
                <w:numId w:val="21"/>
              </w:numPr>
              <w:tabs>
                <w:tab w:val="left" w:pos="669"/>
                <w:tab w:val="left" w:pos="1440"/>
              </w:tabs>
              <w:ind w:left="669" w:hanging="669"/>
            </w:pPr>
            <w:r>
              <w:t xml:space="preserve">in pursuance of Clause 20(2)(e) of the </w:t>
            </w:r>
            <w:r w:rsidRPr="00AF67A4">
              <w:rPr>
                <w:i/>
              </w:rPr>
              <w:t>Planning and Development (Local Planning Schemes) Regulations 2015</w:t>
            </w:r>
            <w:r>
              <w:t xml:space="preserve"> recommend to the Commission the approval of the Proposed Structure Plan for Lot 95 Watson Road, </w:t>
            </w:r>
            <w:proofErr w:type="spellStart"/>
            <w:r>
              <w:t>Beeliar</w:t>
            </w:r>
            <w:proofErr w:type="spellEnd"/>
            <w:r>
              <w:t xml:space="preserve"> subject to the following modification: </w:t>
            </w:r>
          </w:p>
          <w:p w:rsidR="002678C1" w:rsidRDefault="002678C1" w:rsidP="00F16001">
            <w:pPr>
              <w:pStyle w:val="CommentText"/>
              <w:tabs>
                <w:tab w:val="left" w:pos="669"/>
                <w:tab w:val="left" w:pos="1440"/>
              </w:tabs>
              <w:ind w:left="669"/>
            </w:pPr>
          </w:p>
          <w:p w:rsidR="002678C1" w:rsidRPr="00843B0C" w:rsidRDefault="002678C1" w:rsidP="002678C1">
            <w:pPr>
              <w:pStyle w:val="CommentText"/>
              <w:numPr>
                <w:ilvl w:val="0"/>
                <w:numId w:val="22"/>
              </w:numPr>
              <w:tabs>
                <w:tab w:val="left" w:pos="686"/>
                <w:tab w:val="left" w:pos="1276"/>
              </w:tabs>
              <w:ind w:left="1276" w:hanging="556"/>
              <w:rPr>
                <w:lang w:val="en-US"/>
              </w:rPr>
            </w:pPr>
            <w:r>
              <w:rPr>
                <w:lang w:val="en-US"/>
              </w:rPr>
              <w:t xml:space="preserve">Update Part One and the ‘Approval Page’ of the Proposed Structure Plan report to be consistent with Appendix 1 and 2 of the Commission’s </w:t>
            </w:r>
            <w:r w:rsidRPr="00843B0C">
              <w:rPr>
                <w:i/>
                <w:lang w:val="en-US"/>
              </w:rPr>
              <w:t>Planning and Development (Local Planning Schemes) Regulations 2015 - Structure Plan Framework</w:t>
            </w:r>
            <w:r>
              <w:rPr>
                <w:i/>
                <w:lang w:val="en-US"/>
              </w:rPr>
              <w:t xml:space="preserve"> - </w:t>
            </w:r>
            <w:r w:rsidRPr="00843B0C">
              <w:rPr>
                <w:i/>
                <w:lang w:val="en-US"/>
              </w:rPr>
              <w:t>August 2015</w:t>
            </w:r>
            <w:r>
              <w:rPr>
                <w:lang w:val="en-US"/>
              </w:rPr>
              <w:t xml:space="preserve"> document. </w:t>
            </w:r>
          </w:p>
          <w:p w:rsidR="002678C1" w:rsidRDefault="002678C1" w:rsidP="00F16001">
            <w:pPr>
              <w:pStyle w:val="CommentText"/>
              <w:tabs>
                <w:tab w:val="left" w:pos="669"/>
                <w:tab w:val="left" w:pos="720"/>
                <w:tab w:val="left" w:pos="1440"/>
              </w:tabs>
              <w:rPr>
                <w:lang w:val="en-US"/>
              </w:rPr>
            </w:pPr>
          </w:p>
          <w:p w:rsidR="002678C1" w:rsidRDefault="002678C1" w:rsidP="002678C1">
            <w:pPr>
              <w:pStyle w:val="CommentText"/>
              <w:numPr>
                <w:ilvl w:val="0"/>
                <w:numId w:val="21"/>
              </w:numPr>
              <w:tabs>
                <w:tab w:val="left" w:pos="669"/>
                <w:tab w:val="left" w:pos="1440"/>
              </w:tabs>
              <w:ind w:left="669" w:hanging="669"/>
            </w:pPr>
            <w:r>
              <w:t>endorse the Schedule of Submissions prepared in respect of the proposed Structure Plan; and</w:t>
            </w:r>
          </w:p>
          <w:p w:rsidR="002678C1" w:rsidRDefault="002678C1" w:rsidP="00F16001">
            <w:pPr>
              <w:pStyle w:val="CommentText"/>
              <w:tabs>
                <w:tab w:val="left" w:pos="952"/>
                <w:tab w:val="left" w:pos="1440"/>
              </w:tabs>
              <w:ind w:left="708" w:hanging="708"/>
            </w:pPr>
          </w:p>
          <w:p w:rsidR="002678C1" w:rsidRDefault="002678C1" w:rsidP="002678C1">
            <w:pPr>
              <w:pStyle w:val="CommentText"/>
              <w:numPr>
                <w:ilvl w:val="0"/>
                <w:numId w:val="21"/>
              </w:numPr>
              <w:tabs>
                <w:tab w:val="left" w:pos="669"/>
                <w:tab w:val="left" w:pos="1440"/>
              </w:tabs>
              <w:ind w:left="669" w:hanging="669"/>
            </w:pPr>
            <w:proofErr w:type="gramStart"/>
            <w:r>
              <w:t>advise</w:t>
            </w:r>
            <w:proofErr w:type="gramEnd"/>
            <w:r>
              <w:t xml:space="preserve"> the proponent and those persons who made a submission of Council’s recommendation.</w:t>
            </w:r>
          </w:p>
          <w:p w:rsidR="002678C1" w:rsidRDefault="002678C1" w:rsidP="002F0E84">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Pr="00E942AF" w:rsidRDefault="002678C1" w:rsidP="00F16001">
            <w:pPr>
              <w:rPr>
                <w:rStyle w:val="Strong"/>
                <w:rFonts w:cs="Arial"/>
                <w:b w:val="0"/>
                <w:bCs w:val="0"/>
                <w:szCs w:val="24"/>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C909AB">
              <w:rPr>
                <w:noProof/>
                <w:lang w:val="en-US"/>
              </w:rPr>
              <w:instrText>S PORTELLI</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C909AB">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C909AB">
              <w:rPr>
                <w:noProof/>
                <w:lang w:val="en-US"/>
              </w:rPr>
              <w:t>S Portelli</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C909AB">
              <w:rPr>
                <w:noProof/>
                <w:lang w:val="en-US"/>
              </w:rPr>
              <w:instrText>S PRATT</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C909AB">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C909AB">
              <w:rPr>
                <w:noProof/>
                <w:lang w:val="en-US"/>
              </w:rPr>
              <w:t>S Pratt</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C:\\Users\\LJAKOV~1\\AppData\\Local\\Temp\\ljakovcevic\\12675.docx </w:instrText>
            </w:r>
            <w:r>
              <w:rPr>
                <w:lang w:val="en-US"/>
              </w:rPr>
              <w:fldChar w:fldCharType="separate"/>
            </w:r>
            <w:r w:rsidRPr="00E942AF">
              <w:rPr>
                <w:rStyle w:val="Strong"/>
                <w:rFonts w:cs="Arial"/>
                <w:szCs w:val="24"/>
              </w:rPr>
              <w:instrText>the recommendation be adopted, subject to the inclusion of the sub-recommendation (1) 2. as follows:</w:instrText>
            </w:r>
          </w:p>
          <w:p w:rsidR="002678C1" w:rsidRPr="00E942AF" w:rsidRDefault="002678C1" w:rsidP="00F16001">
            <w:pPr>
              <w:rPr>
                <w:rStyle w:val="Strong"/>
                <w:rFonts w:cs="Arial"/>
                <w:b w:val="0"/>
                <w:bCs w:val="0"/>
                <w:szCs w:val="24"/>
              </w:rPr>
            </w:pPr>
          </w:p>
          <w:p w:rsidR="002678C1" w:rsidRPr="002E2EFB" w:rsidRDefault="002678C1" w:rsidP="002678C1">
            <w:pPr>
              <w:pStyle w:val="ListParagraph"/>
              <w:numPr>
                <w:ilvl w:val="0"/>
                <w:numId w:val="25"/>
              </w:numPr>
              <w:tabs>
                <w:tab w:val="left" w:pos="1276"/>
              </w:tabs>
              <w:ind w:left="709" w:hanging="709"/>
              <w:rPr>
                <w:rFonts w:cs="Arial"/>
                <w:b/>
                <w:szCs w:val="24"/>
              </w:rPr>
            </w:pPr>
            <w:r w:rsidRPr="00E942AF">
              <w:rPr>
                <w:rStyle w:val="Strong"/>
                <w:rFonts w:cs="Arial"/>
                <w:szCs w:val="24"/>
              </w:rPr>
              <w:instrText>2.</w:instrText>
            </w:r>
            <w:r w:rsidRPr="00E942AF">
              <w:rPr>
                <w:rStyle w:val="Strong"/>
                <w:rFonts w:cs="Arial"/>
                <w:szCs w:val="24"/>
              </w:rPr>
              <w:tab/>
              <w:instrText xml:space="preserve">Update ‘Plan 1: ‘Structure Plan’ map relocating the temporary cul-de-sac to the northern portion of lot 94 and 95. </w:instrText>
            </w:r>
          </w:p>
          <w:p w:rsidR="002678C1" w:rsidRPr="00A96241" w:rsidRDefault="002678C1" w:rsidP="00F16001">
            <w:pPr>
              <w:rPr>
                <w:rStyle w:val="Strong"/>
                <w:rFonts w:cs="Arial"/>
                <w:b w:val="0"/>
                <w:bCs w:val="0"/>
                <w:szCs w:val="24"/>
              </w:rPr>
            </w:pPr>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sidRPr="00A96241">
              <w:rPr>
                <w:lang w:val="en-US"/>
              </w:rPr>
              <w:fldChar w:fldCharType="begin"/>
            </w:r>
            <w:r w:rsidRPr="00A96241">
              <w:rPr>
                <w:lang w:val="en-US"/>
              </w:rPr>
              <w:instrText xml:space="preserve"> INCLUDETEXT C:\\Users\\LJAKOV~1\\AppData\\Local\\Temp\\ljakovcevic\\12675.docx </w:instrText>
            </w:r>
            <w:r w:rsidR="00A96241" w:rsidRPr="00A96241">
              <w:rPr>
                <w:lang w:val="en-US"/>
              </w:rPr>
              <w:instrText xml:space="preserve"> \* MERGEFORMAT </w:instrText>
            </w:r>
            <w:r w:rsidRPr="00A96241">
              <w:rPr>
                <w:lang w:val="en-US"/>
              </w:rPr>
              <w:fldChar w:fldCharType="separate"/>
            </w:r>
            <w:r w:rsidRPr="00A96241">
              <w:rPr>
                <w:rStyle w:val="Strong"/>
                <w:rFonts w:cs="Arial"/>
                <w:b w:val="0"/>
                <w:szCs w:val="24"/>
              </w:rPr>
              <w:t>the recommendation be adopted, subject to the inclusion of the sub-recommendation (1) 2. as follows:</w:t>
            </w:r>
          </w:p>
          <w:p w:rsidR="002678C1" w:rsidRPr="00A96241" w:rsidRDefault="002678C1" w:rsidP="00F16001">
            <w:pPr>
              <w:rPr>
                <w:rStyle w:val="Strong"/>
                <w:rFonts w:cs="Arial"/>
                <w:b w:val="0"/>
                <w:bCs w:val="0"/>
                <w:szCs w:val="24"/>
              </w:rPr>
            </w:pPr>
          </w:p>
          <w:p w:rsidR="002678C1" w:rsidRPr="00A96241" w:rsidRDefault="002678C1" w:rsidP="002678C1">
            <w:pPr>
              <w:pStyle w:val="ListParagraph"/>
              <w:numPr>
                <w:ilvl w:val="0"/>
                <w:numId w:val="25"/>
              </w:numPr>
              <w:tabs>
                <w:tab w:val="left" w:pos="1276"/>
              </w:tabs>
              <w:ind w:left="709" w:hanging="709"/>
              <w:rPr>
                <w:rFonts w:cs="Arial"/>
                <w:szCs w:val="24"/>
              </w:rPr>
            </w:pPr>
            <w:r w:rsidRPr="00A96241">
              <w:rPr>
                <w:rStyle w:val="Strong"/>
                <w:rFonts w:cs="Arial"/>
                <w:b w:val="0"/>
                <w:szCs w:val="24"/>
              </w:rPr>
              <w:t>2.</w:t>
            </w:r>
            <w:r w:rsidRPr="00A96241">
              <w:rPr>
                <w:rStyle w:val="Strong"/>
                <w:rFonts w:cs="Arial"/>
                <w:b w:val="0"/>
                <w:szCs w:val="24"/>
              </w:rPr>
              <w:tab/>
              <w:t xml:space="preserve">Update ‘Plan 1: ‘Structure Plan’ map relocating the temporary cul-de-sac to the northern portion of lot 94 and 95. </w:t>
            </w:r>
          </w:p>
          <w:p w:rsidR="002678C1" w:rsidRPr="00A96241" w:rsidRDefault="002678C1" w:rsidP="00F16001">
            <w:pPr>
              <w:rPr>
                <w:lang w:val="en-US"/>
              </w:rPr>
            </w:pPr>
            <w:r w:rsidRPr="00A96241">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C909AB">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C909AB">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A96241" w:rsidRDefault="00A96241">
      <w:pPr>
        <w:tabs>
          <w:tab w:val="left" w:pos="720"/>
          <w:tab w:val="left" w:pos="1440"/>
        </w:tabs>
        <w:ind w:left="1440"/>
      </w:pPr>
    </w:p>
    <w:p w:rsidR="002678C1" w:rsidRDefault="002678C1">
      <w:r>
        <w:rPr>
          <w:b/>
          <w:bCs/>
        </w:rPr>
        <w:fldChar w:fldCharType="begin"/>
      </w:r>
      <w:r>
        <w:rPr>
          <w:b/>
          <w:bCs/>
        </w:rPr>
        <w:instrText xml:space="preserve"> IF </w:instrText>
      </w:r>
      <w:r>
        <w:rPr>
          <w:b/>
          <w:bCs/>
        </w:rPr>
        <w:fldChar w:fldCharType="begin"/>
      </w:r>
      <w:r>
        <w:rPr>
          <w:b/>
          <w:bCs/>
        </w:rPr>
        <w:instrText xml:space="preserve"> INCLUDETEXT C:\\Users\\LJAKOV~1\\AppData\\Local\\Temp\\ljakovcevic\\12676.docx </w:instrText>
      </w:r>
      <w:r>
        <w:rPr>
          <w:b/>
          <w:bCs/>
        </w:rPr>
        <w:fldChar w:fldCharType="separate"/>
      </w:r>
      <w:r w:rsidRPr="00607E6E">
        <w:instrText>The adjoining lot owner (Lot 94) is seeking the relocation of the temporary cul-de-sac to enable the finalisation of the subdivision of</w:instrText>
      </w:r>
      <w:r>
        <w:instrText xml:space="preserve"> their landholding. The owner (L</w:instrText>
      </w:r>
      <w:r w:rsidRPr="00607E6E">
        <w:instrText xml:space="preserve">ot 95) has advised that they are prepared to accommodate the majority of temporary cul-de-sac head within their property, with the balance being located within the area of undeveloped open space on Lot 94. </w:instrText>
      </w:r>
    </w:p>
    <w:p w:rsidR="002678C1" w:rsidRDefault="002678C1"/>
    <w:p w:rsidR="002678C1" w:rsidRDefault="002678C1">
      <w:r w:rsidRPr="00607E6E">
        <w:instrText>The City’s Officers are prepared to support the modification on the basis that it is only a temporary arrangement as ultimately it link with the proposed roads to the south and that it will not compromise the open space area as the open space is not proposed to be developed until it is consolidated with further areas of future open space to the west.</w:instrText>
      </w:r>
    </w:p>
    <w:p w:rsidR="002678C1" w:rsidRDefault="002678C1">
      <w:pPr>
        <w:tabs>
          <w:tab w:val="left" w:pos="1418"/>
        </w:tabs>
        <w:ind w:left="1418"/>
        <w:rPr>
          <w:b/>
          <w:bCs/>
        </w:rPr>
      </w:pPr>
      <w:r>
        <w:rPr>
          <w:b/>
          <w:bCs/>
        </w:rPr>
        <w:fldChar w:fldCharType="end"/>
      </w:r>
      <w:r>
        <w:rPr>
          <w:b/>
          <w:bCs/>
        </w:rPr>
        <w:instrText>&lt;&gt; "" "Reason for Decision</w:instrText>
      </w:r>
    </w:p>
    <w:p w:rsidR="00A96241" w:rsidRDefault="002678C1">
      <w:pPr>
        <w:tabs>
          <w:tab w:val="left" w:pos="1418"/>
        </w:tabs>
        <w:ind w:left="1418"/>
        <w:rPr>
          <w:b/>
          <w:bCs/>
          <w:noProof/>
        </w:rPr>
      </w:pPr>
      <w:r>
        <w:rPr>
          <w:b/>
          <w:bCs/>
        </w:rPr>
        <w:instrText xml:space="preserve">" "" </w:instrText>
      </w:r>
      <w:r>
        <w:rPr>
          <w:b/>
          <w:bCs/>
        </w:rPr>
        <w:fldChar w:fldCharType="separate"/>
      </w:r>
      <w:r w:rsidR="00A96241">
        <w:rPr>
          <w:b/>
          <w:bCs/>
          <w:noProof/>
        </w:rPr>
        <w:t>Reason for Decision</w:t>
      </w:r>
    </w:p>
    <w:p w:rsidR="002678C1" w:rsidRDefault="002678C1" w:rsidP="00F16001">
      <w:pPr>
        <w:tabs>
          <w:tab w:val="left" w:pos="1418"/>
          <w:tab w:val="left" w:pos="3261"/>
        </w:tabs>
        <w:ind w:left="1418"/>
        <w:rPr>
          <w:b/>
          <w:bCs/>
        </w:rPr>
      </w:pPr>
      <w:r>
        <w:rPr>
          <w:b/>
          <w:bCs/>
        </w:rPr>
        <w:fldChar w:fldCharType="end"/>
      </w:r>
    </w:p>
    <w:tbl>
      <w:tblPr>
        <w:tblW w:w="0" w:type="auto"/>
        <w:tblInd w:w="1457" w:type="dxa"/>
        <w:tblLook w:val="01E0" w:firstRow="1" w:lastRow="1" w:firstColumn="1" w:lastColumn="1" w:noHBand="0" w:noVBand="0"/>
      </w:tblPr>
      <w:tblGrid>
        <w:gridCol w:w="7761"/>
      </w:tblGrid>
      <w:tr w:rsidR="002678C1" w:rsidTr="00F16001">
        <w:tc>
          <w:tcPr>
            <w:tcW w:w="7761" w:type="dxa"/>
          </w:tcPr>
          <w:bookmarkStart w:id="30" w:name="INSERTED_AM_DOC_Explanation_Doc_1"/>
          <w:p w:rsidR="002678C1" w:rsidRDefault="002678C1">
            <w:r>
              <w:rPr>
                <w:noProof/>
              </w:rPr>
              <w:fldChar w:fldCharType="begin"/>
            </w:r>
            <w:r>
              <w:rPr>
                <w:noProof/>
              </w:rPr>
              <w:instrText xml:space="preserve"> INCLUDETEXT C:\\Users\\LJAKOV~1\\AppData\\Local\\Temp\\ljakovcevic\\12676.docx </w:instrText>
            </w:r>
            <w:r>
              <w:rPr>
                <w:noProof/>
              </w:rPr>
              <w:fldChar w:fldCharType="separate"/>
            </w:r>
            <w:r w:rsidRPr="00607E6E">
              <w:t>The adjoining lot owner (Lot 94) is seeking the relocation of the temporary cul-de-sac to enable the finalisation of the subdivision of</w:t>
            </w:r>
            <w:r>
              <w:t xml:space="preserve"> their landholding. The owner (L</w:t>
            </w:r>
            <w:r w:rsidRPr="00607E6E">
              <w:t xml:space="preserve">ot 95) has advised that they are </w:t>
            </w:r>
            <w:r w:rsidRPr="00607E6E">
              <w:lastRenderedPageBreak/>
              <w:t xml:space="preserve">prepared to accommodate the majority of temporary cul-de-sac head within their property, with the balance being located within the area of undeveloped open space on Lot 94. </w:t>
            </w:r>
          </w:p>
          <w:p w:rsidR="002678C1" w:rsidRDefault="002678C1"/>
          <w:p w:rsidR="002678C1" w:rsidRDefault="002678C1">
            <w:r w:rsidRPr="00607E6E">
              <w:t>The City’s Officers are prepared to support the modification on the basis that it is only a temporary arrangement as ultimately it link with the proposed roads to the south and that it will not compromise the open space area as the open space is not proposed to be developed until it is consolidated with further areas of future open space to the west.</w:t>
            </w:r>
          </w:p>
          <w:p w:rsidR="002678C1" w:rsidRDefault="002678C1" w:rsidP="002F0E84">
            <w:pPr>
              <w:tabs>
                <w:tab w:val="left" w:pos="1418"/>
              </w:tabs>
            </w:pPr>
            <w:r>
              <w:rPr>
                <w:noProof/>
              </w:rPr>
              <w:fldChar w:fldCharType="end"/>
            </w:r>
            <w:bookmarkEnd w:id="30"/>
          </w:p>
        </w:tc>
      </w:tr>
    </w:tbl>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The Proposed Structure Plan was received by Council on 29 July 2015. It was prepared by Creative Design and Planning on behalf of the landowners Juan Luis Da Luz and</w:t>
      </w:r>
      <w:r w:rsidRPr="00CD7FB8">
        <w:rPr>
          <w:rFonts w:cs="Arial"/>
          <w:szCs w:val="24"/>
          <w:lang w:val="en-US"/>
        </w:rPr>
        <w:t xml:space="preserve"> Diane Da Luz</w:t>
      </w:r>
      <w:r>
        <w:rPr>
          <w:rFonts w:cs="Arial"/>
          <w:szCs w:val="24"/>
          <w:lang w:val="en-US"/>
        </w:rPr>
        <w:t xml:space="preserve">. The Proposed Structure Plan relates to Lot 95 Watson Road, </w:t>
      </w:r>
      <w:proofErr w:type="spellStart"/>
      <w:r>
        <w:rPr>
          <w:rFonts w:cs="Arial"/>
          <w:szCs w:val="24"/>
          <w:lang w:val="en-US"/>
        </w:rPr>
        <w:t>Beeliar</w:t>
      </w:r>
      <w:proofErr w:type="spellEnd"/>
      <w:r>
        <w:rPr>
          <w:rFonts w:cs="Arial"/>
          <w:szCs w:val="24"/>
          <w:lang w:val="en-US"/>
        </w:rPr>
        <w:t xml:space="preserve"> (“subject site”).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The subject site is 0.4047 hectares in area with frontages to the west of Watson Road and to the south of Corella Close.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pPr>
      <w:r>
        <w:rPr>
          <w:rFonts w:cs="Arial"/>
          <w:szCs w:val="24"/>
          <w:lang w:val="en-US"/>
        </w:rPr>
        <w:t xml:space="preserve">The Proposed Structure Plan commenced assessment prior to the </w:t>
      </w:r>
      <w:r w:rsidRPr="00601A6A">
        <w:rPr>
          <w:i/>
        </w:rPr>
        <w:t>Planning and Development (Local Planning Schemes) Regulations 2015</w:t>
      </w:r>
      <w:r>
        <w:rPr>
          <w:i/>
        </w:rPr>
        <w:t xml:space="preserve"> </w:t>
      </w:r>
      <w:r>
        <w:t xml:space="preserve">coming into effect (“Regulations”). This has now replaced the structure planning provisions contained within City of Cockburn Town Planning Scheme No. 3 (“Scheme”).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Under the then due process, the Proposed Structure Plan was advertised for a period of 21 days in accordance with the then Scheme requirements. </w:t>
      </w:r>
    </w:p>
    <w:p w:rsidR="002678C1" w:rsidRDefault="002678C1" w:rsidP="00F16001">
      <w:pPr>
        <w:tabs>
          <w:tab w:val="left" w:pos="720"/>
          <w:tab w:val="left" w:pos="1440"/>
        </w:tabs>
        <w:ind w:left="1440"/>
      </w:pPr>
    </w:p>
    <w:p w:rsidR="002678C1" w:rsidRPr="0045625B" w:rsidRDefault="002678C1" w:rsidP="00F16001">
      <w:pPr>
        <w:tabs>
          <w:tab w:val="left" w:pos="720"/>
          <w:tab w:val="left" w:pos="1440"/>
        </w:tabs>
        <w:ind w:left="1440"/>
        <w:rPr>
          <w:rFonts w:cs="Arial"/>
          <w:szCs w:val="24"/>
          <w:lang w:val="en-US"/>
        </w:rPr>
      </w:pPr>
      <w:r>
        <w:t xml:space="preserve">The purpose of this report is for Council to consider this proposal </w:t>
      </w:r>
      <w:r w:rsidRPr="0045625B">
        <w:t xml:space="preserve">in light of the information received during the advertising process. In total the City received </w:t>
      </w:r>
      <w:r>
        <w:t>eleven</w:t>
      </w:r>
      <w:r w:rsidRPr="0045625B">
        <w:t xml:space="preserve"> submissions during the advertising period which are discussed in the Report section below and elaborated on in detail under Attachment 3 of this 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Pr="001D4FAB" w:rsidRDefault="002678C1" w:rsidP="00F16001">
      <w:pPr>
        <w:ind w:left="1440"/>
        <w:rPr>
          <w:szCs w:val="24"/>
        </w:rPr>
      </w:pPr>
      <w:r>
        <w:rPr>
          <w:rFonts w:cs="Arial"/>
          <w:szCs w:val="24"/>
          <w:lang w:val="en-US"/>
        </w:rPr>
        <w:t xml:space="preserve">Creative Design and Planning </w:t>
      </w:r>
      <w:r>
        <w:t>on behalf of the land owners has lodged a Structure Plan for the subject site.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Pr="0089527A" w:rsidRDefault="002678C1" w:rsidP="00F16001">
      <w:pPr>
        <w:tabs>
          <w:tab w:val="left" w:pos="720"/>
          <w:tab w:val="left" w:pos="1440"/>
        </w:tabs>
        <w:ind w:left="1440"/>
        <w:rPr>
          <w:u w:val="single"/>
        </w:rPr>
      </w:pPr>
      <w:r w:rsidRPr="0089527A">
        <w:rPr>
          <w:u w:val="single"/>
        </w:rPr>
        <w:t>Planning Background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subject land is zoned ‘Urban’ under the Metropolitan Region Scheme (“MRS”) and ‘Development’ under City of Cockburn Town </w:t>
      </w:r>
      <w:r>
        <w:lastRenderedPageBreak/>
        <w:t xml:space="preserve">Planning Scheme No. 3. The subject land is also located within Development Area 4 (“DA 4”), Development Contribution Area No. 4 (“DCA 4”) and Development Contribution Area No. 13 (“DCA 13”). </w:t>
      </w:r>
    </w:p>
    <w:p w:rsidR="002678C1" w:rsidRDefault="002678C1" w:rsidP="00F16001">
      <w:pPr>
        <w:tabs>
          <w:tab w:val="left" w:pos="720"/>
          <w:tab w:val="left" w:pos="1843"/>
        </w:tabs>
        <w:ind w:left="1440"/>
        <w:rPr>
          <w:i/>
        </w:rPr>
      </w:pPr>
    </w:p>
    <w:p w:rsidR="002678C1" w:rsidRPr="00605FAD" w:rsidRDefault="002678C1" w:rsidP="00F16001">
      <w:pPr>
        <w:tabs>
          <w:tab w:val="left" w:pos="720"/>
          <w:tab w:val="left" w:pos="1440"/>
        </w:tabs>
        <w:ind w:left="1440"/>
        <w:rPr>
          <w:u w:val="single"/>
        </w:rPr>
      </w:pPr>
      <w:r>
        <w:rPr>
          <w:u w:val="single"/>
        </w:rPr>
        <w:t xml:space="preserve">Residential Development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Directions 2031 and Beyond (“Directions 2031”) and Liveable Neighbourhoods (“LN”) promote 15 dwellings per hectare, as the standard density for new greenfield development in urban areas, and an overall target of 47% of all new dwellings as infill development. This percentage equates to 154 000 of the required 328 000 dwellings.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Draft Outer Metropolitan Perth and Peel Sub-Regional Strategy (“Draft Strategy”) identifies the subject land as being part of the “BEE1” area with a future dwelling target of 860+. This proposal will assist in ensuring that the state residential targets are reached while providing additional housing diversity to the area.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intent of the Proposed Structure Plan is to guide the subdivision and subsequent development of the subject site including an estimated lot yield of 12 dwellings. The proposal includes 9.76% Public Open Space, with 0.24% provided as cash-in-lieu.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proposed density meets the State Government density targets as well as providing for additional housing diversity in the locality. The subject site is also well connected to public transport.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At its closest point the subject area is approximately 100 metres from a bus stop, located at the intersection of East Churchill Avenue and Stock Road. This is a “nominated stop” for the 920 bus service, which is a high frequency service running between Fremantle and Rockingham. </w:t>
      </w:r>
    </w:p>
    <w:p w:rsidR="002678C1" w:rsidRDefault="002678C1" w:rsidP="00F16001">
      <w:pPr>
        <w:tabs>
          <w:tab w:val="left" w:pos="720"/>
          <w:tab w:val="left" w:pos="1440"/>
        </w:tabs>
        <w:ind w:left="1440"/>
      </w:pPr>
    </w:p>
    <w:p w:rsidR="002678C1" w:rsidRPr="001C494E" w:rsidRDefault="002678C1" w:rsidP="00F16001">
      <w:pPr>
        <w:tabs>
          <w:tab w:val="left" w:pos="720"/>
          <w:tab w:val="left" w:pos="1440"/>
        </w:tabs>
        <w:ind w:left="1440"/>
        <w:rPr>
          <w:u w:val="single"/>
        </w:rPr>
      </w:pPr>
      <w:r w:rsidRPr="001C494E">
        <w:rPr>
          <w:u w:val="single"/>
        </w:rPr>
        <w:t>Access and Traffic</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proponent has included a Traffic Report as part of the Structure Plan Report to provide assurance that any increase in traffic can be managed safely and efficiently by the existing road network. Furthermore the report considers the location of the proposed local road in comparison to the surrounding/ existing local roads from a vehicular safety perspective.  The Traffic Report was supported by the City’s traffic engineers. </w:t>
      </w:r>
    </w:p>
    <w:p w:rsidR="002678C1" w:rsidRDefault="002678C1" w:rsidP="00F16001">
      <w:pPr>
        <w:tabs>
          <w:tab w:val="left" w:pos="720"/>
          <w:tab w:val="left" w:pos="1440"/>
        </w:tabs>
        <w:ind w:left="1440"/>
      </w:pPr>
    </w:p>
    <w:p w:rsidR="002678C1" w:rsidRPr="007316E5" w:rsidRDefault="002678C1" w:rsidP="00F16001">
      <w:pPr>
        <w:tabs>
          <w:tab w:val="left" w:pos="720"/>
          <w:tab w:val="left" w:pos="1440"/>
        </w:tabs>
        <w:ind w:left="1440"/>
        <w:rPr>
          <w:u w:val="single"/>
        </w:rPr>
      </w:pPr>
      <w:r>
        <w:rPr>
          <w:u w:val="single"/>
        </w:rPr>
        <w:t>Lot 94 Structure Plan - Indicative Subdivision Detail</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Lot 94 Structure Plan as adopted by Council was the first proposed structure plan within the wider residential cell. At this early </w:t>
      </w:r>
      <w:r>
        <w:lastRenderedPageBreak/>
        <w:t xml:space="preserve">stage City officers aimed to ensure that the Lot 94 Structure Plan did not prejudice the future development potential of the residential cell.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purpose of this wider indicative subdivision was to demonstrate future subdivision could occur in a coordinated manner. The indicative subdivision concept has been applied to Lot 95. Figure 1 below provides a visual representation of the indicative wider subdivision concept of which Lot 95 forms part. </w:t>
      </w:r>
    </w:p>
    <w:p w:rsidR="002678C1" w:rsidRDefault="002678C1" w:rsidP="00F16001">
      <w:pPr>
        <w:tabs>
          <w:tab w:val="left" w:pos="720"/>
          <w:tab w:val="left" w:pos="1440"/>
        </w:tabs>
        <w:ind w:left="1440"/>
      </w:pPr>
    </w:p>
    <w:p w:rsidR="002678C1" w:rsidRDefault="00A96241" w:rsidP="00F16001">
      <w:pPr>
        <w:tabs>
          <w:tab w:val="left" w:pos="720"/>
          <w:tab w:val="left" w:pos="1440"/>
        </w:tabs>
        <w:ind w:left="1440"/>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50.7pt;height:272.3pt;visibility:visible;mso-wrap-style:square">
            <v:imagedata r:id="rId8" o:title=""/>
          </v:shape>
        </w:pict>
      </w:r>
    </w:p>
    <w:p w:rsidR="002678C1" w:rsidRPr="00233728" w:rsidRDefault="002678C1" w:rsidP="00F16001">
      <w:pPr>
        <w:tabs>
          <w:tab w:val="left" w:pos="720"/>
          <w:tab w:val="left" w:pos="1440"/>
        </w:tabs>
        <w:ind w:left="1440"/>
        <w:jc w:val="left"/>
        <w:rPr>
          <w:i/>
          <w:sz w:val="20"/>
        </w:rPr>
      </w:pPr>
      <w:r w:rsidRPr="00233728">
        <w:rPr>
          <w:i/>
          <w:sz w:val="20"/>
        </w:rPr>
        <w:t>Figure 1: Indicative, without prejudice, wider concept subdivision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w:t>
      </w:r>
      <w:r w:rsidRPr="007316E5">
        <w:t>he indicative design demonstrates that the proposed Structure Plan does not ‘prejudice the specific purposes and requirements of the</w:t>
      </w:r>
      <w:r>
        <w:t xml:space="preserve"> (surrounding)</w:t>
      </w:r>
      <w:r w:rsidRPr="007316E5">
        <w:t xml:space="preserve"> Development Area’. The indicative design does not allow for development over the adjacent lots.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Lot 95</w:t>
      </w:r>
      <w:r w:rsidRPr="007316E5">
        <w:t xml:space="preserve"> struc</w:t>
      </w:r>
      <w:r>
        <w:t>ture plan only applies to Lot 95</w:t>
      </w:r>
      <w:r w:rsidRPr="007316E5">
        <w:t xml:space="preserve">. Any structure plan over </w:t>
      </w:r>
      <w:r>
        <w:t>the surrounding land, as identified by Figure 1,</w:t>
      </w:r>
      <w:r w:rsidRPr="007316E5">
        <w:t xml:space="preserve"> will be assessed as a separate structure plan on its merits.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7316E5">
        <w:t xml:space="preserve">Any structure plan over </w:t>
      </w:r>
      <w:r>
        <w:t>the surrounding</w:t>
      </w:r>
      <w:r w:rsidRPr="007316E5">
        <w:t xml:space="preserve"> land will be requ</w:t>
      </w:r>
      <w:r>
        <w:t>ired to have due regard to the L</w:t>
      </w:r>
      <w:r w:rsidRPr="007316E5">
        <w:t>ot 94</w:t>
      </w:r>
      <w:r>
        <w:t xml:space="preserve"> and 95</w:t>
      </w:r>
      <w:r w:rsidRPr="007316E5">
        <w:t xml:space="preserve"> structure</w:t>
      </w:r>
      <w:r>
        <w:t xml:space="preserve"> plans</w:t>
      </w:r>
      <w:r w:rsidRPr="007316E5">
        <w:t>. This includes, but is not limited to, consideration of the local road network, public open space and lot layout</w:t>
      </w:r>
      <w:r>
        <w:t>s</w:t>
      </w:r>
      <w:r w:rsidRPr="007316E5">
        <w:t>.</w:t>
      </w:r>
    </w:p>
    <w:p w:rsidR="002678C1" w:rsidRPr="00BC651F" w:rsidRDefault="002678C1" w:rsidP="00F16001">
      <w:pPr>
        <w:tabs>
          <w:tab w:val="left" w:pos="720"/>
          <w:tab w:val="left" w:pos="1440"/>
        </w:tabs>
        <w:ind w:left="1440"/>
      </w:pPr>
    </w:p>
    <w:p w:rsidR="002F0E84" w:rsidRDefault="002F0E84">
      <w:pPr>
        <w:spacing w:after="200" w:line="276" w:lineRule="auto"/>
        <w:jc w:val="left"/>
        <w:rPr>
          <w:u w:val="single"/>
        </w:rPr>
      </w:pPr>
      <w:r>
        <w:rPr>
          <w:u w:val="single"/>
        </w:rPr>
        <w:br w:type="page"/>
      </w:r>
    </w:p>
    <w:p w:rsidR="002678C1" w:rsidRPr="00232C0C" w:rsidRDefault="002678C1" w:rsidP="00F16001">
      <w:pPr>
        <w:tabs>
          <w:tab w:val="left" w:pos="720"/>
          <w:tab w:val="left" w:pos="1440"/>
        </w:tabs>
        <w:ind w:left="1440"/>
        <w:rPr>
          <w:u w:val="single"/>
        </w:rPr>
      </w:pPr>
      <w:r w:rsidRPr="00232C0C">
        <w:rPr>
          <w:u w:val="single"/>
        </w:rPr>
        <w:lastRenderedPageBreak/>
        <w:t>Public Open Space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As discussed above, the proposed Structure Plan includes 9.76% Public Open Space of which 0.24% is proposed to be provided as cash-in-lieu.</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This section aims to explore the reasons for this and to provide a review of the existing and future POS in the area.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structure plan has a gross subdivisible area totalling </w:t>
      </w:r>
      <w:r>
        <w:rPr>
          <w:rFonts w:cs="Arial"/>
          <w:szCs w:val="24"/>
          <w:lang w:val="en-US"/>
        </w:rPr>
        <w:t>0.4047 hectares</w:t>
      </w:r>
      <w:r>
        <w:t>. This equates to a POS requirement of 404.7m</w:t>
      </w:r>
      <w:r w:rsidRPr="005E003A">
        <w:rPr>
          <w:vertAlign w:val="superscript"/>
        </w:rPr>
        <w:t>2</w:t>
      </w:r>
      <w:r>
        <w:t xml:space="preserve">. The minor shortfall in POS is attributed to the Structure Plan design conforming to the design expressed by the Lot 94 Structure Plan. The shortfall in POS is considered acceptable subject to appropriate cash-in-lieu funds being provided at subdivision stage.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This POS provision is expected to form part of a larger POS area of which part has been allocated by the Lot 94 Structure Plan. Under LN this equates to a ‘Local Park’. Refer to Figure 1 above.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Under LN Local Parks are generally provided for local children’s play and as a resting place, designed as small intimate spaces where appropriate. Local parks are generally up to 3000 square meters in area.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The future residents of Lot 95 will be located adjacent to an area of POS which will be approximately 3000 square meters as indicated by Figure 1 above.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The provision of approximately 395m</w:t>
      </w:r>
      <w:r w:rsidRPr="00E97A7C">
        <w:rPr>
          <w:rFonts w:cs="Arial"/>
          <w:szCs w:val="24"/>
          <w:vertAlign w:val="superscript"/>
          <w:lang w:val="en-US"/>
        </w:rPr>
        <w:t>2</w:t>
      </w:r>
      <w:r>
        <w:rPr>
          <w:rFonts w:cs="Arial"/>
          <w:szCs w:val="24"/>
          <w:lang w:val="en-US"/>
        </w:rPr>
        <w:t xml:space="preserve"> from Lot 95 for a future larger ‘Local Park’ will integrate with the POS provision from Lot 94 and provide opportunity for remaining residents to integrate their POS provisions with that proposed under this Structure Plan.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Under the provisions of 153 of the </w:t>
      </w:r>
      <w:r w:rsidRPr="00700750">
        <w:rPr>
          <w:rFonts w:cs="Arial"/>
          <w:i/>
          <w:szCs w:val="24"/>
          <w:lang w:val="en-US"/>
        </w:rPr>
        <w:t>Planning and Development Act 2005</w:t>
      </w:r>
      <w:r>
        <w:rPr>
          <w:rFonts w:cs="Arial"/>
          <w:szCs w:val="24"/>
          <w:lang w:val="en-US"/>
        </w:rPr>
        <w:t xml:space="preserve"> (‘the Act’), the WAPC may agree to cash-in-lieu of public open space in lieu of setting aside the portion of land.</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Under Section 154 of the Act, all money received by the City in this way should be applied;</w:t>
      </w:r>
    </w:p>
    <w:p w:rsidR="002678C1" w:rsidRDefault="002678C1" w:rsidP="00F16001">
      <w:pPr>
        <w:tabs>
          <w:tab w:val="left" w:pos="720"/>
          <w:tab w:val="left" w:pos="1440"/>
        </w:tabs>
        <w:ind w:left="1440"/>
        <w:rPr>
          <w:rFonts w:cs="Arial"/>
          <w:szCs w:val="24"/>
          <w:lang w:val="en-US"/>
        </w:rPr>
      </w:pPr>
    </w:p>
    <w:p w:rsidR="002678C1" w:rsidRPr="00C85052" w:rsidRDefault="002678C1" w:rsidP="002678C1">
      <w:pPr>
        <w:pStyle w:val="ListParagraph"/>
        <w:numPr>
          <w:ilvl w:val="0"/>
          <w:numId w:val="23"/>
        </w:numPr>
        <w:tabs>
          <w:tab w:val="left" w:pos="720"/>
          <w:tab w:val="left" w:pos="1440"/>
          <w:tab w:val="left" w:pos="1985"/>
        </w:tabs>
        <w:ind w:left="1985" w:hanging="545"/>
        <w:rPr>
          <w:rFonts w:cs="Arial"/>
          <w:i/>
          <w:szCs w:val="24"/>
          <w:lang w:val="en-US"/>
        </w:rPr>
      </w:pPr>
      <w:r w:rsidRPr="00C85052">
        <w:rPr>
          <w:rFonts w:cs="Arial"/>
          <w:i/>
          <w:szCs w:val="24"/>
          <w:lang w:val="en-US"/>
        </w:rPr>
        <w:t>for the purchase of land, by the City, for parks, recreation grounds or open spaces generally, in the locality in which the land included in the plan of subdivision is situated;</w:t>
      </w:r>
    </w:p>
    <w:p w:rsidR="002678C1" w:rsidRPr="00C85052" w:rsidRDefault="002678C1" w:rsidP="00F16001">
      <w:pPr>
        <w:pStyle w:val="ListParagraph"/>
        <w:tabs>
          <w:tab w:val="left" w:pos="720"/>
          <w:tab w:val="left" w:pos="1440"/>
          <w:tab w:val="left" w:pos="1985"/>
        </w:tabs>
        <w:ind w:left="1985" w:hanging="545"/>
        <w:rPr>
          <w:rFonts w:cs="Arial"/>
          <w:i/>
          <w:szCs w:val="24"/>
          <w:lang w:val="en-US"/>
        </w:rPr>
      </w:pPr>
    </w:p>
    <w:p w:rsidR="002678C1" w:rsidRPr="00C85052" w:rsidRDefault="002678C1" w:rsidP="002678C1">
      <w:pPr>
        <w:pStyle w:val="ListParagraph"/>
        <w:numPr>
          <w:ilvl w:val="0"/>
          <w:numId w:val="23"/>
        </w:numPr>
        <w:tabs>
          <w:tab w:val="left" w:pos="720"/>
          <w:tab w:val="left" w:pos="1440"/>
          <w:tab w:val="left" w:pos="1985"/>
        </w:tabs>
        <w:ind w:left="1985" w:hanging="545"/>
        <w:rPr>
          <w:rFonts w:cs="Arial"/>
          <w:i/>
          <w:szCs w:val="24"/>
          <w:lang w:val="en-US"/>
        </w:rPr>
      </w:pPr>
      <w:r w:rsidRPr="00C85052">
        <w:rPr>
          <w:rFonts w:cs="Arial"/>
          <w:i/>
          <w:szCs w:val="24"/>
          <w:lang w:val="en-US"/>
        </w:rPr>
        <w:t>in repaying any loans raised by the City for the purchase of any such land; and</w:t>
      </w:r>
    </w:p>
    <w:p w:rsidR="002678C1" w:rsidRPr="00C85052" w:rsidRDefault="002678C1" w:rsidP="00F16001">
      <w:pPr>
        <w:pStyle w:val="ListParagraph"/>
        <w:tabs>
          <w:tab w:val="left" w:pos="1985"/>
        </w:tabs>
        <w:ind w:left="1985" w:hanging="545"/>
        <w:rPr>
          <w:rFonts w:cs="Arial"/>
          <w:i/>
          <w:szCs w:val="24"/>
          <w:lang w:val="en-US"/>
        </w:rPr>
      </w:pPr>
    </w:p>
    <w:p w:rsidR="002678C1" w:rsidRPr="00C85052" w:rsidRDefault="002678C1" w:rsidP="002678C1">
      <w:pPr>
        <w:pStyle w:val="ListParagraph"/>
        <w:numPr>
          <w:ilvl w:val="0"/>
          <w:numId w:val="23"/>
        </w:numPr>
        <w:tabs>
          <w:tab w:val="left" w:pos="720"/>
          <w:tab w:val="left" w:pos="1440"/>
          <w:tab w:val="left" w:pos="1985"/>
        </w:tabs>
        <w:ind w:left="1985" w:hanging="545"/>
        <w:rPr>
          <w:rFonts w:cs="Arial"/>
          <w:i/>
          <w:szCs w:val="24"/>
          <w:lang w:val="en-US"/>
        </w:rPr>
      </w:pPr>
      <w:proofErr w:type="gramStart"/>
      <w:r w:rsidRPr="00C85052">
        <w:rPr>
          <w:rFonts w:cs="Arial"/>
          <w:i/>
          <w:szCs w:val="24"/>
          <w:lang w:val="en-US"/>
        </w:rPr>
        <w:lastRenderedPageBreak/>
        <w:t>with</w:t>
      </w:r>
      <w:proofErr w:type="gramEnd"/>
      <w:r w:rsidRPr="00C85052">
        <w:rPr>
          <w:rFonts w:cs="Arial"/>
          <w:i/>
          <w:szCs w:val="24"/>
          <w:lang w:val="en-US"/>
        </w:rPr>
        <w:t xml:space="preserve"> the approval of the Minister for Planning, for the improvement or development of land as parks, recreation grounds or open spaces. </w:t>
      </w:r>
    </w:p>
    <w:p w:rsidR="002678C1" w:rsidRPr="0041734B" w:rsidRDefault="002678C1" w:rsidP="00F16001">
      <w:pPr>
        <w:pStyle w:val="ListParagraph"/>
        <w:ind w:left="1440"/>
        <w:rPr>
          <w:rFonts w:cs="Arial"/>
          <w:szCs w:val="24"/>
          <w:lang w:val="en-US"/>
        </w:rPr>
      </w:pPr>
    </w:p>
    <w:p w:rsidR="002678C1" w:rsidRDefault="002678C1" w:rsidP="00F16001">
      <w:pPr>
        <w:tabs>
          <w:tab w:val="left" w:pos="720"/>
          <w:tab w:val="left" w:pos="1440"/>
        </w:tabs>
        <w:ind w:left="1440"/>
      </w:pPr>
      <w:r>
        <w:t xml:space="preserve">The expenditure of cash-in-lieu funds must be directly related to the use or development of land for public open space purposes.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contemplation of an equivalent POS cash-in-lieu contribution, by the developer to the City, at subdivision stage is considered appropriate in the context of the planning system and the merits and specifics of this proposal. </w:t>
      </w:r>
    </w:p>
    <w:p w:rsidR="002678C1" w:rsidRDefault="002678C1" w:rsidP="00F16001">
      <w:pPr>
        <w:tabs>
          <w:tab w:val="left" w:pos="720"/>
          <w:tab w:val="left" w:pos="1440"/>
        </w:tabs>
        <w:ind w:left="1440"/>
      </w:pPr>
    </w:p>
    <w:p w:rsidR="002678C1" w:rsidRPr="0041734B" w:rsidRDefault="002678C1" w:rsidP="00F16001">
      <w:pPr>
        <w:tabs>
          <w:tab w:val="left" w:pos="720"/>
          <w:tab w:val="left" w:pos="1440"/>
        </w:tabs>
        <w:ind w:left="1440"/>
        <w:rPr>
          <w:rFonts w:cs="Arial"/>
          <w:szCs w:val="24"/>
          <w:lang w:val="en-US"/>
        </w:rPr>
      </w:pPr>
      <w:r>
        <w:t xml:space="preserve">It should be noted that cash-in-lieu is not an ‘as of right’ option available to developers as specified above in this section. Each application is assessed on its own merits.   </w:t>
      </w:r>
    </w:p>
    <w:p w:rsidR="002678C1" w:rsidRDefault="002678C1" w:rsidP="00F16001">
      <w:pPr>
        <w:tabs>
          <w:tab w:val="left" w:pos="720"/>
          <w:tab w:val="left" w:pos="1440"/>
        </w:tabs>
        <w:ind w:left="1440"/>
        <w:rPr>
          <w:rFonts w:cs="Arial"/>
          <w:szCs w:val="24"/>
          <w:lang w:val="en-US"/>
        </w:rPr>
      </w:pPr>
    </w:p>
    <w:p w:rsidR="002678C1" w:rsidRPr="007E0070" w:rsidRDefault="002678C1" w:rsidP="00F16001">
      <w:pPr>
        <w:tabs>
          <w:tab w:val="left" w:pos="720"/>
          <w:tab w:val="left" w:pos="1440"/>
        </w:tabs>
        <w:ind w:left="1440"/>
        <w:rPr>
          <w:rFonts w:cs="Arial"/>
          <w:szCs w:val="24"/>
          <w:u w:val="single"/>
          <w:lang w:val="en-US"/>
        </w:rPr>
      </w:pPr>
      <w:r w:rsidRPr="007E0070">
        <w:rPr>
          <w:rFonts w:cs="Arial"/>
          <w:szCs w:val="24"/>
          <w:u w:val="single"/>
          <w:lang w:val="en-US"/>
        </w:rPr>
        <w:t xml:space="preserve">Lot 94 </w:t>
      </w:r>
      <w:r>
        <w:rPr>
          <w:rFonts w:cs="Arial"/>
          <w:szCs w:val="24"/>
          <w:u w:val="single"/>
          <w:lang w:val="en-US"/>
        </w:rPr>
        <w:t>c</w:t>
      </w:r>
      <w:r w:rsidRPr="007E0070">
        <w:rPr>
          <w:rFonts w:cs="Arial"/>
          <w:szCs w:val="24"/>
          <w:u w:val="single"/>
          <w:lang w:val="en-US"/>
        </w:rPr>
        <w:t>ul-de-sac</w:t>
      </w:r>
    </w:p>
    <w:p w:rsidR="002678C1" w:rsidRDefault="002678C1" w:rsidP="00F16001">
      <w:pPr>
        <w:tabs>
          <w:tab w:val="left" w:pos="720"/>
          <w:tab w:val="left" w:pos="1440"/>
        </w:tabs>
        <w:ind w:left="1418"/>
        <w:rPr>
          <w:u w:val="single"/>
        </w:rPr>
      </w:pPr>
    </w:p>
    <w:p w:rsidR="002678C1" w:rsidRDefault="002678C1" w:rsidP="00F16001">
      <w:pPr>
        <w:tabs>
          <w:tab w:val="left" w:pos="720"/>
          <w:tab w:val="left" w:pos="1440"/>
        </w:tabs>
        <w:ind w:left="1418"/>
      </w:pPr>
      <w:r>
        <w:t xml:space="preserve">During the advertising period the City received an objection from the Planning consultant for Lot 94. The objection requested the Lot 95 proposal to be amended to include a cul-de-sac head at the end of the road. </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pPr>
      <w:r>
        <w:t>The existing cul-de-sac on Lot 94 was deemed necessary for the following reason, as extracted from the Lot 94 Structure Plan report;</w:t>
      </w:r>
    </w:p>
    <w:p w:rsidR="002678C1" w:rsidRDefault="002678C1" w:rsidP="00F16001">
      <w:pPr>
        <w:tabs>
          <w:tab w:val="left" w:pos="720"/>
          <w:tab w:val="left" w:pos="1440"/>
        </w:tabs>
        <w:ind w:left="1418"/>
      </w:pPr>
    </w:p>
    <w:p w:rsidR="002678C1" w:rsidRPr="004C61AE" w:rsidRDefault="002678C1" w:rsidP="00D90211">
      <w:pPr>
        <w:tabs>
          <w:tab w:val="left" w:pos="720"/>
          <w:tab w:val="left" w:pos="1440"/>
        </w:tabs>
        <w:ind w:left="1985"/>
        <w:rPr>
          <w:i/>
        </w:rPr>
      </w:pPr>
      <w:r w:rsidRPr="004C61AE">
        <w:rPr>
          <w:i/>
        </w:rPr>
        <w:t xml:space="preserve">“As a condition of subdivision approval a temporary 18 metre diameter cul-de-sac head shall be constructed at the end of the road on Lot 94 in order to provide a turnaround area for the City’s bin truck. This cul-de-sac shall be constructed entirely within Lot 94 and no part shall </w:t>
      </w:r>
      <w:proofErr w:type="gramStart"/>
      <w:r w:rsidRPr="004C61AE">
        <w:rPr>
          <w:i/>
        </w:rPr>
        <w:t>encroach</w:t>
      </w:r>
      <w:proofErr w:type="gramEnd"/>
      <w:r w:rsidRPr="004C61AE">
        <w:rPr>
          <w:i/>
        </w:rPr>
        <w:t xml:space="preserve"> the public open space. A portion of the </w:t>
      </w:r>
      <w:proofErr w:type="spellStart"/>
      <w:r w:rsidRPr="004C61AE">
        <w:rPr>
          <w:i/>
        </w:rPr>
        <w:t>cul</w:t>
      </w:r>
      <w:proofErr w:type="spellEnd"/>
      <w:r>
        <w:rPr>
          <w:i/>
        </w:rPr>
        <w:t>-</w:t>
      </w:r>
      <w:r w:rsidRPr="004C61AE">
        <w:rPr>
          <w:i/>
        </w:rPr>
        <w:t>de- sac, which shall be partially constructed over the balance of the residential lots, shall be the subject of an easement in gross in favour of the City. The residential lot incorporating the easement shall remain as a balance of title and suitably maintained by the developer/ landowner.”</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pPr>
      <w:r>
        <w:t xml:space="preserve">The basis for the objectors’ objection is that the Lot 94 developer was required to provide a turning area at the end of Corella Close (refer to Attachment 1 for details). The objector seeks the relocation of the existing cul-de-sac on Lot 94 to enable the subdivision of Lot 9000 (a balance parcel of land), which contains the existing cul-de-sac. </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pPr>
      <w:r>
        <w:t xml:space="preserve">The above mentioned extract from the approved Structure Plan report for Lot 94 does not make mention of the requirement of an additional </w:t>
      </w:r>
      <w:proofErr w:type="spellStart"/>
      <w:r>
        <w:t>cul</w:t>
      </w:r>
      <w:proofErr w:type="spellEnd"/>
      <w:r>
        <w:t>-de- sac over Lot 95.</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pPr>
      <w:r>
        <w:lastRenderedPageBreak/>
        <w:t>City’s waste services will collect bins along Corella Close (for the now subdivided Lot 94 and Lot 95) and utilise the existing cul-de-sac to turn around and exit Corella Close in a forward motion.</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pPr>
      <w:r>
        <w:t xml:space="preserve">Lot 9000 (balance lot on Lot 94) will be recommended for residential subdivision, by the City, following the extension of the ‘wider’ local road network in an appropriate manner which negates the need for the cul-de-sac. This will require additional land owners to subdivide in a coordinated manner as outlined indicatively by Figure 1 above. </w:t>
      </w:r>
    </w:p>
    <w:p w:rsidR="002678C1" w:rsidRDefault="002678C1" w:rsidP="00F16001">
      <w:pPr>
        <w:tabs>
          <w:tab w:val="left" w:pos="720"/>
          <w:tab w:val="left" w:pos="1440"/>
        </w:tabs>
        <w:ind w:left="1418"/>
      </w:pPr>
    </w:p>
    <w:p w:rsidR="002678C1" w:rsidRPr="007E0070" w:rsidRDefault="002678C1" w:rsidP="00F16001">
      <w:pPr>
        <w:tabs>
          <w:tab w:val="left" w:pos="720"/>
          <w:tab w:val="left" w:pos="1440"/>
        </w:tabs>
        <w:ind w:left="1418"/>
      </w:pPr>
      <w:r>
        <w:t xml:space="preserve">It is not considered necessary, or within ‘proper and orderly planning’ to have two cul-de-sacs when the existing cul-de-sac should suffice for the purposes of waste collection. On this basis, City officers do not recommend that Council supports the inclusion of a cul-de-sac on the Proposed Lot 95 Structure Plan as requested by the objector. </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rPr>
          <w:u w:val="single"/>
        </w:rPr>
      </w:pPr>
      <w:r w:rsidRPr="009D6910">
        <w:rPr>
          <w:u w:val="single"/>
        </w:rPr>
        <w:t xml:space="preserve">Conclusion </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pPr>
      <w:r>
        <w:t xml:space="preserve">The proposed Structure Plan yields a density of approximately 29 dwellings per gross urban zone as per Directions 2031 and </w:t>
      </w:r>
      <w:proofErr w:type="gramStart"/>
      <w:r>
        <w:t>Beyond</w:t>
      </w:r>
      <w:proofErr w:type="gramEnd"/>
      <w:r>
        <w:t xml:space="preserve">. This equates to 32 people with an estimated 2.7 people per household. </w:t>
      </w:r>
    </w:p>
    <w:p w:rsidR="002678C1" w:rsidRDefault="002678C1" w:rsidP="00F16001">
      <w:pPr>
        <w:tabs>
          <w:tab w:val="left" w:pos="720"/>
          <w:tab w:val="left" w:pos="1440"/>
        </w:tabs>
        <w:ind w:left="1418"/>
      </w:pPr>
    </w:p>
    <w:p w:rsidR="002678C1" w:rsidRDefault="002678C1" w:rsidP="00F16001">
      <w:pPr>
        <w:tabs>
          <w:tab w:val="left" w:pos="720"/>
          <w:tab w:val="left" w:pos="1440"/>
        </w:tabs>
        <w:ind w:left="1418"/>
        <w:rPr>
          <w:rFonts w:cs="Arial"/>
          <w:szCs w:val="24"/>
          <w:lang w:val="en-US"/>
        </w:rPr>
      </w:pPr>
      <w:r>
        <w:t xml:space="preserve">The proposed Structure Plan provides for public open space land which integrates with the Council adopted Structure Plan for Lot 94. Whilst there is a negligible area of POS shortfall the shortfall is proposed to be compensated for as cash-in-lieu at subdivision stage. </w:t>
      </w:r>
      <w:r>
        <w:rPr>
          <w:rFonts w:cs="Arial"/>
          <w:szCs w:val="24"/>
          <w:lang w:val="en-US"/>
        </w:rPr>
        <w:t xml:space="preserve">Section 154 of the Planning and Development Act 2005 outlines the manner in which the </w:t>
      </w:r>
      <w:r>
        <w:t>cash-in-lieu</w:t>
      </w:r>
      <w:r>
        <w:rPr>
          <w:rFonts w:cs="Arial"/>
          <w:szCs w:val="24"/>
          <w:lang w:val="en-US"/>
        </w:rPr>
        <w:t xml:space="preserve"> money is to be applied.  </w:t>
      </w:r>
    </w:p>
    <w:p w:rsidR="002678C1" w:rsidRDefault="002678C1" w:rsidP="00F16001">
      <w:pPr>
        <w:tabs>
          <w:tab w:val="left" w:pos="720"/>
          <w:tab w:val="left" w:pos="1440"/>
        </w:tabs>
        <w:ind w:left="1418"/>
        <w:rPr>
          <w:rFonts w:cs="Arial"/>
          <w:szCs w:val="24"/>
          <w:lang w:val="en-US"/>
        </w:rPr>
      </w:pPr>
    </w:p>
    <w:p w:rsidR="002678C1" w:rsidRDefault="002678C1" w:rsidP="00F16001">
      <w:pPr>
        <w:tabs>
          <w:tab w:val="left" w:pos="720"/>
          <w:tab w:val="left" w:pos="1440"/>
        </w:tabs>
        <w:ind w:left="1418"/>
        <w:rPr>
          <w:b/>
        </w:rPr>
      </w:pPr>
      <w:r w:rsidRPr="00446378">
        <w:t xml:space="preserve">It is recommended that Council </w:t>
      </w:r>
      <w:r>
        <w:t>recommend the Commission approve</w:t>
      </w:r>
      <w:r w:rsidRPr="00446378">
        <w:t xml:space="preserve"> the Structure Plan, for Lot </w:t>
      </w:r>
      <w:r>
        <w:t xml:space="preserve">95 Watson Road, </w:t>
      </w:r>
      <w:proofErr w:type="spellStart"/>
      <w:r>
        <w:t>Beeliar</w:t>
      </w:r>
      <w:proofErr w:type="spellEnd"/>
      <w:r>
        <w:t>, subject to modification. This modification is to account for the updated format required of Structure Plans by the State Government.</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sidRPr="009D6910">
        <w:rPr>
          <w:color w:val="221E1F"/>
        </w:rPr>
        <w:t xml:space="preserve">To </w:t>
      </w:r>
      <w:r w:rsidRPr="00DA125F">
        <w:rPr>
          <w:color w:val="221E1F"/>
        </w:rPr>
        <w:t>grow our City in a sustainable way by: using land efficiently, protecting the natural environment and conserving biodiversity.</w:t>
      </w:r>
    </w:p>
    <w:p w:rsidR="002678C1" w:rsidRPr="00DA125F" w:rsidRDefault="002678C1" w:rsidP="00F16001">
      <w:pPr>
        <w:ind w:left="1440"/>
      </w:pPr>
    </w:p>
    <w:p w:rsidR="002678C1" w:rsidRPr="00DA125F" w:rsidRDefault="002678C1" w:rsidP="002678C1">
      <w:pPr>
        <w:pStyle w:val="Pa0"/>
        <w:numPr>
          <w:ilvl w:val="0"/>
          <w:numId w:val="18"/>
        </w:numPr>
        <w:ind w:left="1800"/>
        <w:jc w:val="both"/>
        <w:rPr>
          <w:color w:val="221E1F"/>
        </w:rPr>
      </w:pPr>
      <w:r w:rsidRPr="00DA125F">
        <w:rPr>
          <w:color w:val="221E1F"/>
        </w:rPr>
        <w:t>Development that is soundly balanced between new and existing areas.</w:t>
      </w:r>
    </w:p>
    <w:p w:rsidR="002678C1" w:rsidRDefault="002678C1" w:rsidP="00F16001">
      <w:pPr>
        <w:pStyle w:val="Pa0"/>
        <w:ind w:left="1440"/>
        <w:jc w:val="both"/>
        <w:rPr>
          <w:color w:val="221E1F"/>
        </w:rPr>
      </w:pPr>
    </w:p>
    <w:p w:rsidR="002678C1" w:rsidRDefault="002678C1" w:rsidP="002678C1">
      <w:pPr>
        <w:pStyle w:val="Pa0"/>
        <w:numPr>
          <w:ilvl w:val="0"/>
          <w:numId w:val="18"/>
        </w:numPr>
        <w:ind w:left="1800"/>
        <w:jc w:val="both"/>
        <w:rPr>
          <w:color w:val="221E1F"/>
        </w:rPr>
      </w:pPr>
      <w:r w:rsidRPr="00DA125F">
        <w:rPr>
          <w:color w:val="221E1F"/>
        </w:rPr>
        <w:t>Diversity of housing to respond to changing needs and expectations.</w:t>
      </w:r>
    </w:p>
    <w:p w:rsidR="002678C1" w:rsidRDefault="002678C1" w:rsidP="00F16001">
      <w:pPr>
        <w:tabs>
          <w:tab w:val="left" w:pos="720"/>
          <w:tab w:val="left" w:pos="1440"/>
        </w:tabs>
        <w:ind w:left="1440"/>
        <w:rPr>
          <w:rFonts w:cs="Arial"/>
        </w:rPr>
      </w:pPr>
    </w:p>
    <w:p w:rsidR="002F0E84" w:rsidRDefault="002F0E84">
      <w:pPr>
        <w:spacing w:after="200" w:line="276" w:lineRule="auto"/>
        <w:jc w:val="left"/>
        <w:rPr>
          <w:rFonts w:cs="Arial"/>
          <w:b/>
          <w:bCs/>
          <w:iCs/>
        </w:rPr>
      </w:pPr>
      <w:r>
        <w:rPr>
          <w:rFonts w:cs="Arial"/>
          <w:b/>
          <w:bCs/>
          <w:iCs/>
        </w:rPr>
        <w:br w:type="page"/>
      </w:r>
    </w:p>
    <w:p w:rsidR="002678C1" w:rsidRDefault="002678C1" w:rsidP="00F16001">
      <w:pPr>
        <w:tabs>
          <w:tab w:val="left" w:pos="720"/>
          <w:tab w:val="left" w:pos="1440"/>
        </w:tabs>
        <w:ind w:left="1440"/>
        <w:rPr>
          <w:rFonts w:cs="Arial"/>
          <w:b/>
          <w:bCs/>
          <w:iCs/>
        </w:rPr>
      </w:pPr>
      <w:r>
        <w:rPr>
          <w:rFonts w:cs="Arial"/>
          <w:b/>
          <w:bCs/>
          <w:iCs/>
        </w:rPr>
        <w:lastRenderedPageBreak/>
        <w:t>Community &amp; Lifestyle</w:t>
      </w:r>
    </w:p>
    <w:p w:rsidR="002678C1" w:rsidRDefault="002678C1" w:rsidP="002678C1">
      <w:pPr>
        <w:pStyle w:val="Pa0"/>
        <w:numPr>
          <w:ilvl w:val="0"/>
          <w:numId w:val="18"/>
        </w:numPr>
        <w:ind w:left="1800"/>
        <w:jc w:val="both"/>
        <w:rPr>
          <w:color w:val="221E1F"/>
        </w:rPr>
      </w:pPr>
      <w:r w:rsidRPr="00DA125F">
        <w:rPr>
          <w:color w:val="221E1F"/>
        </w:rPr>
        <w:t>Communities that are connected, inclusive and promote intergenerational opportunities.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9D6910">
        <w:t>The required fee was calculated on receipt of the proposed Structure Plan and has been paid by the proponent. There are no other direct financial implications associated with the Proposed Structure Plan.</w:t>
      </w:r>
    </w:p>
    <w:p w:rsidR="002678C1" w:rsidRPr="00F95F83"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Pr="009F3584" w:rsidRDefault="002678C1" w:rsidP="00F16001">
      <w:pPr>
        <w:tabs>
          <w:tab w:val="left" w:pos="720"/>
          <w:tab w:val="left" w:pos="1440"/>
        </w:tabs>
        <w:ind w:left="1440"/>
      </w:pPr>
      <w:r>
        <w:t xml:space="preserve">Clause 20 (1) of the </w:t>
      </w:r>
      <w:r w:rsidRPr="00601A6A">
        <w:rPr>
          <w:i/>
        </w:rPr>
        <w:t>Planning and Development (Local Planning Schemes) Regulations 2015</w:t>
      </w:r>
      <w:r>
        <w:rPr>
          <w:i/>
        </w:rPr>
        <w:t xml:space="preserve"> </w:t>
      </w:r>
      <w:r>
        <w:t>requires the City to prepare a report on the proposed structure plan and provide it to the Commission no later than 60 days following advertising.</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Pr="00F95F83" w:rsidRDefault="002678C1" w:rsidP="00F16001">
      <w:pPr>
        <w:tabs>
          <w:tab w:val="left" w:pos="720"/>
          <w:tab w:val="left" w:pos="1440"/>
        </w:tabs>
        <w:ind w:left="1440"/>
      </w:pPr>
      <w:r>
        <w:t>P</w:t>
      </w:r>
      <w:r w:rsidRPr="00F95F83">
        <w:t xml:space="preserve">ublic consultation was undertaken for a period of 21 days. The advertising period commenced on </w:t>
      </w:r>
      <w:r>
        <w:t>8 September 2015</w:t>
      </w:r>
      <w:r w:rsidRPr="00F95F83">
        <w:t xml:space="preserve"> and concluded on </w:t>
      </w:r>
      <w:r>
        <w:t>29 September 2015</w:t>
      </w:r>
      <w:r w:rsidRPr="00F95F83">
        <w:t>.</w:t>
      </w:r>
    </w:p>
    <w:p w:rsidR="002678C1" w:rsidRPr="00F95F83" w:rsidRDefault="002678C1" w:rsidP="00F16001">
      <w:pPr>
        <w:tabs>
          <w:tab w:val="left" w:pos="720"/>
          <w:tab w:val="left" w:pos="1440"/>
        </w:tabs>
        <w:ind w:left="1440"/>
      </w:pPr>
    </w:p>
    <w:p w:rsidR="002678C1" w:rsidRPr="00F95F83" w:rsidRDefault="002678C1" w:rsidP="00F16001">
      <w:pPr>
        <w:tabs>
          <w:tab w:val="left" w:pos="720"/>
          <w:tab w:val="left" w:pos="1440"/>
        </w:tabs>
        <w:ind w:left="1440"/>
      </w:pPr>
      <w:r w:rsidRPr="00F95F83">
        <w:t xml:space="preserve">Advertising included a notice in the Cockburn Gazette, advertising on the City’s webpage, letters to selected landowners surrounding the Structure Plan area as well as letters to State Government agencies and service providers. </w:t>
      </w:r>
    </w:p>
    <w:p w:rsidR="002678C1" w:rsidRPr="00F95F83" w:rsidRDefault="002678C1" w:rsidP="00F16001">
      <w:pPr>
        <w:tabs>
          <w:tab w:val="left" w:pos="720"/>
          <w:tab w:val="left" w:pos="1440"/>
        </w:tabs>
        <w:ind w:left="1440"/>
      </w:pPr>
    </w:p>
    <w:p w:rsidR="002678C1" w:rsidRPr="00F95F83" w:rsidRDefault="002678C1" w:rsidP="00F16001">
      <w:pPr>
        <w:tabs>
          <w:tab w:val="left" w:pos="720"/>
          <w:tab w:val="left" w:pos="1440"/>
        </w:tabs>
        <w:ind w:left="1440"/>
      </w:pPr>
      <w:r w:rsidRPr="00F95F83">
        <w:t xml:space="preserve">In total Council received </w:t>
      </w:r>
      <w:r>
        <w:t>11</w:t>
      </w:r>
      <w:r w:rsidRPr="00F95F83">
        <w:t xml:space="preserve"> submissions from </w:t>
      </w:r>
      <w:r>
        <w:t xml:space="preserve">a Planning Consultant, </w:t>
      </w:r>
      <w:r w:rsidRPr="00F95F83">
        <w:t xml:space="preserve">government agencies and service providers. No submissions were received </w:t>
      </w:r>
      <w:r>
        <w:t xml:space="preserve">directly </w:t>
      </w:r>
      <w:r w:rsidRPr="00F95F83">
        <w:t xml:space="preserve">from local residents. </w:t>
      </w:r>
      <w:r>
        <w:t xml:space="preserve">One submission was in objection to the proposal with the remaining 10 in support of the proposal. </w:t>
      </w:r>
    </w:p>
    <w:p w:rsidR="002678C1" w:rsidRPr="00F95F83" w:rsidRDefault="002678C1" w:rsidP="00F16001">
      <w:pPr>
        <w:tabs>
          <w:tab w:val="left" w:pos="720"/>
          <w:tab w:val="left" w:pos="1440"/>
        </w:tabs>
        <w:ind w:left="1440"/>
      </w:pPr>
    </w:p>
    <w:p w:rsidR="002678C1" w:rsidRDefault="002678C1" w:rsidP="00F16001">
      <w:pPr>
        <w:tabs>
          <w:tab w:val="left" w:pos="720"/>
          <w:tab w:val="left" w:pos="1440"/>
        </w:tabs>
        <w:ind w:left="1440"/>
      </w:pPr>
      <w:r w:rsidRPr="00F95F83">
        <w:t xml:space="preserve">Analysis of the submissions has been undertaken within the ‘Report’ section above, as well as the attached Schedule of Submissions. See Attachment 3 for details.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24"/>
        </w:numPr>
        <w:tabs>
          <w:tab w:val="left" w:pos="720"/>
          <w:tab w:val="left" w:pos="1440"/>
        </w:tabs>
        <w:ind w:left="1985" w:hanging="545"/>
      </w:pPr>
      <w:r>
        <w:t>Location Plan.</w:t>
      </w:r>
    </w:p>
    <w:p w:rsidR="002678C1" w:rsidRDefault="002678C1" w:rsidP="002678C1">
      <w:pPr>
        <w:pStyle w:val="ListParagraph"/>
        <w:numPr>
          <w:ilvl w:val="0"/>
          <w:numId w:val="24"/>
        </w:numPr>
        <w:tabs>
          <w:tab w:val="left" w:pos="720"/>
          <w:tab w:val="left" w:pos="1440"/>
        </w:tabs>
        <w:ind w:left="1985" w:hanging="545"/>
      </w:pPr>
      <w:r>
        <w:t>Structure Plan Map.</w:t>
      </w:r>
    </w:p>
    <w:p w:rsidR="002678C1" w:rsidRDefault="002678C1" w:rsidP="002678C1">
      <w:pPr>
        <w:pStyle w:val="ListParagraph"/>
        <w:numPr>
          <w:ilvl w:val="0"/>
          <w:numId w:val="24"/>
        </w:numPr>
        <w:tabs>
          <w:tab w:val="left" w:pos="720"/>
          <w:tab w:val="left" w:pos="1440"/>
        </w:tabs>
        <w:ind w:left="1985" w:hanging="545"/>
      </w:pPr>
      <w:r>
        <w:t xml:space="preserve">Schedule of Submissions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The Proponent(s) and those who lodged a submission on the proposal have been advised that this matter is to be considered at the 12 November 2015 Council Meeting.</w:t>
      </w:r>
    </w:p>
    <w:p w:rsidR="002678C1" w:rsidRDefault="002678C1" w:rsidP="00F16001">
      <w:pPr>
        <w:tabs>
          <w:tab w:val="left" w:pos="720"/>
          <w:tab w:val="left" w:pos="1440"/>
        </w:tabs>
        <w:ind w:left="1440"/>
      </w:pPr>
    </w:p>
    <w:p w:rsidR="002678C1" w:rsidRDefault="002678C1" w:rsidP="00F16001">
      <w:pPr>
        <w:tabs>
          <w:tab w:val="left" w:pos="1440"/>
        </w:tabs>
        <w:ind w:left="1440"/>
        <w:rPr>
          <w:b/>
        </w:rPr>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rsidRPr="00F95F83">
        <w:t>Nil.</w:t>
      </w:r>
      <w:proofErr w:type="gramEnd"/>
      <w:r w:rsidRPr="00F95F83">
        <w:t xml:space="preserve"> </w:t>
      </w:r>
    </w:p>
    <w:p w:rsidR="002678C1" w:rsidRDefault="002678C1">
      <w:pPr>
        <w:pStyle w:val="AGHEAD2"/>
      </w:pPr>
      <w:r>
        <w:fldChar w:fldCharType="begin"/>
      </w:r>
      <w:r>
        <w:instrText xml:space="preserve"> MERGEFIELD Item_No </w:instrText>
      </w:r>
      <w:r>
        <w:fldChar w:fldCharType="separate"/>
      </w:r>
      <w:bookmarkStart w:id="31" w:name="_Toc435713691"/>
      <w:r w:rsidRPr="00393AE3">
        <w:t>14.2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393AE3">
        <w:rPr>
          <w:sz w:val="28"/>
        </w:rPr>
        <w:instrText>5656</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393AE3">
        <w:rPr>
          <w:sz w:val="28"/>
        </w:rPr>
        <w:instrText>5656</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393AE3">
        <w:rPr>
          <w:sz w:val="28"/>
          <w:u w:val="single"/>
        </w:rPr>
        <w:instrText>5656</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393AE3">
        <w:rPr>
          <w:sz w:val="28"/>
          <w:u w:val="single"/>
        </w:rPr>
        <w:t>5656</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393AE3">
        <w:t>OCM 12/11/2015</w:t>
      </w:r>
      <w:r>
        <w:fldChar w:fldCharType="end"/>
      </w:r>
      <w:r>
        <w:t xml:space="preserve">) - </w:t>
      </w:r>
      <w:r>
        <w:fldChar w:fldCharType="begin"/>
      </w:r>
      <w:r>
        <w:instrText xml:space="preserve"> MERGEFIELD Subject  \* UPPER </w:instrText>
      </w:r>
      <w:r>
        <w:fldChar w:fldCharType="separate"/>
      </w:r>
      <w:r w:rsidRPr="00393AE3">
        <w:t>PROPOSED VARIATION TO PORT COOGEE STRUCTURE PLAN (RECOMMENDATION FOR FINAL APPROVAL): VARIOUS LOTS, NORTH COOGEE APPLICANT: FRASERS PROPERTY (110/023)  (D DI RENZO / D ARNDT) (ATTACH)</w:t>
      </w:r>
      <w:bookmarkEnd w:id="3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C:\\Users\\LJAKOV~1\\AppData\\Local\\Temp\\ljakovcevic\\12628.docx </w:instrText>
            </w:r>
            <w:r>
              <w:fldChar w:fldCharType="separate"/>
            </w:r>
          </w:p>
          <w:p w:rsidR="002678C1" w:rsidRDefault="002678C1"/>
          <w:p w:rsidR="002678C1" w:rsidRPr="00F34FC2" w:rsidRDefault="002678C1" w:rsidP="002678C1">
            <w:pPr>
              <w:pStyle w:val="ListParagraph"/>
              <w:numPr>
                <w:ilvl w:val="0"/>
                <w:numId w:val="27"/>
              </w:numPr>
              <w:autoSpaceDE w:val="0"/>
              <w:autoSpaceDN w:val="0"/>
              <w:adjustRightInd w:val="0"/>
              <w:ind w:left="709" w:hanging="709"/>
              <w:rPr>
                <w:rFonts w:cs="Arial"/>
                <w:szCs w:val="24"/>
                <w:lang w:eastAsia="en-AU"/>
              </w:rPr>
            </w:pPr>
            <w:proofErr w:type="gramStart"/>
            <w:r w:rsidRPr="00F34FC2">
              <w:rPr>
                <w:rFonts w:cs="Arial"/>
                <w:szCs w:val="24"/>
                <w:lang w:eastAsia="en-AU"/>
              </w:rPr>
              <w:t>adopts</w:t>
            </w:r>
            <w:proofErr w:type="gramEnd"/>
            <w:r w:rsidRPr="00F34FC2">
              <w:rPr>
                <w:rFonts w:cs="Arial"/>
                <w:szCs w:val="24"/>
                <w:lang w:eastAsia="en-AU"/>
              </w:rPr>
              <w:t xml:space="preserve"> the Schedule of Submissions prepared in respect to the proposed structure plan.</w:t>
            </w:r>
          </w:p>
          <w:p w:rsidR="002678C1" w:rsidRPr="001C4E03" w:rsidRDefault="002678C1" w:rsidP="00F16001">
            <w:pPr>
              <w:autoSpaceDE w:val="0"/>
              <w:autoSpaceDN w:val="0"/>
              <w:adjustRightInd w:val="0"/>
              <w:ind w:left="669" w:hanging="669"/>
              <w:rPr>
                <w:rFonts w:cs="Arial"/>
                <w:szCs w:val="24"/>
                <w:lang w:eastAsia="en-AU"/>
              </w:rPr>
            </w:pPr>
          </w:p>
          <w:p w:rsidR="002678C1" w:rsidRPr="001C4E03" w:rsidRDefault="002678C1" w:rsidP="00F16001">
            <w:pPr>
              <w:autoSpaceDE w:val="0"/>
              <w:autoSpaceDN w:val="0"/>
              <w:adjustRightInd w:val="0"/>
              <w:ind w:left="669" w:hanging="669"/>
              <w:rPr>
                <w:rFonts w:cs="Arial"/>
                <w:szCs w:val="24"/>
                <w:lang w:eastAsia="en-AU"/>
              </w:rPr>
            </w:pPr>
            <w:r w:rsidRPr="001C4E03">
              <w:rPr>
                <w:rFonts w:cs="Arial"/>
                <w:szCs w:val="24"/>
                <w:lang w:eastAsia="en-AU"/>
              </w:rPr>
              <w:t>(2)</w:t>
            </w:r>
            <w:r w:rsidRPr="001C4E03">
              <w:rPr>
                <w:rFonts w:cs="Arial"/>
                <w:szCs w:val="24"/>
                <w:lang w:eastAsia="en-AU"/>
              </w:rPr>
              <w:tab/>
              <w:t xml:space="preserve">pursuant to Schedule 2, Part 4, clause 20 of the deemed provisions of the </w:t>
            </w:r>
            <w:r w:rsidRPr="00181360">
              <w:rPr>
                <w:rFonts w:cs="Arial"/>
                <w:i/>
                <w:szCs w:val="24"/>
                <w:lang w:eastAsia="en-AU"/>
              </w:rPr>
              <w:t>Planning and Development (Local Planning Schemes) Regulations 2015</w:t>
            </w:r>
            <w:r w:rsidRPr="001C4E03">
              <w:rPr>
                <w:rFonts w:cs="Arial"/>
                <w:szCs w:val="24"/>
                <w:lang w:eastAsia="en-AU"/>
              </w:rPr>
              <w:t>, recommend to the Western Australian Planning Commission the pr</w:t>
            </w:r>
            <w:r>
              <w:rPr>
                <w:rFonts w:cs="Arial"/>
                <w:szCs w:val="24"/>
                <w:lang w:eastAsia="en-AU"/>
              </w:rPr>
              <w:t xml:space="preserve">oposed Port Coogee structure plan amendment </w:t>
            </w:r>
            <w:r w:rsidRPr="001C4E03">
              <w:rPr>
                <w:rFonts w:cs="Arial"/>
                <w:szCs w:val="24"/>
                <w:lang w:eastAsia="en-AU"/>
              </w:rPr>
              <w:t>be approved, subject to the following modifications:</w:t>
            </w:r>
          </w:p>
          <w:p w:rsidR="002678C1" w:rsidRPr="001C4E03" w:rsidRDefault="002678C1" w:rsidP="00F16001">
            <w:pPr>
              <w:autoSpaceDE w:val="0"/>
              <w:autoSpaceDN w:val="0"/>
              <w:adjustRightInd w:val="0"/>
              <w:ind w:left="669" w:hanging="669"/>
              <w:rPr>
                <w:rFonts w:cs="Arial"/>
                <w:szCs w:val="24"/>
                <w:lang w:eastAsia="en-AU"/>
              </w:rPr>
            </w:pPr>
          </w:p>
          <w:p w:rsidR="002678C1" w:rsidRDefault="002678C1" w:rsidP="002678C1">
            <w:pPr>
              <w:numPr>
                <w:ilvl w:val="0"/>
                <w:numId w:val="26"/>
              </w:numPr>
              <w:autoSpaceDE w:val="0"/>
              <w:autoSpaceDN w:val="0"/>
              <w:adjustRightInd w:val="0"/>
              <w:ind w:left="1132" w:hanging="463"/>
              <w:rPr>
                <w:rFonts w:cs="Arial"/>
                <w:szCs w:val="24"/>
                <w:lang w:eastAsia="en-AU"/>
              </w:rPr>
            </w:pPr>
            <w:r>
              <w:rPr>
                <w:rFonts w:cs="Arial"/>
                <w:szCs w:val="24"/>
                <w:lang w:eastAsia="en-AU"/>
              </w:rPr>
              <w:t>Reduction in proposed maximum building heights on the northern portion and eastern portions of ‘The Island’ to 13.6m to ensure an appropriate interface with development on Othello Quays, and to protect visual amenity of the town beach by minimising building bulk, and overshadowing.</w:t>
            </w:r>
          </w:p>
          <w:p w:rsidR="002678C1" w:rsidRDefault="002678C1" w:rsidP="00F16001">
            <w:pPr>
              <w:autoSpaceDE w:val="0"/>
              <w:autoSpaceDN w:val="0"/>
              <w:adjustRightInd w:val="0"/>
              <w:ind w:left="1146"/>
              <w:rPr>
                <w:rFonts w:cs="Arial"/>
                <w:szCs w:val="24"/>
                <w:lang w:eastAsia="en-AU"/>
              </w:rPr>
            </w:pPr>
          </w:p>
          <w:p w:rsidR="002678C1" w:rsidRDefault="002678C1" w:rsidP="002678C1">
            <w:pPr>
              <w:numPr>
                <w:ilvl w:val="0"/>
                <w:numId w:val="26"/>
              </w:numPr>
              <w:autoSpaceDE w:val="0"/>
              <w:autoSpaceDN w:val="0"/>
              <w:adjustRightInd w:val="0"/>
              <w:ind w:left="1146" w:hanging="477"/>
              <w:rPr>
                <w:rFonts w:cs="Arial"/>
                <w:szCs w:val="24"/>
                <w:lang w:eastAsia="en-AU"/>
              </w:rPr>
            </w:pPr>
            <w:r>
              <w:rPr>
                <w:rFonts w:cs="Arial"/>
                <w:szCs w:val="24"/>
                <w:lang w:eastAsia="en-AU"/>
              </w:rPr>
              <w:t>Widening of the northern most proposed L-shaped laneway to 8.5m to enable safe waste vehicle access.</w:t>
            </w:r>
          </w:p>
          <w:p w:rsidR="002678C1" w:rsidRDefault="002678C1" w:rsidP="00F16001">
            <w:pPr>
              <w:pStyle w:val="ListParagraph"/>
              <w:ind w:left="1080"/>
              <w:rPr>
                <w:rFonts w:cs="Arial"/>
                <w:szCs w:val="24"/>
                <w:lang w:eastAsia="en-AU"/>
              </w:rPr>
            </w:pPr>
          </w:p>
          <w:p w:rsidR="002678C1" w:rsidRDefault="002678C1" w:rsidP="002678C1">
            <w:pPr>
              <w:numPr>
                <w:ilvl w:val="0"/>
                <w:numId w:val="26"/>
              </w:numPr>
              <w:autoSpaceDE w:val="0"/>
              <w:autoSpaceDN w:val="0"/>
              <w:adjustRightInd w:val="0"/>
              <w:ind w:left="1146" w:hanging="477"/>
              <w:rPr>
                <w:rFonts w:cs="Arial"/>
                <w:szCs w:val="24"/>
                <w:lang w:eastAsia="en-AU"/>
              </w:rPr>
            </w:pPr>
            <w:r w:rsidRPr="00975561">
              <w:rPr>
                <w:rFonts w:cs="Arial"/>
                <w:szCs w:val="24"/>
                <w:lang w:eastAsia="en-AU"/>
              </w:rPr>
              <w:t>Inclusion of a concept plan for The Island that demonstrates the location of public parking, with convenient access to boat pens, including a manoeuvring and turnaround area.</w:t>
            </w:r>
          </w:p>
          <w:p w:rsidR="002678C1" w:rsidRDefault="002678C1" w:rsidP="00F16001">
            <w:pPr>
              <w:pStyle w:val="ListParagraph"/>
              <w:rPr>
                <w:rFonts w:cs="Arial"/>
                <w:szCs w:val="24"/>
                <w:lang w:eastAsia="en-AU"/>
              </w:rPr>
            </w:pPr>
          </w:p>
          <w:p w:rsidR="002678C1" w:rsidRPr="00792CC1" w:rsidRDefault="002678C1" w:rsidP="002678C1">
            <w:pPr>
              <w:numPr>
                <w:ilvl w:val="0"/>
                <w:numId w:val="26"/>
              </w:numPr>
              <w:autoSpaceDE w:val="0"/>
              <w:autoSpaceDN w:val="0"/>
              <w:adjustRightInd w:val="0"/>
              <w:ind w:left="1146" w:hanging="477"/>
              <w:rPr>
                <w:rFonts w:cs="Arial"/>
                <w:szCs w:val="24"/>
                <w:lang w:eastAsia="en-AU"/>
              </w:rPr>
            </w:pPr>
            <w:r>
              <w:rPr>
                <w:rFonts w:cs="Arial"/>
                <w:szCs w:val="24"/>
                <w:lang w:eastAsia="en-AU"/>
              </w:rPr>
              <w:t xml:space="preserve">Extension of the missing </w:t>
            </w:r>
            <w:r w:rsidRPr="00792CC1">
              <w:rPr>
                <w:rFonts w:cs="Arial"/>
                <w:szCs w:val="24"/>
                <w:lang w:eastAsia="en-AU"/>
              </w:rPr>
              <w:t xml:space="preserve">section of PAW on south east corner of The Island </w:t>
            </w:r>
            <w:r>
              <w:rPr>
                <w:rFonts w:cs="Arial"/>
                <w:szCs w:val="24"/>
                <w:lang w:eastAsia="en-AU"/>
              </w:rPr>
              <w:t>so that it connects</w:t>
            </w:r>
            <w:r w:rsidRPr="00792CC1">
              <w:rPr>
                <w:rFonts w:cs="Arial"/>
                <w:szCs w:val="24"/>
                <w:lang w:eastAsia="en-AU"/>
              </w:rPr>
              <w:t xml:space="preserve"> to the western section </w:t>
            </w:r>
            <w:r>
              <w:rPr>
                <w:rFonts w:cs="Arial"/>
                <w:szCs w:val="24"/>
                <w:lang w:eastAsia="en-AU"/>
              </w:rPr>
              <w:t xml:space="preserve">to </w:t>
            </w:r>
            <w:r w:rsidRPr="00792CC1">
              <w:rPr>
                <w:rFonts w:cs="Arial"/>
                <w:szCs w:val="24"/>
                <w:lang w:eastAsia="en-AU"/>
              </w:rPr>
              <w:t>ensure this area cannot be developed for residential development.</w:t>
            </w:r>
          </w:p>
          <w:p w:rsidR="002678C1" w:rsidRDefault="002678C1" w:rsidP="00F16001">
            <w:pPr>
              <w:autoSpaceDE w:val="0"/>
              <w:autoSpaceDN w:val="0"/>
              <w:adjustRightInd w:val="0"/>
              <w:ind w:left="1377" w:hanging="526"/>
              <w:rPr>
                <w:rFonts w:cs="Arial"/>
                <w:szCs w:val="24"/>
                <w:lang w:eastAsia="en-AU"/>
              </w:rPr>
            </w:pPr>
          </w:p>
          <w:p w:rsidR="002678C1" w:rsidRPr="00F34FC2" w:rsidRDefault="002678C1" w:rsidP="00F16001">
            <w:pPr>
              <w:autoSpaceDE w:val="0"/>
              <w:autoSpaceDN w:val="0"/>
              <w:adjustRightInd w:val="0"/>
              <w:ind w:left="669" w:hanging="669"/>
              <w:rPr>
                <w:rFonts w:cs="Arial"/>
                <w:szCs w:val="24"/>
                <w:lang w:eastAsia="en-AU"/>
              </w:rPr>
            </w:pPr>
            <w:r w:rsidRPr="001C4E03">
              <w:rPr>
                <w:rFonts w:cs="Arial"/>
                <w:szCs w:val="24"/>
                <w:lang w:eastAsia="en-AU"/>
              </w:rPr>
              <w:t>(3)</w:t>
            </w:r>
            <w:r w:rsidRPr="001C4E03">
              <w:rPr>
                <w:rFonts w:cs="Arial"/>
                <w:szCs w:val="24"/>
                <w:lang w:eastAsia="en-AU"/>
              </w:rPr>
              <w:tab/>
            </w:r>
            <w:proofErr w:type="gramStart"/>
            <w:r w:rsidRPr="001C4E03">
              <w:rPr>
                <w:rFonts w:cs="Arial"/>
                <w:szCs w:val="24"/>
                <w:lang w:eastAsia="en-AU"/>
              </w:rPr>
              <w:t>advise</w:t>
            </w:r>
            <w:proofErr w:type="gramEnd"/>
            <w:r w:rsidRPr="001C4E03">
              <w:rPr>
                <w:rFonts w:cs="Arial"/>
                <w:szCs w:val="24"/>
                <w:lang w:eastAsia="en-AU"/>
              </w:rPr>
              <w:t xml:space="preserve"> the </w:t>
            </w:r>
            <w:r>
              <w:rPr>
                <w:rFonts w:cs="Arial"/>
                <w:szCs w:val="24"/>
                <w:lang w:eastAsia="en-AU"/>
              </w:rPr>
              <w:t xml:space="preserve">proponent, </w:t>
            </w:r>
            <w:r w:rsidRPr="001C4E03">
              <w:rPr>
                <w:rFonts w:cs="Arial"/>
                <w:szCs w:val="24"/>
                <w:lang w:eastAsia="en-AU"/>
              </w:rPr>
              <w:t>landowners within the structure plan area and those who made a submission of Council’s recommendation accordingly.</w:t>
            </w:r>
          </w:p>
          <w:p w:rsidR="002678C1" w:rsidRDefault="002678C1" w:rsidP="002F0E84">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lastRenderedPageBreak/>
              <w:t>COUNCIL DECISION</w:t>
            </w:r>
          </w:p>
          <w:p w:rsidR="002678C1" w:rsidRPr="00D90211" w:rsidRDefault="002678C1" w:rsidP="00F16001">
            <w:pPr>
              <w:pStyle w:val="PlainText"/>
              <w:rPr>
                <w:rFonts w:ascii="Arial" w:hAnsi="Arial" w:cs="Arial"/>
                <w:bCs/>
                <w:sz w:val="24"/>
                <w:szCs w:val="24"/>
              </w:rPr>
            </w:pP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IF </w:instrText>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MERGEFIELD Moved_By_1 </w:instrText>
            </w:r>
            <w:r w:rsidRPr="00D90211">
              <w:rPr>
                <w:rFonts w:ascii="Arial" w:hAnsi="Arial" w:cs="Arial"/>
                <w:sz w:val="24"/>
                <w:szCs w:val="24"/>
                <w:lang w:val="en-US"/>
              </w:rPr>
              <w:fldChar w:fldCharType="separate"/>
            </w:r>
            <w:r w:rsidRPr="00D90211">
              <w:rPr>
                <w:rFonts w:ascii="Arial" w:hAnsi="Arial" w:cs="Arial"/>
                <w:noProof/>
                <w:sz w:val="24"/>
                <w:szCs w:val="24"/>
                <w:lang w:val="en-US"/>
              </w:rPr>
              <w:instrText>C REEVE-FOWKES</w:instrText>
            </w:r>
            <w:r w:rsidRPr="00D90211">
              <w:rPr>
                <w:rFonts w:ascii="Arial" w:hAnsi="Arial" w:cs="Arial"/>
                <w:sz w:val="24"/>
                <w:szCs w:val="24"/>
                <w:lang w:val="en-US"/>
              </w:rPr>
              <w:fldChar w:fldCharType="end"/>
            </w:r>
            <w:r w:rsidRPr="00D90211">
              <w:rPr>
                <w:rFonts w:ascii="Arial" w:hAnsi="Arial" w:cs="Arial"/>
                <w:sz w:val="24"/>
                <w:szCs w:val="24"/>
                <w:lang w:val="en-US"/>
              </w:rPr>
              <w:instrText xml:space="preserve">&lt;&gt; "" "MOVED " "" </w:instrText>
            </w:r>
            <w:r w:rsidRPr="00D90211">
              <w:rPr>
                <w:rFonts w:ascii="Arial" w:hAnsi="Arial" w:cs="Arial"/>
                <w:sz w:val="24"/>
                <w:szCs w:val="24"/>
                <w:lang w:val="en-US"/>
              </w:rPr>
              <w:fldChar w:fldCharType="separate"/>
            </w:r>
            <w:r w:rsidR="00A96241" w:rsidRPr="00D90211">
              <w:rPr>
                <w:rFonts w:ascii="Arial" w:hAnsi="Arial" w:cs="Arial"/>
                <w:noProof/>
                <w:sz w:val="24"/>
                <w:szCs w:val="24"/>
                <w:lang w:val="en-US"/>
              </w:rPr>
              <w:t xml:space="preserve">MOVED </w:t>
            </w:r>
            <w:r w:rsidRPr="00D90211">
              <w:rPr>
                <w:rFonts w:ascii="Arial" w:hAnsi="Arial" w:cs="Arial"/>
                <w:sz w:val="24"/>
                <w:szCs w:val="24"/>
                <w:lang w:val="en-US"/>
              </w:rPr>
              <w:fldChar w:fldCharType="end"/>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MERGEFIELD Moved_By_Title_1 </w:instrText>
            </w:r>
            <w:r w:rsidRPr="00D90211">
              <w:rPr>
                <w:rFonts w:ascii="Arial" w:hAnsi="Arial" w:cs="Arial"/>
                <w:sz w:val="24"/>
                <w:szCs w:val="24"/>
                <w:lang w:val="en-US"/>
              </w:rPr>
              <w:fldChar w:fldCharType="separate"/>
            </w:r>
            <w:r w:rsidRPr="00D90211">
              <w:rPr>
                <w:rFonts w:ascii="Arial" w:hAnsi="Arial" w:cs="Arial"/>
                <w:noProof/>
                <w:sz w:val="24"/>
                <w:szCs w:val="24"/>
                <w:lang w:val="en-US"/>
              </w:rPr>
              <w:t>Deputy Mayor</w:t>
            </w:r>
            <w:r w:rsidRPr="00D90211">
              <w:rPr>
                <w:rFonts w:ascii="Arial" w:hAnsi="Arial" w:cs="Arial"/>
                <w:sz w:val="24"/>
                <w:szCs w:val="24"/>
                <w:lang w:val="en-US"/>
              </w:rPr>
              <w:fldChar w:fldCharType="end"/>
            </w:r>
            <w:r w:rsidRPr="00D90211">
              <w:rPr>
                <w:rFonts w:ascii="Arial" w:hAnsi="Arial" w:cs="Arial"/>
                <w:sz w:val="24"/>
                <w:szCs w:val="24"/>
                <w:lang w:val="en-US"/>
              </w:rPr>
              <w:t xml:space="preserve"> </w:t>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MERGEFIELD Moved_By_1 \* Caps </w:instrText>
            </w:r>
            <w:r w:rsidRPr="00D90211">
              <w:rPr>
                <w:rFonts w:ascii="Arial" w:hAnsi="Arial" w:cs="Arial"/>
                <w:sz w:val="24"/>
                <w:szCs w:val="24"/>
                <w:lang w:val="en-US"/>
              </w:rPr>
              <w:fldChar w:fldCharType="separate"/>
            </w:r>
            <w:r w:rsidRPr="00D90211">
              <w:rPr>
                <w:rFonts w:ascii="Arial" w:hAnsi="Arial" w:cs="Arial"/>
                <w:noProof/>
                <w:sz w:val="24"/>
                <w:szCs w:val="24"/>
                <w:lang w:val="en-US"/>
              </w:rPr>
              <w:t>C Reeve-Fowkes</w:t>
            </w:r>
            <w:r w:rsidRPr="00D90211">
              <w:rPr>
                <w:rFonts w:ascii="Arial" w:hAnsi="Arial" w:cs="Arial"/>
                <w:sz w:val="24"/>
                <w:szCs w:val="24"/>
                <w:lang w:val="en-US"/>
              </w:rPr>
              <w:fldChar w:fldCharType="end"/>
            </w:r>
            <w:r w:rsidRPr="00D90211">
              <w:rPr>
                <w:rFonts w:ascii="Arial" w:hAnsi="Arial" w:cs="Arial"/>
                <w:sz w:val="24"/>
                <w:szCs w:val="24"/>
                <w:lang w:val="en-US"/>
              </w:rPr>
              <w:t xml:space="preserve"> </w:t>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IF </w:instrText>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MERGEFIELD Seconded_By_1 </w:instrText>
            </w:r>
            <w:r w:rsidRPr="00D90211">
              <w:rPr>
                <w:rFonts w:ascii="Arial" w:hAnsi="Arial" w:cs="Arial"/>
                <w:sz w:val="24"/>
                <w:szCs w:val="24"/>
                <w:lang w:val="en-US"/>
              </w:rPr>
              <w:fldChar w:fldCharType="separate"/>
            </w:r>
            <w:r w:rsidRPr="00D90211">
              <w:rPr>
                <w:rFonts w:ascii="Arial" w:hAnsi="Arial" w:cs="Arial"/>
                <w:noProof/>
                <w:sz w:val="24"/>
                <w:szCs w:val="24"/>
                <w:lang w:val="en-US"/>
              </w:rPr>
              <w:instrText>K ALLEN</w:instrText>
            </w:r>
            <w:r w:rsidRPr="00D90211">
              <w:rPr>
                <w:rFonts w:ascii="Arial" w:hAnsi="Arial" w:cs="Arial"/>
                <w:sz w:val="24"/>
                <w:szCs w:val="24"/>
                <w:lang w:val="en-US"/>
              </w:rPr>
              <w:fldChar w:fldCharType="end"/>
            </w:r>
            <w:r w:rsidRPr="00D90211">
              <w:rPr>
                <w:rFonts w:ascii="Arial" w:hAnsi="Arial" w:cs="Arial"/>
                <w:sz w:val="24"/>
                <w:szCs w:val="24"/>
                <w:lang w:val="en-US"/>
              </w:rPr>
              <w:instrText xml:space="preserve">&lt;&gt; "" "SECONDED " "" </w:instrText>
            </w:r>
            <w:r w:rsidRPr="00D90211">
              <w:rPr>
                <w:rFonts w:ascii="Arial" w:hAnsi="Arial" w:cs="Arial"/>
                <w:sz w:val="24"/>
                <w:szCs w:val="24"/>
                <w:lang w:val="en-US"/>
              </w:rPr>
              <w:fldChar w:fldCharType="separate"/>
            </w:r>
            <w:r w:rsidR="00A96241" w:rsidRPr="00D90211">
              <w:rPr>
                <w:rFonts w:ascii="Arial" w:hAnsi="Arial" w:cs="Arial"/>
                <w:noProof/>
                <w:sz w:val="24"/>
                <w:szCs w:val="24"/>
                <w:lang w:val="en-US"/>
              </w:rPr>
              <w:t xml:space="preserve">SECONDED </w:t>
            </w:r>
            <w:r w:rsidRPr="00D90211">
              <w:rPr>
                <w:rFonts w:ascii="Arial" w:hAnsi="Arial" w:cs="Arial"/>
                <w:sz w:val="24"/>
                <w:szCs w:val="24"/>
                <w:lang w:val="en-US"/>
              </w:rPr>
              <w:fldChar w:fldCharType="end"/>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MERGEFIELD Seconded_By_Title_1 </w:instrText>
            </w:r>
            <w:r w:rsidRPr="00D90211">
              <w:rPr>
                <w:rFonts w:ascii="Arial" w:hAnsi="Arial" w:cs="Arial"/>
                <w:sz w:val="24"/>
                <w:szCs w:val="24"/>
                <w:lang w:val="en-US"/>
              </w:rPr>
              <w:fldChar w:fldCharType="separate"/>
            </w:r>
            <w:r w:rsidRPr="00D90211">
              <w:rPr>
                <w:rFonts w:ascii="Arial" w:hAnsi="Arial" w:cs="Arial"/>
                <w:noProof/>
                <w:sz w:val="24"/>
                <w:szCs w:val="24"/>
                <w:lang w:val="en-US"/>
              </w:rPr>
              <w:t>Clr</w:t>
            </w:r>
            <w:r w:rsidRPr="00D90211">
              <w:rPr>
                <w:rFonts w:ascii="Arial" w:hAnsi="Arial" w:cs="Arial"/>
                <w:sz w:val="24"/>
                <w:szCs w:val="24"/>
                <w:lang w:val="en-US"/>
              </w:rPr>
              <w:fldChar w:fldCharType="end"/>
            </w:r>
            <w:r w:rsidRPr="00D90211">
              <w:rPr>
                <w:rFonts w:ascii="Arial" w:hAnsi="Arial" w:cs="Arial"/>
                <w:sz w:val="24"/>
                <w:szCs w:val="24"/>
                <w:lang w:val="en-US"/>
              </w:rPr>
              <w:t xml:space="preserve"> </w:t>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MERGEFIELD Seconded_By_1 \* Caps </w:instrText>
            </w:r>
            <w:r w:rsidRPr="00D90211">
              <w:rPr>
                <w:rFonts w:ascii="Arial" w:hAnsi="Arial" w:cs="Arial"/>
                <w:sz w:val="24"/>
                <w:szCs w:val="24"/>
                <w:lang w:val="en-US"/>
              </w:rPr>
              <w:fldChar w:fldCharType="separate"/>
            </w:r>
            <w:r w:rsidRPr="00D90211">
              <w:rPr>
                <w:rFonts w:ascii="Arial" w:hAnsi="Arial" w:cs="Arial"/>
                <w:noProof/>
                <w:sz w:val="24"/>
                <w:szCs w:val="24"/>
                <w:lang w:val="en-US"/>
              </w:rPr>
              <w:t>K Allen</w:t>
            </w:r>
            <w:r w:rsidRPr="00D90211">
              <w:rPr>
                <w:rFonts w:ascii="Arial" w:hAnsi="Arial" w:cs="Arial"/>
                <w:sz w:val="24"/>
                <w:szCs w:val="24"/>
                <w:lang w:val="en-US"/>
              </w:rPr>
              <w:fldChar w:fldCharType="end"/>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IF </w:instrText>
            </w:r>
            <w:r w:rsidRPr="00D90211">
              <w:rPr>
                <w:rFonts w:ascii="Arial" w:hAnsi="Arial" w:cs="Arial"/>
                <w:sz w:val="24"/>
                <w:szCs w:val="24"/>
                <w:lang w:val="en-US"/>
              </w:rPr>
              <w:fldChar w:fldCharType="begin"/>
            </w:r>
            <w:r w:rsidRPr="00D90211">
              <w:rPr>
                <w:rFonts w:ascii="Arial" w:hAnsi="Arial" w:cs="Arial"/>
                <w:sz w:val="24"/>
                <w:szCs w:val="24"/>
                <w:lang w:val="en-US"/>
              </w:rPr>
              <w:instrText xml:space="preserve"> INCLUDETEXT C:\\Users\\LJAKOV~1\\AppData\\Local\\Temp\\ljakovcevic\\12677.docx </w:instrText>
            </w:r>
            <w:r w:rsidR="00D90211" w:rsidRPr="00D90211">
              <w:rPr>
                <w:rFonts w:ascii="Arial" w:hAnsi="Arial" w:cs="Arial"/>
                <w:sz w:val="24"/>
                <w:szCs w:val="24"/>
                <w:lang w:val="en-US"/>
              </w:rPr>
              <w:instrText xml:space="preserve"> \* MERGEFORMAT </w:instrText>
            </w:r>
            <w:r w:rsidRPr="00D90211">
              <w:rPr>
                <w:rFonts w:ascii="Arial" w:hAnsi="Arial" w:cs="Arial"/>
                <w:sz w:val="24"/>
                <w:szCs w:val="24"/>
                <w:lang w:val="en-US"/>
              </w:rPr>
              <w:fldChar w:fldCharType="separate"/>
            </w:r>
            <w:r w:rsidRPr="00D90211">
              <w:rPr>
                <w:rStyle w:val="PlainTextChar"/>
                <w:rFonts w:ascii="Arial" w:hAnsi="Arial" w:cs="Arial"/>
                <w:bCs/>
                <w:sz w:val="24"/>
                <w:szCs w:val="24"/>
              </w:rPr>
              <w:instrText>Council</w:instrText>
            </w:r>
            <w:r w:rsidRPr="00D90211">
              <w:rPr>
                <w:rFonts w:ascii="Arial" w:hAnsi="Arial" w:cs="Arial"/>
                <w:bCs/>
                <w:sz w:val="24"/>
                <w:szCs w:val="24"/>
              </w:rPr>
              <w:instrText xml:space="preserve">: </w:instrText>
            </w:r>
          </w:p>
          <w:p w:rsidR="002678C1" w:rsidRPr="00D90211" w:rsidRDefault="002678C1" w:rsidP="00F16001">
            <w:pPr>
              <w:pStyle w:val="PlainText"/>
              <w:rPr>
                <w:rFonts w:ascii="Arial" w:hAnsi="Arial" w:cs="Arial"/>
                <w:bCs/>
                <w:sz w:val="24"/>
                <w:szCs w:val="24"/>
              </w:rPr>
            </w:pPr>
          </w:p>
          <w:p w:rsidR="002678C1" w:rsidRPr="00D90211" w:rsidRDefault="002678C1" w:rsidP="002678C1">
            <w:pPr>
              <w:pStyle w:val="PlainText"/>
              <w:numPr>
                <w:ilvl w:val="0"/>
                <w:numId w:val="28"/>
              </w:numPr>
              <w:ind w:left="600" w:hanging="600"/>
              <w:rPr>
                <w:rFonts w:ascii="Arial" w:hAnsi="Arial" w:cs="Arial"/>
                <w:bCs/>
                <w:sz w:val="24"/>
                <w:szCs w:val="24"/>
              </w:rPr>
            </w:pPr>
            <w:r w:rsidRPr="00D90211">
              <w:rPr>
                <w:rFonts w:ascii="Arial" w:hAnsi="Arial" w:cs="Arial"/>
                <w:bCs/>
                <w:sz w:val="24"/>
                <w:szCs w:val="24"/>
              </w:rPr>
              <w:instrText>receives the Schedule of Submissions in respect to the proposed structure plan amendment;</w:instrText>
            </w:r>
          </w:p>
          <w:p w:rsidR="002678C1" w:rsidRPr="00D90211" w:rsidRDefault="002678C1" w:rsidP="00F16001">
            <w:pPr>
              <w:pStyle w:val="PlainText"/>
              <w:ind w:left="600" w:hanging="600"/>
              <w:rPr>
                <w:rFonts w:ascii="Arial" w:hAnsi="Arial" w:cs="Arial"/>
                <w:bCs/>
                <w:sz w:val="24"/>
                <w:szCs w:val="24"/>
              </w:rPr>
            </w:pPr>
          </w:p>
          <w:p w:rsidR="002678C1" w:rsidRPr="00D90211" w:rsidRDefault="002678C1" w:rsidP="002678C1">
            <w:pPr>
              <w:pStyle w:val="PlainText"/>
              <w:numPr>
                <w:ilvl w:val="0"/>
                <w:numId w:val="28"/>
              </w:numPr>
              <w:ind w:left="600" w:hanging="600"/>
              <w:rPr>
                <w:rFonts w:ascii="Arial" w:hAnsi="Arial" w:cs="Arial"/>
                <w:bCs/>
                <w:sz w:val="24"/>
                <w:szCs w:val="24"/>
              </w:rPr>
            </w:pPr>
            <w:r w:rsidRPr="00D90211">
              <w:rPr>
                <w:rFonts w:ascii="Arial" w:hAnsi="Arial" w:cs="Arial"/>
                <w:bCs/>
                <w:sz w:val="24"/>
                <w:szCs w:val="24"/>
              </w:rPr>
              <w:instrText>pursuant to Schedule 2, Part 4, clause 20 of the deemed provisions of the Planning and Development (Local Planning Schemes) Regulations 2015, recommend to the Western Australian Planning Commission the proposed structure plan amendment for Port Coogee be refused for the following reasons:</w:instrText>
            </w:r>
          </w:p>
          <w:p w:rsidR="002678C1" w:rsidRPr="00D90211" w:rsidRDefault="002678C1" w:rsidP="00F16001">
            <w:pPr>
              <w:pStyle w:val="PlainText"/>
              <w:rPr>
                <w:rFonts w:ascii="Arial" w:hAnsi="Arial" w:cs="Arial"/>
                <w:bCs/>
                <w:sz w:val="24"/>
                <w:szCs w:val="24"/>
              </w:rPr>
            </w:pPr>
          </w:p>
          <w:p w:rsidR="002678C1" w:rsidRPr="00D90211" w:rsidRDefault="002678C1" w:rsidP="002678C1">
            <w:pPr>
              <w:pStyle w:val="PlainText"/>
              <w:numPr>
                <w:ilvl w:val="0"/>
                <w:numId w:val="29"/>
              </w:numPr>
              <w:ind w:left="1167" w:hanging="567"/>
              <w:rPr>
                <w:rFonts w:ascii="Arial" w:hAnsi="Arial" w:cs="Arial"/>
                <w:bCs/>
                <w:sz w:val="24"/>
                <w:szCs w:val="24"/>
              </w:rPr>
            </w:pPr>
            <w:r w:rsidRPr="00D90211">
              <w:rPr>
                <w:rFonts w:ascii="Arial" w:hAnsi="Arial" w:cs="Arial"/>
                <w:bCs/>
                <w:sz w:val="24"/>
                <w:szCs w:val="24"/>
              </w:rPr>
              <w:instrText>The increased residential density is incompatible with the capacity of the road layout and design, which is unable to accommodate such increased densities. The failure to provide adequate on street parking will exacerbate already occurring issues in the area, as indicated in the community submissions.</w:instrText>
            </w:r>
          </w:p>
          <w:p w:rsidR="002678C1" w:rsidRPr="00D90211" w:rsidRDefault="002678C1" w:rsidP="00F16001">
            <w:pPr>
              <w:pStyle w:val="PlainText"/>
              <w:ind w:left="1167" w:hanging="567"/>
              <w:rPr>
                <w:rFonts w:ascii="Arial" w:hAnsi="Arial" w:cs="Arial"/>
                <w:bCs/>
                <w:sz w:val="24"/>
                <w:szCs w:val="24"/>
              </w:rPr>
            </w:pPr>
          </w:p>
          <w:p w:rsidR="002678C1" w:rsidRPr="00D90211" w:rsidRDefault="002678C1" w:rsidP="002678C1">
            <w:pPr>
              <w:pStyle w:val="PlainText"/>
              <w:numPr>
                <w:ilvl w:val="0"/>
                <w:numId w:val="29"/>
              </w:numPr>
              <w:ind w:left="1167" w:hanging="567"/>
              <w:rPr>
                <w:rFonts w:ascii="Arial" w:hAnsi="Arial" w:cs="Arial"/>
                <w:bCs/>
                <w:sz w:val="24"/>
                <w:szCs w:val="24"/>
              </w:rPr>
            </w:pPr>
            <w:r w:rsidRPr="00D90211">
              <w:rPr>
                <w:rFonts w:ascii="Arial" w:hAnsi="Arial" w:cs="Arial"/>
                <w:bCs/>
                <w:sz w:val="24"/>
                <w:szCs w:val="24"/>
              </w:rPr>
              <w:instrText>The proposed amendment to the Structure Plan will reduce the level of residential amenity to an unacceptable level by proposing an incompatible density and levels of traffic which conflict with the quiet residential nature of the locality.</w:instrText>
            </w:r>
          </w:p>
          <w:p w:rsidR="002678C1" w:rsidRPr="00D90211" w:rsidRDefault="002678C1" w:rsidP="00F16001">
            <w:pPr>
              <w:pStyle w:val="PlainText"/>
              <w:ind w:left="1167" w:hanging="567"/>
              <w:rPr>
                <w:rFonts w:ascii="Arial" w:hAnsi="Arial" w:cs="Arial"/>
                <w:bCs/>
                <w:sz w:val="24"/>
                <w:szCs w:val="24"/>
              </w:rPr>
            </w:pPr>
          </w:p>
          <w:p w:rsidR="002678C1" w:rsidRPr="00D90211" w:rsidRDefault="002678C1" w:rsidP="002678C1">
            <w:pPr>
              <w:pStyle w:val="PlainText"/>
              <w:numPr>
                <w:ilvl w:val="0"/>
                <w:numId w:val="29"/>
              </w:numPr>
              <w:ind w:left="1167" w:hanging="567"/>
              <w:rPr>
                <w:rFonts w:ascii="Arial" w:hAnsi="Arial" w:cs="Arial"/>
                <w:bCs/>
                <w:sz w:val="24"/>
                <w:szCs w:val="24"/>
              </w:rPr>
            </w:pPr>
            <w:r w:rsidRPr="00D90211">
              <w:rPr>
                <w:rFonts w:ascii="Arial" w:hAnsi="Arial" w:cs="Arial"/>
                <w:bCs/>
                <w:sz w:val="24"/>
                <w:szCs w:val="24"/>
              </w:rPr>
              <w:instrText>The provision of only 23 public carbays for 150 future public boat pens is considered to be inadequate, and will create conflict with competing parking requirements for other public areas such as around the marina beach and areas of public open space.</w:instrText>
            </w:r>
          </w:p>
          <w:p w:rsidR="002678C1" w:rsidRPr="00D90211" w:rsidRDefault="002678C1" w:rsidP="00F16001">
            <w:pPr>
              <w:pStyle w:val="PlainText"/>
              <w:rPr>
                <w:rFonts w:ascii="Arial" w:hAnsi="Arial" w:cs="Arial"/>
                <w:bCs/>
                <w:sz w:val="24"/>
                <w:szCs w:val="24"/>
              </w:rPr>
            </w:pPr>
          </w:p>
          <w:p w:rsidR="002678C1" w:rsidRPr="00D90211" w:rsidRDefault="002678C1" w:rsidP="002678C1">
            <w:pPr>
              <w:pStyle w:val="PlainText"/>
              <w:numPr>
                <w:ilvl w:val="0"/>
                <w:numId w:val="28"/>
              </w:numPr>
              <w:ind w:left="600" w:hanging="567"/>
              <w:rPr>
                <w:rFonts w:ascii="Arial" w:hAnsi="Arial" w:cs="Arial"/>
                <w:bCs/>
                <w:sz w:val="24"/>
                <w:szCs w:val="24"/>
              </w:rPr>
            </w:pPr>
            <w:r w:rsidRPr="00D90211">
              <w:rPr>
                <w:rFonts w:ascii="Arial" w:hAnsi="Arial" w:cs="Arial"/>
                <w:bCs/>
                <w:sz w:val="24"/>
                <w:szCs w:val="24"/>
              </w:rPr>
              <w:instrText>advises the proponent, landowners within the structure plan area, and those individuals who made a submission, of Council’s recommendation.</w:instrText>
            </w:r>
          </w:p>
          <w:p w:rsidR="002678C1" w:rsidRPr="00553806" w:rsidRDefault="002678C1" w:rsidP="00F16001">
            <w:pPr>
              <w:pStyle w:val="PlainText"/>
              <w:rPr>
                <w:rFonts w:ascii="Arial" w:hAnsi="Arial" w:cs="Arial"/>
                <w:bCs/>
                <w:sz w:val="24"/>
                <w:szCs w:val="22"/>
              </w:rPr>
            </w:pPr>
            <w:r w:rsidRPr="00D90211">
              <w:rPr>
                <w:rFonts w:ascii="Arial" w:hAnsi="Arial" w:cs="Arial"/>
                <w:sz w:val="24"/>
                <w:szCs w:val="24"/>
                <w:lang w:val="en-US"/>
              </w:rPr>
              <w:fldChar w:fldCharType="end"/>
            </w:r>
            <w:r w:rsidRPr="00D90211">
              <w:rPr>
                <w:rFonts w:ascii="Arial" w:hAnsi="Arial" w:cs="Arial"/>
                <w:sz w:val="24"/>
                <w:szCs w:val="24"/>
                <w:lang w:val="en-US"/>
              </w:rPr>
              <w:instrText xml:space="preserve">&lt;&gt; "" " that " "" \* lower </w:instrText>
            </w:r>
            <w:r w:rsidRPr="00D90211">
              <w:rPr>
                <w:rFonts w:ascii="Arial" w:hAnsi="Arial" w:cs="Arial"/>
                <w:sz w:val="24"/>
                <w:szCs w:val="24"/>
                <w:lang w:val="en-US"/>
              </w:rPr>
              <w:fldChar w:fldCharType="separate"/>
            </w:r>
            <w:r w:rsidR="00A96241" w:rsidRPr="00D90211">
              <w:rPr>
                <w:rFonts w:ascii="Arial" w:hAnsi="Arial" w:cs="Arial"/>
                <w:noProof/>
                <w:sz w:val="24"/>
                <w:szCs w:val="24"/>
                <w:lang w:val="en-US"/>
              </w:rPr>
              <w:t xml:space="preserve"> that </w:t>
            </w:r>
            <w:r w:rsidRPr="00D90211">
              <w:rPr>
                <w:rFonts w:ascii="Arial" w:hAnsi="Arial" w:cs="Arial"/>
                <w:sz w:val="24"/>
                <w:szCs w:val="24"/>
                <w:lang w:val="en-US"/>
              </w:rPr>
              <w:fldChar w:fldCharType="end"/>
            </w:r>
            <w:r>
              <w:rPr>
                <w:lang w:val="en-US"/>
              </w:rPr>
              <w:fldChar w:fldCharType="begin"/>
            </w:r>
            <w:r>
              <w:rPr>
                <w:lang w:val="en-US"/>
              </w:rPr>
              <w:instrText xml:space="preserve"> INCLUDETEXT C:\\Users\\LJAKOV~1\\AppData\\Local\\Temp\\ljakovcevic\\12677.docx </w:instrText>
            </w:r>
            <w:r>
              <w:rPr>
                <w:lang w:val="en-US"/>
              </w:rPr>
              <w:fldChar w:fldCharType="separate"/>
            </w:r>
            <w:r w:rsidRPr="00553806">
              <w:rPr>
                <w:rStyle w:val="PlainTextChar"/>
                <w:rFonts w:ascii="Arial" w:hAnsi="Arial" w:cs="Arial"/>
                <w:bCs/>
                <w:sz w:val="24"/>
                <w:szCs w:val="22"/>
              </w:rPr>
              <w:t>Council</w:t>
            </w:r>
            <w:r w:rsidRPr="00553806">
              <w:rPr>
                <w:rFonts w:ascii="Arial" w:hAnsi="Arial" w:cs="Arial"/>
                <w:bCs/>
                <w:sz w:val="24"/>
                <w:szCs w:val="22"/>
              </w:rPr>
              <w:t xml:space="preserve">: </w:t>
            </w:r>
          </w:p>
          <w:p w:rsidR="002678C1" w:rsidRPr="00553806" w:rsidRDefault="002678C1" w:rsidP="00F16001">
            <w:pPr>
              <w:pStyle w:val="PlainText"/>
              <w:rPr>
                <w:rFonts w:ascii="Arial" w:hAnsi="Arial" w:cs="Arial"/>
                <w:bCs/>
                <w:sz w:val="24"/>
                <w:szCs w:val="22"/>
              </w:rPr>
            </w:pPr>
          </w:p>
          <w:p w:rsidR="002678C1" w:rsidRPr="00553806" w:rsidRDefault="002678C1" w:rsidP="002678C1">
            <w:pPr>
              <w:pStyle w:val="PlainText"/>
              <w:numPr>
                <w:ilvl w:val="0"/>
                <w:numId w:val="28"/>
              </w:numPr>
              <w:ind w:left="600" w:hanging="600"/>
              <w:rPr>
                <w:rFonts w:ascii="Arial" w:hAnsi="Arial" w:cs="Arial"/>
                <w:bCs/>
                <w:sz w:val="24"/>
                <w:szCs w:val="22"/>
              </w:rPr>
            </w:pPr>
            <w:r w:rsidRPr="00553806">
              <w:rPr>
                <w:rFonts w:ascii="Arial" w:hAnsi="Arial" w:cs="Arial"/>
                <w:bCs/>
                <w:sz w:val="24"/>
                <w:szCs w:val="22"/>
              </w:rPr>
              <w:t>receives the Schedule of Submissions in respect to the proposed structure plan amendment;</w:t>
            </w:r>
          </w:p>
          <w:p w:rsidR="002678C1" w:rsidRPr="00553806" w:rsidRDefault="002678C1" w:rsidP="00F16001">
            <w:pPr>
              <w:pStyle w:val="PlainText"/>
              <w:ind w:left="600" w:hanging="600"/>
              <w:rPr>
                <w:rFonts w:ascii="Arial" w:hAnsi="Arial" w:cs="Arial"/>
                <w:bCs/>
                <w:sz w:val="24"/>
                <w:szCs w:val="22"/>
              </w:rPr>
            </w:pPr>
          </w:p>
          <w:p w:rsidR="002678C1" w:rsidRPr="00553806" w:rsidRDefault="002678C1" w:rsidP="002678C1">
            <w:pPr>
              <w:pStyle w:val="PlainText"/>
              <w:numPr>
                <w:ilvl w:val="0"/>
                <w:numId w:val="28"/>
              </w:numPr>
              <w:ind w:left="600" w:hanging="600"/>
              <w:rPr>
                <w:rFonts w:ascii="Arial" w:hAnsi="Arial" w:cs="Arial"/>
                <w:bCs/>
                <w:sz w:val="24"/>
                <w:szCs w:val="22"/>
              </w:rPr>
            </w:pPr>
            <w:r w:rsidRPr="00553806">
              <w:rPr>
                <w:rFonts w:ascii="Arial" w:hAnsi="Arial" w:cs="Arial"/>
                <w:bCs/>
                <w:sz w:val="24"/>
                <w:szCs w:val="22"/>
              </w:rPr>
              <w:t>p</w:t>
            </w:r>
            <w:r>
              <w:rPr>
                <w:rFonts w:ascii="Arial" w:hAnsi="Arial" w:cs="Arial"/>
                <w:bCs/>
                <w:sz w:val="24"/>
                <w:szCs w:val="22"/>
              </w:rPr>
              <w:t>ursuant to Schedule 2, Part 4, clause 20 of the deemed provisions of</w:t>
            </w:r>
            <w:r w:rsidRPr="00553806">
              <w:rPr>
                <w:rFonts w:ascii="Arial" w:hAnsi="Arial" w:cs="Arial"/>
                <w:bCs/>
                <w:sz w:val="24"/>
                <w:szCs w:val="22"/>
              </w:rPr>
              <w:t xml:space="preserve"> the Planning and De</w:t>
            </w:r>
            <w:r>
              <w:rPr>
                <w:rFonts w:ascii="Arial" w:hAnsi="Arial" w:cs="Arial"/>
                <w:bCs/>
                <w:sz w:val="24"/>
                <w:szCs w:val="22"/>
              </w:rPr>
              <w:t>velopment (Local Planning Schemes) Regulations 2015, recommend to the</w:t>
            </w:r>
            <w:r w:rsidRPr="00553806">
              <w:rPr>
                <w:rFonts w:ascii="Arial" w:hAnsi="Arial" w:cs="Arial"/>
                <w:bCs/>
                <w:sz w:val="24"/>
                <w:szCs w:val="22"/>
              </w:rPr>
              <w:t xml:space="preserve"> Western Australian Planning Commission the proposed structure plan amendment for Port Coogee be refused for the following reasons:</w:t>
            </w:r>
          </w:p>
          <w:p w:rsidR="002678C1" w:rsidRPr="00553806" w:rsidRDefault="002678C1" w:rsidP="00F16001">
            <w:pPr>
              <w:pStyle w:val="PlainText"/>
              <w:rPr>
                <w:rFonts w:ascii="Arial" w:hAnsi="Arial" w:cs="Arial"/>
                <w:bCs/>
                <w:sz w:val="24"/>
                <w:szCs w:val="22"/>
              </w:rPr>
            </w:pPr>
          </w:p>
          <w:p w:rsidR="002678C1" w:rsidRPr="00553806" w:rsidRDefault="002678C1" w:rsidP="002678C1">
            <w:pPr>
              <w:pStyle w:val="PlainText"/>
              <w:numPr>
                <w:ilvl w:val="0"/>
                <w:numId w:val="29"/>
              </w:numPr>
              <w:ind w:left="1167" w:hanging="567"/>
              <w:rPr>
                <w:rFonts w:ascii="Arial" w:hAnsi="Arial" w:cs="Arial"/>
                <w:bCs/>
                <w:sz w:val="24"/>
                <w:szCs w:val="22"/>
              </w:rPr>
            </w:pPr>
            <w:r w:rsidRPr="00553806">
              <w:rPr>
                <w:rFonts w:ascii="Arial" w:hAnsi="Arial" w:cs="Arial"/>
                <w:bCs/>
                <w:sz w:val="24"/>
                <w:szCs w:val="22"/>
              </w:rPr>
              <w:t>The increased residential density is incompatible with the capacity of the road layout and design, which is unable to accommodate such increased densities. The failure to provide adequate on street parking will exacerbate already occurring issues in the area, as indicated in the community sub</w:t>
            </w:r>
            <w:r>
              <w:rPr>
                <w:rFonts w:ascii="Arial" w:hAnsi="Arial" w:cs="Arial"/>
                <w:bCs/>
                <w:sz w:val="24"/>
                <w:szCs w:val="22"/>
              </w:rPr>
              <w:t>missions.</w:t>
            </w:r>
          </w:p>
          <w:p w:rsidR="002678C1" w:rsidRPr="00553806" w:rsidRDefault="002678C1" w:rsidP="00F16001">
            <w:pPr>
              <w:pStyle w:val="PlainText"/>
              <w:ind w:left="1167" w:hanging="567"/>
              <w:rPr>
                <w:rFonts w:ascii="Arial" w:hAnsi="Arial" w:cs="Arial"/>
                <w:bCs/>
                <w:sz w:val="24"/>
                <w:szCs w:val="22"/>
              </w:rPr>
            </w:pPr>
          </w:p>
          <w:p w:rsidR="002678C1" w:rsidRPr="00553806" w:rsidRDefault="002678C1" w:rsidP="002678C1">
            <w:pPr>
              <w:pStyle w:val="PlainText"/>
              <w:numPr>
                <w:ilvl w:val="0"/>
                <w:numId w:val="29"/>
              </w:numPr>
              <w:ind w:left="1167" w:hanging="567"/>
              <w:rPr>
                <w:rFonts w:ascii="Arial" w:hAnsi="Arial" w:cs="Arial"/>
                <w:bCs/>
                <w:sz w:val="24"/>
                <w:szCs w:val="22"/>
              </w:rPr>
            </w:pPr>
            <w:r w:rsidRPr="00553806">
              <w:rPr>
                <w:rFonts w:ascii="Arial" w:hAnsi="Arial" w:cs="Arial"/>
                <w:bCs/>
                <w:sz w:val="24"/>
                <w:szCs w:val="22"/>
              </w:rPr>
              <w:t>The proposed amendment to the Structure Plan will reduce the level of residential amenity to an unacceptable level by proposing an incompatible density and levels of traffic which conflict with the quiet residential nature of the locality.</w:t>
            </w:r>
          </w:p>
          <w:p w:rsidR="002678C1" w:rsidRPr="00553806" w:rsidRDefault="002678C1" w:rsidP="00F16001">
            <w:pPr>
              <w:pStyle w:val="PlainText"/>
              <w:ind w:left="1167" w:hanging="567"/>
              <w:rPr>
                <w:rFonts w:ascii="Arial" w:hAnsi="Arial" w:cs="Arial"/>
                <w:bCs/>
                <w:sz w:val="24"/>
                <w:szCs w:val="22"/>
              </w:rPr>
            </w:pPr>
          </w:p>
          <w:p w:rsidR="002678C1" w:rsidRPr="00553806" w:rsidRDefault="002678C1" w:rsidP="002678C1">
            <w:pPr>
              <w:pStyle w:val="PlainText"/>
              <w:numPr>
                <w:ilvl w:val="0"/>
                <w:numId w:val="29"/>
              </w:numPr>
              <w:ind w:left="1167" w:hanging="567"/>
              <w:rPr>
                <w:rFonts w:ascii="Arial" w:hAnsi="Arial" w:cs="Arial"/>
                <w:bCs/>
                <w:sz w:val="24"/>
                <w:szCs w:val="22"/>
              </w:rPr>
            </w:pPr>
            <w:r w:rsidRPr="00553806">
              <w:rPr>
                <w:rFonts w:ascii="Arial" w:hAnsi="Arial" w:cs="Arial"/>
                <w:bCs/>
                <w:sz w:val="24"/>
                <w:szCs w:val="22"/>
              </w:rPr>
              <w:t xml:space="preserve">The provision of only 23 public </w:t>
            </w:r>
            <w:proofErr w:type="spellStart"/>
            <w:r w:rsidRPr="00553806">
              <w:rPr>
                <w:rFonts w:ascii="Arial" w:hAnsi="Arial" w:cs="Arial"/>
                <w:bCs/>
                <w:sz w:val="24"/>
                <w:szCs w:val="22"/>
              </w:rPr>
              <w:t>carbays</w:t>
            </w:r>
            <w:proofErr w:type="spellEnd"/>
            <w:r w:rsidRPr="00553806">
              <w:rPr>
                <w:rFonts w:ascii="Arial" w:hAnsi="Arial" w:cs="Arial"/>
                <w:bCs/>
                <w:sz w:val="24"/>
                <w:szCs w:val="22"/>
              </w:rPr>
              <w:t xml:space="preserve"> for 150 future public boat pens is considered to be inadequate, and will create conflict with competing parking requirements for other public areas such as around the marina beach and areas of public open space.</w:t>
            </w:r>
          </w:p>
          <w:p w:rsidR="002678C1" w:rsidRPr="00553806" w:rsidRDefault="002678C1" w:rsidP="00F16001">
            <w:pPr>
              <w:pStyle w:val="PlainText"/>
              <w:rPr>
                <w:rFonts w:ascii="Arial" w:hAnsi="Arial" w:cs="Arial"/>
                <w:bCs/>
                <w:sz w:val="24"/>
                <w:szCs w:val="22"/>
              </w:rPr>
            </w:pPr>
          </w:p>
          <w:p w:rsidR="002678C1" w:rsidRPr="00995B37" w:rsidRDefault="002678C1" w:rsidP="002678C1">
            <w:pPr>
              <w:pStyle w:val="PlainText"/>
              <w:numPr>
                <w:ilvl w:val="0"/>
                <w:numId w:val="28"/>
              </w:numPr>
              <w:ind w:left="600" w:hanging="567"/>
              <w:rPr>
                <w:rFonts w:ascii="Arial" w:hAnsi="Arial" w:cs="Arial"/>
                <w:bCs/>
                <w:sz w:val="24"/>
                <w:szCs w:val="22"/>
              </w:rPr>
            </w:pPr>
            <w:proofErr w:type="gramStart"/>
            <w:r w:rsidRPr="00553806">
              <w:rPr>
                <w:rFonts w:ascii="Arial" w:hAnsi="Arial" w:cs="Arial"/>
                <w:bCs/>
                <w:sz w:val="24"/>
                <w:szCs w:val="22"/>
              </w:rPr>
              <w:t>advises</w:t>
            </w:r>
            <w:proofErr w:type="gramEnd"/>
            <w:r w:rsidRPr="00553806">
              <w:rPr>
                <w:rFonts w:ascii="Arial" w:hAnsi="Arial" w:cs="Arial"/>
                <w:bCs/>
                <w:sz w:val="24"/>
                <w:szCs w:val="22"/>
              </w:rPr>
              <w:t xml:space="preserve"> the proponent, landowners within the structure plan area, and those individuals who made a submission, of Council’s recommendation.</w:t>
            </w:r>
          </w:p>
          <w:p w:rsidR="002678C1" w:rsidRPr="002F0E84" w:rsidRDefault="002678C1" w:rsidP="00F16001">
            <w:pPr>
              <w:pStyle w:val="PlainText"/>
              <w:rPr>
                <w:sz w:val="13"/>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393AE3">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393AE3">
              <w:rPr>
                <w:b/>
                <w:bCs/>
                <w:noProof/>
                <w:u w:val="single"/>
                <w:lang w:val="en-US"/>
              </w:rPr>
              <w:t>9/0</w:t>
            </w:r>
            <w:r>
              <w:rPr>
                <w:b/>
                <w:bCs/>
                <w:u w:val="single"/>
                <w:lang w:val="en-US"/>
              </w:rPr>
              <w:fldChar w:fldCharType="end"/>
            </w:r>
          </w:p>
          <w:p w:rsidR="002678C1" w:rsidRDefault="002678C1" w:rsidP="002F0E84">
            <w:pPr>
              <w:tabs>
                <w:tab w:val="left" w:pos="720"/>
                <w:tab w:val="left" w:pos="1440"/>
              </w:tabs>
              <w:jc w:val="right"/>
            </w:pPr>
          </w:p>
        </w:tc>
      </w:tr>
    </w:tbl>
    <w:p w:rsidR="002678C1" w:rsidRDefault="002678C1">
      <w:pPr>
        <w:tabs>
          <w:tab w:val="left" w:pos="720"/>
          <w:tab w:val="left" w:pos="1440"/>
        </w:tabs>
        <w:ind w:left="1440"/>
      </w:pPr>
    </w:p>
    <w:p w:rsidR="002678C1" w:rsidRDefault="002678C1">
      <w:r>
        <w:rPr>
          <w:b/>
          <w:bCs/>
        </w:rPr>
        <w:fldChar w:fldCharType="begin"/>
      </w:r>
      <w:r>
        <w:rPr>
          <w:b/>
          <w:bCs/>
        </w:rPr>
        <w:instrText xml:space="preserve"> IF </w:instrText>
      </w:r>
      <w:r>
        <w:rPr>
          <w:b/>
          <w:bCs/>
        </w:rPr>
        <w:fldChar w:fldCharType="begin"/>
      </w:r>
      <w:r>
        <w:rPr>
          <w:b/>
          <w:bCs/>
        </w:rPr>
        <w:instrText xml:space="preserve"> INCLUDETEXT C:\\Users\\LJAKOV~1\\AppData\\Local\\Temp\\ljakovcevic\\12678.docx </w:instrText>
      </w:r>
      <w:r>
        <w:rPr>
          <w:b/>
          <w:bCs/>
        </w:rPr>
        <w:fldChar w:fldCharType="separate"/>
      </w:r>
      <w:r>
        <w:instrText>This residential area was very carefully considered by previous Councils to ensure careful planning, considering the constraints of the site.</w:instrText>
      </w:r>
    </w:p>
    <w:p w:rsidR="002678C1" w:rsidRDefault="002678C1"/>
    <w:p w:rsidR="002678C1" w:rsidRDefault="002678C1">
      <w:r>
        <w:instrText>Council 2009 adopted structure plan was adopted based on optimum capacity and ensuring appropriate amenity for the whole site.</w:instrText>
      </w:r>
    </w:p>
    <w:p w:rsidR="002678C1" w:rsidRDefault="002678C1"/>
    <w:p w:rsidR="002678C1" w:rsidRDefault="002678C1">
      <w:r>
        <w:instrText>Considering the current adopted structure plan allows for 4,300 residents and we currently had approximately 2300 now and we have considerable complaints regarding traffic congestion, lack of parking, waste removal constraints and entry and exit constraints, the justification for increased density cannot be supported.</w:instrText>
      </w:r>
    </w:p>
    <w:p w:rsidR="002678C1" w:rsidRDefault="002678C1"/>
    <w:p w:rsidR="002678C1" w:rsidRDefault="002678C1">
      <w:r>
        <w:instrText>The number of submissions received was 105, plus a petition, all objecting to these modifications is extraordinary in their absolute opposition to these modifications.</w:instrText>
      </w:r>
    </w:p>
    <w:p w:rsidR="002678C1" w:rsidRDefault="002678C1"/>
    <w:p w:rsidR="002678C1" w:rsidRDefault="002678C1">
      <w:r>
        <w:instrText>The amenity of these residents must be considered as required under our Town Planning Scheme, therefore it cannot be supported.</w:instrText>
      </w:r>
    </w:p>
    <w:p w:rsidR="002678C1" w:rsidRDefault="002678C1">
      <w:pPr>
        <w:tabs>
          <w:tab w:val="left" w:pos="1418"/>
        </w:tabs>
        <w:ind w:left="1418"/>
        <w:rPr>
          <w:b/>
          <w:bCs/>
        </w:rPr>
      </w:pPr>
      <w:r>
        <w:rPr>
          <w:b/>
          <w:bCs/>
        </w:rPr>
        <w:fldChar w:fldCharType="end"/>
      </w:r>
      <w:r>
        <w:rPr>
          <w:b/>
          <w:bCs/>
        </w:rPr>
        <w:instrText>&lt;&gt; "" "Reason for Decision</w:instrText>
      </w:r>
    </w:p>
    <w:p w:rsidR="00A96241" w:rsidRDefault="002678C1">
      <w:pPr>
        <w:tabs>
          <w:tab w:val="left" w:pos="1418"/>
        </w:tabs>
        <w:ind w:left="1418"/>
        <w:rPr>
          <w:b/>
          <w:bCs/>
          <w:noProof/>
        </w:rPr>
      </w:pPr>
      <w:r>
        <w:rPr>
          <w:b/>
          <w:bCs/>
        </w:rPr>
        <w:instrText xml:space="preserve">" "" </w:instrText>
      </w:r>
      <w:r>
        <w:rPr>
          <w:b/>
          <w:bCs/>
        </w:rPr>
        <w:fldChar w:fldCharType="separate"/>
      </w:r>
      <w:r w:rsidR="00A96241">
        <w:rPr>
          <w:b/>
          <w:bCs/>
          <w:noProof/>
        </w:rPr>
        <w:t>Reason for Decision</w:t>
      </w:r>
    </w:p>
    <w:p w:rsidR="002678C1" w:rsidRDefault="002678C1" w:rsidP="00F16001">
      <w:pPr>
        <w:tabs>
          <w:tab w:val="left" w:pos="1418"/>
          <w:tab w:val="left" w:pos="3261"/>
        </w:tabs>
        <w:ind w:left="1418"/>
        <w:rPr>
          <w:b/>
          <w:bCs/>
        </w:rPr>
      </w:pPr>
      <w:r>
        <w:rPr>
          <w:b/>
          <w:bCs/>
        </w:rPr>
        <w:fldChar w:fldCharType="end"/>
      </w:r>
    </w:p>
    <w:tbl>
      <w:tblPr>
        <w:tblW w:w="0" w:type="auto"/>
        <w:tblInd w:w="1457" w:type="dxa"/>
        <w:tblLook w:val="01E0" w:firstRow="1" w:lastRow="1" w:firstColumn="1" w:lastColumn="1" w:noHBand="0" w:noVBand="0"/>
      </w:tblPr>
      <w:tblGrid>
        <w:gridCol w:w="7761"/>
      </w:tblGrid>
      <w:tr w:rsidR="002678C1" w:rsidTr="00F16001">
        <w:tc>
          <w:tcPr>
            <w:tcW w:w="7761" w:type="dxa"/>
          </w:tcPr>
          <w:p w:rsidR="002678C1" w:rsidRDefault="002678C1">
            <w:r>
              <w:rPr>
                <w:noProof/>
              </w:rPr>
              <w:fldChar w:fldCharType="begin"/>
            </w:r>
            <w:r>
              <w:rPr>
                <w:noProof/>
              </w:rPr>
              <w:instrText xml:space="preserve"> INCLUDETEXT C:\\Users\\LJAKOV~1\\AppData\\Local\\Temp\\ljakovcevic\\12678.docx </w:instrText>
            </w:r>
            <w:r>
              <w:rPr>
                <w:noProof/>
              </w:rPr>
              <w:fldChar w:fldCharType="separate"/>
            </w:r>
            <w:r>
              <w:t>This residential area was very carefully considered by previous Councils to ensure careful planning, considering the constraints of the site.</w:t>
            </w:r>
          </w:p>
          <w:p w:rsidR="002678C1" w:rsidRDefault="002678C1"/>
          <w:p w:rsidR="002678C1" w:rsidRDefault="002678C1">
            <w:r>
              <w:t>Council 2009 adopted structure plan was adopted based on optimum capacity and ensuring appropriate amenity for the whole site.</w:t>
            </w:r>
          </w:p>
          <w:p w:rsidR="002678C1" w:rsidRDefault="002678C1"/>
          <w:p w:rsidR="002678C1" w:rsidRDefault="002678C1">
            <w:r>
              <w:t xml:space="preserve">Considering the current adopted structure plan allows for 4,300 residents and we currently had approximately 2300 now and we have </w:t>
            </w:r>
            <w:r>
              <w:lastRenderedPageBreak/>
              <w:t>considerable complaints regarding traffic congestion, lack of parking, waste removal constraints and entry and exit constraints, the justification for increased density cannot be supported.</w:t>
            </w:r>
          </w:p>
          <w:p w:rsidR="002678C1" w:rsidRDefault="002678C1"/>
          <w:p w:rsidR="002678C1" w:rsidRDefault="002678C1">
            <w:r>
              <w:t>The number of submissions received was 105, plus a petition, all objecting to these modifications is extraordinary in their absolute opposition to these modifications.</w:t>
            </w:r>
          </w:p>
          <w:p w:rsidR="002678C1" w:rsidRDefault="002678C1"/>
          <w:p w:rsidR="002678C1" w:rsidRDefault="002678C1">
            <w:r>
              <w:t>The amenity of these residents must be considered as required under our Town Planning Scheme, therefore it cannot be supported.</w:t>
            </w:r>
          </w:p>
          <w:p w:rsidR="002678C1" w:rsidRDefault="002678C1" w:rsidP="002F0E84">
            <w:pPr>
              <w:tabs>
                <w:tab w:val="left" w:pos="1418"/>
              </w:tabs>
            </w:pPr>
            <w:r>
              <w:rPr>
                <w:noProof/>
              </w:rPr>
              <w:fldChar w:fldCharType="end"/>
            </w:r>
          </w:p>
        </w:tc>
      </w:tr>
    </w:tbl>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szCs w:val="24"/>
          <w:lang w:val="en-US"/>
        </w:rPr>
      </w:pPr>
      <w:r w:rsidRPr="008D3757">
        <w:rPr>
          <w:rFonts w:cs="Arial"/>
          <w:szCs w:val="24"/>
          <w:lang w:val="en-US"/>
        </w:rPr>
        <w:t xml:space="preserve">The Port </w:t>
      </w:r>
      <w:proofErr w:type="spellStart"/>
      <w:r w:rsidRPr="008D3757">
        <w:rPr>
          <w:rFonts w:cs="Arial"/>
          <w:szCs w:val="24"/>
          <w:lang w:val="en-US"/>
        </w:rPr>
        <w:t>Coo</w:t>
      </w:r>
      <w:r>
        <w:rPr>
          <w:rFonts w:cs="Arial"/>
          <w:szCs w:val="24"/>
          <w:lang w:val="en-US"/>
        </w:rPr>
        <w:t>gee</w:t>
      </w:r>
      <w:proofErr w:type="spellEnd"/>
      <w:r>
        <w:rPr>
          <w:rFonts w:cs="Arial"/>
          <w:szCs w:val="24"/>
          <w:lang w:val="en-US"/>
        </w:rPr>
        <w:t xml:space="preserve"> Structure Plan was originally adopted by Council in March 2004 in conjunction with the Scheme Amendment introducing Development Area 22 (“DA 22”).  The Amendment was </w:t>
      </w:r>
      <w:proofErr w:type="spellStart"/>
      <w:r>
        <w:rPr>
          <w:rFonts w:cs="Arial"/>
          <w:szCs w:val="24"/>
          <w:lang w:val="en-US"/>
        </w:rPr>
        <w:t>gazetted</w:t>
      </w:r>
      <w:proofErr w:type="spellEnd"/>
      <w:r>
        <w:rPr>
          <w:rFonts w:cs="Arial"/>
          <w:szCs w:val="24"/>
          <w:lang w:val="en-US"/>
        </w:rPr>
        <w:t xml:space="preserve"> in June 2005.</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There have been a number of modifications to the Structure Plan since its initial adoption.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rPr>
      </w:pPr>
      <w:r w:rsidRPr="00A22F1A">
        <w:t xml:space="preserve">The </w:t>
      </w:r>
      <w:r>
        <w:t>Port Coogee</w:t>
      </w:r>
      <w:r w:rsidRPr="00A22F1A">
        <w:t xml:space="preserve"> Structure Plan a</w:t>
      </w:r>
      <w:r>
        <w:t xml:space="preserve">rea </w:t>
      </w:r>
      <w:r w:rsidRPr="00D9750E">
        <w:rPr>
          <w:rFonts w:cs="Arial"/>
        </w:rPr>
        <w:t xml:space="preserve">is zoned 'Urban' under the Metropolitan Region Scheme ("MRS") and 'Development' under City of Cockburn Town Planning Scheme No. 3 ("Scheme"). The subject land is also located within Development Area </w:t>
      </w:r>
      <w:r>
        <w:rPr>
          <w:rFonts w:cs="Arial"/>
        </w:rPr>
        <w:t>22</w:t>
      </w:r>
      <w:r w:rsidRPr="00D9750E">
        <w:rPr>
          <w:rFonts w:cs="Arial"/>
        </w:rPr>
        <w:t xml:space="preserve"> (“DA </w:t>
      </w:r>
      <w:r>
        <w:rPr>
          <w:rFonts w:cs="Arial"/>
        </w:rPr>
        <w:t>22</w:t>
      </w:r>
      <w:r w:rsidRPr="00D9750E">
        <w:rPr>
          <w:rFonts w:cs="Arial"/>
        </w:rPr>
        <w:t>”)</w:t>
      </w:r>
      <w:r>
        <w:rPr>
          <w:rFonts w:cs="Arial"/>
        </w:rPr>
        <w:t xml:space="preserve"> and </w:t>
      </w:r>
      <w:r w:rsidRPr="00D9750E">
        <w:rPr>
          <w:rFonts w:cs="Arial"/>
        </w:rPr>
        <w:t>Development Contribution Area No. 13 ("DCA 13")</w:t>
      </w:r>
      <w:r>
        <w:rPr>
          <w:rFonts w:cs="Arial"/>
        </w:rPr>
        <w:t>.</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Pr>
          <w:rFonts w:cs="Arial"/>
        </w:rPr>
        <w:t xml:space="preserve">At the Ordinary Meeting of Council 9 July 2015 Council resolved to advertise the proposed variation in accordance with section 6.2.8 of </w:t>
      </w:r>
      <w:r>
        <w:t>City of Cockburn Town Planning Scheme No. 3 (“Scheme”), subject to minor modifications.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proposal was subsequently advertised for a period of 21 days.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lang w:val="en"/>
        </w:rPr>
      </w:pPr>
      <w:r>
        <w:rPr>
          <w:lang w:val="en"/>
        </w:rPr>
        <w:t>In the meantime, t</w:t>
      </w:r>
      <w:r w:rsidRPr="00F6321C">
        <w:rPr>
          <w:lang w:val="en"/>
        </w:rPr>
        <w:t xml:space="preserve">he </w:t>
      </w:r>
      <w:r w:rsidRPr="00F6321C">
        <w:rPr>
          <w:i/>
          <w:iCs/>
          <w:lang w:val="en"/>
        </w:rPr>
        <w:t>Planning and Development (Local Planning Schemes) Regulations 2015</w:t>
      </w:r>
      <w:r w:rsidRPr="00F6321C">
        <w:rPr>
          <w:lang w:val="en"/>
        </w:rPr>
        <w:t xml:space="preserve"> (the Regulations) were </w:t>
      </w:r>
      <w:proofErr w:type="spellStart"/>
      <w:r w:rsidRPr="00F6321C">
        <w:rPr>
          <w:lang w:val="en"/>
        </w:rPr>
        <w:t>gazetted</w:t>
      </w:r>
      <w:proofErr w:type="spellEnd"/>
      <w:r w:rsidRPr="00F6321C">
        <w:rPr>
          <w:lang w:val="en"/>
        </w:rPr>
        <w:t xml:space="preserve"> on 25 Au</w:t>
      </w:r>
      <w:r>
        <w:rPr>
          <w:lang w:val="en"/>
        </w:rPr>
        <w:t>gust 2015 and took</w:t>
      </w:r>
      <w:r w:rsidRPr="00F6321C">
        <w:rPr>
          <w:lang w:val="en"/>
        </w:rPr>
        <w:t xml:space="preserve"> effect on 19 October 2015, replacing the </w:t>
      </w:r>
      <w:r w:rsidRPr="00F6321C">
        <w:rPr>
          <w:i/>
          <w:iCs/>
          <w:lang w:val="en"/>
        </w:rPr>
        <w:t>Town Planning Regulations 1967</w:t>
      </w:r>
      <w:r w:rsidRPr="00F6321C">
        <w:rPr>
          <w:lang w:val="en"/>
        </w:rPr>
        <w: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lang w:val="en"/>
        </w:rPr>
      </w:pPr>
      <w:r>
        <w:t xml:space="preserve">Pursuant to the </w:t>
      </w:r>
      <w:r w:rsidRPr="00F6321C">
        <w:rPr>
          <w:rFonts w:cs="Arial"/>
          <w:i/>
          <w:lang w:val="en"/>
        </w:rPr>
        <w:t>Planning and Development (Local Planning Schemes) Regulations 2015</w:t>
      </w:r>
      <w:r>
        <w:rPr>
          <w:rFonts w:cs="Arial"/>
          <w:lang w:val="en"/>
        </w:rPr>
        <w:t xml:space="preserve">, it is now the responsibility of the Western Australian Planning Commission (“WAPC”) to approve or refuse a structure plan.  </w:t>
      </w:r>
    </w:p>
    <w:p w:rsidR="002678C1" w:rsidRDefault="002678C1" w:rsidP="00F16001">
      <w:pPr>
        <w:tabs>
          <w:tab w:val="left" w:pos="720"/>
          <w:tab w:val="left" w:pos="1440"/>
        </w:tabs>
        <w:ind w:left="1440"/>
        <w:rPr>
          <w:rFonts w:cs="Arial"/>
          <w:lang w:val="en"/>
        </w:rPr>
      </w:pPr>
    </w:p>
    <w:p w:rsidR="002678C1" w:rsidRPr="00F6321C" w:rsidRDefault="002678C1" w:rsidP="00F16001">
      <w:pPr>
        <w:tabs>
          <w:tab w:val="left" w:pos="720"/>
          <w:tab w:val="left" w:pos="1440"/>
        </w:tabs>
        <w:ind w:left="1440"/>
      </w:pPr>
      <w:r>
        <w:t xml:space="preserve">It is the local government’s role now to make a recommendation </w:t>
      </w:r>
      <w:r w:rsidRPr="002823BD">
        <w:t>on whether the proposed structure plan should be approved by the Commission, including a recommendation on any proposed modifications.</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Pr>
          <w:b/>
        </w:rPr>
        <w:lastRenderedPageBreak/>
        <w:t>Submission</w:t>
      </w:r>
    </w:p>
    <w:p w:rsidR="002678C1" w:rsidRDefault="002678C1" w:rsidP="00F16001">
      <w:pPr>
        <w:ind w:left="1440"/>
      </w:pPr>
    </w:p>
    <w:p w:rsidR="002678C1" w:rsidRPr="00A22F1A" w:rsidRDefault="002678C1" w:rsidP="00F16001">
      <w:pPr>
        <w:ind w:left="1440"/>
      </w:pPr>
      <w:r w:rsidRPr="00A22F1A">
        <w:t xml:space="preserve">The </w:t>
      </w:r>
      <w:r>
        <w:t>variation to the Port Coogee Structure Plan</w:t>
      </w:r>
      <w:r w:rsidRPr="00A22F1A">
        <w:t xml:space="preserve"> has been submitted by </w:t>
      </w:r>
      <w:r>
        <w:t xml:space="preserve">Taylor Burrell Barnett </w:t>
      </w:r>
      <w:r w:rsidRPr="00A22F1A">
        <w:t xml:space="preserve">on behalf of </w:t>
      </w:r>
      <w:r>
        <w:t xml:space="preserve">Frasers Property (formerly </w:t>
      </w:r>
      <w:proofErr w:type="spellStart"/>
      <w:r>
        <w:t>Australand</w:t>
      </w:r>
      <w:proofErr w:type="spellEnd"/>
      <w:r>
        <w: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A22F1A">
        <w:t>The purpose of this re</w:t>
      </w:r>
      <w:r>
        <w:t xml:space="preserve">port is for Council to consider the submissions received during the advertising period of the proposed Structure Plan amendment, and make a recommendation to the Western Australian Planning Commission </w:t>
      </w:r>
      <w:r w:rsidRPr="001C4E03">
        <w:t xml:space="preserve">pursuant to Schedule 2, Part 4, clause 20 of the deemed provisions of the </w:t>
      </w:r>
      <w:r w:rsidRPr="00181360">
        <w:rPr>
          <w:i/>
        </w:rPr>
        <w:t>Planning and Development (Local Planning Schemes) Regulations 2015</w:t>
      </w:r>
      <w:r>
        <w:t>.</w:t>
      </w:r>
    </w:p>
    <w:p w:rsidR="002678C1" w:rsidRDefault="002678C1" w:rsidP="00F16001">
      <w:pPr>
        <w:tabs>
          <w:tab w:val="left" w:pos="720"/>
          <w:tab w:val="left" w:pos="1440"/>
        </w:tabs>
        <w:ind w:left="1440"/>
      </w:pPr>
    </w:p>
    <w:p w:rsidR="002678C1" w:rsidRPr="00BB45AF" w:rsidRDefault="002678C1" w:rsidP="00F16001">
      <w:pPr>
        <w:tabs>
          <w:tab w:val="left" w:pos="720"/>
          <w:tab w:val="left" w:pos="1440"/>
        </w:tabs>
        <w:ind w:left="1440"/>
        <w:rPr>
          <w:u w:val="single"/>
        </w:rPr>
      </w:pPr>
      <w:r w:rsidRPr="00BB45AF">
        <w:rPr>
          <w:u w:val="single"/>
        </w:rPr>
        <w:t>Pr</w:t>
      </w:r>
      <w:r>
        <w:rPr>
          <w:u w:val="single"/>
        </w:rPr>
        <w:t>oposed Structure Plan Amendment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Structure Plan amendment comprises the following elements (shown in Attachment 1):</w:t>
      </w:r>
    </w:p>
    <w:p w:rsidR="002678C1" w:rsidRDefault="002678C1" w:rsidP="00F16001">
      <w:pPr>
        <w:tabs>
          <w:tab w:val="left" w:pos="720"/>
          <w:tab w:val="left" w:pos="1440"/>
        </w:tabs>
        <w:ind w:left="1440"/>
      </w:pPr>
    </w:p>
    <w:p w:rsidR="002678C1" w:rsidRPr="00131428" w:rsidRDefault="002678C1" w:rsidP="00F16001">
      <w:pPr>
        <w:tabs>
          <w:tab w:val="left" w:pos="720"/>
          <w:tab w:val="left" w:pos="1440"/>
        </w:tabs>
        <w:ind w:left="2160" w:hanging="720"/>
        <w:rPr>
          <w:i/>
        </w:rPr>
      </w:pPr>
      <w:r w:rsidRPr="00131428">
        <w:rPr>
          <w:i/>
        </w:rPr>
        <w:t>1.</w:t>
      </w:r>
      <w:r w:rsidRPr="00131428">
        <w:rPr>
          <w:i/>
        </w:rPr>
        <w:tab/>
        <w:t xml:space="preserve">Redesign of the undeveloped north-eastern area of the Structure Plan </w:t>
      </w:r>
    </w:p>
    <w:p w:rsidR="002678C1" w:rsidRDefault="002678C1" w:rsidP="00F16001">
      <w:pPr>
        <w:tabs>
          <w:tab w:val="left" w:pos="720"/>
          <w:tab w:val="left" w:pos="1440"/>
        </w:tabs>
        <w:ind w:left="2160" w:hanging="720"/>
      </w:pPr>
    </w:p>
    <w:p w:rsidR="002678C1" w:rsidRDefault="002678C1" w:rsidP="00F16001">
      <w:pPr>
        <w:tabs>
          <w:tab w:val="left" w:pos="720"/>
          <w:tab w:val="left" w:pos="1440"/>
        </w:tabs>
        <w:ind w:left="2880" w:hanging="720"/>
      </w:pPr>
      <w:r>
        <w:t>*</w:t>
      </w:r>
      <w:r>
        <w:tab/>
        <w:t xml:space="preserve">Increase to residential </w:t>
      </w:r>
      <w:proofErr w:type="spellStart"/>
      <w:r>
        <w:t>codings</w:t>
      </w:r>
      <w:proofErr w:type="spellEnd"/>
      <w:r>
        <w:t xml:space="preserve"> from R35 and R25 to R60 and R80</w:t>
      </w:r>
      <w:r w:rsidRPr="00934D79">
        <w:t xml:space="preserve"> </w:t>
      </w:r>
      <w:r>
        <w:t xml:space="preserve">to facilitate </w:t>
      </w:r>
      <w:r w:rsidRPr="00C5217F">
        <w:t>small lots which are primarily rear-loaded lots</w:t>
      </w:r>
      <w:r>
        <w:t xml:space="preserve"> (estimated to be </w:t>
      </w:r>
      <w:proofErr w:type="gramStart"/>
      <w:r>
        <w:t xml:space="preserve">an </w:t>
      </w:r>
      <w:r w:rsidRPr="00C5217F">
        <w:t>additional potential 28 dwellings</w:t>
      </w:r>
      <w:proofErr w:type="gramEnd"/>
      <w:r w:rsidRPr="00C5217F">
        <w:t xml:space="preserve"> in this area</w:t>
      </w:r>
      <w:r>
        <w:t>).</w:t>
      </w:r>
    </w:p>
    <w:p w:rsidR="002678C1" w:rsidRDefault="002678C1" w:rsidP="00F16001">
      <w:pPr>
        <w:tabs>
          <w:tab w:val="left" w:pos="720"/>
          <w:tab w:val="left" w:pos="1440"/>
        </w:tabs>
        <w:ind w:left="2880" w:hanging="720"/>
      </w:pPr>
      <w:r>
        <w:t>*</w:t>
      </w:r>
      <w:r>
        <w:tab/>
        <w:t>Modification to the road network and public open space.</w:t>
      </w:r>
    </w:p>
    <w:p w:rsidR="002678C1" w:rsidRDefault="002678C1" w:rsidP="00F16001">
      <w:pPr>
        <w:tabs>
          <w:tab w:val="left" w:pos="720"/>
          <w:tab w:val="left" w:pos="1440"/>
        </w:tabs>
        <w:ind w:left="2880" w:hanging="720"/>
      </w:pPr>
      <w:r>
        <w:t>*</w:t>
      </w:r>
      <w:r>
        <w:tab/>
        <w:t>N</w:t>
      </w:r>
      <w:r w:rsidRPr="00C5217F">
        <w:t xml:space="preserve">o changes proposed to building heights.  </w:t>
      </w:r>
    </w:p>
    <w:p w:rsidR="002678C1" w:rsidRDefault="002678C1" w:rsidP="00F16001">
      <w:pPr>
        <w:tabs>
          <w:tab w:val="left" w:pos="720"/>
          <w:tab w:val="left" w:pos="1440"/>
        </w:tabs>
        <w:ind w:left="2160" w:hanging="720"/>
      </w:pPr>
    </w:p>
    <w:p w:rsidR="002678C1" w:rsidRDefault="002678C1" w:rsidP="00F16001">
      <w:pPr>
        <w:tabs>
          <w:tab w:val="left" w:pos="720"/>
          <w:tab w:val="left" w:pos="1440"/>
        </w:tabs>
        <w:ind w:left="2160" w:hanging="720"/>
        <w:rPr>
          <w:i/>
        </w:rPr>
      </w:pPr>
      <w:r>
        <w:t>2.</w:t>
      </w:r>
      <w:r>
        <w:tab/>
      </w:r>
      <w:r w:rsidRPr="00131428">
        <w:rPr>
          <w:i/>
        </w:rPr>
        <w:t>Increase</w:t>
      </w:r>
      <w:r>
        <w:rPr>
          <w:i/>
        </w:rPr>
        <w:t>d density</w:t>
      </w:r>
      <w:r w:rsidRPr="00131428">
        <w:rPr>
          <w:i/>
        </w:rPr>
        <w:t xml:space="preserve"> of land bounded by Medina Parade and Scout Turn </w:t>
      </w:r>
    </w:p>
    <w:p w:rsidR="002678C1" w:rsidRDefault="002678C1" w:rsidP="00F16001">
      <w:pPr>
        <w:tabs>
          <w:tab w:val="left" w:pos="720"/>
          <w:tab w:val="left" w:pos="1440"/>
        </w:tabs>
        <w:ind w:left="2160" w:hanging="720"/>
      </w:pPr>
    </w:p>
    <w:p w:rsidR="002678C1" w:rsidRDefault="002678C1" w:rsidP="00F16001">
      <w:pPr>
        <w:tabs>
          <w:tab w:val="left" w:pos="720"/>
          <w:tab w:val="left" w:pos="1440"/>
        </w:tabs>
        <w:ind w:left="2880" w:hanging="720"/>
      </w:pPr>
      <w:r w:rsidRPr="00131428">
        <w:t>*</w:t>
      </w:r>
      <w:r w:rsidRPr="00131428">
        <w:tab/>
        <w:t xml:space="preserve">Increase in residential density from R50 </w:t>
      </w:r>
      <w:r>
        <w:t>and R25 to R80;</w:t>
      </w:r>
    </w:p>
    <w:p w:rsidR="002678C1" w:rsidRDefault="002678C1" w:rsidP="00F16001">
      <w:pPr>
        <w:tabs>
          <w:tab w:val="left" w:pos="720"/>
          <w:tab w:val="left" w:pos="1440"/>
        </w:tabs>
        <w:ind w:left="2880" w:hanging="720"/>
      </w:pPr>
      <w:r>
        <w:t>*</w:t>
      </w:r>
      <w:r>
        <w:tab/>
        <w:t>D</w:t>
      </w:r>
      <w:r w:rsidRPr="00131428">
        <w:t>eletion of rear laneway.</w:t>
      </w:r>
    </w:p>
    <w:p w:rsidR="002678C1" w:rsidRDefault="002678C1" w:rsidP="00F16001">
      <w:pPr>
        <w:tabs>
          <w:tab w:val="left" w:pos="720"/>
          <w:tab w:val="left" w:pos="1440"/>
        </w:tabs>
        <w:ind w:left="2880" w:hanging="720"/>
      </w:pPr>
      <w:r>
        <w:t>*</w:t>
      </w:r>
      <w:r>
        <w:tab/>
        <w:t>F</w:t>
      </w:r>
      <w:r w:rsidRPr="00131428">
        <w:t>acilitate relatively small scale multiple dwellings on Medina Parade in this area.</w:t>
      </w:r>
    </w:p>
    <w:p w:rsidR="002678C1" w:rsidRDefault="002678C1" w:rsidP="00F16001">
      <w:pPr>
        <w:tabs>
          <w:tab w:val="left" w:pos="720"/>
          <w:tab w:val="left" w:pos="1440"/>
        </w:tabs>
        <w:ind w:left="2880" w:hanging="720"/>
      </w:pPr>
      <w:r>
        <w:t>*</w:t>
      </w:r>
      <w:r>
        <w:tab/>
        <w:t>V</w:t>
      </w:r>
      <w:r w:rsidRPr="00131428">
        <w:t xml:space="preserve">ehicular access </w:t>
      </w:r>
      <w:r>
        <w:t>to be</w:t>
      </w:r>
      <w:r w:rsidRPr="00131428">
        <w:t xml:space="preserve"> in a similar configuration as the existing Structure Plan, with an </w:t>
      </w:r>
      <w:proofErr w:type="spellStart"/>
      <w:r w:rsidRPr="00131428">
        <w:t>accessway</w:t>
      </w:r>
      <w:proofErr w:type="spellEnd"/>
      <w:r w:rsidRPr="00131428">
        <w:t xml:space="preserve"> from Scout Turn incorporated within the development site</w:t>
      </w:r>
      <w:r>
        <w:t xml:space="preserve"> or the land may be </w:t>
      </w:r>
      <w:r w:rsidRPr="00131428">
        <w:t>developed for small lots (similar to the intended subdivision</w:t>
      </w:r>
      <w:r>
        <w:t xml:space="preserve"> of the R80 land to the north) whereby a </w:t>
      </w:r>
      <w:r w:rsidRPr="00131428">
        <w:t xml:space="preserve">public laneway would be provided at subdivision stage. </w:t>
      </w:r>
    </w:p>
    <w:p w:rsidR="002678C1" w:rsidRPr="008D2236" w:rsidRDefault="002678C1" w:rsidP="00F16001">
      <w:pPr>
        <w:tabs>
          <w:tab w:val="left" w:pos="720"/>
          <w:tab w:val="left" w:pos="1440"/>
        </w:tabs>
        <w:ind w:left="2880" w:hanging="720"/>
      </w:pPr>
      <w:r>
        <w:t>*</w:t>
      </w:r>
      <w:r>
        <w:tab/>
        <w:t xml:space="preserve">Potential </w:t>
      </w:r>
      <w:r w:rsidRPr="008D2236">
        <w:t>lot/dwelling yield potential depend</w:t>
      </w:r>
      <w:r>
        <w:t xml:space="preserve">s on </w:t>
      </w:r>
      <w:r w:rsidRPr="008D2236">
        <w:t xml:space="preserve">configuration and size of multiple dwellings </w:t>
      </w:r>
      <w:r>
        <w:t xml:space="preserve">on </w:t>
      </w:r>
      <w:r w:rsidRPr="008D2236">
        <w:t>Medina Parade.  P</w:t>
      </w:r>
      <w:r>
        <w:t xml:space="preserve">otentially </w:t>
      </w:r>
      <w:r w:rsidRPr="008D2236">
        <w:t xml:space="preserve">could </w:t>
      </w:r>
      <w:r>
        <w:t xml:space="preserve">currently </w:t>
      </w:r>
      <w:r w:rsidRPr="008D2236">
        <w:t>accommodat</w:t>
      </w:r>
      <w:r>
        <w:t xml:space="preserve">e 55 apartments and 3 dwellings, under proposed coding of </w:t>
      </w:r>
      <w:r>
        <w:lastRenderedPageBreak/>
        <w:t xml:space="preserve">R80 </w:t>
      </w:r>
      <w:r w:rsidRPr="008D2236">
        <w:t>could accommodate 137 apartments (assuming average apartments of 70sqm).</w:t>
      </w:r>
    </w:p>
    <w:p w:rsidR="002678C1" w:rsidRDefault="002678C1" w:rsidP="00F16001">
      <w:pPr>
        <w:tabs>
          <w:tab w:val="left" w:pos="720"/>
          <w:tab w:val="left" w:pos="1440"/>
        </w:tabs>
        <w:ind w:left="2160" w:hanging="720"/>
      </w:pPr>
    </w:p>
    <w:p w:rsidR="002678C1" w:rsidRPr="00131428" w:rsidRDefault="002678C1" w:rsidP="00F16001">
      <w:pPr>
        <w:tabs>
          <w:tab w:val="left" w:pos="720"/>
          <w:tab w:val="left" w:pos="1440"/>
        </w:tabs>
        <w:ind w:left="2160" w:hanging="720"/>
        <w:rPr>
          <w:i/>
        </w:rPr>
      </w:pPr>
      <w:r w:rsidRPr="00131428">
        <w:rPr>
          <w:i/>
        </w:rPr>
        <w:t>3.</w:t>
      </w:r>
      <w:r w:rsidRPr="00131428">
        <w:rPr>
          <w:i/>
        </w:rPr>
        <w:tab/>
        <w:t>I</w:t>
      </w:r>
      <w:r>
        <w:rPr>
          <w:i/>
        </w:rPr>
        <w:t>ncrease to</w:t>
      </w:r>
      <w:r w:rsidRPr="00131428">
        <w:rPr>
          <w:i/>
        </w:rPr>
        <w:t xml:space="preserve"> residential density of ‘The Island’ </w:t>
      </w:r>
    </w:p>
    <w:p w:rsidR="002678C1" w:rsidRDefault="002678C1" w:rsidP="00F16001">
      <w:pPr>
        <w:tabs>
          <w:tab w:val="left" w:pos="720"/>
          <w:tab w:val="left" w:pos="1440"/>
        </w:tabs>
        <w:ind w:left="2160" w:hanging="720"/>
      </w:pPr>
    </w:p>
    <w:p w:rsidR="002678C1" w:rsidRDefault="002678C1" w:rsidP="00F16001">
      <w:pPr>
        <w:tabs>
          <w:tab w:val="left" w:pos="720"/>
          <w:tab w:val="left" w:pos="1440"/>
        </w:tabs>
        <w:ind w:left="2880" w:hanging="720"/>
      </w:pPr>
      <w:r>
        <w:t>*</w:t>
      </w:r>
      <w:r>
        <w:tab/>
        <w:t>Increase in residential density from R60 to R80;</w:t>
      </w:r>
    </w:p>
    <w:p w:rsidR="002678C1" w:rsidRDefault="002678C1" w:rsidP="00F16001">
      <w:pPr>
        <w:tabs>
          <w:tab w:val="left" w:pos="720"/>
          <w:tab w:val="left" w:pos="1440"/>
        </w:tabs>
        <w:ind w:left="2880" w:hanging="720"/>
      </w:pPr>
      <w:r>
        <w:t>*</w:t>
      </w:r>
      <w:r>
        <w:tab/>
        <w:t>Increase in maximum building heights from 13.3m to 17.3m.</w:t>
      </w:r>
    </w:p>
    <w:p w:rsidR="002678C1" w:rsidRDefault="002678C1" w:rsidP="00F16001">
      <w:pPr>
        <w:tabs>
          <w:tab w:val="left" w:pos="720"/>
          <w:tab w:val="left" w:pos="1440"/>
        </w:tabs>
        <w:ind w:left="2880" w:hanging="720"/>
      </w:pPr>
      <w:r>
        <w:t>*</w:t>
      </w:r>
      <w:r>
        <w:tab/>
      </w:r>
      <w:r w:rsidRPr="00F02410">
        <w:t>It is difficult to estimate the potential dwelling</w:t>
      </w:r>
      <w:r>
        <w:t xml:space="preserve"> yield because this depends on apartment size, land requirements</w:t>
      </w:r>
      <w:r w:rsidRPr="00F02410">
        <w:t xml:space="preserve"> for parking</w:t>
      </w:r>
      <w:r>
        <w:t xml:space="preserve">, </w:t>
      </w:r>
      <w:r w:rsidRPr="00F02410">
        <w:t>access e</w:t>
      </w:r>
      <w:r>
        <w:t>tc.  Plot ratio for R60 (</w:t>
      </w:r>
      <w:r w:rsidRPr="00F02410">
        <w:t>current c</w:t>
      </w:r>
      <w:r>
        <w:t xml:space="preserve">oding) is 0.8, and for R80 </w:t>
      </w:r>
      <w:r w:rsidRPr="00F02410">
        <w:t xml:space="preserve">it is 1.  </w:t>
      </w:r>
      <w:proofErr w:type="spellStart"/>
      <w:proofErr w:type="gramStart"/>
      <w:r>
        <w:t>Eg</w:t>
      </w:r>
      <w:proofErr w:type="spellEnd"/>
      <w:r>
        <w:t>.</w:t>
      </w:r>
      <w:proofErr w:type="gramEnd"/>
      <w:r>
        <w:t xml:space="preserve"> I</w:t>
      </w:r>
      <w:r w:rsidRPr="00F02410">
        <w:t xml:space="preserve">f 1.1 ha of </w:t>
      </w:r>
      <w:r>
        <w:t>‘</w:t>
      </w:r>
      <w:r w:rsidRPr="00F02410">
        <w:t>The Island</w:t>
      </w:r>
      <w:r>
        <w:t xml:space="preserve">’ is developable (dependent on detailed design), a coding of R60 </w:t>
      </w:r>
      <w:r w:rsidRPr="00F02410">
        <w:t>may yield approximate</w:t>
      </w:r>
      <w:r>
        <w:t xml:space="preserve">ly 120 apartments and R80 </w:t>
      </w:r>
      <w:r w:rsidRPr="00F02410">
        <w:t>could yield 160 apartments (assuming average apartment sizes of 70sqm).</w:t>
      </w:r>
    </w:p>
    <w:p w:rsidR="002678C1" w:rsidRDefault="002678C1" w:rsidP="00F16001">
      <w:pPr>
        <w:tabs>
          <w:tab w:val="left" w:pos="720"/>
          <w:tab w:val="left" w:pos="1440"/>
        </w:tabs>
        <w:ind w:left="1440"/>
      </w:pPr>
    </w:p>
    <w:p w:rsidR="002678C1" w:rsidRPr="004C69E0" w:rsidRDefault="002678C1" w:rsidP="00F16001">
      <w:pPr>
        <w:tabs>
          <w:tab w:val="left" w:pos="720"/>
          <w:tab w:val="left" w:pos="1440"/>
        </w:tabs>
        <w:ind w:left="1440"/>
        <w:rPr>
          <w:u w:val="single"/>
        </w:rPr>
      </w:pPr>
      <w:r w:rsidRPr="004C69E0">
        <w:rPr>
          <w:u w:val="single"/>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proposed Structure Plan variation was advertised for a period of 21 days, including letters and copies of the plan to all landowners in Port Coogee (744 letters), and letters sent to government agencies.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 total of 108 submissions were received, with two submissions of support (one from Main Roads WA), one submission of partial support, and 105 submissions of objection.  All submissions are outlined in (Attachment 6).</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City also received a petition with 70 signatures objecting to the proposed Structure Plan variation, with some comments attached to the petition (Attachment 5).</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All submissions and comments are outlined and addressed in the Schedule of Submissions.  The table below demonstrates the key issues raised in the submissions (and comments attached to the petition received), and the frequency they were mentioned.</w:t>
      </w:r>
    </w:p>
    <w:p w:rsidR="002678C1" w:rsidRDefault="002678C1" w:rsidP="00F16001">
      <w:pPr>
        <w:tabs>
          <w:tab w:val="left" w:pos="720"/>
          <w:tab w:val="left" w:pos="1440"/>
        </w:tabs>
        <w:ind w:left="1440"/>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560"/>
      </w:tblGrid>
      <w:tr w:rsidR="002678C1" w:rsidRPr="00EB2E37" w:rsidTr="00F16001">
        <w:tc>
          <w:tcPr>
            <w:tcW w:w="5953" w:type="dxa"/>
            <w:shd w:val="clear" w:color="auto" w:fill="auto"/>
            <w:vAlign w:val="center"/>
          </w:tcPr>
          <w:p w:rsidR="002678C1" w:rsidRPr="00033B99" w:rsidRDefault="002678C1" w:rsidP="00F16001">
            <w:pPr>
              <w:tabs>
                <w:tab w:val="left" w:pos="720"/>
                <w:tab w:val="left" w:pos="1440"/>
              </w:tabs>
              <w:ind w:left="601"/>
              <w:jc w:val="left"/>
              <w:rPr>
                <w:b/>
                <w:sz w:val="22"/>
              </w:rPr>
            </w:pPr>
            <w:r w:rsidRPr="00033B99">
              <w:rPr>
                <w:b/>
                <w:sz w:val="22"/>
              </w:rPr>
              <w:t>Issue raised</w:t>
            </w:r>
          </w:p>
        </w:tc>
        <w:tc>
          <w:tcPr>
            <w:tcW w:w="1560" w:type="dxa"/>
            <w:shd w:val="clear" w:color="auto" w:fill="auto"/>
            <w:vAlign w:val="center"/>
          </w:tcPr>
          <w:p w:rsidR="002678C1" w:rsidRPr="00033B99" w:rsidRDefault="002678C1" w:rsidP="00F16001">
            <w:pPr>
              <w:tabs>
                <w:tab w:val="left" w:pos="720"/>
                <w:tab w:val="left" w:pos="1440"/>
              </w:tabs>
              <w:jc w:val="left"/>
              <w:rPr>
                <w:b/>
                <w:sz w:val="22"/>
              </w:rPr>
            </w:pPr>
            <w:r w:rsidRPr="00033B99">
              <w:rPr>
                <w:b/>
                <w:sz w:val="22"/>
              </w:rPr>
              <w:t>Frequency mentioned</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Negative impact on character and amenity</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40</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Unacceptable increase in traffic</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38</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Insufficient parking to support higher densities</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35</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Decrease in property values</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22</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Loss/negative impact on views/</w:t>
            </w:r>
            <w:proofErr w:type="spellStart"/>
            <w:r w:rsidRPr="00033B99">
              <w:rPr>
                <w:sz w:val="22"/>
              </w:rPr>
              <w:t>viewlines</w:t>
            </w:r>
            <w:proofErr w:type="spellEnd"/>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24</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Inadequate POS/public amenities</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18</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Overshadowing of town beach through increased building heights</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19</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Negative environmental impacts</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9</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lastRenderedPageBreak/>
              <w:t>Increase in crime/antisocial behaviour</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7</w:t>
            </w:r>
          </w:p>
        </w:tc>
      </w:tr>
      <w:tr w:rsidR="002678C1" w:rsidTr="00F16001">
        <w:tc>
          <w:tcPr>
            <w:tcW w:w="5953" w:type="dxa"/>
            <w:shd w:val="clear" w:color="auto" w:fill="auto"/>
          </w:tcPr>
          <w:p w:rsidR="002678C1" w:rsidRPr="00033B99" w:rsidRDefault="002678C1" w:rsidP="00F16001">
            <w:pPr>
              <w:tabs>
                <w:tab w:val="left" w:pos="720"/>
                <w:tab w:val="left" w:pos="1440"/>
              </w:tabs>
              <w:spacing w:before="20" w:after="20"/>
              <w:rPr>
                <w:sz w:val="22"/>
              </w:rPr>
            </w:pPr>
            <w:r w:rsidRPr="00033B99">
              <w:rPr>
                <w:sz w:val="22"/>
              </w:rPr>
              <w:t>Inadequate infrastructure to support changes</w:t>
            </w:r>
          </w:p>
        </w:tc>
        <w:tc>
          <w:tcPr>
            <w:tcW w:w="1560" w:type="dxa"/>
            <w:shd w:val="clear" w:color="auto" w:fill="auto"/>
          </w:tcPr>
          <w:p w:rsidR="002678C1" w:rsidRPr="00033B99" w:rsidRDefault="002678C1" w:rsidP="00F16001">
            <w:pPr>
              <w:tabs>
                <w:tab w:val="left" w:pos="720"/>
                <w:tab w:val="left" w:pos="1440"/>
              </w:tabs>
              <w:spacing w:before="20" w:after="20"/>
              <w:ind w:left="176"/>
              <w:rPr>
                <w:sz w:val="22"/>
              </w:rPr>
            </w:pPr>
            <w:r w:rsidRPr="00033B99">
              <w:rPr>
                <w:sz w:val="22"/>
              </w:rPr>
              <w:t>5</w:t>
            </w:r>
          </w:p>
        </w:tc>
      </w:tr>
    </w:tbl>
    <w:p w:rsidR="002678C1" w:rsidRDefault="002678C1" w:rsidP="00F16001">
      <w:pPr>
        <w:tabs>
          <w:tab w:val="left" w:pos="720"/>
          <w:tab w:val="left" w:pos="1440"/>
        </w:tabs>
        <w:ind w:left="1440"/>
      </w:pPr>
    </w:p>
    <w:p w:rsidR="002678C1" w:rsidRPr="008F2BE4" w:rsidRDefault="002678C1" w:rsidP="00F16001">
      <w:pPr>
        <w:tabs>
          <w:tab w:val="left" w:pos="720"/>
          <w:tab w:val="left" w:pos="1440"/>
        </w:tabs>
        <w:ind w:left="1440"/>
        <w:rPr>
          <w:u w:val="single"/>
        </w:rPr>
      </w:pPr>
      <w:r w:rsidRPr="008F2BE4">
        <w:rPr>
          <w:u w:val="single"/>
        </w:rPr>
        <w:t>Parking</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 total of 35 people expressed concern that there was insufficient parking in the area to support the increase in residential densities that are proposed.</w:t>
      </w:r>
    </w:p>
    <w:p w:rsidR="002678C1" w:rsidRDefault="002678C1" w:rsidP="00F16001">
      <w:pPr>
        <w:tabs>
          <w:tab w:val="left" w:pos="720"/>
          <w:tab w:val="left" w:pos="1440"/>
        </w:tabs>
        <w:ind w:left="1440"/>
      </w:pPr>
    </w:p>
    <w:p w:rsidR="002678C1" w:rsidRPr="00530D75" w:rsidRDefault="002678C1" w:rsidP="00F16001">
      <w:pPr>
        <w:tabs>
          <w:tab w:val="left" w:pos="720"/>
          <w:tab w:val="left" w:pos="1440"/>
        </w:tabs>
        <w:ind w:left="1440"/>
      </w:pPr>
      <w:r>
        <w:t xml:space="preserve">In response, the proponent has advised that in the re-designed north-eastern area of the Structure Plan </w:t>
      </w:r>
      <w:r w:rsidRPr="00F35DD7">
        <w:t xml:space="preserve">10m front-loaded lots </w:t>
      </w:r>
      <w:r>
        <w:t>will</w:t>
      </w:r>
      <w:r w:rsidRPr="00F35DD7">
        <w:t xml:space="preserve"> provide a sufficient primary street setback to accommodate additional resident/visitor parking off-street. </w:t>
      </w:r>
    </w:p>
    <w:p w:rsidR="002678C1" w:rsidRDefault="002678C1" w:rsidP="00F16001">
      <w:pPr>
        <w:tabs>
          <w:tab w:val="left" w:pos="720"/>
          <w:tab w:val="left" w:pos="1440"/>
        </w:tabs>
        <w:ind w:left="1440"/>
      </w:pPr>
    </w:p>
    <w:p w:rsidR="002678C1" w:rsidRPr="008F2BE4" w:rsidRDefault="002678C1" w:rsidP="00F16001">
      <w:pPr>
        <w:tabs>
          <w:tab w:val="left" w:pos="720"/>
          <w:tab w:val="left" w:pos="1440"/>
        </w:tabs>
        <w:ind w:left="1440"/>
        <w:rPr>
          <w:u w:val="single"/>
        </w:rPr>
      </w:pPr>
      <w:r w:rsidRPr="008F2BE4">
        <w:rPr>
          <w:u w:val="single"/>
        </w:rPr>
        <w:t>Public Open Space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23 people were concerned that there was inadequate public open space and infrastructure to support increases to the population, given that these facilities are already under pressure.  It was noted in a number of the submissions that the proposal has not demonstrated that the current provision of POS would be adequate.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response the developer states that public open space is being provided in accordance with the quantities originally agreed upon in the Structure Plan.  They have advised that the proposed l</w:t>
      </w:r>
      <w:r w:rsidRPr="00A943E0">
        <w:t xml:space="preserve">ocal park </w:t>
      </w:r>
      <w:r>
        <w:t xml:space="preserve">is </w:t>
      </w:r>
      <w:r w:rsidRPr="00A943E0">
        <w:t>to be developed to a high standard, designed based on local resident feedback, to serve as both an active and passive recreation space for local residents</w:t>
      </w:r>
      <w:r>
        <w:t>.</w:t>
      </w:r>
    </w:p>
    <w:p w:rsidR="002678C1" w:rsidRDefault="002678C1" w:rsidP="00F16001">
      <w:pPr>
        <w:tabs>
          <w:tab w:val="left" w:pos="720"/>
          <w:tab w:val="left" w:pos="1440"/>
        </w:tabs>
        <w:ind w:left="1440"/>
      </w:pPr>
    </w:p>
    <w:p w:rsidR="002678C1" w:rsidRPr="00242480" w:rsidRDefault="002678C1" w:rsidP="00F16001">
      <w:pPr>
        <w:tabs>
          <w:tab w:val="left" w:pos="720"/>
          <w:tab w:val="left" w:pos="1440"/>
        </w:tabs>
        <w:ind w:left="1440"/>
        <w:rPr>
          <w:u w:val="single"/>
        </w:rPr>
      </w:pPr>
      <w:r>
        <w:rPr>
          <w:u w:val="single"/>
        </w:rPr>
        <w:t>Impact on character</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Significant objection was expressed to the idea of ‘high rise’ on the coast being inconsistent with the character of coastal development in Western Australia.</w:t>
      </w:r>
      <w:r w:rsidRPr="00CB6169">
        <w:t xml:space="preserve"> </w:t>
      </w:r>
      <w:r>
        <w:t xml:space="preserve"> A total of 40 people were concerned about the impact of the changes (primarily greater building heights and increases to residential density) on the general character and amenity of the area.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Island has always been identified for higher density development.  Even the 2004 plan identified the Island as R60.  The Marina Village (including residential component) has always been envisaged to have medium to high density.  Building heights are up to 32m in the Marina Village.  Therefore the area is not considered to have a ‘low-density’, suburban character.</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However, it is noted that Othello Quays, to the north of The Island has a density of R25 and a maximum height of 13.6m.  Therefore</w:t>
      </w:r>
      <w:r w:rsidR="00D90211">
        <w:t>,</w:t>
      </w:r>
      <w:r>
        <w:t xml:space="preserve"> the </w:t>
      </w:r>
      <w:r>
        <w:lastRenderedPageBreak/>
        <w:t>proposed heights of 18.3m and density of R80 will provide an incompatible interface with development at Othello Quays.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response to concerns regarding the increase of building heights on the Island, it is recommended that the height plan be modified to reduce building heights on the northern side of the Island to the current maximum of 13.6m.  This ensures that there is an appropriate interface with Othello Quays.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addition, it is considered reasonable to require that building heights adjacent to the town beach remain at the current maximum height of 13.6m to minimise the visual impact of the built form when viewed from the beach, which is a key public area, and to prevent any potential additional overshadowing in the late afternoon that may result from additional building height.</w:t>
      </w:r>
    </w:p>
    <w:p w:rsidR="002678C1" w:rsidRDefault="002678C1" w:rsidP="00F16001">
      <w:pPr>
        <w:tabs>
          <w:tab w:val="left" w:pos="720"/>
          <w:tab w:val="left" w:pos="1440"/>
        </w:tabs>
        <w:ind w:left="1440"/>
      </w:pPr>
    </w:p>
    <w:p w:rsidR="002678C1" w:rsidRPr="00F92E5B" w:rsidRDefault="002678C1" w:rsidP="00F16001">
      <w:pPr>
        <w:tabs>
          <w:tab w:val="left" w:pos="720"/>
          <w:tab w:val="left" w:pos="1440"/>
        </w:tabs>
        <w:ind w:left="1440"/>
        <w:rPr>
          <w:u w:val="single"/>
        </w:rPr>
      </w:pPr>
      <w:r w:rsidRPr="00F92E5B">
        <w:rPr>
          <w:u w:val="single"/>
        </w:rPr>
        <w:t>Beach Overshadowing</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Overshadowing of the town beach as a result of proposed increased building heights on The Island was also a key concern, raised by 19 people.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As outlined above, it is considered reasonable to require that building heights adjacent to the town beach remain at the current maximum height of 13.3m to prevent any potential additional overshadowing in the late afternoon that may result from additional building height. </w:t>
      </w:r>
    </w:p>
    <w:p w:rsidR="002678C1" w:rsidRDefault="002678C1" w:rsidP="00F16001">
      <w:pPr>
        <w:tabs>
          <w:tab w:val="left" w:pos="720"/>
          <w:tab w:val="left" w:pos="1440"/>
        </w:tabs>
        <w:ind w:left="1440"/>
      </w:pPr>
    </w:p>
    <w:p w:rsidR="002678C1" w:rsidRPr="00992041" w:rsidRDefault="002678C1" w:rsidP="00F16001">
      <w:pPr>
        <w:tabs>
          <w:tab w:val="left" w:pos="720"/>
          <w:tab w:val="left" w:pos="1440"/>
        </w:tabs>
        <w:ind w:left="1440"/>
        <w:rPr>
          <w:u w:val="single"/>
        </w:rPr>
      </w:pPr>
      <w:r w:rsidRPr="00992041">
        <w:rPr>
          <w:u w:val="single"/>
        </w:rPr>
        <w:t>Impact on view</w:t>
      </w:r>
      <w:r w:rsidR="00D90211">
        <w:rPr>
          <w:u w:val="single"/>
        </w:rPr>
        <w:t>-</w:t>
      </w:r>
      <w:r w:rsidRPr="00992041">
        <w:rPr>
          <w:u w:val="single"/>
        </w:rPr>
        <w:t>lines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proponent has produced a plan providing three cross sections of the Port Coogee development examining potential views towards and beyond Stage 5 (</w:t>
      </w:r>
      <w:r w:rsidRPr="00F35DD7">
        <w:t>Attachment 4</w:t>
      </w:r>
      <w:r>
        <w: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Also included are two plans showing a comparison of lots that currently have a potential for views past Stage 5 versus lots that have a potential for views with the proposed increased height on Stage 5.</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These plans note that the maximum height of land on Medina Parade obscures potential views from most of the land to the east already under the current height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There are a total of 8 lots on the eastern boundary of the estate may be potentially affected if these lots were to build to their 10m maximum building height.  According to Frasers Group only one of these lots is sold, two have sales pending and the remaining five are still available for sale and still in the ownership of Frasers Group.</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lastRenderedPageBreak/>
        <w:t>In response to concerns regarding the increase of building heights on the Island, it is recommended that the height plan be modified to reduce building heights on the northern and eastern sides of the Island to the current maximum of 13.3m.  This ensures that there is an appropriate interface with Othello Quays, which is coded R25, and the town beach.</w:t>
      </w:r>
    </w:p>
    <w:p w:rsidR="002678C1" w:rsidRDefault="002678C1" w:rsidP="00F16001">
      <w:pPr>
        <w:tabs>
          <w:tab w:val="left" w:pos="720"/>
          <w:tab w:val="left" w:pos="1440"/>
        </w:tabs>
        <w:ind w:left="1440"/>
      </w:pPr>
    </w:p>
    <w:p w:rsidR="002678C1" w:rsidRPr="00EE7A8A" w:rsidRDefault="002678C1" w:rsidP="00F16001">
      <w:pPr>
        <w:tabs>
          <w:tab w:val="left" w:pos="720"/>
          <w:tab w:val="left" w:pos="1440"/>
        </w:tabs>
        <w:ind w:left="1440"/>
        <w:rPr>
          <w:u w:val="single"/>
        </w:rPr>
      </w:pPr>
      <w:r w:rsidRPr="00EE7A8A">
        <w:rPr>
          <w:u w:val="single"/>
        </w:rPr>
        <w:t>Other Issues</w:t>
      </w:r>
    </w:p>
    <w:p w:rsidR="002678C1" w:rsidRDefault="002678C1" w:rsidP="00F16001">
      <w:pPr>
        <w:tabs>
          <w:tab w:val="left" w:pos="720"/>
          <w:tab w:val="left" w:pos="1440"/>
        </w:tabs>
        <w:ind w:left="1440"/>
      </w:pPr>
    </w:p>
    <w:p w:rsidR="002678C1" w:rsidRPr="00F32399" w:rsidRDefault="002678C1" w:rsidP="00F16001">
      <w:pPr>
        <w:tabs>
          <w:tab w:val="left" w:pos="720"/>
          <w:tab w:val="left" w:pos="1440"/>
        </w:tabs>
        <w:ind w:left="1440"/>
      </w:pPr>
      <w:r>
        <w:t xml:space="preserve">Nine submissions were concerned about increase environmental impacts, however these are considered to be minimal as the current densities are such that there is very little vegetation.  Increasing densities of existing residential zoned land also provides greater opportunities for housing infill, and can contribute to the minimisation urban sprawl.  This is in line with Directions 2031, the </w:t>
      </w:r>
      <w:r w:rsidRPr="00F32399">
        <w:t>high level spatial framework and strategic plan that establishes a vision for future growth of the metr</w:t>
      </w:r>
      <w:r>
        <w:t xml:space="preserve">opolitan Perth and Peel region.  Directions 2031 </w:t>
      </w:r>
      <w:proofErr w:type="gramStart"/>
      <w:r w:rsidRPr="00F32399">
        <w:t>recognises</w:t>
      </w:r>
      <w:proofErr w:type="gramEnd"/>
      <w:r w:rsidRPr="00F32399">
        <w:t xml:space="preserve"> the benefits of a more consolidated city while working from historic patterns of urban growth.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Concern has been expressed that the proposal would result in an increase in crime and anti-social behaviour.  There is no evidence to support the notion that higher densities lead to greater levels of crime.  Good urban design plays an important role in ensuring that higher densities provide good passive surveillance (thereby reducing crime and fear of crime); and good amenity for residents.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It is important that Crime Prevention through Environmental Design (“CPTED”) principles </w:t>
      </w:r>
      <w:proofErr w:type="gramStart"/>
      <w:r>
        <w:t>are</w:t>
      </w:r>
      <w:proofErr w:type="gramEnd"/>
      <w:r>
        <w:t xml:space="preserve"> incorporated into the design of streets and dwellings to facilitate good passive surveillance.  In particular this would be addressed at the local development plan (“LDP”) stage.</w:t>
      </w:r>
    </w:p>
    <w:p w:rsidR="002678C1" w:rsidRDefault="002678C1" w:rsidP="00F16001">
      <w:pPr>
        <w:tabs>
          <w:tab w:val="left" w:pos="720"/>
          <w:tab w:val="left" w:pos="1440"/>
        </w:tabs>
        <w:ind w:left="1440"/>
      </w:pPr>
    </w:p>
    <w:p w:rsidR="002678C1" w:rsidRPr="008D3757" w:rsidRDefault="002678C1" w:rsidP="00F16001">
      <w:pPr>
        <w:tabs>
          <w:tab w:val="left" w:pos="720"/>
          <w:tab w:val="left" w:pos="1440"/>
        </w:tabs>
        <w:ind w:left="1440"/>
        <w:rPr>
          <w:i/>
        </w:rPr>
      </w:pPr>
      <w:r>
        <w:rPr>
          <w:i/>
        </w:rPr>
        <w:t xml:space="preserve">Stage 5 </w:t>
      </w:r>
      <w:r w:rsidRPr="008D3757">
        <w:rPr>
          <w:i/>
        </w:rPr>
        <w:t>Public Access</w:t>
      </w:r>
      <w:r>
        <w:rPr>
          <w:i/>
        </w:rPr>
        <w:t xml:space="preserve">, Boat Pens </w:t>
      </w:r>
      <w:r w:rsidRPr="008D3757">
        <w:rPr>
          <w:i/>
        </w:rPr>
        <w:t>and Parking</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current endorsed Structure Plan (Attachment 2) shows The Island being accessible by a public road with a central parking area for visitors and boat pen lessees.  There are 8.0m wide pedestrian access ways included on the south, east and western sides, which are connected by a public road.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proposed Structure Plan amendment does not show the PAW connecting in the south western corner of The Island.  It is recommended that this be shown as connected to ensure this area cannot be developed for residential development.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Port Coogee Transport Strategy required parking bays to be provided at a rate of 0.3 bays per public boat pen, based on AS3962 Guidelines for Design of Marinas which requires 0.3 parking bays per </w:t>
      </w:r>
      <w:r>
        <w:lastRenderedPageBreak/>
        <w:t>public boat pen; and surveys at Mandurah Marina, where a demand of up to 0.22 parking bays per boat pen was surveyed.</w:t>
      </w:r>
    </w:p>
    <w:p w:rsidR="002678C1" w:rsidRDefault="002678C1" w:rsidP="00F16001">
      <w:pPr>
        <w:tabs>
          <w:tab w:val="left" w:pos="720"/>
          <w:tab w:val="left" w:pos="1440"/>
        </w:tabs>
        <w:ind w:left="1440"/>
      </w:pPr>
    </w:p>
    <w:p w:rsidR="002678C1" w:rsidRDefault="002678C1" w:rsidP="00F16001">
      <w:pPr>
        <w:ind w:left="1440"/>
      </w:pPr>
      <w:r>
        <w:t xml:space="preserve">The Port Coogee Waterways Agreement set out the requirement for a total of 300 public boat pens to be provided in Port Coogee, and 150 of these are being provided by Frasers Property (formerly </w:t>
      </w:r>
      <w:proofErr w:type="spellStart"/>
      <w:r>
        <w:t>Australand</w:t>
      </w:r>
      <w:proofErr w:type="spellEnd"/>
      <w:r>
        <w:t>) in the area adjacent to the Marina Village.  This leaves the remaining 150 boat pens to be provided adjacent to Stage 5.</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It is therefore critical that any planning for Stage 5 takes into consideration provision of these boat pens, and public accessibility to ensure that the City can operate a commercially viable marina.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current Structure Plan includes a loop road on The Island (Attachment 2), which would provide the opportunity for vehicles accessing the public parking to circulate.  The proposed Structure Plan amendment does not include this element, given that public roads are proposed to be deleted in this area.  It is therefore recommended that the Structure Plan include a concept plan demonstrating the location of public parking on The Island, with adequate manoeuvring and turnaround area.  This can be used to information any subdivision or development of The Island.</w:t>
      </w:r>
    </w:p>
    <w:p w:rsidR="002678C1" w:rsidRDefault="002678C1" w:rsidP="00F16001">
      <w:pPr>
        <w:tabs>
          <w:tab w:val="left" w:pos="720"/>
          <w:tab w:val="left" w:pos="1440"/>
        </w:tabs>
        <w:ind w:left="1440"/>
      </w:pPr>
    </w:p>
    <w:p w:rsidR="002678C1" w:rsidRPr="001B2CF1" w:rsidRDefault="002678C1" w:rsidP="00F16001">
      <w:pPr>
        <w:tabs>
          <w:tab w:val="left" w:pos="720"/>
          <w:tab w:val="left" w:pos="1440"/>
        </w:tabs>
        <w:ind w:left="1440"/>
        <w:rPr>
          <w:u w:val="single"/>
        </w:rPr>
      </w:pPr>
      <w:r w:rsidRPr="001B2CF1">
        <w:rPr>
          <w:u w:val="single"/>
        </w:rPr>
        <w:t>Road design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redesigned north-eastern section includes an L-shaped laneway that does not provide for safe waste vehicle access.  Laneways of this design create a situation where if a car is parked in the laneway a waste vehicle is forced to reverse down the laneway and back around a corner.  This creates the increased likelihood of damage to property, and is unsafe for pedestrians in the laneway.</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It is therefore recommended that this L-shaped laneway be increased to a width of 8.5m to enable safe waste vehicle access.</w:t>
      </w:r>
    </w:p>
    <w:p w:rsidR="002678C1" w:rsidRDefault="002678C1" w:rsidP="00F16001">
      <w:pPr>
        <w:tabs>
          <w:tab w:val="left" w:pos="720"/>
          <w:tab w:val="left" w:pos="1440"/>
        </w:tabs>
        <w:ind w:left="1440"/>
      </w:pPr>
    </w:p>
    <w:p w:rsidR="002678C1" w:rsidRPr="008D3757" w:rsidRDefault="002678C1" w:rsidP="00F16001">
      <w:pPr>
        <w:tabs>
          <w:tab w:val="left" w:pos="720"/>
          <w:tab w:val="left" w:pos="1440"/>
        </w:tabs>
        <w:ind w:left="1440"/>
        <w:rPr>
          <w:u w:val="single"/>
        </w:rPr>
      </w:pPr>
      <w:r w:rsidRPr="008D3757">
        <w:rPr>
          <w:u w:val="single"/>
        </w:rPr>
        <w:t>Conclusion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It is recommended that Council recommend to the WAPC that the amendment to Structure Plan be approved subject to modifications as follows:</w:t>
      </w:r>
    </w:p>
    <w:p w:rsidR="002678C1" w:rsidRDefault="002678C1" w:rsidP="00F16001">
      <w:pPr>
        <w:tabs>
          <w:tab w:val="left" w:pos="720"/>
          <w:tab w:val="left" w:pos="1440"/>
        </w:tabs>
        <w:ind w:left="1440"/>
      </w:pPr>
    </w:p>
    <w:p w:rsidR="002678C1" w:rsidRDefault="002678C1" w:rsidP="00F16001">
      <w:pPr>
        <w:tabs>
          <w:tab w:val="left" w:pos="720"/>
          <w:tab w:val="left" w:pos="1440"/>
        </w:tabs>
        <w:ind w:left="1985" w:hanging="545"/>
      </w:pPr>
      <w:r>
        <w:t>1.</w:t>
      </w:r>
      <w:r>
        <w:tab/>
        <w:t>Reduction in proposed maximum building heights on the northern portion and eastern portion of ‘The Island’ to 13.6m to address incompatible bulk and scale of buildings adjacent to Othello Quays and the town beach, and to minimise negative visual impacts and potential overshadowing of the town beach.</w:t>
      </w:r>
    </w:p>
    <w:p w:rsidR="002678C1" w:rsidRDefault="002678C1" w:rsidP="00F16001">
      <w:pPr>
        <w:tabs>
          <w:tab w:val="left" w:pos="720"/>
          <w:tab w:val="left" w:pos="1440"/>
        </w:tabs>
        <w:ind w:left="1985" w:hanging="545"/>
      </w:pPr>
    </w:p>
    <w:p w:rsidR="002678C1" w:rsidRDefault="002678C1" w:rsidP="00F16001">
      <w:pPr>
        <w:tabs>
          <w:tab w:val="left" w:pos="720"/>
          <w:tab w:val="left" w:pos="1440"/>
        </w:tabs>
        <w:ind w:left="1985" w:hanging="545"/>
      </w:pPr>
      <w:r>
        <w:lastRenderedPageBreak/>
        <w:t>2.</w:t>
      </w:r>
      <w:r>
        <w:tab/>
        <w:t>Widening of the northern most proposed laneway to 8.5m to enable safe waste vehicle access.</w:t>
      </w:r>
    </w:p>
    <w:p w:rsidR="002678C1" w:rsidRDefault="002678C1" w:rsidP="00F16001">
      <w:pPr>
        <w:tabs>
          <w:tab w:val="left" w:pos="720"/>
          <w:tab w:val="left" w:pos="1440"/>
        </w:tabs>
        <w:ind w:left="1985" w:hanging="545"/>
      </w:pPr>
    </w:p>
    <w:p w:rsidR="002678C1" w:rsidRDefault="002678C1" w:rsidP="00F16001">
      <w:pPr>
        <w:tabs>
          <w:tab w:val="left" w:pos="720"/>
          <w:tab w:val="left" w:pos="1440"/>
        </w:tabs>
        <w:ind w:left="1985" w:hanging="545"/>
      </w:pPr>
      <w:r>
        <w:t>3.</w:t>
      </w:r>
      <w:r>
        <w:tab/>
        <w:t>Inclusion of a concept plan for The Island that demonstrates</w:t>
      </w:r>
      <w:r w:rsidRPr="00975561">
        <w:t xml:space="preserve"> the location of public parking, with</w:t>
      </w:r>
      <w:r>
        <w:t xml:space="preserve"> convenient</w:t>
      </w:r>
      <w:r w:rsidRPr="00975561">
        <w:t xml:space="preserve"> </w:t>
      </w:r>
      <w:r>
        <w:t xml:space="preserve">access to boat pens, including a </w:t>
      </w:r>
      <w:r w:rsidRPr="00975561">
        <w:t>manoeuvring and turnaround area</w:t>
      </w:r>
      <w:r>
        <w:t>.</w:t>
      </w:r>
    </w:p>
    <w:p w:rsidR="002678C1" w:rsidRDefault="002678C1" w:rsidP="00F16001">
      <w:pPr>
        <w:tabs>
          <w:tab w:val="left" w:pos="720"/>
          <w:tab w:val="left" w:pos="1440"/>
        </w:tabs>
        <w:ind w:left="1985" w:hanging="545"/>
      </w:pPr>
    </w:p>
    <w:p w:rsidR="002678C1" w:rsidRDefault="002678C1" w:rsidP="00F16001">
      <w:pPr>
        <w:tabs>
          <w:tab w:val="left" w:pos="720"/>
          <w:tab w:val="left" w:pos="1440"/>
        </w:tabs>
        <w:ind w:left="1985" w:hanging="545"/>
      </w:pPr>
      <w:r>
        <w:t>4.</w:t>
      </w:r>
      <w:r>
        <w:tab/>
        <w:t>The broken section of PAW on south east corner of The Island shown as connecting to the western section ensure this area cannot be developed for residential development.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2678C1" w:rsidRPr="00DA125F" w:rsidRDefault="002678C1" w:rsidP="00F16001">
      <w:pPr>
        <w:ind w:left="1440"/>
      </w:pPr>
    </w:p>
    <w:p w:rsidR="002678C1" w:rsidRPr="00DA125F" w:rsidRDefault="002678C1" w:rsidP="002678C1">
      <w:pPr>
        <w:pStyle w:val="Pa0"/>
        <w:numPr>
          <w:ilvl w:val="0"/>
          <w:numId w:val="18"/>
        </w:numPr>
        <w:ind w:left="1800"/>
        <w:jc w:val="both"/>
        <w:rPr>
          <w:color w:val="221E1F"/>
        </w:rPr>
      </w:pPr>
      <w:r w:rsidRPr="00DA125F">
        <w:rPr>
          <w:color w:val="221E1F"/>
        </w:rPr>
        <w:t>Development that is soundly balanced between new and existing areas.</w:t>
      </w:r>
    </w:p>
    <w:p w:rsidR="002678C1" w:rsidRDefault="002678C1" w:rsidP="00F16001">
      <w:pPr>
        <w:tabs>
          <w:tab w:val="left" w:pos="720"/>
          <w:tab w:val="left" w:pos="1440"/>
        </w:tabs>
        <w:ind w:left="1440"/>
        <w:rPr>
          <w:rFonts w:cs="Arial"/>
        </w:rPr>
      </w:pPr>
    </w:p>
    <w:p w:rsidR="002678C1" w:rsidRPr="00DA11F5" w:rsidRDefault="002678C1" w:rsidP="00F16001">
      <w:pPr>
        <w:tabs>
          <w:tab w:val="left" w:pos="720"/>
          <w:tab w:val="left" w:pos="1440"/>
        </w:tabs>
        <w:ind w:left="1440"/>
        <w:rPr>
          <w:rFonts w:cs="Arial"/>
          <w:b/>
          <w:bCs/>
          <w:iCs/>
        </w:rPr>
      </w:pPr>
      <w:r>
        <w:rPr>
          <w:rFonts w:cs="Arial"/>
          <w:b/>
          <w:bCs/>
          <w:iCs/>
        </w:rPr>
        <w:t>Leading &amp; Listening</w:t>
      </w:r>
    </w:p>
    <w:p w:rsidR="002678C1" w:rsidRPr="00946BA6" w:rsidRDefault="002678C1" w:rsidP="002678C1">
      <w:pPr>
        <w:pStyle w:val="Pa0"/>
        <w:numPr>
          <w:ilvl w:val="0"/>
          <w:numId w:val="18"/>
        </w:numPr>
        <w:ind w:left="1800"/>
        <w:jc w:val="both"/>
        <w:rPr>
          <w:color w:val="221E1F"/>
        </w:rPr>
      </w:pPr>
      <w:r w:rsidRPr="00946BA6">
        <w:t>A culture of risk management and compliance with relevant legislation, policy and guidelines</w:t>
      </w:r>
      <w:r>
        <w:t>.</w:t>
      </w:r>
    </w:p>
    <w:p w:rsidR="002678C1" w:rsidRDefault="002678C1" w:rsidP="00F16001">
      <w:pPr>
        <w:tabs>
          <w:tab w:val="left" w:pos="720"/>
          <w:tab w:val="left" w:pos="1440"/>
        </w:tabs>
        <w:ind w:left="1440"/>
        <w:rPr>
          <w:rFonts w:cs="Arial"/>
        </w:rPr>
      </w:pPr>
    </w:p>
    <w:p w:rsidR="002678C1" w:rsidRPr="00DA11F5"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To protect, manage and enhance our natural environment, open spaces and coastal landscapes.</w:t>
      </w:r>
    </w:p>
    <w:p w:rsidR="002678C1" w:rsidRPr="00861E07" w:rsidRDefault="002678C1" w:rsidP="00F16001">
      <w:pPr>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t>N/A.</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t>N/A.</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proposed structure plan variation was advertised as per Section 6.2.8 of the Scheme (not less than 21 days), which included an advertisement in the newspaper, and letters to all landowners in Port Coogee.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F16001">
      <w:pPr>
        <w:tabs>
          <w:tab w:val="left" w:pos="720"/>
          <w:tab w:val="left" w:pos="1985"/>
        </w:tabs>
        <w:ind w:left="1440"/>
      </w:pPr>
      <w:r>
        <w:t>1.</w:t>
      </w:r>
      <w:r>
        <w:tab/>
        <w:t>Structure Plan Variation (Comparison Plan)</w:t>
      </w:r>
    </w:p>
    <w:p w:rsidR="002678C1" w:rsidRDefault="002678C1" w:rsidP="00F16001">
      <w:pPr>
        <w:tabs>
          <w:tab w:val="left" w:pos="720"/>
          <w:tab w:val="left" w:pos="1985"/>
        </w:tabs>
        <w:ind w:left="1985" w:hanging="545"/>
      </w:pPr>
      <w:r>
        <w:t>2.</w:t>
      </w:r>
      <w:r>
        <w:tab/>
        <w:t>Extract from current Structure Plan (Stage 5)</w:t>
      </w:r>
    </w:p>
    <w:p w:rsidR="002678C1" w:rsidRDefault="002678C1" w:rsidP="00F16001">
      <w:pPr>
        <w:tabs>
          <w:tab w:val="left" w:pos="720"/>
          <w:tab w:val="left" w:pos="1985"/>
        </w:tabs>
        <w:ind w:left="1985" w:hanging="545"/>
      </w:pPr>
      <w:r>
        <w:t>3.</w:t>
      </w:r>
      <w:r>
        <w:tab/>
        <w:t>Proposed Maximum Building Height Plan</w:t>
      </w:r>
    </w:p>
    <w:p w:rsidR="002678C1" w:rsidRDefault="002678C1" w:rsidP="00F16001">
      <w:pPr>
        <w:tabs>
          <w:tab w:val="left" w:pos="720"/>
          <w:tab w:val="left" w:pos="1985"/>
        </w:tabs>
        <w:ind w:left="1985" w:hanging="545"/>
      </w:pPr>
      <w:r>
        <w:lastRenderedPageBreak/>
        <w:t>4.</w:t>
      </w:r>
      <w:r>
        <w:tab/>
        <w:t>Port Coogee View</w:t>
      </w:r>
      <w:r w:rsidR="00D90211">
        <w:t>-</w:t>
      </w:r>
      <w:r>
        <w:t>lines</w:t>
      </w:r>
    </w:p>
    <w:p w:rsidR="002678C1" w:rsidRDefault="002678C1" w:rsidP="00F16001">
      <w:pPr>
        <w:tabs>
          <w:tab w:val="left" w:pos="720"/>
          <w:tab w:val="left" w:pos="1985"/>
        </w:tabs>
        <w:ind w:left="1985" w:hanging="545"/>
      </w:pPr>
      <w:r>
        <w:t>5.</w:t>
      </w:r>
      <w:r>
        <w:tab/>
        <w:t>Petition</w:t>
      </w:r>
    </w:p>
    <w:p w:rsidR="002678C1" w:rsidRDefault="002678C1" w:rsidP="00F16001">
      <w:pPr>
        <w:tabs>
          <w:tab w:val="left" w:pos="720"/>
          <w:tab w:val="left" w:pos="1985"/>
        </w:tabs>
        <w:ind w:left="1985" w:hanging="545"/>
      </w:pPr>
      <w:r>
        <w:t>6.</w:t>
      </w:r>
      <w:r>
        <w:tab/>
        <w:t>Schedule of Submissions</w:t>
      </w:r>
    </w:p>
    <w:p w:rsidR="002678C1" w:rsidRDefault="002678C1" w:rsidP="00F16001">
      <w:pPr>
        <w:tabs>
          <w:tab w:val="left" w:pos="720"/>
          <w:tab w:val="left" w:pos="1985"/>
        </w:tabs>
        <w:ind w:left="1985" w:hanging="545"/>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N/A</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32" w:name="_Toc435713692"/>
      <w:r w:rsidRPr="00800FDA">
        <w:t>14.3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800FDA">
        <w:rPr>
          <w:sz w:val="28"/>
        </w:rPr>
        <w:instrText>5657</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800FDA">
        <w:rPr>
          <w:sz w:val="28"/>
        </w:rPr>
        <w:instrText>5657</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800FDA">
        <w:rPr>
          <w:sz w:val="28"/>
          <w:u w:val="single"/>
        </w:rPr>
        <w:instrText>5657</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800FDA">
        <w:rPr>
          <w:sz w:val="28"/>
          <w:u w:val="single"/>
        </w:rPr>
        <w:t>5657</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800FDA">
        <w:t>OCM 12/11/2015</w:t>
      </w:r>
      <w:r>
        <w:fldChar w:fldCharType="end"/>
      </w:r>
      <w:r>
        <w:t xml:space="preserve">) - </w:t>
      </w:r>
      <w:r>
        <w:fldChar w:fldCharType="begin"/>
      </w:r>
      <w:r>
        <w:instrText xml:space="preserve"> MERGEFIELD Subject  \* UPPER </w:instrText>
      </w:r>
      <w:r>
        <w:fldChar w:fldCharType="separate"/>
      </w:r>
      <w:r w:rsidRPr="00800FDA">
        <w:t>SIGNAGE - LOCATION: NO. 435 (LOT 7) (MEMORIAL HALL) CARRINGTON STREET, HAMILTON HILL - OWNER / APPLICANT: CITY OF COCKBURN (DA15/0786 &amp; 052/002) (G ALLIEX) (ATTACH)</w:t>
      </w:r>
      <w:bookmarkEnd w:id="3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Pr="007275B7" w:rsidRDefault="002678C1" w:rsidP="00F16001">
            <w:pPr>
              <w:tabs>
                <w:tab w:val="left" w:pos="720"/>
                <w:tab w:val="left" w:pos="1440"/>
              </w:tabs>
              <w:rPr>
                <w:rFonts w:cs="Arial"/>
              </w:rPr>
            </w:pPr>
            <w:r>
              <w:t xml:space="preserve">That Council </w:t>
            </w:r>
            <w:r>
              <w:fldChar w:fldCharType="begin"/>
            </w:r>
            <w:r>
              <w:instrText xml:space="preserve"> INCLUDETEXT C:\\Users\\LJAKOV~1\\AppData\\Local\\Temp\\ljakovcevic\\12500.docx </w:instrText>
            </w:r>
            <w:r>
              <w:fldChar w:fldCharType="separate"/>
            </w:r>
            <w:r w:rsidRPr="007275B7">
              <w:rPr>
                <w:rFonts w:cs="Arial"/>
              </w:rPr>
              <w:t xml:space="preserve">grant planning approval for the signage, in accordance with the attached plans and subject to the following conditions and footnotes: </w:t>
            </w:r>
          </w:p>
          <w:p w:rsidR="002678C1" w:rsidRPr="007275B7" w:rsidRDefault="002678C1" w:rsidP="00F16001">
            <w:pPr>
              <w:tabs>
                <w:tab w:val="left" w:pos="720"/>
                <w:tab w:val="left" w:pos="1440"/>
              </w:tabs>
              <w:rPr>
                <w:rFonts w:cs="Arial"/>
              </w:rPr>
            </w:pPr>
          </w:p>
          <w:p w:rsidR="002678C1" w:rsidRPr="007275B7" w:rsidRDefault="002678C1" w:rsidP="00F16001">
            <w:pPr>
              <w:tabs>
                <w:tab w:val="left" w:pos="720"/>
                <w:tab w:val="left" w:pos="1440"/>
              </w:tabs>
              <w:rPr>
                <w:rFonts w:cs="Arial"/>
                <w:b/>
              </w:rPr>
            </w:pPr>
            <w:r w:rsidRPr="007275B7">
              <w:rPr>
                <w:rFonts w:cs="Arial"/>
                <w:b/>
              </w:rPr>
              <w:t xml:space="preserve">Conditions </w:t>
            </w:r>
          </w:p>
          <w:p w:rsidR="002678C1" w:rsidRPr="007275B7" w:rsidRDefault="002678C1" w:rsidP="00F16001">
            <w:pPr>
              <w:tabs>
                <w:tab w:val="left" w:pos="0"/>
              </w:tabs>
              <w:rPr>
                <w:rFonts w:cs="Arial"/>
                <w:bCs/>
              </w:rPr>
            </w:pPr>
          </w:p>
          <w:p w:rsidR="002678C1" w:rsidRPr="007275B7" w:rsidRDefault="002678C1" w:rsidP="002678C1">
            <w:pPr>
              <w:numPr>
                <w:ilvl w:val="0"/>
                <w:numId w:val="30"/>
              </w:numPr>
              <w:tabs>
                <w:tab w:val="left" w:pos="993"/>
              </w:tabs>
              <w:ind w:left="993" w:hanging="547"/>
              <w:rPr>
                <w:rFonts w:cs="Arial"/>
                <w:bCs/>
              </w:rPr>
            </w:pPr>
            <w:bookmarkStart w:id="33" w:name="Conditions"/>
            <w:bookmarkEnd w:id="33"/>
            <w:r w:rsidRPr="007275B7">
              <w:rPr>
                <w:rFonts w:cs="Arial"/>
                <w:bCs/>
              </w:rPr>
              <w:t>The Signage shall not comprise flashing intermittent or running lights, or images that change more than once in any five minute period.</w:t>
            </w:r>
          </w:p>
          <w:p w:rsidR="002678C1" w:rsidRPr="007275B7" w:rsidRDefault="002678C1" w:rsidP="00F16001">
            <w:pPr>
              <w:tabs>
                <w:tab w:val="left" w:pos="0"/>
                <w:tab w:val="left" w:pos="952"/>
                <w:tab w:val="left" w:pos="993"/>
              </w:tabs>
              <w:ind w:left="993" w:hanging="547"/>
              <w:rPr>
                <w:rFonts w:cs="Arial"/>
                <w:bCs/>
              </w:rPr>
            </w:pPr>
          </w:p>
          <w:p w:rsidR="002678C1" w:rsidRPr="007275B7" w:rsidRDefault="002678C1" w:rsidP="002678C1">
            <w:pPr>
              <w:numPr>
                <w:ilvl w:val="0"/>
                <w:numId w:val="30"/>
              </w:numPr>
              <w:tabs>
                <w:tab w:val="left" w:pos="993"/>
              </w:tabs>
              <w:ind w:left="993" w:hanging="547"/>
              <w:rPr>
                <w:rFonts w:cs="Arial"/>
                <w:bCs/>
              </w:rPr>
            </w:pPr>
            <w:r w:rsidRPr="007275B7">
              <w:rPr>
                <w:rFonts w:cs="Arial"/>
              </w:rPr>
              <w:t>The Signage boxing or casing in which it is enclosed is to be constructed of incombustible material.</w:t>
            </w:r>
          </w:p>
          <w:p w:rsidR="002678C1" w:rsidRPr="007275B7" w:rsidRDefault="002678C1" w:rsidP="00F16001">
            <w:pPr>
              <w:tabs>
                <w:tab w:val="left" w:pos="0"/>
                <w:tab w:val="left" w:pos="952"/>
                <w:tab w:val="left" w:pos="993"/>
              </w:tabs>
              <w:ind w:left="993" w:hanging="547"/>
              <w:rPr>
                <w:rFonts w:cs="Arial"/>
                <w:bCs/>
              </w:rPr>
            </w:pPr>
          </w:p>
          <w:p w:rsidR="002678C1" w:rsidRPr="007275B7" w:rsidRDefault="002678C1" w:rsidP="002678C1">
            <w:pPr>
              <w:numPr>
                <w:ilvl w:val="0"/>
                <w:numId w:val="30"/>
              </w:numPr>
              <w:tabs>
                <w:tab w:val="left" w:pos="993"/>
              </w:tabs>
              <w:ind w:left="993" w:hanging="547"/>
              <w:rPr>
                <w:rFonts w:cs="Arial"/>
                <w:bCs/>
              </w:rPr>
            </w:pPr>
            <w:r w:rsidRPr="007275B7">
              <w:rPr>
                <w:rFonts w:cs="Arial"/>
              </w:rPr>
              <w:t>The electrical installation of the Signage shall be constructed and maintained to the satisfaction of Western Power Corporation or the appropriate electricity supply authority and in accordance with the S.A.A. Code 3000-1991.</w:t>
            </w:r>
          </w:p>
          <w:p w:rsidR="002678C1" w:rsidRPr="007275B7" w:rsidRDefault="002678C1" w:rsidP="00F16001">
            <w:pPr>
              <w:tabs>
                <w:tab w:val="left" w:pos="0"/>
                <w:tab w:val="left" w:pos="952"/>
                <w:tab w:val="left" w:pos="993"/>
              </w:tabs>
              <w:ind w:left="993" w:hanging="547"/>
              <w:rPr>
                <w:rFonts w:cs="Arial"/>
                <w:bCs/>
              </w:rPr>
            </w:pPr>
          </w:p>
          <w:p w:rsidR="002678C1" w:rsidRPr="007275B7" w:rsidRDefault="002678C1" w:rsidP="002678C1">
            <w:pPr>
              <w:numPr>
                <w:ilvl w:val="0"/>
                <w:numId w:val="30"/>
              </w:numPr>
              <w:tabs>
                <w:tab w:val="left" w:pos="993"/>
              </w:tabs>
              <w:ind w:left="993" w:hanging="547"/>
              <w:rPr>
                <w:rFonts w:cs="Arial"/>
                <w:bCs/>
              </w:rPr>
            </w:pPr>
            <w:r w:rsidRPr="007275B7">
              <w:rPr>
                <w:rFonts w:cs="Arial"/>
              </w:rPr>
              <w:t xml:space="preserve">The sign shall not display inappropriate or offensive language material. </w:t>
            </w:r>
          </w:p>
          <w:p w:rsidR="002678C1" w:rsidRPr="007275B7" w:rsidRDefault="002678C1" w:rsidP="00F16001">
            <w:pPr>
              <w:tabs>
                <w:tab w:val="left" w:pos="0"/>
                <w:tab w:val="left" w:pos="952"/>
                <w:tab w:val="left" w:pos="993"/>
              </w:tabs>
              <w:ind w:left="993" w:hanging="547"/>
              <w:rPr>
                <w:rFonts w:cs="Arial"/>
                <w:bCs/>
              </w:rPr>
            </w:pPr>
          </w:p>
          <w:p w:rsidR="002678C1" w:rsidRPr="007275B7" w:rsidRDefault="002678C1" w:rsidP="002678C1">
            <w:pPr>
              <w:numPr>
                <w:ilvl w:val="0"/>
                <w:numId w:val="30"/>
              </w:numPr>
              <w:tabs>
                <w:tab w:val="left" w:pos="993"/>
              </w:tabs>
              <w:ind w:left="993" w:hanging="547"/>
              <w:rPr>
                <w:rFonts w:cs="Arial"/>
                <w:bCs/>
              </w:rPr>
            </w:pPr>
            <w:r w:rsidRPr="007275B7">
              <w:rPr>
                <w:rFonts w:cs="Arial"/>
                <w:bCs/>
              </w:rPr>
              <w:t>Any lighting associated with the signage is to be in accordance with the requirements of the Australian Standards AS 4282-1997: ‘Control of the Obtrusive Effects of Outdoor Lighting’.</w:t>
            </w:r>
          </w:p>
          <w:p w:rsidR="002678C1" w:rsidRPr="007275B7" w:rsidRDefault="002678C1" w:rsidP="00F16001">
            <w:pPr>
              <w:pStyle w:val="ListParagraph"/>
              <w:tabs>
                <w:tab w:val="left" w:pos="952"/>
                <w:tab w:val="left" w:pos="993"/>
              </w:tabs>
              <w:ind w:left="993" w:hanging="547"/>
              <w:rPr>
                <w:rFonts w:cs="Arial"/>
                <w:bCs/>
              </w:rPr>
            </w:pPr>
          </w:p>
          <w:p w:rsidR="002678C1" w:rsidRPr="007275B7" w:rsidRDefault="002678C1" w:rsidP="002F0E84">
            <w:pPr>
              <w:pStyle w:val="Heading1"/>
              <w:numPr>
                <w:ilvl w:val="0"/>
                <w:numId w:val="0"/>
              </w:numPr>
              <w:tabs>
                <w:tab w:val="left" w:pos="0"/>
                <w:tab w:val="left" w:pos="952"/>
                <w:tab w:val="left" w:pos="993"/>
              </w:tabs>
              <w:spacing w:before="0" w:after="0"/>
              <w:ind w:left="547" w:hanging="547"/>
              <w:rPr>
                <w:rFonts w:ascii="Arial" w:hAnsi="Arial" w:cs="Arial"/>
                <w:b/>
                <w:sz w:val="24"/>
                <w:szCs w:val="24"/>
              </w:rPr>
            </w:pPr>
            <w:r w:rsidRPr="007275B7">
              <w:rPr>
                <w:rFonts w:ascii="Arial" w:hAnsi="Arial" w:cs="Arial"/>
                <w:b/>
                <w:bCs/>
                <w:sz w:val="24"/>
                <w:szCs w:val="24"/>
              </w:rPr>
              <w:t>Footnotes</w:t>
            </w:r>
          </w:p>
          <w:p w:rsidR="002678C1" w:rsidRPr="007275B7" w:rsidRDefault="002678C1" w:rsidP="00F16001">
            <w:pPr>
              <w:pStyle w:val="BodyTextIndent3"/>
              <w:tabs>
                <w:tab w:val="clear" w:pos="1701"/>
                <w:tab w:val="clear" w:pos="2268"/>
                <w:tab w:val="clear" w:pos="2835"/>
                <w:tab w:val="clear" w:pos="3402"/>
                <w:tab w:val="clear" w:pos="3969"/>
                <w:tab w:val="clear" w:pos="4536"/>
                <w:tab w:val="left" w:pos="952"/>
                <w:tab w:val="left" w:pos="993"/>
              </w:tabs>
              <w:spacing w:before="0" w:after="0"/>
              <w:ind w:left="993" w:hanging="547"/>
              <w:rPr>
                <w:rFonts w:cs="Arial"/>
                <w:szCs w:val="24"/>
              </w:rPr>
            </w:pPr>
            <w:bookmarkStart w:id="34" w:name="Footnote"/>
            <w:bookmarkEnd w:id="34"/>
          </w:p>
          <w:p w:rsidR="002678C1" w:rsidRPr="007275B7" w:rsidRDefault="002678C1" w:rsidP="002678C1">
            <w:pPr>
              <w:pStyle w:val="BodyTextIndent3"/>
              <w:numPr>
                <w:ilvl w:val="1"/>
                <w:numId w:val="31"/>
              </w:numPr>
              <w:tabs>
                <w:tab w:val="clear" w:pos="1701"/>
                <w:tab w:val="clear" w:pos="2268"/>
                <w:tab w:val="clear" w:pos="2835"/>
                <w:tab w:val="clear" w:pos="3402"/>
                <w:tab w:val="clear" w:pos="3969"/>
                <w:tab w:val="clear" w:pos="4536"/>
                <w:tab w:val="left" w:pos="993"/>
              </w:tabs>
              <w:spacing w:before="0" w:after="0"/>
              <w:ind w:left="993" w:hanging="547"/>
              <w:rPr>
                <w:rFonts w:cs="Arial"/>
                <w:szCs w:val="24"/>
              </w:rPr>
            </w:pPr>
            <w:r w:rsidRPr="007275B7">
              <w:rPr>
                <w:rFonts w:cs="Arial"/>
                <w:szCs w:val="24"/>
              </w:rPr>
              <w:t xml:space="preserve">This is a Planning Approval only and does not remove the responsibility of the applicant/owner to comply with all </w:t>
            </w:r>
            <w:r w:rsidRPr="007275B7">
              <w:rPr>
                <w:rFonts w:cs="Arial"/>
                <w:szCs w:val="24"/>
              </w:rPr>
              <w:lastRenderedPageBreak/>
              <w:t xml:space="preserve">relevant building, health and engineering requirements of the Council, or with any requirements of the City of Cockburn Town Planning Scheme No. 3 or with the requirements of any external agency. Prior to the commencement of any works associated with the development, a Building Permit is required. </w:t>
            </w:r>
          </w:p>
          <w:p w:rsidR="002678C1" w:rsidRPr="007275B7" w:rsidRDefault="002678C1" w:rsidP="00F16001">
            <w:pPr>
              <w:pStyle w:val="NormalIndent"/>
              <w:tabs>
                <w:tab w:val="left" w:pos="952"/>
                <w:tab w:val="left" w:pos="993"/>
              </w:tabs>
              <w:spacing w:before="0" w:after="0"/>
              <w:ind w:left="993" w:hanging="547"/>
              <w:rPr>
                <w:rFonts w:cs="Arial"/>
              </w:rPr>
            </w:pPr>
          </w:p>
          <w:p w:rsidR="002678C1" w:rsidRPr="00D74D2A" w:rsidRDefault="002678C1" w:rsidP="002678C1">
            <w:pPr>
              <w:pStyle w:val="ListParagraph"/>
              <w:numPr>
                <w:ilvl w:val="1"/>
                <w:numId w:val="31"/>
              </w:numPr>
              <w:tabs>
                <w:tab w:val="left" w:pos="993"/>
              </w:tabs>
              <w:ind w:left="993" w:right="32" w:hanging="547"/>
              <w:contextualSpacing w:val="0"/>
              <w:rPr>
                <w:rFonts w:cs="Arial"/>
                <w:bCs/>
              </w:rPr>
            </w:pPr>
            <w:r w:rsidRPr="007275B7">
              <w:rPr>
                <w:rFonts w:cs="Arial"/>
                <w:bCs/>
              </w:rPr>
              <w:t xml:space="preserve">A sign license is required to be submitted to the City’s Building Services Department in accordance with the City of Cockburn Local Laws, Section 8.5 of Part viii; </w:t>
            </w:r>
            <w:r w:rsidRPr="007275B7">
              <w:rPr>
                <w:rFonts w:cs="Arial"/>
                <w:bCs/>
                <w:i/>
              </w:rPr>
              <w:t>Signs, Hoardings and Bill Posting Local Laws.</w:t>
            </w:r>
          </w:p>
          <w:p w:rsidR="002678C1" w:rsidRDefault="002678C1" w:rsidP="002F0E84">
            <w:pPr>
              <w:tabs>
                <w:tab w:val="left" w:pos="720"/>
                <w:tab w:val="left" w:pos="1440"/>
              </w:tabs>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800FDA">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800FDA">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800FDA">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800FDA">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800FDA">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800FDA">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C:\\Users\\LJAKOV~1\\AppData\\Local\\Temp\\ljakovcevic\\12679.docx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C:\\Users\\LJAKOV~1\\AppData\\Local\\Temp\\ljakovcevic\\12679.docx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800FDA">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800FDA">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szCs w:val="24"/>
          <w:lang w:eastAsia="en-AU"/>
        </w:rPr>
      </w:pPr>
      <w:r>
        <w:rPr>
          <w:rFonts w:cs="Arial"/>
          <w:szCs w:val="24"/>
          <w:lang w:eastAsia="en-AU"/>
        </w:rPr>
        <w:t xml:space="preserve">The subject site is located at 435 (lot 7) Carrington Street, Hamilton Hill on the north-western corner of the Rockingham Road and Carrington Street intersection. The site consists of the Hamilton Hill Memorial Hall, which was constructed in 1925 and is listed in the City’s Heritage Inventory as a site of ‘exceptional significance’ (category A). Further to this, additions to the site were approved in 2006 (DA05/0857). </w:t>
      </w:r>
    </w:p>
    <w:p w:rsidR="002678C1" w:rsidRDefault="002678C1" w:rsidP="00F16001">
      <w:pPr>
        <w:tabs>
          <w:tab w:val="left" w:pos="720"/>
          <w:tab w:val="left" w:pos="1440"/>
        </w:tabs>
        <w:ind w:left="1440"/>
        <w:rPr>
          <w:rFonts w:cs="Arial"/>
          <w:szCs w:val="24"/>
          <w:lang w:eastAsia="en-AU"/>
        </w:rPr>
      </w:pPr>
    </w:p>
    <w:p w:rsidR="002678C1" w:rsidRDefault="002678C1" w:rsidP="00F16001">
      <w:pPr>
        <w:tabs>
          <w:tab w:val="left" w:pos="720"/>
          <w:tab w:val="left" w:pos="1440"/>
        </w:tabs>
        <w:ind w:left="1440"/>
        <w:rPr>
          <w:rFonts w:cs="Arial"/>
          <w:szCs w:val="24"/>
          <w:lang w:eastAsia="en-AU"/>
        </w:rPr>
      </w:pPr>
      <w:r>
        <w:rPr>
          <w:rFonts w:cs="Arial"/>
          <w:szCs w:val="24"/>
          <w:lang w:eastAsia="en-AU"/>
        </w:rPr>
        <w:t>The Signage proposed in this application was approved by the City in 2013 (DA13/0437) however the</w:t>
      </w:r>
      <w:r w:rsidRPr="00501F0B">
        <w:rPr>
          <w:rFonts w:cs="Arial"/>
          <w:szCs w:val="24"/>
          <w:lang w:eastAsia="en-AU"/>
        </w:rPr>
        <w:t xml:space="preserve"> </w:t>
      </w:r>
      <w:r>
        <w:rPr>
          <w:rFonts w:cs="Arial"/>
          <w:szCs w:val="24"/>
          <w:lang w:eastAsia="en-AU"/>
        </w:rPr>
        <w:t xml:space="preserve">Signage was not installed within two years from the date of approval and as such the approval has expired.  The current application proposed no changes to the previously approved application. </w:t>
      </w:r>
    </w:p>
    <w:p w:rsidR="002678C1" w:rsidRDefault="002678C1" w:rsidP="00F16001">
      <w:pPr>
        <w:tabs>
          <w:tab w:val="left" w:pos="720"/>
          <w:tab w:val="left" w:pos="1440"/>
        </w:tabs>
        <w:ind w:left="1440"/>
        <w:rPr>
          <w:rFonts w:cs="Arial"/>
          <w:szCs w:val="24"/>
          <w:lang w:eastAsia="en-AU"/>
        </w:rPr>
      </w:pPr>
    </w:p>
    <w:p w:rsidR="002678C1" w:rsidRDefault="002678C1" w:rsidP="00F16001">
      <w:pPr>
        <w:tabs>
          <w:tab w:val="left" w:pos="720"/>
          <w:tab w:val="left" w:pos="1440"/>
        </w:tabs>
        <w:ind w:left="1440"/>
        <w:rPr>
          <w:rFonts w:cs="Arial"/>
          <w:szCs w:val="24"/>
          <w:lang w:eastAsia="en-AU"/>
        </w:rPr>
      </w:pPr>
      <w:r>
        <w:rPr>
          <w:rFonts w:cs="Arial"/>
          <w:szCs w:val="24"/>
          <w:lang w:eastAsia="en-AU"/>
        </w:rPr>
        <w:t xml:space="preserve">The proposal is being referred to Council as the building is listed as ‘Category A’ for which </w:t>
      </w:r>
      <w:proofErr w:type="gramStart"/>
      <w:r>
        <w:rPr>
          <w:rFonts w:cs="Arial"/>
          <w:szCs w:val="24"/>
          <w:lang w:eastAsia="en-AU"/>
        </w:rPr>
        <w:t>staff do</w:t>
      </w:r>
      <w:proofErr w:type="gramEnd"/>
      <w:r>
        <w:rPr>
          <w:rFonts w:cs="Arial"/>
          <w:szCs w:val="24"/>
          <w:lang w:eastAsia="en-AU"/>
        </w:rPr>
        <w:t xml:space="preserve"> not have delegation to approve.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Pr="00CF64CB" w:rsidRDefault="002678C1" w:rsidP="00F16001">
      <w:pPr>
        <w:ind w:left="1440"/>
      </w:pPr>
      <w:r>
        <w:t xml:space="preserve">The proposal is for an LED Sign to be placed on the extension approved in 2006 which faces Rockingham Road, </w:t>
      </w:r>
      <w:r w:rsidRPr="00451FEF">
        <w:rPr>
          <w:rFonts w:cs="Arial"/>
          <w:szCs w:val="24"/>
          <w:lang w:val="en-US" w:eastAsia="en-AU"/>
        </w:rPr>
        <w:t>with a dimension of 5.12m x 1.12m.</w:t>
      </w:r>
    </w:p>
    <w:p w:rsidR="002678C1" w:rsidRPr="00CF64CB" w:rsidRDefault="002678C1" w:rsidP="00F16001">
      <w:pPr>
        <w:ind w:left="1440"/>
        <w:rPr>
          <w:rFonts w:cs="Arial"/>
          <w:szCs w:val="24"/>
          <w:lang w:val="en-US" w:eastAsia="en-AU"/>
        </w:rPr>
      </w:pPr>
    </w:p>
    <w:p w:rsidR="002678C1" w:rsidRPr="00CF64CB" w:rsidRDefault="002678C1" w:rsidP="00F16001">
      <w:pPr>
        <w:ind w:left="1440"/>
        <w:rPr>
          <w:szCs w:val="24"/>
        </w:rPr>
      </w:pPr>
      <w:r w:rsidRPr="00CF64CB">
        <w:rPr>
          <w:rFonts w:cs="Arial"/>
          <w:szCs w:val="24"/>
        </w:rPr>
        <w:lastRenderedPageBreak/>
        <w:t>The City uses this building</w:t>
      </w:r>
      <w:r>
        <w:rPr>
          <w:rFonts w:cs="Arial"/>
          <w:szCs w:val="24"/>
        </w:rPr>
        <w:t xml:space="preserve"> for art &amp; c</w:t>
      </w:r>
      <w:r w:rsidRPr="00CF64CB">
        <w:rPr>
          <w:rFonts w:cs="Arial"/>
          <w:szCs w:val="24"/>
        </w:rPr>
        <w:t>ultural purposes and</w:t>
      </w:r>
      <w:r>
        <w:rPr>
          <w:rFonts w:cs="Arial"/>
          <w:szCs w:val="24"/>
        </w:rPr>
        <w:t xml:space="preserve"> according to the City’s event staff;</w:t>
      </w:r>
      <w:r w:rsidRPr="00CF64CB">
        <w:rPr>
          <w:rFonts w:cs="Arial"/>
          <w:szCs w:val="24"/>
        </w:rPr>
        <w:t xml:space="preserve"> it is currently difficult to promote events without </w:t>
      </w:r>
      <w:r>
        <w:rPr>
          <w:rFonts w:cs="Arial"/>
          <w:szCs w:val="24"/>
        </w:rPr>
        <w:t xml:space="preserve">good </w:t>
      </w:r>
      <w:r w:rsidRPr="00CF64CB">
        <w:rPr>
          <w:rFonts w:cs="Arial"/>
          <w:szCs w:val="24"/>
        </w:rPr>
        <w:t xml:space="preserve">signage. There are </w:t>
      </w:r>
      <w:r>
        <w:rPr>
          <w:rFonts w:cs="Arial"/>
          <w:szCs w:val="24"/>
        </w:rPr>
        <w:t xml:space="preserve">often </w:t>
      </w:r>
      <w:r w:rsidRPr="00CF64CB">
        <w:rPr>
          <w:rFonts w:cs="Arial"/>
          <w:szCs w:val="24"/>
        </w:rPr>
        <w:t xml:space="preserve">banners </w:t>
      </w:r>
      <w:r>
        <w:rPr>
          <w:rFonts w:cs="Arial"/>
          <w:szCs w:val="24"/>
        </w:rPr>
        <w:t>placed on</w:t>
      </w:r>
      <w:r w:rsidRPr="00CF64CB">
        <w:rPr>
          <w:rFonts w:cs="Arial"/>
          <w:szCs w:val="24"/>
        </w:rPr>
        <w:t xml:space="preserve"> site</w:t>
      </w:r>
      <w:r>
        <w:rPr>
          <w:rFonts w:cs="Arial"/>
          <w:szCs w:val="24"/>
        </w:rPr>
        <w:t xml:space="preserve"> to promote events however this results in an untidy frontage. The proposed LED Sign will see the removal of banner signs on the subject site and more importantly a channel to clearly inform the community of events occurring within the building.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 xml:space="preserve">Consultation </w:t>
      </w:r>
    </w:p>
    <w:p w:rsidR="002678C1" w:rsidRDefault="002678C1" w:rsidP="00F16001">
      <w:pPr>
        <w:tabs>
          <w:tab w:val="left" w:pos="720"/>
          <w:tab w:val="left" w:pos="1440"/>
        </w:tabs>
        <w:ind w:left="1440"/>
        <w:rPr>
          <w:b/>
        </w:rPr>
      </w:pPr>
    </w:p>
    <w:p w:rsidR="002678C1" w:rsidRPr="00EB64AB" w:rsidRDefault="002678C1" w:rsidP="00F16001">
      <w:pPr>
        <w:tabs>
          <w:tab w:val="left" w:pos="720"/>
          <w:tab w:val="left" w:pos="1440"/>
        </w:tabs>
        <w:ind w:left="1440"/>
        <w:rPr>
          <w:u w:val="single"/>
        </w:rPr>
      </w:pPr>
      <w:r w:rsidRPr="00EB64AB">
        <w:rPr>
          <w:u w:val="single"/>
        </w:rPr>
        <w:t xml:space="preserve">Heritage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 xml:space="preserve">Hamilton Hill Memorial Hall is not listed on the State Register of Heritage Places and as such a referral to the State Heritage Office is technically not necessary. The application was still referred to the State Heritage Office on 13 October 2015 and a response was received on 20 October 2015 from a Senior Heritage Officer who confirmed that the place is not included on the State Register of Heritage Places and that they are unable to provide any comment on the proposed signage. </w:t>
      </w:r>
    </w:p>
    <w:p w:rsidR="002678C1" w:rsidRDefault="002678C1" w:rsidP="00F16001">
      <w:pPr>
        <w:tabs>
          <w:tab w:val="left" w:pos="720"/>
          <w:tab w:val="left" w:pos="1440"/>
        </w:tabs>
        <w:ind w:left="1440"/>
      </w:pPr>
    </w:p>
    <w:p w:rsidR="002678C1" w:rsidRPr="00EB64AB" w:rsidRDefault="002678C1" w:rsidP="00F16001">
      <w:pPr>
        <w:tabs>
          <w:tab w:val="left" w:pos="720"/>
          <w:tab w:val="left" w:pos="1440"/>
        </w:tabs>
        <w:ind w:left="1440"/>
        <w:rPr>
          <w:u w:val="single"/>
        </w:rPr>
      </w:pPr>
      <w:r w:rsidRPr="00EB64AB">
        <w:rPr>
          <w:u w:val="single"/>
        </w:rPr>
        <w:t xml:space="preserve">Primary Regional Road </w:t>
      </w:r>
    </w:p>
    <w:p w:rsidR="002678C1" w:rsidRDefault="002678C1" w:rsidP="00F16001">
      <w:pPr>
        <w:tabs>
          <w:tab w:val="left" w:pos="720"/>
          <w:tab w:val="left" w:pos="1440"/>
        </w:tabs>
        <w:ind w:left="1440"/>
        <w:rPr>
          <w:b/>
        </w:rPr>
      </w:pPr>
    </w:p>
    <w:p w:rsidR="002678C1" w:rsidRPr="00EB64AB" w:rsidRDefault="002678C1" w:rsidP="00F16001">
      <w:pPr>
        <w:tabs>
          <w:tab w:val="left" w:pos="720"/>
          <w:tab w:val="left" w:pos="1440"/>
        </w:tabs>
        <w:ind w:left="1440"/>
      </w:pPr>
      <w:r>
        <w:t xml:space="preserve">Carrington Street is a Primary Regional Road and in many instances a referral to the Department of Planning is necessary. Given the minor nature of the proposal as per table 1 of Government Gazette 83 (dated 10 June 2014) no referral is required.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u w:val="single"/>
        </w:rPr>
      </w:pPr>
      <w:r>
        <w:rPr>
          <w:u w:val="single"/>
        </w:rPr>
        <w:t>Town Planning Scheme No.3 (TPS 3)</w:t>
      </w:r>
    </w:p>
    <w:p w:rsidR="002678C1" w:rsidRDefault="002678C1" w:rsidP="00F16001">
      <w:pPr>
        <w:tabs>
          <w:tab w:val="left" w:pos="720"/>
          <w:tab w:val="left" w:pos="1440"/>
        </w:tabs>
        <w:ind w:left="1440"/>
        <w:rPr>
          <w:i/>
        </w:rPr>
      </w:pPr>
    </w:p>
    <w:p w:rsidR="002678C1" w:rsidRDefault="002678C1" w:rsidP="00F16001">
      <w:pPr>
        <w:tabs>
          <w:tab w:val="left" w:pos="720"/>
          <w:tab w:val="left" w:pos="1440"/>
        </w:tabs>
        <w:ind w:left="1440"/>
        <w:rPr>
          <w:i/>
        </w:rPr>
      </w:pPr>
      <w:r>
        <w:rPr>
          <w:i/>
        </w:rPr>
        <w:t>Zoning and Use</w:t>
      </w:r>
    </w:p>
    <w:p w:rsidR="002678C1" w:rsidRDefault="002678C1" w:rsidP="00F16001">
      <w:pPr>
        <w:tabs>
          <w:tab w:val="left" w:pos="720"/>
          <w:tab w:val="left" w:pos="1440"/>
        </w:tabs>
        <w:ind w:left="1440"/>
      </w:pPr>
    </w:p>
    <w:p w:rsidR="002678C1" w:rsidRDefault="002678C1" w:rsidP="00F16001">
      <w:pPr>
        <w:ind w:left="1440"/>
      </w:pPr>
      <w:r>
        <w:rPr>
          <w:rFonts w:cs="Arial"/>
          <w:szCs w:val="24"/>
          <w:lang w:eastAsia="en-AU"/>
        </w:rPr>
        <w:t>The subject site is zoned ‘Urban’ in the Metropolitan Region Scheme (MRS) and ‘Public Purposes- Civic’ in the City’s Town Planning Scheme 3 (TPS 3).</w:t>
      </w:r>
    </w:p>
    <w:p w:rsidR="002678C1" w:rsidRDefault="002678C1" w:rsidP="00F16001">
      <w:pPr>
        <w:ind w:left="1440"/>
      </w:pPr>
    </w:p>
    <w:p w:rsidR="002678C1" w:rsidRDefault="002678C1" w:rsidP="00F16001">
      <w:pPr>
        <w:autoSpaceDE w:val="0"/>
        <w:autoSpaceDN w:val="0"/>
        <w:adjustRightInd w:val="0"/>
        <w:ind w:left="1440"/>
        <w:jc w:val="left"/>
        <w:rPr>
          <w:rFonts w:cs="Arial"/>
          <w:i/>
          <w:szCs w:val="24"/>
          <w:lang w:eastAsia="en-AU"/>
        </w:rPr>
      </w:pPr>
      <w:r>
        <w:rPr>
          <w:rFonts w:cs="Arial"/>
          <w:i/>
          <w:szCs w:val="24"/>
          <w:lang w:eastAsia="en-AU"/>
        </w:rPr>
        <w:t>Heritage Protection</w:t>
      </w:r>
    </w:p>
    <w:p w:rsidR="002678C1" w:rsidRDefault="002678C1" w:rsidP="00F16001">
      <w:pPr>
        <w:autoSpaceDE w:val="0"/>
        <w:autoSpaceDN w:val="0"/>
        <w:adjustRightInd w:val="0"/>
        <w:ind w:left="1440"/>
        <w:jc w:val="left"/>
        <w:rPr>
          <w:rFonts w:cs="Arial"/>
          <w:szCs w:val="24"/>
          <w:lang w:eastAsia="en-AU"/>
        </w:rPr>
      </w:pPr>
    </w:p>
    <w:p w:rsidR="002678C1" w:rsidRPr="004B774B" w:rsidRDefault="002678C1" w:rsidP="00F16001">
      <w:pPr>
        <w:autoSpaceDE w:val="0"/>
        <w:autoSpaceDN w:val="0"/>
        <w:adjustRightInd w:val="0"/>
        <w:ind w:left="1440"/>
        <w:rPr>
          <w:rFonts w:cs="Arial"/>
          <w:szCs w:val="24"/>
          <w:lang w:eastAsia="en-AU"/>
        </w:rPr>
      </w:pPr>
      <w:r w:rsidRPr="004B774B">
        <w:rPr>
          <w:rFonts w:cs="Arial"/>
          <w:bCs/>
        </w:rPr>
        <w:t xml:space="preserve">The Planning and Development (Local Planning Schemes) Regulations 2015 </w:t>
      </w:r>
      <w:r w:rsidRPr="004B774B">
        <w:rPr>
          <w:rFonts w:cs="Arial"/>
          <w:szCs w:val="24"/>
          <w:lang w:eastAsia="en-AU"/>
        </w:rPr>
        <w:t>seek to protect heritage places within the City and works to a heritage place that may harm the significance of a place will not be permitted.  Clause 12.1 states that where it is desirable to facilitate the conservation of a Heritage Place entered in the Register of Places under the Heritage of Western Australia Act 1990 or listed in the Heritage List, that the local government may vary and site or development requirement specified in the Scheme by following procedures set out in Clause 5.6 of the City’s TPS</w:t>
      </w:r>
      <w:r>
        <w:rPr>
          <w:rFonts w:cs="Arial"/>
          <w:szCs w:val="24"/>
          <w:lang w:eastAsia="en-AU"/>
        </w:rPr>
        <w:t xml:space="preserve"> </w:t>
      </w:r>
      <w:r w:rsidRPr="004B774B">
        <w:rPr>
          <w:rFonts w:cs="Arial"/>
          <w:szCs w:val="24"/>
          <w:lang w:eastAsia="en-AU"/>
        </w:rPr>
        <w:t>3.</w:t>
      </w:r>
      <w:r>
        <w:rPr>
          <w:rFonts w:cs="Arial"/>
          <w:szCs w:val="24"/>
          <w:lang w:eastAsia="en-AU"/>
        </w:rPr>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u w:val="single"/>
        </w:rPr>
      </w:pPr>
      <w:r>
        <w:rPr>
          <w:u w:val="single"/>
        </w:rPr>
        <w:t>Local Planning Policy APD64 ‘Heritage Conservation Design Guidelines’</w:t>
      </w:r>
    </w:p>
    <w:p w:rsidR="002678C1" w:rsidRDefault="002678C1" w:rsidP="00F16001">
      <w:pPr>
        <w:tabs>
          <w:tab w:val="left" w:pos="720"/>
          <w:tab w:val="left" w:pos="1440"/>
        </w:tabs>
        <w:ind w:left="1440"/>
        <w:rPr>
          <w:u w:val="single"/>
        </w:rPr>
      </w:pPr>
    </w:p>
    <w:p w:rsidR="002678C1" w:rsidRPr="009805DB" w:rsidRDefault="002678C1" w:rsidP="00F16001">
      <w:pPr>
        <w:tabs>
          <w:tab w:val="left" w:pos="720"/>
          <w:tab w:val="left" w:pos="1440"/>
        </w:tabs>
        <w:ind w:left="1440"/>
        <w:rPr>
          <w:szCs w:val="24"/>
        </w:rPr>
      </w:pPr>
      <w:r>
        <w:rPr>
          <w:szCs w:val="24"/>
        </w:rPr>
        <w:t xml:space="preserve">APD 64 applies to all places on the heritage list pursuant to </w:t>
      </w:r>
      <w:r w:rsidRPr="004B774B">
        <w:rPr>
          <w:rFonts w:cs="Arial"/>
          <w:bCs/>
        </w:rPr>
        <w:t>the Planning and Development (Local Planning Schemes) Regulations 2015</w:t>
      </w:r>
      <w:r>
        <w:rPr>
          <w:szCs w:val="24"/>
        </w:rPr>
        <w:t xml:space="preserve"> and places on the LGI and aims to establish principles for acceptable development of a heritage place in order to safeguard the documented cultural significance of these places.  </w:t>
      </w:r>
      <w:r w:rsidRPr="00A61A48">
        <w:rPr>
          <w:rFonts w:cs="Arial"/>
          <w:szCs w:val="24"/>
          <w:lang w:val="en-US"/>
        </w:rPr>
        <w:t>W</w:t>
      </w:r>
      <w:r w:rsidRPr="00A61A48">
        <w:rPr>
          <w:rFonts w:cs="Arial"/>
          <w:szCs w:val="24"/>
          <w:lang w:val="en-US" w:eastAsia="en-AU"/>
        </w:rPr>
        <w:t>hen assessing against the City’s Herita</w:t>
      </w:r>
      <w:r>
        <w:rPr>
          <w:rFonts w:cs="Arial"/>
          <w:szCs w:val="24"/>
          <w:lang w:val="en-US" w:eastAsia="en-AU"/>
        </w:rPr>
        <w:t>ge Policy, APD64, the proposed S</w:t>
      </w:r>
      <w:r w:rsidRPr="00A61A48">
        <w:rPr>
          <w:rFonts w:cs="Arial"/>
          <w:szCs w:val="24"/>
          <w:lang w:val="en-US" w:eastAsia="en-AU"/>
        </w:rPr>
        <w:t>ign is classified as being under ‘External Alterations and Extensions’</w:t>
      </w:r>
      <w:r>
        <w:rPr>
          <w:rFonts w:cs="Arial"/>
          <w:szCs w:val="24"/>
          <w:lang w:val="en-US" w:eastAsia="en-AU"/>
        </w:rPr>
        <w:t xml:space="preserve"> for exceptionally significant places</w:t>
      </w:r>
      <w:r w:rsidRPr="00A61A48">
        <w:rPr>
          <w:rFonts w:cs="Arial"/>
          <w:szCs w:val="24"/>
          <w:lang w:val="en-US" w:eastAsia="en-AU"/>
        </w:rPr>
        <w:t xml:space="preserve">. </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szCs w:val="24"/>
        </w:rPr>
      </w:pPr>
      <w:r>
        <w:rPr>
          <w:szCs w:val="24"/>
        </w:rPr>
        <w:t xml:space="preserve">It should be noted that the proposed Sign is not proposed on the Memorial Hall itself but rather on an extension approved in 2006, which is located on the south-eastern side of the Memorial Hall. The Sign is located as far as possible from Memorial Hall whilst still fitting on the south facing wall. This is a good outcome as this location distances the Sign from Memorial Hall and as such does not reduce the significance of the place. Furthermore the addition approved in 2006 is setback 9m behind Memorial Hall therefore the Sign does not detract from the streetscape. </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szCs w:val="24"/>
        </w:rPr>
      </w:pPr>
      <w:r>
        <w:rPr>
          <w:szCs w:val="24"/>
        </w:rPr>
        <w:t xml:space="preserve">An LED sign at this location will have a positive impact on the place as it will communicate events to the community and bring people together therefore improving the social fabric of our suburbs. </w:t>
      </w:r>
      <w:r>
        <w:rPr>
          <w:rFonts w:cs="Arial"/>
          <w:szCs w:val="24"/>
        </w:rPr>
        <w:t>This S</w:t>
      </w:r>
      <w:r w:rsidRPr="00A61A48">
        <w:rPr>
          <w:rFonts w:cs="Arial"/>
          <w:szCs w:val="24"/>
        </w:rPr>
        <w:t>ign will help promote the cultural significance of the site whilst creating a more simplified streetscape by way of removing other banners, therefore resulting in a better outcome.</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rPr>
          <w:u w:val="single"/>
        </w:rPr>
      </w:pPr>
      <w:r>
        <w:rPr>
          <w:u w:val="single"/>
        </w:rPr>
        <w:t>Local Planning Policy APD 72 ‘Signage’</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szCs w:val="24"/>
        </w:rPr>
      </w:pPr>
      <w:r>
        <w:rPr>
          <w:szCs w:val="24"/>
        </w:rPr>
        <w:t xml:space="preserve">Policy APD 72 ‘Signage’ aims to protect the amenity of the area whilst ensuring that appropriate exposure of activities and services is provided. The proposed signage is predominantly aligned with the provisions of the Signage Policy however should Council approve the proposal; certain conditions need to be imposed in order to ensure that the Sign does not pose a threat to public safety. The Sign should not flash or change content more than once in any five minute period. This is an important provision as the four-way intersection between Rockingham Road and Carrington Street carries high traffic volumes and as such the Sign should not pose a distraction to drivers. </w:t>
      </w:r>
    </w:p>
    <w:p w:rsidR="002678C1" w:rsidRDefault="002678C1" w:rsidP="00F16001">
      <w:pPr>
        <w:tabs>
          <w:tab w:val="left" w:pos="720"/>
          <w:tab w:val="left" w:pos="1440"/>
        </w:tabs>
        <w:ind w:left="1440"/>
        <w:rPr>
          <w:rFonts w:cs="Arial"/>
          <w:b/>
        </w:rPr>
      </w:pPr>
    </w:p>
    <w:p w:rsidR="002678C1" w:rsidRDefault="002678C1" w:rsidP="00F16001">
      <w:pPr>
        <w:tabs>
          <w:tab w:val="left" w:pos="720"/>
          <w:tab w:val="left" w:pos="1440"/>
        </w:tabs>
        <w:ind w:left="1440"/>
        <w:rPr>
          <w:rFonts w:cs="Arial"/>
          <w:b/>
        </w:rPr>
      </w:pPr>
      <w:r>
        <w:rPr>
          <w:rFonts w:cs="Arial"/>
          <w:b/>
        </w:rPr>
        <w:t>Conclusion</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szCs w:val="24"/>
        </w:rPr>
      </w:pPr>
      <w:r>
        <w:rPr>
          <w:szCs w:val="24"/>
        </w:rPr>
        <w:t xml:space="preserve">The proposed Sign will be a positive outcome for the site as it will inform the community of upcoming events and remove the need for banners on the site, which will improve the streetscape. Importantly, </w:t>
      </w:r>
      <w:r>
        <w:rPr>
          <w:szCs w:val="24"/>
        </w:rPr>
        <w:lastRenderedPageBreak/>
        <w:t xml:space="preserve">the proposed sign is not considered to detract from the cultural heritage significance of the site and is therefore supported subject to conditions. </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Pr="00DA125F" w:rsidRDefault="002678C1" w:rsidP="002678C1">
      <w:pPr>
        <w:pStyle w:val="Pa0"/>
        <w:numPr>
          <w:ilvl w:val="0"/>
          <w:numId w:val="18"/>
        </w:numPr>
        <w:ind w:left="1800"/>
        <w:jc w:val="both"/>
        <w:rPr>
          <w:color w:val="221E1F"/>
        </w:rPr>
      </w:pPr>
      <w:r w:rsidRPr="00DA125F">
        <w:rPr>
          <w:color w:val="221E1F"/>
        </w:rPr>
        <w:t>Development that is soundly balanced between new and existing areas.</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Infrastructure</w:t>
      </w:r>
    </w:p>
    <w:p w:rsidR="002678C1" w:rsidRPr="00DA125F" w:rsidRDefault="002678C1" w:rsidP="002678C1">
      <w:pPr>
        <w:pStyle w:val="Pa0"/>
        <w:numPr>
          <w:ilvl w:val="0"/>
          <w:numId w:val="18"/>
        </w:numPr>
        <w:ind w:left="1800"/>
        <w:jc w:val="both"/>
        <w:rPr>
          <w:color w:val="221E1F"/>
        </w:rPr>
      </w:pPr>
      <w:r w:rsidRPr="00DA125F">
        <w:rPr>
          <w:color w:val="221E1F"/>
        </w:rPr>
        <w:t>Facilities that promote the identity of Cockburn and its communities.</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sidRPr="00DA125F">
        <w:rPr>
          <w:color w:val="221E1F"/>
        </w:rPr>
        <w:t>Communities that are connected, inclusive and promote intergenerational opportunities.</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Communities that take pride and aspire to a greater sense of community.</w:t>
      </w:r>
    </w:p>
    <w:p w:rsidR="002678C1" w:rsidRPr="00DA125F" w:rsidRDefault="002678C1" w:rsidP="00F16001">
      <w:pPr>
        <w:ind w:left="1440"/>
      </w:pPr>
    </w:p>
    <w:p w:rsidR="002678C1" w:rsidRPr="00DA125F" w:rsidRDefault="002678C1" w:rsidP="002678C1">
      <w:pPr>
        <w:pStyle w:val="Pa0"/>
        <w:numPr>
          <w:ilvl w:val="0"/>
          <w:numId w:val="18"/>
        </w:numPr>
        <w:ind w:left="1800"/>
        <w:jc w:val="both"/>
        <w:rPr>
          <w:color w:val="221E1F"/>
        </w:rPr>
      </w:pPr>
      <w:r w:rsidRPr="00DA125F">
        <w:rPr>
          <w:color w:val="221E1F"/>
        </w:rPr>
        <w:t>Conservation of our heritage and areas of cultural significance</w:t>
      </w:r>
      <w:r>
        <w:rPr>
          <w:color w:val="221E1F"/>
        </w:rPr>
        <w:t>.</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szCs w:val="24"/>
        </w:rPr>
      </w:pPr>
      <w:r>
        <w:rPr>
          <w:rFonts w:cs="Arial"/>
          <w:szCs w:val="24"/>
        </w:rPr>
        <w:t xml:space="preserve">Town Planning Scheme No. 3 </w:t>
      </w:r>
    </w:p>
    <w:p w:rsidR="002678C1" w:rsidRDefault="002678C1" w:rsidP="00F16001">
      <w:pPr>
        <w:tabs>
          <w:tab w:val="left" w:pos="720"/>
          <w:tab w:val="left" w:pos="1440"/>
        </w:tabs>
        <w:ind w:left="1440"/>
        <w:rPr>
          <w:rFonts w:cs="Arial"/>
          <w:szCs w:val="24"/>
        </w:rPr>
      </w:pPr>
      <w:r>
        <w:rPr>
          <w:rFonts w:cs="Arial"/>
          <w:szCs w:val="24"/>
        </w:rPr>
        <w:t xml:space="preserve">Planning and Development Act 2005 </w:t>
      </w:r>
    </w:p>
    <w:p w:rsidR="002678C1" w:rsidRDefault="002678C1" w:rsidP="00F16001">
      <w:pPr>
        <w:tabs>
          <w:tab w:val="left" w:pos="720"/>
          <w:tab w:val="left" w:pos="1440"/>
        </w:tabs>
        <w:ind w:left="1440"/>
        <w:rPr>
          <w:rFonts w:cs="Arial"/>
          <w:szCs w:val="24"/>
        </w:rPr>
      </w:pPr>
      <w:r>
        <w:rPr>
          <w:rFonts w:cs="Arial"/>
          <w:szCs w:val="24"/>
        </w:rPr>
        <w:t>State Administrative Tribunal Regulations</w:t>
      </w:r>
    </w:p>
    <w:p w:rsidR="002678C1" w:rsidRDefault="002678C1" w:rsidP="00F16001">
      <w:pPr>
        <w:tabs>
          <w:tab w:val="left" w:pos="720"/>
          <w:tab w:val="left" w:pos="1440"/>
        </w:tabs>
        <w:ind w:left="1440"/>
      </w:pPr>
      <w:r>
        <w:t xml:space="preserve">Heritage of Western Australia Act 1990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Pr="007275B7"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numPr>
          <w:ilvl w:val="0"/>
          <w:numId w:val="32"/>
        </w:numPr>
        <w:tabs>
          <w:tab w:val="left" w:pos="720"/>
          <w:tab w:val="left" w:pos="1440"/>
        </w:tabs>
        <w:contextualSpacing/>
      </w:pPr>
      <w:r>
        <w:t>Site Plan</w:t>
      </w:r>
    </w:p>
    <w:p w:rsidR="002678C1" w:rsidRDefault="002678C1" w:rsidP="002678C1">
      <w:pPr>
        <w:numPr>
          <w:ilvl w:val="0"/>
          <w:numId w:val="32"/>
        </w:numPr>
        <w:tabs>
          <w:tab w:val="left" w:pos="720"/>
          <w:tab w:val="left" w:pos="1440"/>
        </w:tabs>
        <w:contextualSpacing/>
      </w:pPr>
      <w:r>
        <w:t xml:space="preserve">Elevation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The Proponent(s) and those who lodged a submission on the proposal have been advised that this matter is to be considered at the 12 November 2015 Council Meeting.</w:t>
      </w:r>
    </w:p>
    <w:p w:rsidR="002678C1" w:rsidRDefault="002678C1" w:rsidP="00F16001">
      <w:pPr>
        <w:tabs>
          <w:tab w:val="left" w:pos="720"/>
          <w:tab w:val="left" w:pos="1440"/>
        </w:tabs>
        <w:ind w:left="1440"/>
      </w:pPr>
    </w:p>
    <w:p w:rsidR="00D90211" w:rsidRDefault="00D90211">
      <w:pPr>
        <w:spacing w:after="200" w:line="276" w:lineRule="auto"/>
        <w:jc w:val="left"/>
        <w:rPr>
          <w:b/>
        </w:rPr>
      </w:pPr>
      <w:r>
        <w:rPr>
          <w:b/>
        </w:rPr>
        <w:br w:type="page"/>
      </w:r>
    </w:p>
    <w:p w:rsidR="002678C1" w:rsidRDefault="002678C1" w:rsidP="00F16001">
      <w:pPr>
        <w:tabs>
          <w:tab w:val="left" w:pos="720"/>
          <w:tab w:val="left" w:pos="1440"/>
        </w:tabs>
        <w:ind w:left="1440"/>
      </w:pPr>
      <w:r>
        <w:rPr>
          <w:b/>
        </w:rPr>
        <w:lastRenderedPageBreak/>
        <w:t>Implications of Section 3.18 (3) Local Government Act, 1995</w:t>
      </w:r>
    </w:p>
    <w:p w:rsidR="002678C1" w:rsidRDefault="002678C1" w:rsidP="00F16001">
      <w:pPr>
        <w:tabs>
          <w:tab w:val="left" w:pos="720"/>
          <w:tab w:val="left" w:pos="1440"/>
        </w:tabs>
        <w:ind w:left="1440"/>
      </w:pPr>
    </w:p>
    <w:p w:rsidR="002678C1" w:rsidRDefault="002678C1" w:rsidP="00F16001">
      <w:pPr>
        <w:tabs>
          <w:tab w:val="left" w:pos="720"/>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35" w:name="_Toc435713693"/>
      <w:r w:rsidRPr="005848BE">
        <w:t>14.4</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5848BE">
        <w:rPr>
          <w:sz w:val="28"/>
        </w:rPr>
        <w:instrText>5658</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5848BE">
        <w:rPr>
          <w:sz w:val="28"/>
        </w:rPr>
        <w:instrText>5658</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5848BE">
        <w:rPr>
          <w:sz w:val="28"/>
          <w:u w:val="single"/>
        </w:rPr>
        <w:instrText>5658</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5848BE">
        <w:rPr>
          <w:sz w:val="28"/>
          <w:u w:val="single"/>
        </w:rPr>
        <w:t>5658</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5848BE">
        <w:t>OCM 12/11/2015</w:t>
      </w:r>
      <w:r>
        <w:fldChar w:fldCharType="end"/>
      </w:r>
      <w:r>
        <w:t xml:space="preserve">) - </w:t>
      </w:r>
      <w:r>
        <w:fldChar w:fldCharType="begin"/>
      </w:r>
      <w:r>
        <w:instrText xml:space="preserve"> MERGEFIELD Subject  \* UPPER </w:instrText>
      </w:r>
      <w:r>
        <w:fldChar w:fldCharType="separate"/>
      </w:r>
      <w:r w:rsidRPr="005848BE">
        <w:t>HEALTH STUDIO (BALLET SCHOOL)- MINOR MODIFICATION TO BUILDING – LOCATION: NO. 1 (LOT 21) ROCKINGHAM ROAD, HAMILTON HILL – OWNER: POINT WORK PTY – APPLICANT: A T BRINE &amp; SONS PTY LTD  (DA15/0668 &amp; 052/002) – (G ALLIEX) (ATTACH)</w:t>
      </w:r>
      <w:bookmarkEnd w:id="3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sidP="00F16001">
            <w:pPr>
              <w:tabs>
                <w:tab w:val="left" w:pos="720"/>
                <w:tab w:val="left" w:pos="1440"/>
              </w:tabs>
            </w:pPr>
            <w:r>
              <w:t xml:space="preserve">That Council </w:t>
            </w:r>
            <w:r>
              <w:fldChar w:fldCharType="begin"/>
            </w:r>
            <w:r>
              <w:instrText xml:space="preserve"> INCLUDETEXT C:\\Users\\LJAKOV~1\\AppData\\Local\\Temp\\ljakovcevic\\12504.docx </w:instrText>
            </w:r>
            <w:r>
              <w:fldChar w:fldCharType="separate"/>
            </w:r>
            <w:r>
              <w:t xml:space="preserve">grant planning approval for the minor modification to the Dance School (internal staircase in lieu of external staircase as previously approved) and render to the southern wall of the building, in accordance with the attached plans and subject to the following conditions and footnotes: </w:t>
            </w:r>
          </w:p>
          <w:p w:rsidR="002678C1" w:rsidRDefault="002678C1" w:rsidP="00F16001">
            <w:pPr>
              <w:tabs>
                <w:tab w:val="left" w:pos="720"/>
                <w:tab w:val="left" w:pos="1440"/>
              </w:tabs>
            </w:pPr>
          </w:p>
          <w:p w:rsidR="002678C1" w:rsidRDefault="002678C1" w:rsidP="00F16001">
            <w:pPr>
              <w:tabs>
                <w:tab w:val="left" w:pos="720"/>
                <w:tab w:val="left" w:pos="1440"/>
              </w:tabs>
              <w:rPr>
                <w:b/>
              </w:rPr>
            </w:pPr>
            <w:r>
              <w:rPr>
                <w:b/>
              </w:rPr>
              <w:t xml:space="preserve">Conditions </w:t>
            </w:r>
          </w:p>
          <w:p w:rsidR="002678C1" w:rsidRPr="00DA66DC" w:rsidRDefault="002678C1" w:rsidP="00F16001">
            <w:pPr>
              <w:tabs>
                <w:tab w:val="left" w:pos="720"/>
                <w:tab w:val="left" w:pos="1440"/>
              </w:tabs>
              <w:rPr>
                <w:rFonts w:cs="Arial"/>
              </w:rPr>
            </w:pPr>
          </w:p>
          <w:p w:rsidR="002678C1" w:rsidRPr="00087327" w:rsidRDefault="002678C1" w:rsidP="002678C1">
            <w:pPr>
              <w:numPr>
                <w:ilvl w:val="0"/>
                <w:numId w:val="33"/>
              </w:numPr>
              <w:autoSpaceDE w:val="0"/>
              <w:autoSpaceDN w:val="0"/>
              <w:ind w:left="952" w:hanging="394"/>
              <w:rPr>
                <w:rFonts w:cs="Arial"/>
                <w:spacing w:val="-2"/>
                <w:lang w:val="en-US"/>
              </w:rPr>
            </w:pPr>
            <w:r w:rsidRPr="00EB18E9">
              <w:rPr>
                <w:spacing w:val="-2"/>
              </w:rPr>
              <w:t xml:space="preserve">This Development Approval relates only to the </w:t>
            </w:r>
            <w:r>
              <w:t>minor modification to the Dance School (internal staircase in lieu of external staircase as previously approved) and render to the southern wall of the building.</w:t>
            </w:r>
            <w:r w:rsidRPr="00EB18E9">
              <w:rPr>
                <w:spacing w:val="-2"/>
              </w:rPr>
              <w:t xml:space="preserve"> All conditions contained in the original Development Approval, </w:t>
            </w:r>
            <w:r>
              <w:rPr>
                <w:rFonts w:cs="Arial"/>
              </w:rPr>
              <w:t>DA15/0189</w:t>
            </w:r>
            <w:r w:rsidRPr="00EB18E9">
              <w:rPr>
                <w:rFonts w:cs="Arial"/>
                <w:sz w:val="20"/>
              </w:rPr>
              <w:t xml:space="preserve"> </w:t>
            </w:r>
            <w:r w:rsidRPr="00EB18E9">
              <w:rPr>
                <w:spacing w:val="-2"/>
              </w:rPr>
              <w:t>remain applicable.</w:t>
            </w:r>
          </w:p>
          <w:p w:rsidR="002678C1" w:rsidRPr="00087327" w:rsidRDefault="002678C1" w:rsidP="00F16001">
            <w:pPr>
              <w:autoSpaceDE w:val="0"/>
              <w:autoSpaceDN w:val="0"/>
              <w:ind w:left="952" w:hanging="394"/>
              <w:rPr>
                <w:rFonts w:cs="Arial"/>
                <w:spacing w:val="-2"/>
                <w:lang w:val="en-US"/>
              </w:rPr>
            </w:pPr>
          </w:p>
          <w:p w:rsidR="002678C1" w:rsidRPr="00317A3E" w:rsidRDefault="002678C1" w:rsidP="002678C1">
            <w:pPr>
              <w:numPr>
                <w:ilvl w:val="0"/>
                <w:numId w:val="33"/>
              </w:numPr>
              <w:autoSpaceDE w:val="0"/>
              <w:autoSpaceDN w:val="0"/>
              <w:ind w:left="952" w:hanging="394"/>
              <w:rPr>
                <w:rFonts w:cs="Arial"/>
                <w:spacing w:val="-2"/>
                <w:lang w:val="en-US"/>
              </w:rPr>
            </w:pPr>
            <w:r w:rsidRPr="00317A3E">
              <w:rPr>
                <w:rFonts w:cs="Arial"/>
                <w:spacing w:val="-2"/>
              </w:rPr>
              <w:t xml:space="preserve">This planning approval does not include approval for a mural. </w:t>
            </w:r>
            <w:r w:rsidRPr="00317A3E">
              <w:rPr>
                <w:rFonts w:cs="Arial"/>
              </w:rPr>
              <w:t xml:space="preserve">A new planning application </w:t>
            </w:r>
            <w:r>
              <w:rPr>
                <w:rFonts w:cs="Arial"/>
              </w:rPr>
              <w:t xml:space="preserve">will be </w:t>
            </w:r>
            <w:r w:rsidRPr="00317A3E">
              <w:rPr>
                <w:rFonts w:cs="Arial"/>
              </w:rPr>
              <w:t xml:space="preserve">required for </w:t>
            </w:r>
            <w:r>
              <w:rPr>
                <w:rFonts w:cs="Arial"/>
              </w:rPr>
              <w:t>a mural which includes the following:</w:t>
            </w:r>
          </w:p>
          <w:p w:rsidR="002678C1" w:rsidRPr="00C225B2" w:rsidRDefault="002678C1" w:rsidP="002678C1">
            <w:pPr>
              <w:pStyle w:val="ListParagraph"/>
              <w:numPr>
                <w:ilvl w:val="0"/>
                <w:numId w:val="35"/>
              </w:numPr>
              <w:autoSpaceDE w:val="0"/>
              <w:autoSpaceDN w:val="0"/>
              <w:ind w:left="1519" w:hanging="283"/>
              <w:jc w:val="left"/>
              <w:rPr>
                <w:rFonts w:cs="Arial"/>
                <w:spacing w:val="-2"/>
                <w:lang w:val="en-US"/>
              </w:rPr>
            </w:pPr>
            <w:r w:rsidRPr="00C225B2">
              <w:rPr>
                <w:rFonts w:cs="Arial"/>
              </w:rPr>
              <w:t>Detailed and accurate elevations</w:t>
            </w:r>
          </w:p>
          <w:p w:rsidR="002678C1" w:rsidRPr="00317A3E" w:rsidRDefault="002678C1" w:rsidP="002678C1">
            <w:pPr>
              <w:pStyle w:val="ListParagraph"/>
              <w:numPr>
                <w:ilvl w:val="0"/>
                <w:numId w:val="35"/>
              </w:numPr>
              <w:autoSpaceDE w:val="0"/>
              <w:autoSpaceDN w:val="0"/>
              <w:ind w:left="1519" w:hanging="283"/>
              <w:jc w:val="left"/>
              <w:rPr>
                <w:rFonts w:cs="Arial"/>
                <w:spacing w:val="-2"/>
                <w:lang w:val="en-US"/>
              </w:rPr>
            </w:pPr>
            <w:r>
              <w:rPr>
                <w:rFonts w:cs="Arial"/>
              </w:rPr>
              <w:t>Proposed materials</w:t>
            </w:r>
          </w:p>
          <w:p w:rsidR="002678C1" w:rsidRPr="00317A3E" w:rsidRDefault="002678C1" w:rsidP="002678C1">
            <w:pPr>
              <w:pStyle w:val="ListParagraph"/>
              <w:numPr>
                <w:ilvl w:val="0"/>
                <w:numId w:val="35"/>
              </w:numPr>
              <w:autoSpaceDE w:val="0"/>
              <w:autoSpaceDN w:val="0"/>
              <w:ind w:left="1519" w:hanging="283"/>
              <w:jc w:val="left"/>
              <w:rPr>
                <w:rFonts w:cs="Arial"/>
                <w:spacing w:val="-2"/>
                <w:lang w:val="en-US"/>
              </w:rPr>
            </w:pPr>
            <w:r>
              <w:rPr>
                <w:rFonts w:cs="Arial"/>
              </w:rPr>
              <w:t>Method of applying the mural</w:t>
            </w:r>
          </w:p>
          <w:p w:rsidR="002678C1" w:rsidRDefault="002678C1" w:rsidP="00F16001">
            <w:pPr>
              <w:pStyle w:val="ListParagraph"/>
              <w:ind w:left="360"/>
              <w:rPr>
                <w:rFonts w:cs="Arial"/>
              </w:rPr>
            </w:pPr>
          </w:p>
          <w:p w:rsidR="002678C1" w:rsidRDefault="002678C1" w:rsidP="002678C1">
            <w:pPr>
              <w:numPr>
                <w:ilvl w:val="0"/>
                <w:numId w:val="33"/>
              </w:numPr>
              <w:autoSpaceDE w:val="0"/>
              <w:autoSpaceDN w:val="0"/>
              <w:ind w:left="952" w:hanging="394"/>
              <w:rPr>
                <w:rFonts w:cs="Arial"/>
              </w:rPr>
            </w:pPr>
            <w:r w:rsidRPr="00C225B2">
              <w:rPr>
                <w:spacing w:val="-2"/>
              </w:rPr>
              <w:t>Cementitious</w:t>
            </w:r>
            <w:r w:rsidRPr="00DA66DC">
              <w:rPr>
                <w:rFonts w:cs="Arial"/>
              </w:rPr>
              <w:t xml:space="preserve"> material is removed from the south elevation and re-pointing in a lime mortar is undertaken prior to a lime-based sacrificial render being applied.  </w:t>
            </w:r>
          </w:p>
          <w:p w:rsidR="002678C1" w:rsidRPr="00DA66DC" w:rsidRDefault="002678C1" w:rsidP="00F16001">
            <w:pPr>
              <w:pStyle w:val="ListParagraph"/>
              <w:ind w:left="360"/>
              <w:rPr>
                <w:rFonts w:cs="Arial"/>
              </w:rPr>
            </w:pPr>
          </w:p>
          <w:p w:rsidR="002678C1" w:rsidRDefault="002678C1" w:rsidP="002678C1">
            <w:pPr>
              <w:numPr>
                <w:ilvl w:val="0"/>
                <w:numId w:val="33"/>
              </w:numPr>
              <w:autoSpaceDE w:val="0"/>
              <w:autoSpaceDN w:val="0"/>
              <w:ind w:left="952" w:hanging="394"/>
              <w:rPr>
                <w:rFonts w:cs="Arial"/>
              </w:rPr>
            </w:pPr>
            <w:r w:rsidRPr="00DA66DC">
              <w:rPr>
                <w:rFonts w:cs="Arial"/>
              </w:rPr>
              <w:t xml:space="preserve">The </w:t>
            </w:r>
            <w:r w:rsidRPr="00C225B2">
              <w:rPr>
                <w:spacing w:val="-2"/>
              </w:rPr>
              <w:t>lime</w:t>
            </w:r>
            <w:r w:rsidRPr="00DA66DC">
              <w:rPr>
                <w:rFonts w:cs="Arial"/>
              </w:rPr>
              <w:t xml:space="preserve">-based sacrificial render shall be applied in a manner that would be entirely reversible, and would provide for the movement of damp and salt out of the existing masonry. </w:t>
            </w:r>
          </w:p>
          <w:p w:rsidR="002678C1" w:rsidRPr="00087327" w:rsidRDefault="002678C1" w:rsidP="00F16001">
            <w:pPr>
              <w:ind w:left="558"/>
              <w:rPr>
                <w:rFonts w:cs="Arial"/>
              </w:rPr>
            </w:pPr>
          </w:p>
          <w:p w:rsidR="002678C1" w:rsidRDefault="002678C1" w:rsidP="002678C1">
            <w:pPr>
              <w:numPr>
                <w:ilvl w:val="0"/>
                <w:numId w:val="33"/>
              </w:numPr>
              <w:autoSpaceDE w:val="0"/>
              <w:autoSpaceDN w:val="0"/>
              <w:ind w:left="952" w:hanging="394"/>
            </w:pPr>
            <w:r w:rsidRPr="00DA66DC">
              <w:rPr>
                <w:rFonts w:cs="Arial"/>
              </w:rPr>
              <w:t xml:space="preserve">Once </w:t>
            </w:r>
            <w:r w:rsidRPr="00C225B2">
              <w:rPr>
                <w:spacing w:val="-2"/>
              </w:rPr>
              <w:t>applied</w:t>
            </w:r>
            <w:r w:rsidRPr="00DA66DC">
              <w:rPr>
                <w:rFonts w:cs="Arial"/>
              </w:rPr>
              <w:t>, the render shall be untouched for at least 6 months to allow for the movement of moisture out of the masonry.</w:t>
            </w:r>
            <w:r>
              <w:t xml:space="preserve"> </w:t>
            </w:r>
          </w:p>
          <w:p w:rsidR="002678C1" w:rsidRDefault="002678C1" w:rsidP="00F16001"/>
          <w:p w:rsidR="002678C1" w:rsidRPr="00087327" w:rsidRDefault="002678C1" w:rsidP="00F16001">
            <w:pPr>
              <w:rPr>
                <w:b/>
              </w:rPr>
            </w:pPr>
            <w:r w:rsidRPr="00087327">
              <w:rPr>
                <w:b/>
              </w:rPr>
              <w:t xml:space="preserve">Footnotes </w:t>
            </w:r>
          </w:p>
          <w:p w:rsidR="002678C1" w:rsidRPr="00FB0D0C" w:rsidRDefault="002678C1" w:rsidP="00F16001">
            <w:pPr>
              <w:widowControl w:val="0"/>
              <w:tabs>
                <w:tab w:val="left" w:pos="0"/>
              </w:tabs>
              <w:suppressAutoHyphens/>
              <w:autoSpaceDE w:val="0"/>
              <w:autoSpaceDN w:val="0"/>
              <w:adjustRightInd w:val="0"/>
              <w:rPr>
                <w:rFonts w:cs="Arial"/>
                <w:spacing w:val="-2"/>
                <w:lang w:val="en-US"/>
              </w:rPr>
            </w:pPr>
          </w:p>
          <w:p w:rsidR="002678C1" w:rsidRDefault="002678C1" w:rsidP="002678C1">
            <w:pPr>
              <w:pStyle w:val="ListParagraph"/>
              <w:numPr>
                <w:ilvl w:val="0"/>
                <w:numId w:val="34"/>
              </w:numPr>
              <w:tabs>
                <w:tab w:val="left" w:pos="952"/>
                <w:tab w:val="left" w:pos="1440"/>
              </w:tabs>
              <w:ind w:left="952" w:hanging="425"/>
              <w:rPr>
                <w:rFonts w:cs="Arial"/>
                <w:lang w:val="en-US"/>
              </w:rPr>
            </w:pPr>
            <w:r w:rsidRPr="00FB0D0C">
              <w:rPr>
                <w:rFonts w:cs="Arial"/>
                <w:lang w:val="en-US"/>
              </w:rPr>
              <w:t xml:space="preserve">This is a Planning Approval only and does not remove the responsibility of the applicant/owner to comply with all relevant </w:t>
            </w:r>
            <w:r w:rsidRPr="00FB0D0C">
              <w:rPr>
                <w:rFonts w:cs="Arial"/>
                <w:lang w:val="en-US"/>
              </w:rPr>
              <w:lastRenderedPageBreak/>
              <w:t>building, health and engineering requirements of the City, with any requirements of the City of Cockburn Town Planning Scheme No. 3, or the requirements of any other external agency.</w:t>
            </w:r>
          </w:p>
          <w:p w:rsidR="002678C1" w:rsidRDefault="002678C1" w:rsidP="00F16001">
            <w:pPr>
              <w:pStyle w:val="ListParagraph"/>
              <w:tabs>
                <w:tab w:val="left" w:pos="720"/>
                <w:tab w:val="left" w:pos="1440"/>
              </w:tabs>
              <w:ind w:left="360"/>
              <w:rPr>
                <w:rFonts w:cs="Arial"/>
                <w:lang w:val="en-US"/>
              </w:rPr>
            </w:pPr>
          </w:p>
          <w:p w:rsidR="002678C1" w:rsidRPr="00CB76E2" w:rsidRDefault="002678C1" w:rsidP="002678C1">
            <w:pPr>
              <w:pStyle w:val="ListParagraph"/>
              <w:numPr>
                <w:ilvl w:val="0"/>
                <w:numId w:val="34"/>
              </w:numPr>
              <w:ind w:left="993" w:hanging="466"/>
              <w:rPr>
                <w:rFonts w:cs="Arial"/>
              </w:rPr>
            </w:pPr>
            <w:r w:rsidRPr="00CB76E2">
              <w:rPr>
                <w:rFonts w:cs="Arial"/>
                <w:lang w:val="en-US"/>
              </w:rPr>
              <w:t>With regards to condition 2, the City of Cockburn and the State Heritage Office recommend any future mural to be applied in a muted manner that would blend into the area of applied render, and be feathered around the edges so that it is not visually distinctive. The materials used for any future mural should be breathable (i.e. lime based and not plastic paints) and not impact on the original masonry.</w:t>
            </w:r>
          </w:p>
          <w:p w:rsidR="002678C1" w:rsidRDefault="002678C1" w:rsidP="002F0E84">
            <w:pPr>
              <w:tabs>
                <w:tab w:val="left" w:pos="720"/>
                <w:tab w:val="left" w:pos="1440"/>
              </w:tabs>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5848BE">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5848BE">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5848BE">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5848BE">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5848BE">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5848BE">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C:\\Users\\LJAKOV~1\\AppData\\Local\\Temp\\ljakovcevic\\12708.docx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C:\\Users\\LJAKOV~1\\AppData\\Local\\Temp\\ljakovcevic\\12708.docx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5848BE">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5848BE">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rPr>
          <w:rFonts w:cs="Arial"/>
          <w:szCs w:val="24"/>
          <w:lang w:eastAsia="en-AU"/>
        </w:rPr>
        <w:t xml:space="preserve">The subject site is located at 1 Rockingham Road, Hamilton Hill on the south-eastern corner of Rockingham and Cockburn Roads with frontages to both streets. The site is known as Newmarket Hotel.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A development application was approved by Council at its meeting held on 14 May 2015 for the refurbishment of the Newmarket Hotel, change of use to ‘Health Studio’ (Ballet School) &amp; associated dwelling (DA15/0189).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rFonts w:cs="Arial"/>
          <w:szCs w:val="24"/>
          <w:lang w:eastAsia="en-AU"/>
        </w:rPr>
        <w:t xml:space="preserve">The proposal is being referred to Council as the building is listed as ‘Category A’ for which </w:t>
      </w:r>
      <w:proofErr w:type="gramStart"/>
      <w:r>
        <w:rPr>
          <w:rFonts w:cs="Arial"/>
          <w:szCs w:val="24"/>
          <w:lang w:eastAsia="en-AU"/>
        </w:rPr>
        <w:t>staff do</w:t>
      </w:r>
      <w:proofErr w:type="gramEnd"/>
      <w:r>
        <w:rPr>
          <w:rFonts w:cs="Arial"/>
          <w:szCs w:val="24"/>
          <w:lang w:eastAsia="en-AU"/>
        </w:rPr>
        <w:t xml:space="preserve"> not have delegation to approve.</w:t>
      </w:r>
      <w:r>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applicant is proposing a modification to the external stairs to the rear of the north-eastern portion of the dwelling that was originally approved as per the previous approval DA15/0189. The external stairs that were originally approved are to be replaced with internal stairs so as to allow access between levels internally rather than externally. Furthermore the applicant is proposing to render the south elevation so that a mural can be applied to it at a later date. </w:t>
      </w:r>
    </w:p>
    <w:p w:rsidR="002678C1" w:rsidRPr="00432267" w:rsidRDefault="002678C1" w:rsidP="00F16001">
      <w:pPr>
        <w:tabs>
          <w:tab w:val="left" w:pos="720"/>
          <w:tab w:val="left" w:pos="1440"/>
        </w:tabs>
        <w:ind w:left="1440"/>
        <w:rPr>
          <w:rFonts w:cs="Arial"/>
        </w:rPr>
      </w:pPr>
    </w:p>
    <w:p w:rsidR="002678C1" w:rsidRPr="00432267" w:rsidRDefault="002678C1" w:rsidP="00F16001">
      <w:pPr>
        <w:ind w:left="1440"/>
        <w:rPr>
          <w:rFonts w:cs="Arial"/>
          <w:b/>
        </w:rPr>
      </w:pPr>
      <w:r w:rsidRPr="00432267">
        <w:rPr>
          <w:rFonts w:cs="Arial"/>
          <w:b/>
        </w:rPr>
        <w:lastRenderedPageBreak/>
        <w:t>Consultation</w:t>
      </w:r>
    </w:p>
    <w:p w:rsidR="002678C1" w:rsidRPr="00432267" w:rsidRDefault="002678C1" w:rsidP="00F16001">
      <w:pPr>
        <w:ind w:left="1440"/>
        <w:rPr>
          <w:rFonts w:cs="Arial"/>
        </w:rPr>
      </w:pPr>
    </w:p>
    <w:p w:rsidR="002678C1" w:rsidRPr="00432267" w:rsidRDefault="002678C1" w:rsidP="00F16001">
      <w:pPr>
        <w:tabs>
          <w:tab w:val="left" w:pos="720"/>
          <w:tab w:val="left" w:pos="1440"/>
        </w:tabs>
        <w:ind w:left="1440"/>
        <w:rPr>
          <w:rFonts w:cs="Arial"/>
          <w:i/>
        </w:rPr>
      </w:pPr>
      <w:r w:rsidRPr="00432267">
        <w:rPr>
          <w:rFonts w:cs="Arial"/>
          <w:i/>
        </w:rPr>
        <w:t xml:space="preserve">State Heritage Office </w:t>
      </w:r>
    </w:p>
    <w:p w:rsidR="002678C1" w:rsidRPr="00432267" w:rsidRDefault="002678C1" w:rsidP="00F16001">
      <w:pPr>
        <w:tabs>
          <w:tab w:val="left" w:pos="720"/>
          <w:tab w:val="left" w:pos="1440"/>
        </w:tabs>
        <w:ind w:left="1440"/>
        <w:rPr>
          <w:rFonts w:cs="Arial"/>
        </w:rPr>
      </w:pPr>
    </w:p>
    <w:p w:rsidR="002678C1" w:rsidRPr="00432267" w:rsidRDefault="002678C1" w:rsidP="00F16001">
      <w:pPr>
        <w:pStyle w:val="NoSpacing"/>
        <w:ind w:left="1440"/>
      </w:pPr>
      <w:r w:rsidRPr="00432267">
        <w:t>The application was referred to the State Heritage Office for comment given the building is listed on the State Heritage Reg</w:t>
      </w:r>
      <w:r>
        <w:t xml:space="preserve">ister. </w:t>
      </w:r>
      <w:r w:rsidRPr="00432267">
        <w:t>A response was received in support of the application subject to the following conditions:</w:t>
      </w:r>
    </w:p>
    <w:p w:rsidR="002678C1" w:rsidRPr="00FE4AD2" w:rsidRDefault="002678C1" w:rsidP="00F16001">
      <w:pPr>
        <w:tabs>
          <w:tab w:val="left" w:pos="720"/>
          <w:tab w:val="left" w:pos="1440"/>
        </w:tabs>
        <w:ind w:left="1440"/>
        <w:rPr>
          <w:rFonts w:cs="Arial"/>
        </w:rPr>
      </w:pPr>
    </w:p>
    <w:p w:rsidR="002678C1" w:rsidRDefault="002678C1" w:rsidP="002678C1">
      <w:pPr>
        <w:pStyle w:val="ListParagraph"/>
        <w:numPr>
          <w:ilvl w:val="0"/>
          <w:numId w:val="36"/>
        </w:numPr>
        <w:rPr>
          <w:rFonts w:cs="Arial"/>
        </w:rPr>
      </w:pPr>
      <w:r w:rsidRPr="00DA66DC">
        <w:rPr>
          <w:rFonts w:cs="Arial"/>
        </w:rPr>
        <w:t xml:space="preserve">Cementitious material is removed from the south elevation and re-pointing in a lime mortar is undertaken prior to a lime-based sacrificial render being applied.  </w:t>
      </w:r>
    </w:p>
    <w:p w:rsidR="002678C1" w:rsidRPr="00DA66DC" w:rsidRDefault="002678C1" w:rsidP="00F16001">
      <w:pPr>
        <w:tabs>
          <w:tab w:val="left" w:pos="720"/>
          <w:tab w:val="left" w:pos="1440"/>
        </w:tabs>
        <w:ind w:left="1440"/>
        <w:rPr>
          <w:rFonts w:cs="Arial"/>
        </w:rPr>
      </w:pPr>
    </w:p>
    <w:p w:rsidR="002678C1" w:rsidRDefault="002678C1" w:rsidP="002678C1">
      <w:pPr>
        <w:pStyle w:val="ListParagraph"/>
        <w:numPr>
          <w:ilvl w:val="0"/>
          <w:numId w:val="36"/>
        </w:numPr>
        <w:rPr>
          <w:rFonts w:cs="Arial"/>
        </w:rPr>
      </w:pPr>
      <w:r w:rsidRPr="00DA66DC">
        <w:rPr>
          <w:rFonts w:cs="Arial"/>
        </w:rPr>
        <w:t xml:space="preserve">The lime-based sacrificial render shall be applied in a manner that would be entirely reversible, and would provide for the movement of damp and salt out of the existing masonry. </w:t>
      </w:r>
    </w:p>
    <w:p w:rsidR="002678C1" w:rsidRPr="00FE4AD2" w:rsidRDefault="002678C1" w:rsidP="00F16001">
      <w:pPr>
        <w:tabs>
          <w:tab w:val="left" w:pos="720"/>
          <w:tab w:val="left" w:pos="1440"/>
        </w:tabs>
        <w:ind w:left="1440"/>
        <w:rPr>
          <w:rFonts w:cs="Arial"/>
        </w:rPr>
      </w:pPr>
    </w:p>
    <w:p w:rsidR="002678C1" w:rsidRPr="00FE4AD2" w:rsidRDefault="002678C1" w:rsidP="002678C1">
      <w:pPr>
        <w:pStyle w:val="ListParagraph"/>
        <w:numPr>
          <w:ilvl w:val="0"/>
          <w:numId w:val="36"/>
        </w:numPr>
        <w:rPr>
          <w:rFonts w:cs="Arial"/>
        </w:rPr>
      </w:pPr>
      <w:r w:rsidRPr="00FE4AD2">
        <w:rPr>
          <w:rFonts w:cs="Arial"/>
        </w:rPr>
        <w:t xml:space="preserve">Once applied, the render shall be untouched for at least 6 months to allow for the movement of moisture out of the masonry. </w:t>
      </w:r>
    </w:p>
    <w:p w:rsidR="002678C1" w:rsidRPr="00FE4AD2" w:rsidRDefault="002678C1" w:rsidP="00F16001">
      <w:pPr>
        <w:ind w:left="1440"/>
        <w:rPr>
          <w:rFonts w:cs="Arial"/>
        </w:rPr>
      </w:pPr>
    </w:p>
    <w:p w:rsidR="002678C1" w:rsidRPr="00FE4AD2" w:rsidRDefault="002678C1" w:rsidP="002678C1">
      <w:pPr>
        <w:pStyle w:val="ListParagraph"/>
        <w:numPr>
          <w:ilvl w:val="0"/>
          <w:numId w:val="36"/>
        </w:numPr>
        <w:rPr>
          <w:rFonts w:cs="Arial"/>
        </w:rPr>
      </w:pPr>
      <w:r w:rsidRPr="00FE4AD2">
        <w:rPr>
          <w:rFonts w:cs="Arial"/>
        </w:rPr>
        <w:t xml:space="preserve">Further design development of the proposed mural is to be submitted for further consideration prior to the work being undertaken. </w:t>
      </w:r>
    </w:p>
    <w:p w:rsidR="002678C1" w:rsidRDefault="002678C1" w:rsidP="00F16001">
      <w:pPr>
        <w:pStyle w:val="ListParagraph"/>
        <w:ind w:left="1800"/>
      </w:pPr>
    </w:p>
    <w:p w:rsidR="002678C1" w:rsidRPr="00432267" w:rsidRDefault="002678C1" w:rsidP="00F16001">
      <w:pPr>
        <w:pStyle w:val="NoSpacing"/>
        <w:ind w:left="1440"/>
      </w:pPr>
      <w:r w:rsidRPr="00432267">
        <w:t>Should Council support the proposal, the above can be imposed as conditions of approval.</w:t>
      </w:r>
    </w:p>
    <w:p w:rsidR="002678C1" w:rsidRPr="00C225B2" w:rsidRDefault="002678C1" w:rsidP="00F16001">
      <w:pPr>
        <w:tabs>
          <w:tab w:val="left" w:pos="720"/>
          <w:tab w:val="left" w:pos="1440"/>
        </w:tabs>
        <w:ind w:left="1440"/>
        <w:rPr>
          <w:rFonts w:cs="Arial"/>
        </w:rPr>
      </w:pPr>
    </w:p>
    <w:p w:rsidR="002678C1" w:rsidRPr="00C225B2" w:rsidRDefault="002678C1" w:rsidP="00F16001">
      <w:pPr>
        <w:tabs>
          <w:tab w:val="left" w:pos="720"/>
          <w:tab w:val="left" w:pos="1440"/>
        </w:tabs>
        <w:ind w:left="1440"/>
        <w:rPr>
          <w:rFonts w:cs="Arial"/>
          <w:b/>
        </w:rPr>
      </w:pPr>
      <w:r w:rsidRPr="00C225B2">
        <w:rPr>
          <w:rFonts w:cs="Arial"/>
          <w:b/>
        </w:rPr>
        <w:t>Report</w:t>
      </w:r>
    </w:p>
    <w:p w:rsidR="002678C1" w:rsidRPr="00C225B2" w:rsidRDefault="002678C1" w:rsidP="00F16001">
      <w:pPr>
        <w:ind w:left="1440"/>
        <w:rPr>
          <w:b/>
        </w:rPr>
      </w:pPr>
    </w:p>
    <w:p w:rsidR="002678C1" w:rsidRDefault="002678C1" w:rsidP="00F16001">
      <w:pPr>
        <w:tabs>
          <w:tab w:val="left" w:pos="720"/>
          <w:tab w:val="left" w:pos="1440"/>
        </w:tabs>
        <w:ind w:left="1440"/>
        <w:rPr>
          <w:u w:val="single"/>
        </w:rPr>
      </w:pPr>
      <w:r>
        <w:rPr>
          <w:u w:val="single"/>
        </w:rPr>
        <w:t>Town Planning Scheme No. 3 (TPS 3)</w:t>
      </w:r>
    </w:p>
    <w:p w:rsidR="002678C1" w:rsidRDefault="002678C1" w:rsidP="00F16001">
      <w:pPr>
        <w:tabs>
          <w:tab w:val="left" w:pos="720"/>
          <w:tab w:val="left" w:pos="1440"/>
        </w:tabs>
        <w:ind w:left="1440"/>
        <w:rPr>
          <w:i/>
        </w:rPr>
      </w:pPr>
    </w:p>
    <w:p w:rsidR="002678C1" w:rsidRDefault="002678C1" w:rsidP="00F16001">
      <w:pPr>
        <w:tabs>
          <w:tab w:val="left" w:pos="720"/>
          <w:tab w:val="left" w:pos="1440"/>
        </w:tabs>
        <w:ind w:left="1440"/>
        <w:rPr>
          <w:i/>
        </w:rPr>
      </w:pPr>
      <w:r>
        <w:rPr>
          <w:i/>
        </w:rPr>
        <w:t>Zoning and Use</w:t>
      </w:r>
    </w:p>
    <w:p w:rsidR="002678C1" w:rsidRDefault="002678C1" w:rsidP="00F16001">
      <w:pPr>
        <w:tabs>
          <w:tab w:val="left" w:pos="720"/>
          <w:tab w:val="left" w:pos="1440"/>
        </w:tabs>
        <w:ind w:left="1440"/>
      </w:pPr>
    </w:p>
    <w:p w:rsidR="002678C1" w:rsidRDefault="002678C1" w:rsidP="00F16001">
      <w:pPr>
        <w:ind w:left="1440"/>
      </w:pPr>
      <w:r>
        <w:rPr>
          <w:rFonts w:cs="Arial"/>
          <w:szCs w:val="24"/>
          <w:lang w:eastAsia="en-AU"/>
        </w:rPr>
        <w:t>The subject site is zoned ‘Urban’ in the Metropolitan Region Scheme (MRS) and ‘Local Centre’ in the City’s Town Planning Scheme 3 (TPS 3).</w:t>
      </w:r>
    </w:p>
    <w:p w:rsidR="002678C1" w:rsidRDefault="002678C1" w:rsidP="00F16001">
      <w:pPr>
        <w:ind w:left="1440"/>
      </w:pPr>
    </w:p>
    <w:p w:rsidR="002678C1" w:rsidRDefault="002678C1" w:rsidP="00F16001">
      <w:pPr>
        <w:autoSpaceDE w:val="0"/>
        <w:autoSpaceDN w:val="0"/>
        <w:adjustRightInd w:val="0"/>
        <w:ind w:left="1440"/>
        <w:rPr>
          <w:rFonts w:cs="Arial"/>
          <w:szCs w:val="24"/>
          <w:lang w:eastAsia="en-AU"/>
        </w:rPr>
      </w:pPr>
      <w:r w:rsidRPr="005D3214">
        <w:rPr>
          <w:rFonts w:cs="Arial"/>
          <w:bCs/>
          <w:i/>
        </w:rPr>
        <w:t>The Planning and Development (Local Planning Schemes) Regulations 2015</w:t>
      </w:r>
      <w:r>
        <w:rPr>
          <w:rFonts w:cs="Arial"/>
          <w:bCs/>
          <w:i/>
        </w:rPr>
        <w:t xml:space="preserve"> </w:t>
      </w:r>
      <w:r>
        <w:rPr>
          <w:rFonts w:cs="Arial"/>
          <w:bCs/>
        </w:rPr>
        <w:t xml:space="preserve">(the Regulations) </w:t>
      </w:r>
      <w:r>
        <w:rPr>
          <w:rFonts w:cs="Arial"/>
          <w:szCs w:val="24"/>
          <w:lang w:eastAsia="en-AU"/>
        </w:rPr>
        <w:t xml:space="preserve">seek to protect heritage places within the City and works to a heritage place that may harm the significance of a place will not be permitted.  </w:t>
      </w:r>
      <w:r w:rsidRPr="005D3214">
        <w:rPr>
          <w:rFonts w:cs="Arial"/>
          <w:szCs w:val="24"/>
          <w:lang w:eastAsia="en-AU"/>
        </w:rPr>
        <w:t>Clause 12(1)</w:t>
      </w:r>
      <w:r>
        <w:rPr>
          <w:rFonts w:cs="Arial"/>
          <w:szCs w:val="24"/>
          <w:lang w:eastAsia="en-AU"/>
        </w:rPr>
        <w:t xml:space="preserve"> of the Regulations states that the Local Government may vary any site or development requirement to:</w:t>
      </w:r>
    </w:p>
    <w:p w:rsidR="002678C1" w:rsidRDefault="002678C1" w:rsidP="00F16001">
      <w:pPr>
        <w:autoSpaceDE w:val="0"/>
        <w:autoSpaceDN w:val="0"/>
        <w:adjustRightInd w:val="0"/>
        <w:ind w:left="1440"/>
        <w:rPr>
          <w:rFonts w:cs="Arial"/>
          <w:szCs w:val="24"/>
          <w:lang w:eastAsia="en-AU"/>
        </w:rPr>
      </w:pPr>
    </w:p>
    <w:p w:rsidR="002678C1" w:rsidRPr="005D3214" w:rsidRDefault="002678C1" w:rsidP="002678C1">
      <w:pPr>
        <w:pStyle w:val="ListParagraph"/>
        <w:numPr>
          <w:ilvl w:val="0"/>
          <w:numId w:val="37"/>
        </w:numPr>
        <w:autoSpaceDE w:val="0"/>
        <w:autoSpaceDN w:val="0"/>
        <w:adjustRightInd w:val="0"/>
        <w:ind w:hanging="444"/>
        <w:contextualSpacing w:val="0"/>
        <w:jc w:val="left"/>
        <w:rPr>
          <w:rFonts w:cs="Arial"/>
          <w:i/>
        </w:rPr>
      </w:pPr>
      <w:r w:rsidRPr="005D3214">
        <w:rPr>
          <w:rFonts w:cs="Arial"/>
          <w:i/>
        </w:rPr>
        <w:t>facilitate the conservation of a Heritage Place entered in the Register of Places under the Heritage of Western Australia Act 1990 or listed in the heritage list, or;</w:t>
      </w:r>
    </w:p>
    <w:p w:rsidR="002678C1" w:rsidRPr="005D3214" w:rsidRDefault="002678C1" w:rsidP="002678C1">
      <w:pPr>
        <w:pStyle w:val="ListParagraph"/>
        <w:numPr>
          <w:ilvl w:val="0"/>
          <w:numId w:val="37"/>
        </w:numPr>
        <w:autoSpaceDE w:val="0"/>
        <w:autoSpaceDN w:val="0"/>
        <w:adjustRightInd w:val="0"/>
        <w:ind w:hanging="444"/>
        <w:contextualSpacing w:val="0"/>
        <w:jc w:val="left"/>
        <w:rPr>
          <w:rFonts w:cs="Arial"/>
          <w:i/>
        </w:rPr>
      </w:pPr>
      <w:proofErr w:type="gramStart"/>
      <w:r w:rsidRPr="005D3214">
        <w:rPr>
          <w:rFonts w:cs="Arial"/>
          <w:i/>
        </w:rPr>
        <w:t>enhance</w:t>
      </w:r>
      <w:proofErr w:type="gramEnd"/>
      <w:r w:rsidRPr="005D3214">
        <w:rPr>
          <w:rFonts w:cs="Arial"/>
          <w:i/>
        </w:rPr>
        <w:t xml:space="preserve"> or preserve heritage values in a heritage area.”</w:t>
      </w:r>
    </w:p>
    <w:p w:rsidR="002678C1" w:rsidRDefault="002678C1" w:rsidP="00F16001">
      <w:pPr>
        <w:autoSpaceDE w:val="0"/>
        <w:autoSpaceDN w:val="0"/>
        <w:adjustRightInd w:val="0"/>
        <w:ind w:left="1440"/>
        <w:jc w:val="left"/>
        <w:rPr>
          <w:rFonts w:cs="Arial"/>
          <w:szCs w:val="24"/>
          <w:lang w:eastAsia="en-AU"/>
        </w:rPr>
      </w:pPr>
    </w:p>
    <w:p w:rsidR="002678C1" w:rsidRDefault="002678C1" w:rsidP="00F16001">
      <w:pPr>
        <w:tabs>
          <w:tab w:val="left" w:pos="720"/>
          <w:tab w:val="left" w:pos="1440"/>
        </w:tabs>
        <w:ind w:left="1440"/>
        <w:rPr>
          <w:u w:val="single"/>
        </w:rPr>
      </w:pPr>
      <w:r>
        <w:rPr>
          <w:u w:val="single"/>
        </w:rPr>
        <w:lastRenderedPageBreak/>
        <w:t>Local Planning Policy APD61 ‘Newmarket Precinct Design Guidelines’</w:t>
      </w:r>
    </w:p>
    <w:p w:rsidR="002678C1" w:rsidRDefault="002678C1" w:rsidP="00F16001">
      <w:pPr>
        <w:tabs>
          <w:tab w:val="left" w:pos="720"/>
          <w:tab w:val="left" w:pos="1440"/>
        </w:tabs>
        <w:ind w:left="1440"/>
        <w:rPr>
          <w:u w:val="single"/>
        </w:rPr>
      </w:pPr>
    </w:p>
    <w:p w:rsidR="002678C1" w:rsidRDefault="002678C1" w:rsidP="00F16001">
      <w:pPr>
        <w:ind w:left="1440"/>
      </w:pPr>
      <w:r>
        <w:t xml:space="preserve">Policy APD61 seeks to establish principles of development within an emerging residential area characterised by commercial development on Cockburn and Rockingham Roads.  Although the policy is principally concerned with new development in the area, it can be applied to existing developments within the precinct. The proposed minor modification and render of southern wall is aligned with the objectives of the policy and design guidelines. </w:t>
      </w:r>
    </w:p>
    <w:p w:rsidR="002678C1" w:rsidRDefault="002678C1" w:rsidP="00F16001">
      <w:pPr>
        <w:ind w:left="1440"/>
      </w:pPr>
    </w:p>
    <w:p w:rsidR="002678C1" w:rsidRDefault="002678C1" w:rsidP="00F16001">
      <w:pPr>
        <w:ind w:left="1440"/>
      </w:pPr>
      <w:r>
        <w:t xml:space="preserve">One of the objectives of the policy is to improve the streetscape of the locality and to ensure that signage is successfully integrated in a manner that contributes to, and reinforces the built environment.  The southern wall has been home to many billboards and graffiti in the past which have never been formally approved and which are against the objectives of APD 61. The proposal seeks to improve the southern elevation significantly by rendering the wall for a future mural which will be artistic and give meaning to the building. </w:t>
      </w:r>
    </w:p>
    <w:p w:rsidR="002678C1" w:rsidRDefault="002678C1" w:rsidP="00F16001">
      <w:pPr>
        <w:ind w:left="1440"/>
      </w:pPr>
    </w:p>
    <w:p w:rsidR="002678C1" w:rsidRDefault="002678C1" w:rsidP="00F16001">
      <w:pPr>
        <w:tabs>
          <w:tab w:val="left" w:pos="720"/>
          <w:tab w:val="left" w:pos="1440"/>
        </w:tabs>
        <w:ind w:left="1440"/>
        <w:rPr>
          <w:u w:val="single"/>
        </w:rPr>
      </w:pPr>
      <w:r>
        <w:rPr>
          <w:u w:val="single"/>
        </w:rPr>
        <w:t>Local Planning Policy APD64 ‘Heritage Conservation Design Guidelines’</w:t>
      </w:r>
    </w:p>
    <w:p w:rsidR="002678C1" w:rsidRDefault="002678C1" w:rsidP="00F16001">
      <w:pPr>
        <w:tabs>
          <w:tab w:val="left" w:pos="720"/>
          <w:tab w:val="left" w:pos="1440"/>
        </w:tabs>
        <w:ind w:left="1440"/>
        <w:rPr>
          <w:u w:val="single"/>
        </w:rPr>
      </w:pPr>
    </w:p>
    <w:p w:rsidR="002678C1" w:rsidRDefault="002678C1" w:rsidP="00F16001">
      <w:pPr>
        <w:ind w:left="1440"/>
      </w:pPr>
      <w:r>
        <w:rPr>
          <w:szCs w:val="24"/>
        </w:rPr>
        <w:t xml:space="preserve">Policy APD64 applies to all places on the heritage list pursuant to </w:t>
      </w:r>
      <w:r>
        <w:rPr>
          <w:rFonts w:cs="Arial"/>
          <w:bCs/>
        </w:rPr>
        <w:t xml:space="preserve">Part 3 of the Regulations </w:t>
      </w:r>
      <w:r>
        <w:rPr>
          <w:szCs w:val="24"/>
        </w:rPr>
        <w:t xml:space="preserve">and places on the Local Government Inventory (LGI) and aims to establish principles for acceptable development of a heritage place in order to safeguard the documented cultural significance of these places. The policy states that the restoration of a heritage building should be ‘like for like’ therefore materials which match the original material as closely as possible and external repainting matching original paint colours can be considered. </w:t>
      </w:r>
    </w:p>
    <w:p w:rsidR="002678C1" w:rsidRDefault="002678C1" w:rsidP="00F16001">
      <w:pPr>
        <w:ind w:left="1440"/>
      </w:pPr>
    </w:p>
    <w:p w:rsidR="002678C1" w:rsidRDefault="002678C1" w:rsidP="00F16001">
      <w:pPr>
        <w:ind w:left="1440"/>
      </w:pPr>
      <w:r>
        <w:t xml:space="preserve">The proposed new internal staircase and the deletion of the external staircase are not considered to impact on the cultural significance of the place. In terms of the proposed render of the southern wall for a future mural, it is considered that the blank wall does lend itself to some artistic treatment if it is done in such a way that it is completely removable. Rendering the wall is important if the applicant obtains an approval for a mural later on as the render will act a barrier between the original masonry wall and the future mural. </w:t>
      </w:r>
    </w:p>
    <w:p w:rsidR="002678C1" w:rsidRPr="00C225B2" w:rsidRDefault="002678C1" w:rsidP="00F16001">
      <w:pPr>
        <w:tabs>
          <w:tab w:val="left" w:pos="720"/>
          <w:tab w:val="left" w:pos="1440"/>
        </w:tabs>
        <w:ind w:left="1440"/>
        <w:rPr>
          <w:rFonts w:cs="Arial"/>
        </w:rPr>
      </w:pPr>
    </w:p>
    <w:p w:rsidR="002678C1" w:rsidRPr="00C225B2" w:rsidRDefault="002678C1" w:rsidP="00F16001">
      <w:pPr>
        <w:tabs>
          <w:tab w:val="left" w:pos="720"/>
          <w:tab w:val="left" w:pos="1440"/>
        </w:tabs>
        <w:ind w:left="1440"/>
        <w:rPr>
          <w:rFonts w:cs="Arial"/>
        </w:rPr>
      </w:pPr>
      <w:r w:rsidRPr="00C225B2">
        <w:rPr>
          <w:rFonts w:cs="Arial"/>
        </w:rPr>
        <w:t xml:space="preserve">The proposed modification to the staircase and render to the southern wall are considered to be sympathetic to the heritage value of the building and as such is consistent with the requirements of APD64. </w:t>
      </w:r>
    </w:p>
    <w:p w:rsidR="002678C1" w:rsidRPr="00387871" w:rsidRDefault="002678C1" w:rsidP="00F16001">
      <w:pPr>
        <w:tabs>
          <w:tab w:val="left" w:pos="720"/>
          <w:tab w:val="left" w:pos="1440"/>
        </w:tabs>
        <w:ind w:left="1440"/>
        <w:rPr>
          <w:rFonts w:cs="Arial"/>
        </w:rPr>
      </w:pPr>
    </w:p>
    <w:p w:rsidR="0006614C" w:rsidRDefault="0006614C">
      <w:pPr>
        <w:spacing w:after="200" w:line="276" w:lineRule="auto"/>
        <w:jc w:val="left"/>
        <w:rPr>
          <w:rFonts w:cs="Arial"/>
          <w:b/>
        </w:rPr>
      </w:pPr>
      <w:r>
        <w:rPr>
          <w:rFonts w:cs="Arial"/>
          <w:b/>
        </w:rPr>
        <w:br w:type="page"/>
      </w:r>
    </w:p>
    <w:p w:rsidR="002678C1" w:rsidRPr="00C225B2" w:rsidRDefault="002678C1" w:rsidP="00F16001">
      <w:pPr>
        <w:tabs>
          <w:tab w:val="left" w:pos="720"/>
          <w:tab w:val="left" w:pos="1440"/>
        </w:tabs>
        <w:ind w:left="1440"/>
        <w:rPr>
          <w:rFonts w:cs="Arial"/>
          <w:b/>
        </w:rPr>
      </w:pPr>
      <w:r w:rsidRPr="00C225B2">
        <w:rPr>
          <w:rFonts w:cs="Arial"/>
          <w:b/>
        </w:rPr>
        <w:lastRenderedPageBreak/>
        <w:t xml:space="preserve">Conclusion </w:t>
      </w:r>
    </w:p>
    <w:p w:rsidR="002678C1" w:rsidRPr="00C225B2" w:rsidRDefault="002678C1" w:rsidP="00F16001">
      <w:pPr>
        <w:tabs>
          <w:tab w:val="left" w:pos="720"/>
          <w:tab w:val="left" w:pos="1440"/>
        </w:tabs>
        <w:ind w:left="1440"/>
        <w:rPr>
          <w:rFonts w:cs="Arial"/>
        </w:rPr>
      </w:pPr>
    </w:p>
    <w:p w:rsidR="002678C1" w:rsidRPr="00387871" w:rsidRDefault="002678C1" w:rsidP="00F16001">
      <w:pPr>
        <w:pStyle w:val="ListParagraph"/>
        <w:tabs>
          <w:tab w:val="left" w:pos="720"/>
          <w:tab w:val="left" w:pos="1440"/>
        </w:tabs>
        <w:ind w:left="1440"/>
        <w:rPr>
          <w:rFonts w:cs="Arial"/>
        </w:rPr>
      </w:pPr>
      <w:r w:rsidRPr="00387871">
        <w:rPr>
          <w:rFonts w:cs="Arial"/>
        </w:rPr>
        <w:t xml:space="preserve">The proposed modification to the staircase and render to the southern wall are supported </w:t>
      </w:r>
      <w:r>
        <w:rPr>
          <w:rFonts w:cs="Arial"/>
        </w:rPr>
        <w:t xml:space="preserve">due to the minor nature of the proposal and given it will enhance the building. </w:t>
      </w:r>
    </w:p>
    <w:p w:rsidR="002678C1" w:rsidRPr="00C225B2" w:rsidRDefault="002678C1" w:rsidP="00F16001">
      <w:pPr>
        <w:tabs>
          <w:tab w:val="left" w:pos="720"/>
          <w:tab w:val="left" w:pos="1440"/>
        </w:tabs>
        <w:ind w:left="1440"/>
        <w:rPr>
          <w:rFonts w:cs="Arial"/>
        </w:rPr>
      </w:pPr>
    </w:p>
    <w:p w:rsidR="002678C1" w:rsidRPr="00C225B2" w:rsidRDefault="002678C1" w:rsidP="00F16001">
      <w:pPr>
        <w:tabs>
          <w:tab w:val="left" w:pos="720"/>
          <w:tab w:val="left" w:pos="1440"/>
        </w:tabs>
        <w:ind w:left="1440"/>
        <w:rPr>
          <w:rFonts w:cs="Arial"/>
          <w:b/>
        </w:rPr>
      </w:pPr>
      <w:r w:rsidRPr="00C225B2">
        <w:rPr>
          <w:rFonts w:cs="Arial"/>
          <w:b/>
        </w:rPr>
        <w:t>Strategic Plan/Policy Implications</w:t>
      </w:r>
    </w:p>
    <w:p w:rsidR="002678C1" w:rsidRPr="00C225B2" w:rsidRDefault="002678C1" w:rsidP="00F16001">
      <w:pPr>
        <w:tabs>
          <w:tab w:val="left" w:pos="720"/>
          <w:tab w:val="left" w:pos="1440"/>
        </w:tabs>
        <w:ind w:left="1440"/>
        <w:rPr>
          <w:rFonts w:cs="Arial"/>
          <w:b/>
        </w:rPr>
      </w:pPr>
    </w:p>
    <w:p w:rsidR="002678C1" w:rsidRPr="00C225B2" w:rsidRDefault="002678C1" w:rsidP="00F16001">
      <w:pPr>
        <w:tabs>
          <w:tab w:val="left" w:pos="720"/>
          <w:tab w:val="left" w:pos="1440"/>
        </w:tabs>
        <w:ind w:left="1440"/>
        <w:rPr>
          <w:rFonts w:cs="Arial"/>
          <w:b/>
        </w:rPr>
      </w:pPr>
      <w:r w:rsidRPr="00C225B2">
        <w:rPr>
          <w:rFonts w:cs="Arial"/>
          <w:b/>
        </w:rPr>
        <w:t>Growing City</w:t>
      </w:r>
    </w:p>
    <w:p w:rsidR="002678C1" w:rsidRPr="00C225B2" w:rsidRDefault="002678C1" w:rsidP="002678C1">
      <w:pPr>
        <w:numPr>
          <w:ilvl w:val="0"/>
          <w:numId w:val="38"/>
        </w:numPr>
        <w:tabs>
          <w:tab w:val="left" w:pos="720"/>
          <w:tab w:val="left" w:pos="1440"/>
        </w:tabs>
        <w:ind w:left="1800"/>
        <w:rPr>
          <w:rFonts w:cs="Arial"/>
        </w:rPr>
      </w:pPr>
      <w:r w:rsidRPr="00C225B2">
        <w:rPr>
          <w:rFonts w:cs="Arial"/>
        </w:rPr>
        <w:t>To grow our City in a sustainable way by: using land efficiently, protecting the natural environment and conserving biodiversity.</w:t>
      </w:r>
    </w:p>
    <w:p w:rsidR="002678C1" w:rsidRPr="00C225B2" w:rsidRDefault="002678C1" w:rsidP="00F16001">
      <w:pPr>
        <w:tabs>
          <w:tab w:val="left" w:pos="720"/>
          <w:tab w:val="left" w:pos="1440"/>
        </w:tabs>
        <w:ind w:left="1440"/>
        <w:rPr>
          <w:rFonts w:cs="Arial"/>
        </w:rPr>
      </w:pPr>
    </w:p>
    <w:p w:rsidR="002678C1" w:rsidRPr="00C225B2" w:rsidRDefault="002678C1" w:rsidP="002678C1">
      <w:pPr>
        <w:numPr>
          <w:ilvl w:val="0"/>
          <w:numId w:val="38"/>
        </w:numPr>
        <w:tabs>
          <w:tab w:val="left" w:pos="720"/>
          <w:tab w:val="left" w:pos="1440"/>
        </w:tabs>
        <w:ind w:left="1800"/>
        <w:rPr>
          <w:rFonts w:cs="Arial"/>
        </w:rPr>
      </w:pPr>
      <w:r w:rsidRPr="00C225B2">
        <w:rPr>
          <w:rFonts w:cs="Arial"/>
        </w:rPr>
        <w:t>Development that is soundly balanced between new and existing areas.</w:t>
      </w:r>
    </w:p>
    <w:p w:rsidR="002678C1" w:rsidRPr="00C225B2" w:rsidRDefault="002678C1" w:rsidP="00F16001">
      <w:pPr>
        <w:tabs>
          <w:tab w:val="left" w:pos="720"/>
          <w:tab w:val="left" w:pos="1440"/>
        </w:tabs>
        <w:ind w:left="1440"/>
        <w:rPr>
          <w:rFonts w:cs="Arial"/>
        </w:rPr>
      </w:pPr>
    </w:p>
    <w:p w:rsidR="002678C1" w:rsidRPr="00C225B2" w:rsidRDefault="002678C1" w:rsidP="00F16001">
      <w:pPr>
        <w:tabs>
          <w:tab w:val="left" w:pos="720"/>
          <w:tab w:val="left" w:pos="1440"/>
        </w:tabs>
        <w:ind w:left="1440"/>
        <w:rPr>
          <w:rFonts w:cs="Arial"/>
          <w:b/>
        </w:rPr>
      </w:pPr>
      <w:r w:rsidRPr="00C225B2">
        <w:rPr>
          <w:rFonts w:cs="Arial"/>
          <w:b/>
        </w:rPr>
        <w:t>Community &amp; Lifestyle</w:t>
      </w:r>
    </w:p>
    <w:p w:rsidR="002678C1" w:rsidRPr="00C225B2" w:rsidRDefault="002678C1" w:rsidP="002678C1">
      <w:pPr>
        <w:numPr>
          <w:ilvl w:val="0"/>
          <w:numId w:val="39"/>
        </w:numPr>
        <w:tabs>
          <w:tab w:val="left" w:pos="720"/>
          <w:tab w:val="left" w:pos="1440"/>
        </w:tabs>
        <w:ind w:left="1800"/>
        <w:rPr>
          <w:rFonts w:cs="Arial"/>
        </w:rPr>
      </w:pPr>
      <w:r w:rsidRPr="00C225B2">
        <w:rPr>
          <w:rFonts w:cs="Arial"/>
        </w:rPr>
        <w:t>Conservation of our heritage and areas of cultural significance.</w:t>
      </w:r>
    </w:p>
    <w:p w:rsidR="002678C1" w:rsidRDefault="002678C1" w:rsidP="00F16001">
      <w:pPr>
        <w:tabs>
          <w:tab w:val="left" w:pos="720"/>
          <w:tab w:val="left" w:pos="1440"/>
        </w:tabs>
        <w:ind w:left="1440"/>
        <w:rPr>
          <w:rFonts w:cs="Arial"/>
        </w:rPr>
      </w:pPr>
    </w:p>
    <w:p w:rsidR="002678C1" w:rsidRPr="00C225B2" w:rsidRDefault="002678C1" w:rsidP="00F16001">
      <w:pPr>
        <w:tabs>
          <w:tab w:val="left" w:pos="720"/>
          <w:tab w:val="left" w:pos="1440"/>
        </w:tabs>
        <w:ind w:left="1440"/>
        <w:rPr>
          <w:rFonts w:cs="Arial"/>
          <w:b/>
        </w:rPr>
      </w:pPr>
      <w:r w:rsidRPr="00C225B2">
        <w:rPr>
          <w:rFonts w:cs="Arial"/>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szCs w:val="24"/>
        </w:rPr>
      </w:pPr>
      <w:r>
        <w:rPr>
          <w:rFonts w:cs="Arial"/>
          <w:szCs w:val="24"/>
        </w:rPr>
        <w:t xml:space="preserve">Town Planning Scheme No. 3 </w:t>
      </w:r>
    </w:p>
    <w:p w:rsidR="002678C1" w:rsidRDefault="002678C1" w:rsidP="00F16001">
      <w:pPr>
        <w:tabs>
          <w:tab w:val="left" w:pos="720"/>
          <w:tab w:val="left" w:pos="1440"/>
        </w:tabs>
        <w:ind w:left="1440"/>
        <w:rPr>
          <w:rFonts w:cs="Arial"/>
          <w:szCs w:val="24"/>
        </w:rPr>
      </w:pPr>
      <w:r>
        <w:rPr>
          <w:rFonts w:cs="Arial"/>
          <w:szCs w:val="24"/>
        </w:rPr>
        <w:t xml:space="preserve">Planning and Development Act 2005 </w:t>
      </w:r>
    </w:p>
    <w:p w:rsidR="002678C1" w:rsidRDefault="002678C1" w:rsidP="00F16001">
      <w:pPr>
        <w:tabs>
          <w:tab w:val="left" w:pos="720"/>
          <w:tab w:val="left" w:pos="1440"/>
        </w:tabs>
        <w:ind w:left="1440"/>
        <w:rPr>
          <w:rFonts w:cs="Arial"/>
          <w:szCs w:val="24"/>
        </w:rPr>
      </w:pPr>
      <w:r>
        <w:rPr>
          <w:rFonts w:cs="Arial"/>
          <w:szCs w:val="24"/>
        </w:rPr>
        <w:t>State Administrative Tribunal Regulations</w:t>
      </w:r>
    </w:p>
    <w:p w:rsidR="002678C1" w:rsidRDefault="002678C1" w:rsidP="00F16001">
      <w:pPr>
        <w:tabs>
          <w:tab w:val="left" w:pos="720"/>
          <w:tab w:val="left" w:pos="1440"/>
        </w:tabs>
        <w:ind w:left="1440"/>
      </w:pPr>
      <w:r>
        <w:t xml:space="preserve">Heritage of Western Australia Act 1990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Community Consultation</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proofErr w:type="gramStart"/>
      <w:r>
        <w:t>N/A.</w:t>
      </w:r>
      <w:proofErr w:type="gramEnd"/>
    </w:p>
    <w:p w:rsidR="002678C1" w:rsidRPr="00C225B2"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06614C">
      <w:pPr>
        <w:numPr>
          <w:ilvl w:val="0"/>
          <w:numId w:val="95"/>
        </w:numPr>
        <w:tabs>
          <w:tab w:val="left" w:pos="720"/>
          <w:tab w:val="left" w:pos="1440"/>
        </w:tabs>
        <w:contextualSpacing/>
      </w:pPr>
      <w:r>
        <w:t>Site Plan</w:t>
      </w:r>
    </w:p>
    <w:p w:rsidR="002678C1" w:rsidRDefault="002678C1" w:rsidP="0006614C">
      <w:pPr>
        <w:numPr>
          <w:ilvl w:val="0"/>
          <w:numId w:val="95"/>
        </w:numPr>
        <w:tabs>
          <w:tab w:val="left" w:pos="720"/>
          <w:tab w:val="left" w:pos="1440"/>
        </w:tabs>
        <w:contextualSpacing/>
      </w:pPr>
      <w:r>
        <w:t>Ground Floor Plan</w:t>
      </w:r>
    </w:p>
    <w:p w:rsidR="002678C1" w:rsidRDefault="002678C1" w:rsidP="0006614C">
      <w:pPr>
        <w:numPr>
          <w:ilvl w:val="0"/>
          <w:numId w:val="95"/>
        </w:numPr>
        <w:tabs>
          <w:tab w:val="left" w:pos="720"/>
          <w:tab w:val="left" w:pos="1440"/>
        </w:tabs>
        <w:contextualSpacing/>
      </w:pPr>
      <w:r>
        <w:t>First Floor Plan</w:t>
      </w:r>
    </w:p>
    <w:p w:rsidR="002678C1" w:rsidRDefault="002678C1" w:rsidP="0006614C">
      <w:pPr>
        <w:numPr>
          <w:ilvl w:val="0"/>
          <w:numId w:val="95"/>
        </w:numPr>
        <w:tabs>
          <w:tab w:val="left" w:pos="720"/>
          <w:tab w:val="left" w:pos="1440"/>
        </w:tabs>
        <w:contextualSpacing/>
      </w:pPr>
      <w:r>
        <w:t>Elevation 1,2 and 4</w:t>
      </w:r>
    </w:p>
    <w:p w:rsidR="002678C1" w:rsidRDefault="002678C1" w:rsidP="0006614C">
      <w:pPr>
        <w:numPr>
          <w:ilvl w:val="0"/>
          <w:numId w:val="95"/>
        </w:numPr>
        <w:tabs>
          <w:tab w:val="left" w:pos="720"/>
          <w:tab w:val="left" w:pos="1440"/>
        </w:tabs>
        <w:contextualSpacing/>
      </w:pPr>
      <w:r>
        <w:t>Elevation 3 and 5</w:t>
      </w:r>
    </w:p>
    <w:p w:rsidR="002678C1" w:rsidRDefault="002678C1" w:rsidP="0006614C">
      <w:pPr>
        <w:numPr>
          <w:ilvl w:val="0"/>
          <w:numId w:val="95"/>
        </w:numPr>
        <w:tabs>
          <w:tab w:val="left" w:pos="720"/>
          <w:tab w:val="left" w:pos="1440"/>
        </w:tabs>
        <w:contextualSpacing/>
      </w:pPr>
      <w:r>
        <w:t xml:space="preserve">Example of billboard on southern wall </w:t>
      </w:r>
    </w:p>
    <w:p w:rsidR="002678C1" w:rsidRDefault="002678C1" w:rsidP="00F16001">
      <w:pPr>
        <w:tabs>
          <w:tab w:val="left" w:pos="1440"/>
        </w:tabs>
        <w:ind w:left="1985" w:hanging="544"/>
      </w:pPr>
    </w:p>
    <w:p w:rsidR="002678C1" w:rsidRDefault="002678C1" w:rsidP="00F16001">
      <w:pPr>
        <w:tabs>
          <w:tab w:val="left" w:pos="1440"/>
        </w:tabs>
        <w:ind w:left="1984" w:hanging="544"/>
      </w:pPr>
      <w:r w:rsidRPr="00C225B2">
        <w:rPr>
          <w:b/>
        </w:rPr>
        <w:t>Implications of Section 3.18(3) Local Government Act, 1995</w:t>
      </w:r>
    </w:p>
    <w:p w:rsidR="002678C1" w:rsidRDefault="002678C1" w:rsidP="00F16001">
      <w:pPr>
        <w:tabs>
          <w:tab w:val="left" w:pos="1440"/>
        </w:tabs>
        <w:ind w:left="1984" w:hanging="544"/>
      </w:pPr>
    </w:p>
    <w:p w:rsidR="002678C1" w:rsidRDefault="002678C1" w:rsidP="00F16001">
      <w:pPr>
        <w:tabs>
          <w:tab w:val="left" w:pos="1440"/>
        </w:tabs>
        <w:spacing w:after="480"/>
        <w:ind w:left="1984" w:hanging="544"/>
      </w:pPr>
      <w:proofErr w:type="gramStart"/>
      <w:r>
        <w:t>Nil.</w:t>
      </w:r>
      <w:proofErr w:type="gramEnd"/>
    </w:p>
    <w:p w:rsidR="002678C1" w:rsidRDefault="002678C1">
      <w:pPr>
        <w:pStyle w:val="AGHEAD2"/>
      </w:pPr>
      <w:r>
        <w:lastRenderedPageBreak/>
        <w:fldChar w:fldCharType="begin"/>
      </w:r>
      <w:r>
        <w:instrText xml:space="preserve"> MERGEFIELD Item_No </w:instrText>
      </w:r>
      <w:r>
        <w:fldChar w:fldCharType="separate"/>
      </w:r>
      <w:bookmarkStart w:id="36" w:name="_Toc435713694"/>
      <w:r w:rsidRPr="00154506">
        <w:t>14.5</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54506">
        <w:rPr>
          <w:sz w:val="28"/>
        </w:rPr>
        <w:instrText>5659</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54506">
        <w:rPr>
          <w:sz w:val="28"/>
        </w:rPr>
        <w:instrText>5659</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154506">
        <w:rPr>
          <w:sz w:val="28"/>
          <w:u w:val="single"/>
        </w:rPr>
        <w:instrText>5659</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154506">
        <w:rPr>
          <w:sz w:val="28"/>
          <w:u w:val="single"/>
        </w:rPr>
        <w:t>5659</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154506">
        <w:t>OCM 12/11/2015</w:t>
      </w:r>
      <w:r>
        <w:fldChar w:fldCharType="end"/>
      </w:r>
      <w:r>
        <w:t xml:space="preserve">) - </w:t>
      </w:r>
      <w:r>
        <w:fldChar w:fldCharType="begin"/>
      </w:r>
      <w:r>
        <w:instrText xml:space="preserve"> MERGEFIELD Subject  \* UPPER </w:instrText>
      </w:r>
      <w:r>
        <w:fldChar w:fldCharType="separate"/>
      </w:r>
      <w:r w:rsidRPr="00154506">
        <w:t>CLOSURE OF PORTION OF FRASER ROAD, BANJUP - OWNER: STATE OF WESTERN AUSTRALIA - APPLICANT: STOCKLAND (160/001) (M CAIN) (ATTACH)</w:t>
      </w:r>
      <w:bookmarkEnd w:id="3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sidP="00F16001">
            <w:pPr>
              <w:pStyle w:val="CommentText"/>
              <w:tabs>
                <w:tab w:val="left" w:pos="720"/>
                <w:tab w:val="left" w:pos="1440"/>
              </w:tabs>
              <w:rPr>
                <w:bCs/>
              </w:rPr>
            </w:pPr>
            <w:r>
              <w:t xml:space="preserve">That Council </w:t>
            </w:r>
            <w:r>
              <w:fldChar w:fldCharType="begin"/>
            </w:r>
            <w:r>
              <w:instrText xml:space="preserve"> INCLUDETEXT C:\\Users\\LJAKOV~1\\AppData\\Local\\Temp\\ljakovcevic\\12508.docx </w:instrText>
            </w:r>
            <w:r>
              <w:fldChar w:fldCharType="separate"/>
            </w:r>
          </w:p>
          <w:p w:rsidR="002678C1" w:rsidRDefault="002678C1" w:rsidP="00F16001">
            <w:pPr>
              <w:pStyle w:val="CommentText"/>
              <w:tabs>
                <w:tab w:val="left" w:pos="720"/>
                <w:tab w:val="left" w:pos="1440"/>
              </w:tabs>
              <w:rPr>
                <w:bCs/>
              </w:rPr>
            </w:pPr>
          </w:p>
          <w:p w:rsidR="002678C1" w:rsidRPr="000E4198" w:rsidRDefault="002678C1" w:rsidP="002678C1">
            <w:pPr>
              <w:pStyle w:val="CommentText"/>
              <w:numPr>
                <w:ilvl w:val="0"/>
                <w:numId w:val="40"/>
              </w:numPr>
              <w:tabs>
                <w:tab w:val="left" w:pos="-5427"/>
                <w:tab w:val="left" w:pos="672"/>
              </w:tabs>
              <w:ind w:left="669" w:hanging="669"/>
              <w:rPr>
                <w:bCs/>
                <w:i/>
              </w:rPr>
            </w:pPr>
            <w:r>
              <w:rPr>
                <w:bCs/>
              </w:rPr>
              <w:t xml:space="preserve">request that the Minister for Lands permanently close a portion of Fraser Road, Banjup pursuant to Section 58 of the </w:t>
            </w:r>
            <w:r>
              <w:rPr>
                <w:bCs/>
                <w:i/>
              </w:rPr>
              <w:t>Land Administration Act 1997;and</w:t>
            </w:r>
          </w:p>
          <w:p w:rsidR="002678C1" w:rsidRDefault="002678C1" w:rsidP="00F16001">
            <w:pPr>
              <w:pStyle w:val="CommentText"/>
              <w:tabs>
                <w:tab w:val="left" w:pos="-5427"/>
                <w:tab w:val="left" w:pos="1440"/>
              </w:tabs>
              <w:ind w:left="669" w:hanging="669"/>
              <w:rPr>
                <w:bCs/>
                <w:i/>
              </w:rPr>
            </w:pPr>
          </w:p>
          <w:p w:rsidR="002678C1" w:rsidRPr="00BF23DD" w:rsidRDefault="002678C1" w:rsidP="002678C1">
            <w:pPr>
              <w:pStyle w:val="CommentText"/>
              <w:numPr>
                <w:ilvl w:val="0"/>
                <w:numId w:val="40"/>
              </w:numPr>
              <w:tabs>
                <w:tab w:val="left" w:pos="658"/>
              </w:tabs>
              <w:ind w:left="669" w:hanging="669"/>
              <w:rPr>
                <w:bCs/>
                <w:i/>
              </w:rPr>
            </w:pPr>
            <w:proofErr w:type="gramStart"/>
            <w:r>
              <w:rPr>
                <w:bCs/>
              </w:rPr>
              <w:t>advise</w:t>
            </w:r>
            <w:proofErr w:type="gramEnd"/>
            <w:r>
              <w:rPr>
                <w:bCs/>
              </w:rPr>
              <w:t xml:space="preserve"> the applicant of the decision of Council accordingly.</w:t>
            </w:r>
          </w:p>
          <w:p w:rsidR="002678C1" w:rsidRDefault="002678C1" w:rsidP="002F0E84">
            <w:pPr>
              <w:pStyle w:val="CommentText"/>
              <w:tabs>
                <w:tab w:val="left" w:pos="720"/>
                <w:tab w:val="left" w:pos="1440"/>
              </w:tabs>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154506">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154506">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154506">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154506">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154506">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154506">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C:\\Users\\LJAKOV~1\\AppData\\Local\\Temp\\ljakovcevic\\12680.docx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C:\\Users\\LJAKOV~1\\AppData\\Local\\Temp\\ljakovcevic\\12680.docx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154506">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154506">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t xml:space="preserve">A request has been received by the City of Cockburn (“City”) on behalf of the adjoining landowner to close a portion of Fraser Road, Banjup as shown in Attachment 1. The portion of Fraser Road in question is located between Armadale and Jandakot Roads, as shown in Attachment 2. The road is owned by the State and is managed by the City.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ind w:left="1440"/>
      </w:pPr>
      <w:r>
        <w:t xml:space="preserve">Following discussion with the City’s Officers, the City received a letter from Stockland requesting the City initiate the closure of a portion of Fraser Road. The proposal requests that the central portion of the Fraser Road be rehabilitated with native vegetation to compliment the adjoining bush forever site and conservation reserve that extends in to the new </w:t>
      </w:r>
      <w:proofErr w:type="spellStart"/>
      <w:r>
        <w:t>Calleya</w:t>
      </w:r>
      <w:proofErr w:type="spellEnd"/>
      <w:r>
        <w:t xml:space="preserve"> Estate.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proposed section of road is located between Armadale Road to the south and Jandakot Road to the north. The road reserve is currently undeveloped. Bound by the </w:t>
      </w:r>
      <w:proofErr w:type="spellStart"/>
      <w:r>
        <w:t>Calleya</w:t>
      </w:r>
      <w:proofErr w:type="spellEnd"/>
      <w:r>
        <w:t xml:space="preserve"> estate to the west and a bush </w:t>
      </w:r>
      <w:r>
        <w:lastRenderedPageBreak/>
        <w:t>forever reservation to the east, the proposal seeks to close the identified section of Fraser Road and rehabilitate the site with vegetation.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At present only the southern portion of Fraser Road is utilised, being the entry to the </w:t>
      </w:r>
      <w:proofErr w:type="spellStart"/>
      <w:r>
        <w:t>Calleya</w:t>
      </w:r>
      <w:proofErr w:type="spellEnd"/>
      <w:r>
        <w:t xml:space="preserve"> estate. As per the Structure Plan for the </w:t>
      </w:r>
      <w:proofErr w:type="spellStart"/>
      <w:r>
        <w:t>Calleya</w:t>
      </w:r>
      <w:proofErr w:type="spellEnd"/>
      <w:r>
        <w:t xml:space="preserve"> estate, there is no proposed continuation of Fraser Road along the eastern side boundary of the estate, with only a small utilisation of the northern section of the road reserve for a future connection to Jandakot Road. Accordingly, this central connection of the road reserve provides the ideal opportunity to connect the bush forever site with the conservation reserve land that extends in to the </w:t>
      </w:r>
      <w:proofErr w:type="spellStart"/>
      <w:r>
        <w:t>Calleya</w:t>
      </w:r>
      <w:proofErr w:type="spellEnd"/>
      <w:r>
        <w:t xml:space="preserve"> Estate. This connectivity of regional level conservations reserves provides an excellent environmental outcome from the proposal.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proposed closure was advertised in the West Australian newspaper and to service providers for a period of 35 days from 11 September until 16 October as per the requirements of the </w:t>
      </w:r>
      <w:r>
        <w:rPr>
          <w:i/>
        </w:rPr>
        <w:t>Land Administration Act 1997</w:t>
      </w:r>
      <w:r>
        <w:t xml:space="preserve">. Submissions were received from all servicing authorities during the advertising period.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only existing servicing within close proximity to the proposed closure is several operational power poles and overhead lines. Further discussion with Western Power over the progression of this application has determined that at this point, Western Power has no objection to the proposed closure.</w:t>
      </w:r>
    </w:p>
    <w:p w:rsidR="002678C1" w:rsidRDefault="002678C1" w:rsidP="00F16001">
      <w:pPr>
        <w:tabs>
          <w:tab w:val="left" w:pos="720"/>
          <w:tab w:val="left" w:pos="1440"/>
        </w:tabs>
        <w:ind w:left="1440"/>
      </w:pPr>
    </w:p>
    <w:p w:rsidR="002678C1" w:rsidRPr="00451055" w:rsidRDefault="002678C1" w:rsidP="00F16001">
      <w:pPr>
        <w:tabs>
          <w:tab w:val="left" w:pos="720"/>
          <w:tab w:val="left" w:pos="1440"/>
        </w:tabs>
        <w:ind w:left="1440"/>
      </w:pPr>
      <w:r>
        <w:t>It is recommended that Council support the request as per the Officers recommendation.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sidRPr="00516794">
        <w:rPr>
          <w:color w:val="221E1F"/>
          <w:szCs w:val="20"/>
        </w:rPr>
        <w:t>To</w:t>
      </w:r>
      <w:r w:rsidRPr="00271BDB">
        <w:rPr>
          <w:color w:val="221E1F"/>
          <w:sz w:val="20"/>
          <w:szCs w:val="20"/>
        </w:rPr>
        <w:t xml:space="preserve"> </w:t>
      </w:r>
      <w:r w:rsidRPr="00DA125F">
        <w:rPr>
          <w:color w:val="221E1F"/>
        </w:rPr>
        <w:t>grow our City in a sustainable way by: using land efficiently, protecting the natural environment and conserving biodiversity.</w:t>
      </w:r>
    </w:p>
    <w:p w:rsidR="002678C1" w:rsidRPr="00DA125F"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ind w:left="1800"/>
        <w:jc w:val="both"/>
        <w:rPr>
          <w:color w:val="221E1F"/>
        </w:rPr>
      </w:pPr>
      <w:r w:rsidRPr="00DA125F">
        <w:rPr>
          <w:color w:val="221E1F"/>
        </w:rPr>
        <w:t>Community facilities that meet the diverse needs of the community now and into the future.</w:t>
      </w:r>
    </w:p>
    <w:p w:rsidR="002678C1" w:rsidRPr="00DA125F" w:rsidRDefault="002678C1" w:rsidP="00F16001">
      <w:pPr>
        <w:ind w:left="1440"/>
      </w:pPr>
    </w:p>
    <w:p w:rsidR="002678C1" w:rsidRPr="00516794" w:rsidRDefault="002678C1" w:rsidP="002678C1">
      <w:pPr>
        <w:pStyle w:val="Pa0"/>
        <w:numPr>
          <w:ilvl w:val="0"/>
          <w:numId w:val="18"/>
        </w:numPr>
        <w:ind w:left="1800"/>
        <w:jc w:val="both"/>
        <w:rPr>
          <w:color w:val="221E1F"/>
        </w:rPr>
      </w:pPr>
      <w:r w:rsidRPr="00DA125F">
        <w:rPr>
          <w:color w:val="221E1F"/>
        </w:rPr>
        <w:t>Community infrastructure that is well planned, managed, safe, functional, sustainable and aesthetically pleasing.</w:t>
      </w:r>
    </w:p>
    <w:p w:rsidR="002678C1" w:rsidRDefault="002678C1" w:rsidP="00F16001">
      <w:pPr>
        <w:tabs>
          <w:tab w:val="left" w:pos="720"/>
          <w:tab w:val="left" w:pos="1440"/>
        </w:tabs>
        <w:ind w:left="1440"/>
        <w:rPr>
          <w:rFonts w:cs="Arial"/>
        </w:rPr>
      </w:pPr>
    </w:p>
    <w:p w:rsidR="002678C1" w:rsidRPr="00516794"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To protect, manage and enhance our natural environment, open spaces and coastal landscapes.</w:t>
      </w:r>
    </w:p>
    <w:p w:rsidR="002678C1" w:rsidRDefault="002678C1" w:rsidP="00F16001">
      <w:pPr>
        <w:tabs>
          <w:tab w:val="left" w:pos="720"/>
          <w:tab w:val="left" w:pos="1440"/>
        </w:tabs>
        <w:ind w:left="1440"/>
        <w:rPr>
          <w:rFonts w:cs="Arial"/>
        </w:rPr>
      </w:pPr>
    </w:p>
    <w:p w:rsidR="0006614C" w:rsidRDefault="0006614C">
      <w:pPr>
        <w:spacing w:after="200" w:line="276" w:lineRule="auto"/>
        <w:jc w:val="left"/>
        <w:rPr>
          <w:rFonts w:cs="Arial"/>
          <w:b/>
          <w:bCs/>
          <w:iCs/>
        </w:rPr>
      </w:pPr>
      <w:r>
        <w:rPr>
          <w:rFonts w:cs="Arial"/>
          <w:b/>
          <w:bCs/>
          <w:iCs/>
        </w:rPr>
        <w:br w:type="page"/>
      </w:r>
    </w:p>
    <w:p w:rsidR="002678C1" w:rsidRDefault="002678C1" w:rsidP="00F16001">
      <w:pPr>
        <w:tabs>
          <w:tab w:val="left" w:pos="720"/>
          <w:tab w:val="left" w:pos="1440"/>
        </w:tabs>
        <w:ind w:left="1440"/>
        <w:rPr>
          <w:rFonts w:cs="Arial"/>
          <w:b/>
          <w:bCs/>
          <w:iCs/>
        </w:rPr>
      </w:pPr>
      <w:r>
        <w:rPr>
          <w:rFonts w:cs="Arial"/>
          <w:b/>
          <w:bCs/>
          <w:iCs/>
        </w:rPr>
        <w:lastRenderedPageBreak/>
        <w:t>Moving Around</w:t>
      </w:r>
    </w:p>
    <w:p w:rsidR="002678C1" w:rsidRDefault="002678C1" w:rsidP="002678C1">
      <w:pPr>
        <w:pStyle w:val="Pa0"/>
        <w:numPr>
          <w:ilvl w:val="0"/>
          <w:numId w:val="18"/>
        </w:numPr>
        <w:ind w:left="1800"/>
        <w:jc w:val="both"/>
      </w:pPr>
      <w:r w:rsidRPr="00861E07">
        <w:t>An integrated transport system which balances environmental impacts and community needs.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Pr="009376D8" w:rsidRDefault="002678C1" w:rsidP="00F16001">
      <w:pPr>
        <w:tabs>
          <w:tab w:val="left" w:pos="720"/>
          <w:tab w:val="left" w:pos="1440"/>
        </w:tabs>
        <w:ind w:left="1440"/>
        <w:rPr>
          <w:i/>
        </w:rPr>
      </w:pPr>
      <w:r>
        <w:rPr>
          <w:i/>
        </w:rPr>
        <w:t>Land Administration Act 1997</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Pr="00F46D66" w:rsidRDefault="002678C1" w:rsidP="00F16001">
      <w:pPr>
        <w:tabs>
          <w:tab w:val="left" w:pos="720"/>
          <w:tab w:val="left" w:pos="1440"/>
        </w:tabs>
        <w:ind w:left="1440"/>
      </w:pPr>
      <w:proofErr w:type="gramStart"/>
      <w:r>
        <w:t xml:space="preserve">Advertised for consultation for a period of 35 days from 11 September 2015 until 16 October 2015 in accordance with the requirements of Section 58 of the </w:t>
      </w:r>
      <w:r>
        <w:rPr>
          <w:i/>
        </w:rPr>
        <w:t>Land Administration Act 1997.</w:t>
      </w:r>
      <w:proofErr w:type="gramEnd"/>
      <w:r>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41"/>
        </w:numPr>
        <w:tabs>
          <w:tab w:val="left" w:pos="720"/>
          <w:tab w:val="left" w:pos="1440"/>
        </w:tabs>
        <w:ind w:left="1985" w:hanging="545"/>
      </w:pPr>
      <w:r>
        <w:t>Proposed road closure map</w:t>
      </w:r>
    </w:p>
    <w:p w:rsidR="002678C1" w:rsidRDefault="002678C1" w:rsidP="002678C1">
      <w:pPr>
        <w:pStyle w:val="ListParagraph"/>
        <w:numPr>
          <w:ilvl w:val="0"/>
          <w:numId w:val="41"/>
        </w:numPr>
        <w:tabs>
          <w:tab w:val="left" w:pos="720"/>
          <w:tab w:val="left" w:pos="1440"/>
        </w:tabs>
        <w:ind w:left="1985" w:hanging="545"/>
      </w:pPr>
      <w:r>
        <w:t>Location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Pr="00F46D66" w:rsidRDefault="002678C1" w:rsidP="00F16001">
      <w:pPr>
        <w:tabs>
          <w:tab w:val="left" w:pos="1440"/>
        </w:tabs>
        <w:ind w:left="1440"/>
        <w:rPr>
          <w:rFonts w:cs="Arial"/>
          <w:noProof/>
          <w:szCs w:val="24"/>
          <w:lang w:val="en-US"/>
        </w:rPr>
      </w:pPr>
      <w:r>
        <w:rPr>
          <w:rFonts w:cs="Arial"/>
          <w:noProof/>
          <w:szCs w:val="24"/>
          <w:lang w:val="en-US"/>
        </w:rPr>
        <w:t>The Proponent and those who lodged a submission on the proposal have been advised that this matter is to be considered at the 12 November 2015 Council Meeting.</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37" w:name="_Toc435713695"/>
      <w:r w:rsidRPr="00D63CC7">
        <w:t>14.6</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D63CC7">
        <w:rPr>
          <w:sz w:val="28"/>
        </w:rPr>
        <w:instrText>5660</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D63CC7">
        <w:rPr>
          <w:sz w:val="28"/>
        </w:rPr>
        <w:instrText>5660</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D63CC7">
        <w:rPr>
          <w:sz w:val="28"/>
          <w:u w:val="single"/>
        </w:rPr>
        <w:instrText>5660</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D63CC7">
        <w:rPr>
          <w:sz w:val="28"/>
          <w:u w:val="single"/>
        </w:rPr>
        <w:t>5660</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D63CC7">
        <w:t>OCM 12/11/2015</w:t>
      </w:r>
      <w:r>
        <w:fldChar w:fldCharType="end"/>
      </w:r>
      <w:r>
        <w:t xml:space="preserve">) - </w:t>
      </w:r>
      <w:r w:rsidRPr="00D57F8A">
        <w:t>TEMPORARY HEALTH STUDIO (DANCE SCHOOL) WORKS – LOCATION: NO. 22 (LOT 2) SPHINX WAY, BIBRA LAKE – OWNER: PKG SUPER CUSTODIAN PTY LTD – APPLICANT: PETER GILL (DA15/0219 &amp; 052/002) (G ALLIEX) (ATTACH)</w:t>
      </w:r>
      <w:bookmarkEnd w:id="37"/>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sidP="00F16001">
            <w:pPr>
              <w:tabs>
                <w:tab w:val="left" w:pos="720"/>
                <w:tab w:val="left" w:pos="1440"/>
              </w:tabs>
            </w:pPr>
            <w:r>
              <w:t xml:space="preserve">That Council </w:t>
            </w:r>
            <w:r>
              <w:fldChar w:fldCharType="begin"/>
            </w:r>
            <w:r>
              <w:instrText xml:space="preserve"> INCLUDETEXT C:\\Users\\LJAKOV~1\\AppData\\Local\\Temp\\ljakovcevic\\12521.docx </w:instrText>
            </w:r>
            <w:r>
              <w:fldChar w:fldCharType="separate"/>
            </w:r>
            <w:r>
              <w:t xml:space="preserve">grant temporary planning approval for a Health Studio (Dance School), in accordance with the attached plans and subject to the following conditions and footnotes: </w:t>
            </w:r>
          </w:p>
          <w:p w:rsidR="002678C1" w:rsidRDefault="002678C1" w:rsidP="00F16001"/>
          <w:p w:rsidR="002678C1" w:rsidRPr="00AA0A77" w:rsidRDefault="002678C1" w:rsidP="00F16001">
            <w:pPr>
              <w:rPr>
                <w:b/>
              </w:rPr>
            </w:pPr>
            <w:r w:rsidRPr="00AA0A77">
              <w:rPr>
                <w:b/>
              </w:rPr>
              <w:t>Conditions</w:t>
            </w:r>
          </w:p>
          <w:p w:rsidR="002678C1" w:rsidRDefault="002678C1" w:rsidP="00F16001">
            <w:pPr>
              <w:tabs>
                <w:tab w:val="left" w:pos="720"/>
                <w:tab w:val="left" w:pos="1440"/>
              </w:tabs>
              <w:jc w:val="left"/>
              <w:rPr>
                <w:lang w:val="en-US"/>
              </w:rPr>
            </w:pPr>
          </w:p>
          <w:p w:rsidR="002678C1" w:rsidRPr="00EF0030" w:rsidRDefault="002678C1" w:rsidP="002678C1">
            <w:pPr>
              <w:pStyle w:val="ListParagraph"/>
              <w:numPr>
                <w:ilvl w:val="0"/>
                <w:numId w:val="42"/>
              </w:numPr>
              <w:tabs>
                <w:tab w:val="left" w:pos="810"/>
                <w:tab w:val="left" w:pos="1440"/>
              </w:tabs>
              <w:ind w:left="810" w:hanging="450"/>
              <w:rPr>
                <w:rStyle w:val="Strong"/>
                <w:b w:val="0"/>
                <w:bCs w:val="0"/>
                <w:lang w:val="en-US"/>
              </w:rPr>
            </w:pPr>
            <w:r>
              <w:rPr>
                <w:rFonts w:cs="Arial"/>
                <w:iCs/>
              </w:rPr>
              <w:t xml:space="preserve">Development may be carried out </w:t>
            </w:r>
            <w:r w:rsidRPr="00D1796B">
              <w:rPr>
                <w:rFonts w:cs="Arial"/>
                <w:iCs/>
              </w:rPr>
              <w:t>only</w:t>
            </w:r>
            <w:r>
              <w:rPr>
                <w:rFonts w:cs="Arial"/>
                <w:iCs/>
              </w:rPr>
              <w:t xml:space="preserve"> in accordance with the details of the application as approved herein and any approved </w:t>
            </w:r>
            <w:r>
              <w:rPr>
                <w:rFonts w:cs="Arial"/>
                <w:iCs/>
              </w:rPr>
              <w:lastRenderedPageBreak/>
              <w:t>plan.</w:t>
            </w:r>
          </w:p>
          <w:p w:rsidR="002678C1" w:rsidRPr="00EF0030" w:rsidRDefault="002678C1" w:rsidP="00F16001">
            <w:pPr>
              <w:pStyle w:val="ListParagraph"/>
              <w:tabs>
                <w:tab w:val="left" w:pos="810"/>
                <w:tab w:val="left" w:pos="1440"/>
              </w:tabs>
              <w:ind w:left="810" w:hanging="450"/>
              <w:rPr>
                <w:rStyle w:val="Strong"/>
                <w:b w:val="0"/>
                <w:bCs w:val="0"/>
                <w:lang w:val="en-US"/>
              </w:rPr>
            </w:pPr>
          </w:p>
          <w:p w:rsidR="002678C1" w:rsidRPr="00EF0030" w:rsidRDefault="002678C1" w:rsidP="002678C1">
            <w:pPr>
              <w:pStyle w:val="ListParagraph"/>
              <w:numPr>
                <w:ilvl w:val="0"/>
                <w:numId w:val="42"/>
              </w:numPr>
              <w:tabs>
                <w:tab w:val="left" w:pos="810"/>
                <w:tab w:val="left" w:pos="1440"/>
              </w:tabs>
              <w:ind w:left="810" w:hanging="450"/>
              <w:rPr>
                <w:lang w:val="en-US"/>
              </w:rPr>
            </w:pPr>
            <w:r w:rsidRPr="00EF0030">
              <w:rPr>
                <w:lang w:val="en-US"/>
              </w:rPr>
              <w:t xml:space="preserve">This is a temporary approval only, valid </w:t>
            </w:r>
            <w:r>
              <w:rPr>
                <w:lang w:val="en-US"/>
              </w:rPr>
              <w:t>until 31 December 2016</w:t>
            </w:r>
            <w:r w:rsidRPr="00EF0030">
              <w:rPr>
                <w:lang w:val="en-US"/>
              </w:rPr>
              <w:t>.  Upon expiry of this date the use</w:t>
            </w:r>
            <w:r>
              <w:rPr>
                <w:lang w:val="en-US"/>
              </w:rPr>
              <w:t xml:space="preserve"> shall</w:t>
            </w:r>
            <w:r w:rsidRPr="00EF0030">
              <w:rPr>
                <w:lang w:val="en-US"/>
              </w:rPr>
              <w:t xml:space="preserve"> cease</w:t>
            </w:r>
            <w:r>
              <w:rPr>
                <w:lang w:val="en-US"/>
              </w:rPr>
              <w:t>.</w:t>
            </w:r>
          </w:p>
          <w:p w:rsidR="002678C1" w:rsidRPr="00EF0030" w:rsidRDefault="002678C1" w:rsidP="00F16001">
            <w:pPr>
              <w:pStyle w:val="ListParagraph"/>
              <w:tabs>
                <w:tab w:val="left" w:pos="810"/>
                <w:tab w:val="left" w:pos="1440"/>
              </w:tabs>
              <w:ind w:left="810" w:hanging="450"/>
              <w:rPr>
                <w:lang w:val="en-US"/>
              </w:rPr>
            </w:pPr>
          </w:p>
          <w:p w:rsidR="002678C1" w:rsidRPr="00423685" w:rsidRDefault="002678C1" w:rsidP="002678C1">
            <w:pPr>
              <w:pStyle w:val="ListParagraph"/>
              <w:numPr>
                <w:ilvl w:val="0"/>
                <w:numId w:val="42"/>
              </w:numPr>
              <w:tabs>
                <w:tab w:val="left" w:pos="810"/>
                <w:tab w:val="left" w:pos="1440"/>
              </w:tabs>
              <w:ind w:left="810" w:hanging="450"/>
              <w:rPr>
                <w:lang w:val="en-US"/>
              </w:rPr>
            </w:pPr>
            <w:r>
              <w:rPr>
                <w:rFonts w:cs="Arial"/>
                <w:lang w:eastAsia="en-AU"/>
              </w:rPr>
              <w:t>A maximum of 68</w:t>
            </w:r>
            <w:r w:rsidRPr="002712EB">
              <w:rPr>
                <w:rFonts w:cs="Arial"/>
                <w:lang w:eastAsia="en-AU"/>
              </w:rPr>
              <w:t xml:space="preserve"> people </w:t>
            </w:r>
            <w:r>
              <w:rPr>
                <w:rFonts w:cs="Arial"/>
                <w:lang w:eastAsia="en-AU"/>
              </w:rPr>
              <w:t>may</w:t>
            </w:r>
            <w:r w:rsidRPr="002712EB">
              <w:rPr>
                <w:rFonts w:cs="Arial"/>
                <w:lang w:eastAsia="en-AU"/>
              </w:rPr>
              <w:t xml:space="preserve"> occupy the premises at any given </w:t>
            </w:r>
            <w:r w:rsidRPr="00423685">
              <w:rPr>
                <w:rFonts w:cs="Arial"/>
                <w:lang w:eastAsia="en-AU"/>
              </w:rPr>
              <w:t>time (students &amp; teachers).</w:t>
            </w:r>
          </w:p>
          <w:p w:rsidR="002678C1" w:rsidRPr="00423685" w:rsidRDefault="002678C1" w:rsidP="00F16001">
            <w:pPr>
              <w:pStyle w:val="ListParagraph"/>
              <w:tabs>
                <w:tab w:val="left" w:pos="810"/>
              </w:tabs>
              <w:ind w:left="810" w:hanging="450"/>
              <w:rPr>
                <w:lang w:val="en-US"/>
              </w:rPr>
            </w:pPr>
          </w:p>
          <w:p w:rsidR="002678C1" w:rsidRDefault="002678C1" w:rsidP="002678C1">
            <w:pPr>
              <w:pStyle w:val="ListParagraph"/>
              <w:numPr>
                <w:ilvl w:val="0"/>
                <w:numId w:val="42"/>
              </w:numPr>
              <w:tabs>
                <w:tab w:val="left" w:pos="810"/>
                <w:tab w:val="left" w:pos="1440"/>
              </w:tabs>
              <w:ind w:left="810" w:hanging="450"/>
              <w:rPr>
                <w:lang w:val="en-US"/>
              </w:rPr>
            </w:pPr>
            <w:r w:rsidRPr="00423685">
              <w:rPr>
                <w:lang w:val="en-US"/>
              </w:rPr>
              <w:t xml:space="preserve">A minimum of 22 additional car parking bays and drop-off area being available for use for the duration of this approval on No. 18 (Lot 2016) Sphinx Way </w:t>
            </w:r>
            <w:proofErr w:type="spellStart"/>
            <w:r w:rsidRPr="00423685">
              <w:rPr>
                <w:lang w:val="en-US"/>
              </w:rPr>
              <w:t>Bibra</w:t>
            </w:r>
            <w:proofErr w:type="spellEnd"/>
            <w:r w:rsidRPr="00423685">
              <w:rPr>
                <w:lang w:val="en-US"/>
              </w:rPr>
              <w:t xml:space="preserve"> Lake for staff and visitors associated with the use approved for the subject land to the satisfaction of the City. </w:t>
            </w:r>
          </w:p>
          <w:p w:rsidR="002678C1" w:rsidRDefault="002678C1" w:rsidP="00F16001">
            <w:pPr>
              <w:pStyle w:val="ListParagraph"/>
              <w:tabs>
                <w:tab w:val="left" w:pos="810"/>
                <w:tab w:val="left" w:pos="1440"/>
              </w:tabs>
              <w:ind w:left="810"/>
              <w:rPr>
                <w:lang w:val="en-US"/>
              </w:rPr>
            </w:pPr>
          </w:p>
          <w:p w:rsidR="002678C1" w:rsidRPr="00423685" w:rsidRDefault="002678C1" w:rsidP="002678C1">
            <w:pPr>
              <w:pStyle w:val="ListParagraph"/>
              <w:numPr>
                <w:ilvl w:val="0"/>
                <w:numId w:val="42"/>
              </w:numPr>
              <w:tabs>
                <w:tab w:val="left" w:pos="810"/>
                <w:tab w:val="left" w:pos="1440"/>
              </w:tabs>
              <w:ind w:left="810" w:hanging="450"/>
              <w:rPr>
                <w:lang w:val="en-US"/>
              </w:rPr>
            </w:pPr>
            <w:r>
              <w:rPr>
                <w:lang w:val="en-US"/>
              </w:rPr>
              <w:t xml:space="preserve">The adjoining carpark at </w:t>
            </w:r>
            <w:r w:rsidRPr="00423685">
              <w:rPr>
                <w:lang w:val="en-US"/>
              </w:rPr>
              <w:t xml:space="preserve">No. 18 (Lot 2016) Sphinx Way </w:t>
            </w:r>
            <w:proofErr w:type="spellStart"/>
            <w:r w:rsidRPr="00423685">
              <w:rPr>
                <w:lang w:val="en-US"/>
              </w:rPr>
              <w:t>Bibra</w:t>
            </w:r>
            <w:proofErr w:type="spellEnd"/>
            <w:r w:rsidRPr="00423685">
              <w:rPr>
                <w:lang w:val="en-US"/>
              </w:rPr>
              <w:t xml:space="preserve"> Lake</w:t>
            </w:r>
            <w:r>
              <w:rPr>
                <w:lang w:val="en-US"/>
              </w:rPr>
              <w:t xml:space="preserve"> shall be sealed, drained and line-marked to the satisfaction of the City. </w:t>
            </w:r>
          </w:p>
          <w:p w:rsidR="002678C1" w:rsidRPr="00423685" w:rsidRDefault="002678C1" w:rsidP="00F16001">
            <w:pPr>
              <w:pStyle w:val="ListParagraph"/>
              <w:tabs>
                <w:tab w:val="left" w:pos="810"/>
                <w:tab w:val="left" w:pos="1440"/>
              </w:tabs>
              <w:ind w:left="810" w:hanging="450"/>
              <w:rPr>
                <w:lang w:val="en-US"/>
              </w:rPr>
            </w:pPr>
          </w:p>
          <w:p w:rsidR="002678C1" w:rsidRPr="001E0C76" w:rsidRDefault="002678C1" w:rsidP="002678C1">
            <w:pPr>
              <w:pStyle w:val="ListParagraph"/>
              <w:numPr>
                <w:ilvl w:val="0"/>
                <w:numId w:val="42"/>
              </w:numPr>
              <w:tabs>
                <w:tab w:val="left" w:pos="810"/>
                <w:tab w:val="left" w:pos="1440"/>
              </w:tabs>
              <w:ind w:left="810" w:hanging="450"/>
              <w:rPr>
                <w:lang w:val="en-US"/>
              </w:rPr>
            </w:pPr>
            <w:r w:rsidRPr="00423685">
              <w:rPr>
                <w:lang w:val="en-US"/>
              </w:rPr>
              <w:t>The owners shall</w:t>
            </w:r>
            <w:r w:rsidRPr="00423685">
              <w:t xml:space="preserve"> enter into a legal agreement to be prepared by the City’s solicitors at the cost of the landowner, allowing vehicles associated with the dance school to be parked at the vacant adjacent lot at 18 Sphinx Way </w:t>
            </w:r>
            <w:proofErr w:type="spellStart"/>
            <w:r w:rsidRPr="00423685">
              <w:t>Bibra</w:t>
            </w:r>
            <w:proofErr w:type="spellEnd"/>
            <w:r w:rsidRPr="00423685">
              <w:t xml:space="preserve"> Lake. </w:t>
            </w:r>
          </w:p>
          <w:p w:rsidR="002678C1" w:rsidRDefault="002678C1" w:rsidP="00F16001">
            <w:pPr>
              <w:rPr>
                <w:b/>
              </w:rPr>
            </w:pPr>
          </w:p>
          <w:p w:rsidR="002678C1" w:rsidRPr="00AA0A77" w:rsidRDefault="002678C1" w:rsidP="00F16001">
            <w:pPr>
              <w:rPr>
                <w:b/>
                <w:caps/>
              </w:rPr>
            </w:pPr>
            <w:r w:rsidRPr="00AA0A77">
              <w:rPr>
                <w:b/>
              </w:rPr>
              <w:t>Footnotes</w:t>
            </w:r>
          </w:p>
          <w:p w:rsidR="002678C1" w:rsidRPr="00595CA5" w:rsidRDefault="002678C1" w:rsidP="00F16001"/>
          <w:p w:rsidR="002678C1" w:rsidRPr="00595CA5" w:rsidRDefault="002678C1" w:rsidP="002678C1">
            <w:pPr>
              <w:pStyle w:val="ListParagraph"/>
              <w:numPr>
                <w:ilvl w:val="1"/>
                <w:numId w:val="43"/>
              </w:numPr>
              <w:tabs>
                <w:tab w:val="left" w:pos="0"/>
                <w:tab w:val="left" w:pos="851"/>
              </w:tabs>
              <w:ind w:left="851" w:hanging="494"/>
              <w:rPr>
                <w:rFonts w:cs="Arial"/>
                <w:bCs/>
              </w:rPr>
            </w:pPr>
            <w:r>
              <w:rPr>
                <w:rFonts w:cs="Arial"/>
                <w:spacing w:val="-2"/>
              </w:rPr>
              <w:t>This is a planning a</w:t>
            </w:r>
            <w:r w:rsidRPr="00595CA5">
              <w:rPr>
                <w:rFonts w:cs="Arial"/>
                <w:spacing w:val="-2"/>
              </w:rPr>
              <w:t>pproval only and does not remove the responsibility of the applicant/owner to comply with all relevant building, health and engineering requirements of the Council, or with any requirements of the City of Cockburn Town Planning Scheme No. 3. Prior to the commencement of any works associated with the development, a building license will be required.</w:t>
            </w:r>
          </w:p>
          <w:p w:rsidR="002678C1" w:rsidRPr="0020435A" w:rsidRDefault="002678C1" w:rsidP="00F16001">
            <w:pPr>
              <w:tabs>
                <w:tab w:val="left" w:pos="0"/>
                <w:tab w:val="left" w:pos="851"/>
              </w:tabs>
              <w:ind w:left="851" w:hanging="494"/>
              <w:rPr>
                <w:rFonts w:cs="Arial"/>
                <w:bCs/>
              </w:rPr>
            </w:pPr>
          </w:p>
          <w:p w:rsidR="002678C1" w:rsidRPr="002E1B39" w:rsidRDefault="002678C1" w:rsidP="002678C1">
            <w:pPr>
              <w:pStyle w:val="ListParagraph"/>
              <w:numPr>
                <w:ilvl w:val="1"/>
                <w:numId w:val="43"/>
              </w:numPr>
              <w:tabs>
                <w:tab w:val="left" w:pos="0"/>
                <w:tab w:val="left" w:pos="851"/>
              </w:tabs>
              <w:ind w:left="851" w:hanging="494"/>
              <w:rPr>
                <w:rFonts w:cs="Arial"/>
                <w:bCs/>
              </w:rPr>
            </w:pPr>
            <w:r>
              <w:rPr>
                <w:rFonts w:cs="Arial"/>
                <w:spacing w:val="-2"/>
              </w:rPr>
              <w:t xml:space="preserve">The applicant is advised to contact the City’s Health Services given the building constitutes a Public Building. </w:t>
            </w:r>
          </w:p>
          <w:p w:rsidR="002678C1" w:rsidRDefault="002678C1" w:rsidP="00F16001">
            <w:pPr>
              <w:rPr>
                <w:rFonts w:cs="Arial"/>
                <w:bCs/>
              </w:rPr>
            </w:pPr>
          </w:p>
          <w:p w:rsidR="002678C1" w:rsidRPr="0001521F" w:rsidRDefault="002678C1" w:rsidP="002678C1">
            <w:pPr>
              <w:pStyle w:val="ListParagraph"/>
              <w:numPr>
                <w:ilvl w:val="1"/>
                <w:numId w:val="43"/>
              </w:numPr>
              <w:tabs>
                <w:tab w:val="clear" w:pos="1647"/>
                <w:tab w:val="num" w:pos="851"/>
              </w:tabs>
              <w:ind w:left="851" w:hanging="494"/>
            </w:pPr>
            <w:r w:rsidRPr="00AA0A77">
              <w:rPr>
                <w:rFonts w:cs="Arial"/>
                <w:bCs/>
              </w:rPr>
              <w:t xml:space="preserve">The </w:t>
            </w:r>
            <w:r w:rsidRPr="00AA0A77">
              <w:rPr>
                <w:rFonts w:cs="Arial"/>
                <w:spacing w:val="-2"/>
              </w:rPr>
              <w:t>applicant</w:t>
            </w:r>
            <w:r w:rsidRPr="00AA0A77">
              <w:rPr>
                <w:rFonts w:cs="Arial"/>
                <w:bCs/>
              </w:rPr>
              <w:t xml:space="preserve"> is advised to ensure that its customers are made aware of the additional car parking bays and drop-off zone on the adjoining site.</w:t>
            </w:r>
          </w:p>
          <w:p w:rsidR="002678C1" w:rsidRPr="0001521F" w:rsidRDefault="002678C1" w:rsidP="00F16001">
            <w:pPr>
              <w:pStyle w:val="ListParagraph"/>
              <w:ind w:left="851"/>
            </w:pPr>
          </w:p>
          <w:p w:rsidR="002678C1" w:rsidRDefault="002678C1" w:rsidP="002F0E84">
            <w:pPr>
              <w:pStyle w:val="ListParagraph"/>
              <w:numPr>
                <w:ilvl w:val="1"/>
                <w:numId w:val="43"/>
              </w:numPr>
              <w:tabs>
                <w:tab w:val="clear" w:pos="1647"/>
                <w:tab w:val="left" w:pos="720"/>
                <w:tab w:val="num" w:pos="851"/>
                <w:tab w:val="left" w:pos="1440"/>
              </w:tabs>
              <w:ind w:left="851" w:hanging="529"/>
              <w:rPr>
                <w:bCs/>
              </w:rPr>
            </w:pPr>
            <w:r w:rsidRPr="002F0E84">
              <w:rPr>
                <w:rFonts w:cs="Arial"/>
                <w:bCs/>
              </w:rPr>
              <w:t xml:space="preserve">The increase in the number of students at the dance school shall only occur once the hardstand is installed at </w:t>
            </w:r>
            <w:r w:rsidRPr="002F0E84">
              <w:rPr>
                <w:lang w:val="en-US"/>
              </w:rPr>
              <w:t xml:space="preserve">No. 18 (Lot 2016) Sphinx Way </w:t>
            </w:r>
            <w:proofErr w:type="spellStart"/>
            <w:r w:rsidRPr="002F0E84">
              <w:rPr>
                <w:lang w:val="en-US"/>
              </w:rPr>
              <w:t>Bibra</w:t>
            </w:r>
            <w:proofErr w:type="spellEnd"/>
            <w:r w:rsidRPr="002F0E84">
              <w:rPr>
                <w:lang w:val="en-US"/>
              </w:rPr>
              <w:t xml:space="preserve"> Lake,</w:t>
            </w:r>
            <w:r w:rsidRPr="002F0E84">
              <w:rPr>
                <w:rFonts w:cs="Arial"/>
                <w:bCs/>
              </w:rPr>
              <w:t xml:space="preserve"> to the satisfaction of the City.</w:t>
            </w:r>
            <w:r>
              <w:fldChar w:fldCharType="end"/>
            </w:r>
          </w:p>
        </w:tc>
      </w:tr>
    </w:tbl>
    <w:p w:rsidR="0006614C" w:rsidRDefault="0006614C">
      <w:pPr>
        <w:tabs>
          <w:tab w:val="left" w:pos="720"/>
          <w:tab w:val="left" w:pos="1440"/>
        </w:tabs>
        <w:ind w:left="1440"/>
      </w:pPr>
    </w:p>
    <w:p w:rsidR="0006614C" w:rsidRDefault="0006614C">
      <w:pPr>
        <w:spacing w:after="200" w:line="276" w:lineRule="auto"/>
        <w:jc w:val="left"/>
      </w:pPr>
      <w:r>
        <w:br w:type="page"/>
      </w: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D63CC7">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D63CC7">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D63CC7">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D63CC7">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D63CC7">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D63CC7">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C:\\Users\\LJAKOV~1\\AppData\\Local\\Temp\\ljakovcevic\\12681.docx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C:\\Users\\LJAKOV~1\\AppData\\Local\\Temp\\ljakovcevic\\12681.docx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D63CC7">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D63CC7">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tbl>
      <w:tblPr>
        <w:tblW w:w="0" w:type="auto"/>
        <w:tblInd w:w="1457" w:type="dxa"/>
        <w:tblLook w:val="01E0" w:firstRow="1" w:lastRow="1" w:firstColumn="1" w:lastColumn="1" w:noHBand="0" w:noVBand="0"/>
      </w:tblPr>
      <w:tblGrid>
        <w:gridCol w:w="7761"/>
      </w:tblGrid>
      <w:tr w:rsidR="002678C1" w:rsidTr="00F16001">
        <w:tc>
          <w:tcPr>
            <w:tcW w:w="7761" w:type="dxa"/>
          </w:tcPr>
          <w:p w:rsidR="002678C1" w:rsidRDefault="002678C1" w:rsidP="002F0E84">
            <w:pPr>
              <w:tabs>
                <w:tab w:val="left" w:pos="1418"/>
              </w:tabs>
            </w:pPr>
          </w:p>
        </w:tc>
      </w:tr>
    </w:tbl>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t xml:space="preserve">The subject site at 22 Sphinx Way </w:t>
      </w:r>
      <w:proofErr w:type="spellStart"/>
      <w:r>
        <w:t>Bibra</w:t>
      </w:r>
      <w:proofErr w:type="spellEnd"/>
      <w:r>
        <w:t xml:space="preserve"> Lake is within Phoenix Business Park and comprises an existing commercial building with two strata titled units and a total of 16 parking bays located in common property.  In March 2014, the City granted planning approval (DA14/0123) for a change of use of Unit 2 (the subject site) from ‘Warehouse’ to ‘Private Recreation’ to facilitate the Valerie Heston School of Dance which relocated from its long-term premises in the City of Melville. Condition 2 of that approval limits the number of people who can occupy the premises at any one time to 24 people (students and teachers) which was based on on-site parking availability.  </w:t>
      </w:r>
    </w:p>
    <w:p w:rsidR="002678C1" w:rsidRDefault="002678C1" w:rsidP="00F16001">
      <w:pPr>
        <w:tabs>
          <w:tab w:val="left" w:pos="720"/>
          <w:tab w:val="left" w:pos="1440"/>
        </w:tabs>
        <w:ind w:left="1440"/>
        <w:rPr>
          <w:rFonts w:cs="Arial"/>
          <w:sz w:val="22"/>
          <w:lang w:val="en-US"/>
        </w:rPr>
      </w:pPr>
    </w:p>
    <w:p w:rsidR="002678C1" w:rsidRDefault="002678C1" w:rsidP="00F16001">
      <w:pPr>
        <w:ind w:left="1440"/>
      </w:pPr>
      <w:r>
        <w:t>In October 2014, the owners approached the City as it became evident to them that the restriction of 24 persons was highly problematic for their business and they met with the City to discuss options for an increase in numbers. The main concern by the City was the lack of car parking bays available and the current situation which sees a number of vehicles parking on the street and students being dropped off on the road with the assistance of a dance school staff member operating an informal and potentially dangerous ‘drive-through’ system on the road.</w:t>
      </w:r>
    </w:p>
    <w:p w:rsidR="002678C1" w:rsidRDefault="002678C1" w:rsidP="00F16001">
      <w:pPr>
        <w:ind w:left="1440"/>
      </w:pPr>
    </w:p>
    <w:p w:rsidR="002678C1" w:rsidRDefault="002678C1" w:rsidP="00F16001">
      <w:pPr>
        <w:ind w:left="1440"/>
      </w:pPr>
      <w:r>
        <w:t>Subsequent to these discussions, in March 2015 the subject application was lodged which sought to increase the number of people occupying the building from 24 to 100, with no additional car parking bays proposed.   A number of meetings and discussions were held between the applicant and the City since the application was lodged.  The applicant has now amended their application which Council is now being requested to determine.</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Submission</w:t>
      </w:r>
    </w:p>
    <w:p w:rsidR="002678C1" w:rsidRDefault="002678C1" w:rsidP="00F16001">
      <w:pPr>
        <w:ind w:left="1440"/>
      </w:pPr>
    </w:p>
    <w:p w:rsidR="002678C1" w:rsidRDefault="002678C1" w:rsidP="00F16001">
      <w:pPr>
        <w:ind w:left="1440"/>
        <w:rPr>
          <w:color w:val="000000"/>
        </w:rPr>
      </w:pPr>
      <w:r>
        <w:t xml:space="preserve">This application seeks </w:t>
      </w:r>
      <w:r>
        <w:rPr>
          <w:u w:val="single"/>
        </w:rPr>
        <w:t>temporary</w:t>
      </w:r>
      <w:r>
        <w:t xml:space="preserve"> planning approval for an increase in the number of people occupying the unit from 24 to </w:t>
      </w:r>
      <w:r>
        <w:rPr>
          <w:color w:val="000000"/>
        </w:rPr>
        <w:t xml:space="preserve">68 until the end of 2016, after which time the dance school will proposes to relocate to an alternative site with adequate parking provision.  The exact student numbers on certain days and times is outlined in table 1 below. </w:t>
      </w:r>
    </w:p>
    <w:p w:rsidR="002678C1" w:rsidRDefault="002678C1" w:rsidP="00F16001">
      <w:pPr>
        <w:ind w:left="1440"/>
        <w:rPr>
          <w:color w:val="000000"/>
        </w:rPr>
      </w:pPr>
    </w:p>
    <w:p w:rsidR="002678C1" w:rsidRDefault="002678C1" w:rsidP="00F16001">
      <w:pPr>
        <w:ind w:left="1440"/>
        <w:rPr>
          <w:color w:val="000000"/>
        </w:rPr>
      </w:pPr>
      <w:r>
        <w:rPr>
          <w:color w:val="000000"/>
        </w:rPr>
        <w:lastRenderedPageBreak/>
        <w:t>The amended proposal relies on access to additional car parking bays provided by a temporary hardstand to be developed on the adjoining vacant lot at 18 Sphinx Way and is the subject of a separate planning application (DA15/0861).  The temporary hardstand area proposes 22 additional parking bays and a ‘Kiss and Drop’ arrangement for the dance school on a leased arrangement.  The total number of parking bays available exclusively to the dance school therefore increases from 7 to 29.  The applicant has advised that the temporary car parking area will be completed in January 2016.</w:t>
      </w:r>
    </w:p>
    <w:p w:rsidR="002678C1" w:rsidRDefault="002678C1" w:rsidP="00F16001">
      <w:pPr>
        <w:ind w:left="1440"/>
        <w:rPr>
          <w:color w:val="000000"/>
        </w:rPr>
      </w:pPr>
    </w:p>
    <w:p w:rsidR="002678C1" w:rsidRDefault="002678C1" w:rsidP="00F16001">
      <w:pPr>
        <w:ind w:left="1440"/>
        <w:rPr>
          <w:color w:val="000000"/>
          <w:sz w:val="22"/>
        </w:rPr>
      </w:pPr>
      <w:proofErr w:type="gramStart"/>
      <w:r>
        <w:rPr>
          <w:color w:val="000000"/>
          <w:sz w:val="22"/>
        </w:rPr>
        <w:t>Table 1.</w:t>
      </w:r>
      <w:proofErr w:type="gramEnd"/>
      <w:r>
        <w:rPr>
          <w:color w:val="000000"/>
          <w:sz w:val="22"/>
        </w:rPr>
        <w:t xml:space="preserve"> </w:t>
      </w:r>
      <w:proofErr w:type="gramStart"/>
      <w:r>
        <w:rPr>
          <w:color w:val="000000"/>
          <w:sz w:val="22"/>
        </w:rPr>
        <w:t>Timetable for VHSD for 2016.</w:t>
      </w:r>
      <w:proofErr w:type="gramEnd"/>
    </w:p>
    <w:tbl>
      <w:tblPr>
        <w:tblStyle w:val="TableGrid"/>
        <w:tblpPr w:leftFromText="180" w:rightFromText="180" w:vertAnchor="text" w:horzAnchor="margin" w:tblpXSpec="right" w:tblpY="146"/>
        <w:tblW w:w="0" w:type="auto"/>
        <w:tblLook w:val="04A0" w:firstRow="1" w:lastRow="0" w:firstColumn="1" w:lastColumn="0" w:noHBand="0" w:noVBand="1"/>
      </w:tblPr>
      <w:tblGrid>
        <w:gridCol w:w="2030"/>
        <w:gridCol w:w="2473"/>
        <w:gridCol w:w="2944"/>
      </w:tblGrid>
      <w:tr w:rsidR="002678C1" w:rsidRPr="008F230A" w:rsidTr="00F16001">
        <w:trPr>
          <w:trHeight w:val="416"/>
        </w:trPr>
        <w:tc>
          <w:tcPr>
            <w:tcW w:w="2030" w:type="dxa"/>
            <w:tcBorders>
              <w:top w:val="single" w:sz="4" w:space="0" w:color="auto"/>
              <w:left w:val="single" w:sz="4" w:space="0" w:color="auto"/>
              <w:bottom w:val="single" w:sz="4" w:space="0" w:color="auto"/>
              <w:right w:val="single" w:sz="4" w:space="0" w:color="auto"/>
            </w:tcBorders>
            <w:vAlign w:val="center"/>
            <w:hideMark/>
          </w:tcPr>
          <w:p w:rsidR="002678C1" w:rsidRDefault="002678C1">
            <w:pPr>
              <w:jc w:val="center"/>
              <w:rPr>
                <w:b/>
                <w:color w:val="000000"/>
                <w:sz w:val="22"/>
                <w:lang w:eastAsia="en-AU"/>
              </w:rPr>
            </w:pPr>
            <w:r>
              <w:rPr>
                <w:b/>
                <w:color w:val="000000"/>
                <w:sz w:val="22"/>
                <w:lang w:eastAsia="en-AU"/>
              </w:rPr>
              <w:t>Day</w:t>
            </w:r>
          </w:p>
        </w:tc>
        <w:tc>
          <w:tcPr>
            <w:tcW w:w="2473" w:type="dxa"/>
            <w:tcBorders>
              <w:top w:val="single" w:sz="4" w:space="0" w:color="auto"/>
              <w:left w:val="single" w:sz="4" w:space="0" w:color="auto"/>
              <w:bottom w:val="single" w:sz="4" w:space="0" w:color="auto"/>
              <w:right w:val="single" w:sz="4" w:space="0" w:color="auto"/>
            </w:tcBorders>
            <w:vAlign w:val="center"/>
            <w:hideMark/>
          </w:tcPr>
          <w:p w:rsidR="002678C1" w:rsidRDefault="002678C1">
            <w:pPr>
              <w:jc w:val="center"/>
              <w:rPr>
                <w:b/>
                <w:color w:val="000000"/>
                <w:sz w:val="22"/>
                <w:lang w:eastAsia="en-AU"/>
              </w:rPr>
            </w:pPr>
            <w:r>
              <w:rPr>
                <w:b/>
                <w:color w:val="000000"/>
                <w:sz w:val="22"/>
                <w:lang w:eastAsia="en-AU"/>
              </w:rPr>
              <w:t>Time</w:t>
            </w:r>
          </w:p>
        </w:tc>
        <w:tc>
          <w:tcPr>
            <w:tcW w:w="2944" w:type="dxa"/>
            <w:tcBorders>
              <w:top w:val="single" w:sz="4" w:space="0" w:color="auto"/>
              <w:left w:val="single" w:sz="4" w:space="0" w:color="auto"/>
              <w:bottom w:val="single" w:sz="4" w:space="0" w:color="auto"/>
              <w:right w:val="single" w:sz="4" w:space="0" w:color="auto"/>
            </w:tcBorders>
            <w:vAlign w:val="center"/>
            <w:hideMark/>
          </w:tcPr>
          <w:p w:rsidR="002678C1" w:rsidRDefault="002678C1">
            <w:pPr>
              <w:jc w:val="center"/>
              <w:rPr>
                <w:b/>
                <w:color w:val="000000"/>
                <w:sz w:val="22"/>
                <w:lang w:eastAsia="en-AU"/>
              </w:rPr>
            </w:pPr>
            <w:r>
              <w:rPr>
                <w:b/>
                <w:color w:val="000000"/>
                <w:sz w:val="22"/>
                <w:lang w:eastAsia="en-AU"/>
              </w:rPr>
              <w:t xml:space="preserve">Student </w:t>
            </w:r>
            <w:proofErr w:type="spellStart"/>
            <w:r>
              <w:rPr>
                <w:b/>
                <w:color w:val="000000"/>
                <w:sz w:val="22"/>
                <w:lang w:eastAsia="en-AU"/>
              </w:rPr>
              <w:t>No.s</w:t>
            </w:r>
            <w:proofErr w:type="spellEnd"/>
          </w:p>
        </w:tc>
      </w:tr>
      <w:tr w:rsidR="002678C1" w:rsidRPr="008F230A" w:rsidTr="00F16001">
        <w:trPr>
          <w:trHeight w:val="301"/>
        </w:trPr>
        <w:tc>
          <w:tcPr>
            <w:tcW w:w="2030" w:type="dxa"/>
            <w:tcBorders>
              <w:top w:val="single" w:sz="4" w:space="0" w:color="auto"/>
              <w:left w:val="single" w:sz="4" w:space="0" w:color="auto"/>
              <w:bottom w:val="single" w:sz="4" w:space="0" w:color="auto"/>
              <w:right w:val="single" w:sz="4" w:space="0" w:color="auto"/>
            </w:tcBorders>
            <w:hideMark/>
          </w:tcPr>
          <w:p w:rsidR="002678C1" w:rsidRDefault="002678C1">
            <w:pPr>
              <w:rPr>
                <w:b/>
                <w:color w:val="000000"/>
                <w:sz w:val="22"/>
                <w:lang w:eastAsia="en-AU"/>
              </w:rPr>
            </w:pPr>
            <w:r>
              <w:rPr>
                <w:b/>
                <w:color w:val="000000"/>
                <w:sz w:val="22"/>
                <w:lang w:eastAsia="en-AU"/>
              </w:rPr>
              <w:t xml:space="preserve">Tuesday </w:t>
            </w: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4.30-5.15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24</w:t>
            </w:r>
          </w:p>
        </w:tc>
      </w:tr>
      <w:tr w:rsidR="002678C1" w:rsidRPr="008F230A" w:rsidTr="00F16001">
        <w:trPr>
          <w:trHeight w:val="290"/>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5.30-6.15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40</w:t>
            </w:r>
          </w:p>
        </w:tc>
      </w:tr>
      <w:tr w:rsidR="002678C1" w:rsidRPr="008F230A" w:rsidTr="00F16001">
        <w:trPr>
          <w:trHeight w:val="267"/>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6.30-7.15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55</w:t>
            </w:r>
          </w:p>
        </w:tc>
      </w:tr>
      <w:tr w:rsidR="002678C1" w:rsidRPr="008F230A" w:rsidTr="00F16001">
        <w:trPr>
          <w:trHeight w:val="267"/>
        </w:trPr>
        <w:tc>
          <w:tcPr>
            <w:tcW w:w="2030" w:type="dxa"/>
            <w:tcBorders>
              <w:top w:val="single" w:sz="4" w:space="0" w:color="auto"/>
              <w:left w:val="single" w:sz="4" w:space="0" w:color="auto"/>
              <w:bottom w:val="nil"/>
              <w:right w:val="single" w:sz="4" w:space="0" w:color="auto"/>
            </w:tcBorders>
            <w:shd w:val="clear" w:color="auto" w:fill="BFBFBF"/>
          </w:tcPr>
          <w:p w:rsidR="002678C1" w:rsidRDefault="002678C1">
            <w:pPr>
              <w:rPr>
                <w:color w:val="000000"/>
                <w:sz w:val="22"/>
                <w:lang w:eastAsia="en-AU"/>
              </w:rPr>
            </w:pPr>
          </w:p>
        </w:tc>
        <w:tc>
          <w:tcPr>
            <w:tcW w:w="2473" w:type="dxa"/>
            <w:tcBorders>
              <w:top w:val="single" w:sz="4" w:space="0" w:color="auto"/>
              <w:left w:val="single" w:sz="4" w:space="0" w:color="auto"/>
              <w:bottom w:val="nil"/>
              <w:right w:val="single" w:sz="4" w:space="0" w:color="auto"/>
            </w:tcBorders>
            <w:shd w:val="clear" w:color="auto" w:fill="BFBFBF"/>
          </w:tcPr>
          <w:p w:rsidR="002678C1" w:rsidRDefault="002678C1">
            <w:pPr>
              <w:rPr>
                <w:color w:val="000000"/>
                <w:sz w:val="22"/>
                <w:lang w:eastAsia="en-AU"/>
              </w:rPr>
            </w:pPr>
          </w:p>
        </w:tc>
        <w:tc>
          <w:tcPr>
            <w:tcW w:w="2944" w:type="dxa"/>
            <w:tcBorders>
              <w:top w:val="single" w:sz="4" w:space="0" w:color="auto"/>
              <w:left w:val="single" w:sz="4" w:space="0" w:color="auto"/>
              <w:bottom w:val="nil"/>
              <w:right w:val="single" w:sz="4" w:space="0" w:color="auto"/>
            </w:tcBorders>
            <w:shd w:val="clear" w:color="auto" w:fill="BFBFBF"/>
          </w:tcPr>
          <w:p w:rsidR="002678C1" w:rsidRDefault="002678C1">
            <w:pPr>
              <w:rPr>
                <w:color w:val="000000"/>
                <w:sz w:val="22"/>
                <w:lang w:eastAsia="en-AU"/>
              </w:rPr>
            </w:pPr>
          </w:p>
        </w:tc>
      </w:tr>
      <w:tr w:rsidR="002678C1" w:rsidRPr="008F230A" w:rsidTr="00F16001">
        <w:trPr>
          <w:trHeight w:val="271"/>
        </w:trPr>
        <w:tc>
          <w:tcPr>
            <w:tcW w:w="2030" w:type="dxa"/>
            <w:tcBorders>
              <w:top w:val="nil"/>
              <w:left w:val="single" w:sz="4" w:space="0" w:color="auto"/>
              <w:bottom w:val="single" w:sz="4" w:space="0" w:color="auto"/>
              <w:right w:val="single" w:sz="4" w:space="0" w:color="auto"/>
            </w:tcBorders>
            <w:hideMark/>
          </w:tcPr>
          <w:p w:rsidR="002678C1" w:rsidRDefault="002678C1">
            <w:pPr>
              <w:rPr>
                <w:b/>
                <w:color w:val="000000"/>
                <w:sz w:val="22"/>
                <w:lang w:eastAsia="en-AU"/>
              </w:rPr>
            </w:pPr>
            <w:r>
              <w:rPr>
                <w:b/>
                <w:color w:val="000000"/>
                <w:sz w:val="22"/>
                <w:lang w:eastAsia="en-AU"/>
              </w:rPr>
              <w:t xml:space="preserve">Wednesday </w:t>
            </w:r>
          </w:p>
        </w:tc>
        <w:tc>
          <w:tcPr>
            <w:tcW w:w="2473" w:type="dxa"/>
            <w:tcBorders>
              <w:top w:val="nil"/>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4.30-5.15  pm</w:t>
            </w:r>
          </w:p>
        </w:tc>
        <w:tc>
          <w:tcPr>
            <w:tcW w:w="2944" w:type="dxa"/>
            <w:tcBorders>
              <w:top w:val="nil"/>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36</w:t>
            </w:r>
          </w:p>
        </w:tc>
      </w:tr>
      <w:tr w:rsidR="002678C1" w:rsidRPr="008F230A" w:rsidTr="00F16001">
        <w:trPr>
          <w:trHeight w:val="261"/>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5.15-6.00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56</w:t>
            </w:r>
          </w:p>
        </w:tc>
      </w:tr>
      <w:tr w:rsidR="002678C1" w:rsidRPr="008F230A" w:rsidTr="00F16001">
        <w:trPr>
          <w:trHeight w:val="250"/>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6.00-6.45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34</w:t>
            </w:r>
          </w:p>
        </w:tc>
      </w:tr>
      <w:tr w:rsidR="002678C1" w:rsidRPr="008F230A" w:rsidTr="00F16001">
        <w:trPr>
          <w:trHeight w:val="241"/>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6.15-7.00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30</w:t>
            </w:r>
          </w:p>
        </w:tc>
      </w:tr>
      <w:tr w:rsidR="002678C1" w:rsidRPr="008F230A" w:rsidTr="00F16001">
        <w:trPr>
          <w:trHeight w:val="244"/>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6.45-7.30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24</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7.00-7.15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12</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c>
          <w:tcPr>
            <w:tcW w:w="2944"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hideMark/>
          </w:tcPr>
          <w:p w:rsidR="002678C1" w:rsidRDefault="002678C1">
            <w:pPr>
              <w:rPr>
                <w:b/>
                <w:color w:val="000000"/>
                <w:sz w:val="22"/>
                <w:lang w:eastAsia="en-AU"/>
              </w:rPr>
            </w:pPr>
            <w:r>
              <w:rPr>
                <w:b/>
                <w:color w:val="000000"/>
                <w:sz w:val="22"/>
                <w:lang w:eastAsia="en-AU"/>
              </w:rPr>
              <w:t xml:space="preserve">Thursday </w:t>
            </w: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4.30-5.15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25</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4.45-5.30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22</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5.30-6.15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35</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5.45-6.30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26</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6.30-7.15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29</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6.30-7.30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34</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7.30-8.15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 xml:space="preserve">30 </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c>
          <w:tcPr>
            <w:tcW w:w="2944"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 xml:space="preserve">Friday </w:t>
            </w: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4.45-5.30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20</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5.30-6.15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30</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6.15-7.00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14</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c>
          <w:tcPr>
            <w:tcW w:w="2944" w:type="dxa"/>
            <w:tcBorders>
              <w:top w:val="single" w:sz="4" w:space="0" w:color="auto"/>
              <w:left w:val="single" w:sz="4" w:space="0" w:color="auto"/>
              <w:bottom w:val="single" w:sz="4" w:space="0" w:color="auto"/>
              <w:right w:val="single" w:sz="4" w:space="0" w:color="auto"/>
            </w:tcBorders>
            <w:shd w:val="clear" w:color="auto" w:fill="BFBFBF"/>
          </w:tcPr>
          <w:p w:rsidR="002678C1" w:rsidRDefault="002678C1">
            <w:pPr>
              <w:rPr>
                <w:color w:val="000000"/>
                <w:sz w:val="22"/>
                <w:lang w:eastAsia="en-AU"/>
              </w:rPr>
            </w:pP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 xml:space="preserve">Saturday </w:t>
            </w: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10.00-10.45 am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23</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10.30-11.15 am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21</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11.00-11.45 am/pm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26</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 xml:space="preserve">11.45-12.30 pm </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40</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12.30-1.15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28</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12.45-1.30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36</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1.30-2.15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45</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2.30-3.15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44</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3.15-4.00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56</w:t>
            </w:r>
          </w:p>
        </w:tc>
      </w:tr>
      <w:tr w:rsidR="002678C1" w:rsidRPr="008F230A" w:rsidTr="00F16001">
        <w:trPr>
          <w:trHeight w:val="248"/>
        </w:trPr>
        <w:tc>
          <w:tcPr>
            <w:tcW w:w="2030" w:type="dxa"/>
            <w:tcBorders>
              <w:top w:val="single" w:sz="4" w:space="0" w:color="auto"/>
              <w:left w:val="single" w:sz="4" w:space="0" w:color="auto"/>
              <w:bottom w:val="single" w:sz="4" w:space="0" w:color="auto"/>
              <w:right w:val="single" w:sz="4" w:space="0" w:color="auto"/>
            </w:tcBorders>
          </w:tcPr>
          <w:p w:rsidR="002678C1" w:rsidRDefault="002678C1">
            <w:pPr>
              <w:rPr>
                <w:color w:val="000000"/>
                <w:sz w:val="22"/>
                <w:lang w:eastAsia="en-AU"/>
              </w:rPr>
            </w:pPr>
          </w:p>
        </w:tc>
        <w:tc>
          <w:tcPr>
            <w:tcW w:w="2473"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4.00-4.45     pm</w:t>
            </w:r>
          </w:p>
        </w:tc>
        <w:tc>
          <w:tcPr>
            <w:tcW w:w="2944" w:type="dxa"/>
            <w:tcBorders>
              <w:top w:val="single" w:sz="4" w:space="0" w:color="auto"/>
              <w:left w:val="single" w:sz="4" w:space="0" w:color="auto"/>
              <w:bottom w:val="single" w:sz="4" w:space="0" w:color="auto"/>
              <w:right w:val="single" w:sz="4" w:space="0" w:color="auto"/>
            </w:tcBorders>
            <w:hideMark/>
          </w:tcPr>
          <w:p w:rsidR="002678C1" w:rsidRDefault="002678C1">
            <w:pPr>
              <w:rPr>
                <w:color w:val="000000"/>
                <w:sz w:val="22"/>
                <w:lang w:eastAsia="en-AU"/>
              </w:rPr>
            </w:pPr>
            <w:r>
              <w:rPr>
                <w:color w:val="000000"/>
                <w:sz w:val="22"/>
                <w:lang w:eastAsia="en-AU"/>
              </w:rPr>
              <w:t>32</w:t>
            </w:r>
          </w:p>
        </w:tc>
      </w:tr>
    </w:tbl>
    <w:p w:rsidR="002678C1" w:rsidRDefault="002678C1" w:rsidP="00F16001">
      <w:pPr>
        <w:ind w:left="1440"/>
        <w:rPr>
          <w:color w:val="000000"/>
        </w:rPr>
      </w:pPr>
    </w:p>
    <w:p w:rsidR="002678C1" w:rsidRDefault="002678C1" w:rsidP="00F16001">
      <w:pPr>
        <w:ind w:left="1440"/>
        <w:rPr>
          <w:color w:val="000000"/>
        </w:rPr>
      </w:pPr>
    </w:p>
    <w:p w:rsidR="002678C1" w:rsidRDefault="002678C1" w:rsidP="00F16001">
      <w:pPr>
        <w:ind w:left="1440"/>
        <w:rPr>
          <w:color w:val="000000"/>
        </w:rPr>
      </w:pPr>
    </w:p>
    <w:p w:rsidR="002678C1" w:rsidRDefault="002678C1" w:rsidP="00F16001">
      <w:pPr>
        <w:ind w:left="1440"/>
        <w:rPr>
          <w:color w:val="000000"/>
        </w:rPr>
      </w:pPr>
    </w:p>
    <w:p w:rsidR="002678C1" w:rsidRDefault="002678C1" w:rsidP="00F16001">
      <w:pPr>
        <w:ind w:left="1440"/>
        <w:rPr>
          <w:b/>
        </w:rPr>
      </w:pPr>
    </w:p>
    <w:p w:rsidR="002678C1" w:rsidRDefault="002678C1" w:rsidP="00F16001">
      <w:pPr>
        <w:ind w:left="1440"/>
        <w:rPr>
          <w:b/>
        </w:rPr>
      </w:pPr>
    </w:p>
    <w:p w:rsidR="002678C1" w:rsidRDefault="002678C1" w:rsidP="00F16001">
      <w:pPr>
        <w:ind w:left="1440"/>
        <w:rPr>
          <w:b/>
        </w:rPr>
      </w:pPr>
    </w:p>
    <w:p w:rsidR="002678C1" w:rsidRDefault="002678C1"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2F0E84" w:rsidRDefault="002F0E84" w:rsidP="00F16001">
      <w:pPr>
        <w:ind w:left="1440"/>
        <w:rPr>
          <w:b/>
        </w:rPr>
      </w:pPr>
    </w:p>
    <w:p w:rsidR="0006614C" w:rsidRDefault="0006614C">
      <w:pPr>
        <w:spacing w:after="200" w:line="276" w:lineRule="auto"/>
        <w:jc w:val="left"/>
        <w:rPr>
          <w:b/>
        </w:rPr>
      </w:pPr>
      <w:r>
        <w:rPr>
          <w:b/>
        </w:rPr>
        <w:br w:type="page"/>
      </w:r>
    </w:p>
    <w:p w:rsidR="002678C1" w:rsidRDefault="002678C1" w:rsidP="00F16001">
      <w:pPr>
        <w:ind w:left="1440"/>
        <w:rPr>
          <w:b/>
        </w:rPr>
      </w:pPr>
      <w:r>
        <w:rPr>
          <w:b/>
        </w:rPr>
        <w:lastRenderedPageBreak/>
        <w:t>Consultation</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The initial application lodged on 18 March 2015 (which did not include any additional car parking) was advertised to adjoining and nearby landowners and tenants on Sphinx Way and four (4) objections were received during that advertising period.   A summary of the objections received is as follows:</w:t>
      </w:r>
    </w:p>
    <w:p w:rsidR="002678C1" w:rsidRDefault="002678C1" w:rsidP="002678C1">
      <w:pPr>
        <w:pStyle w:val="ListParagraph"/>
        <w:numPr>
          <w:ilvl w:val="0"/>
          <w:numId w:val="44"/>
        </w:numPr>
        <w:rPr>
          <w:rFonts w:cs="Arial"/>
          <w:szCs w:val="24"/>
        </w:rPr>
      </w:pPr>
      <w:r>
        <w:rPr>
          <w:rFonts w:cs="Arial"/>
          <w:szCs w:val="24"/>
        </w:rPr>
        <w:t xml:space="preserve">Insufficient parking on site is resulting in an unsafe kiss and drop situation on the road reserve directly adjacent to 22 Sphinx Way; </w:t>
      </w:r>
    </w:p>
    <w:p w:rsidR="002678C1" w:rsidRDefault="002678C1" w:rsidP="002678C1">
      <w:pPr>
        <w:pStyle w:val="ListParagraph"/>
        <w:numPr>
          <w:ilvl w:val="0"/>
          <w:numId w:val="44"/>
        </w:numPr>
        <w:rPr>
          <w:rFonts w:cs="Arial"/>
          <w:szCs w:val="24"/>
        </w:rPr>
      </w:pPr>
      <w:r>
        <w:rPr>
          <w:rFonts w:cs="Arial"/>
          <w:szCs w:val="24"/>
        </w:rPr>
        <w:t>Traffic congestion &amp; street parking on Sphinx Way make it a difficult road to drive through;</w:t>
      </w:r>
    </w:p>
    <w:p w:rsidR="002678C1" w:rsidRDefault="002678C1" w:rsidP="002678C1">
      <w:pPr>
        <w:pStyle w:val="ListParagraph"/>
        <w:numPr>
          <w:ilvl w:val="0"/>
          <w:numId w:val="44"/>
        </w:numPr>
        <w:rPr>
          <w:rFonts w:cs="Arial"/>
          <w:szCs w:val="24"/>
        </w:rPr>
      </w:pPr>
      <w:r>
        <w:rPr>
          <w:rFonts w:cs="Arial"/>
          <w:szCs w:val="24"/>
        </w:rPr>
        <w:t xml:space="preserve">Children waiting on the verge in an industrial area can result in an accident; and </w:t>
      </w:r>
    </w:p>
    <w:p w:rsidR="002678C1" w:rsidRDefault="002678C1" w:rsidP="002678C1">
      <w:pPr>
        <w:pStyle w:val="ListParagraph"/>
        <w:numPr>
          <w:ilvl w:val="0"/>
          <w:numId w:val="44"/>
        </w:numPr>
        <w:rPr>
          <w:rFonts w:cs="Arial"/>
          <w:szCs w:val="24"/>
        </w:rPr>
      </w:pPr>
      <w:r>
        <w:rPr>
          <w:rFonts w:cs="Arial"/>
          <w:szCs w:val="24"/>
        </w:rPr>
        <w:t xml:space="preserve">Overlapping operating hours with adjoining tenant creates parking and safety issues (due to the nature of adjoining business being a smash repairs).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 xml:space="preserve">The amended proposal has not been advertised to adjoining land owners as the City does not consider the amended proposal to have a negative impact on any of the adjoining land owners.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u w:val="single"/>
        </w:rPr>
      </w:pPr>
      <w:r>
        <w:rPr>
          <w:u w:val="single"/>
        </w:rPr>
        <w:t>Town Planning Scheme No.3 (TPS 3)</w:t>
      </w:r>
    </w:p>
    <w:p w:rsidR="002678C1" w:rsidRDefault="002678C1" w:rsidP="00F16001">
      <w:pPr>
        <w:tabs>
          <w:tab w:val="left" w:pos="720"/>
          <w:tab w:val="left" w:pos="1440"/>
        </w:tabs>
        <w:ind w:left="1440"/>
        <w:rPr>
          <w:i/>
        </w:rPr>
      </w:pPr>
    </w:p>
    <w:p w:rsidR="002678C1" w:rsidRDefault="002678C1" w:rsidP="00F16001">
      <w:pPr>
        <w:tabs>
          <w:tab w:val="left" w:pos="720"/>
          <w:tab w:val="left" w:pos="1440"/>
        </w:tabs>
        <w:ind w:left="1440"/>
        <w:rPr>
          <w:i/>
        </w:rPr>
      </w:pPr>
      <w:r>
        <w:rPr>
          <w:i/>
        </w:rPr>
        <w:t>Zoning and Use</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i/>
        </w:rPr>
      </w:pPr>
      <w:r>
        <w:rPr>
          <w:rFonts w:cs="Arial"/>
          <w:szCs w:val="24"/>
          <w:lang w:eastAsia="en-AU"/>
        </w:rPr>
        <w:t xml:space="preserve">The subject site is zoned ‘Industrial’ in the Metropolitan Region Scheme (MRS) and ‘Industrial’ in </w:t>
      </w:r>
      <w:r>
        <w:t>Planning and Development (Local Planning Schemes) Regulation 2015.</w:t>
      </w:r>
      <w:r>
        <w:rPr>
          <w:rFonts w:cs="Arial"/>
          <w:szCs w:val="24"/>
          <w:lang w:eastAsia="en-AU"/>
        </w:rPr>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City initially approved the dance school as ‘Recreation - Private’.  Since the initial approval the City has adopted a Health Studios policy (adopted on 11 September 2014) which specifically includes dance schools.  Both ‘Recreation – Private’ and ‘Health Studio’ are permitted uses in this zone. </w:t>
      </w:r>
    </w:p>
    <w:p w:rsidR="002678C1" w:rsidRDefault="002678C1" w:rsidP="00F16001">
      <w:pPr>
        <w:autoSpaceDE w:val="0"/>
        <w:autoSpaceDN w:val="0"/>
        <w:adjustRightInd w:val="0"/>
        <w:ind w:left="1440"/>
        <w:jc w:val="left"/>
        <w:rPr>
          <w:rFonts w:cs="Arial"/>
          <w:szCs w:val="24"/>
          <w:lang w:eastAsia="en-AU"/>
        </w:rPr>
      </w:pPr>
    </w:p>
    <w:p w:rsidR="002678C1" w:rsidRDefault="0006614C" w:rsidP="00F16001">
      <w:pPr>
        <w:tabs>
          <w:tab w:val="left" w:pos="720"/>
          <w:tab w:val="left" w:pos="1440"/>
        </w:tabs>
        <w:ind w:left="1440"/>
        <w:rPr>
          <w:u w:val="single"/>
        </w:rPr>
      </w:pPr>
      <w:r>
        <w:rPr>
          <w:u w:val="single"/>
        </w:rPr>
        <w:t>Local Planning Policy APD78 ‘</w:t>
      </w:r>
      <w:r w:rsidR="002678C1">
        <w:rPr>
          <w:u w:val="single"/>
        </w:rPr>
        <w:t>Health Studios</w:t>
      </w:r>
      <w:r>
        <w:rPr>
          <w:u w:val="single"/>
        </w:rPr>
        <w:t>’</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pPr>
      <w:r>
        <w:t xml:space="preserve">The purpose of this policy is to provide clarity and direction on the types of health studios within the City as well as general siting and design criteria for such land uses and information required by the City to assess such applications which TPS 3 does not provide for.  The policy encourages Health Studios to be located in areas such as commercial and industrial areas with a readily available supply of parking spaces or a capacity to create additional parking spaces.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color w:val="000000"/>
        </w:rPr>
      </w:pPr>
      <w:r>
        <w:t>Car parking for health studios as per the City</w:t>
      </w:r>
      <w:r w:rsidR="0006614C">
        <w:t>’s</w:t>
      </w:r>
      <w:r>
        <w:t xml:space="preserve"> Policy APD 78 is at a rate of 1 car parking bay for every two persons accommodated. Based on this rate, the total number of parking bays required as per the </w:t>
      </w:r>
      <w:r>
        <w:lastRenderedPageBreak/>
        <w:t xml:space="preserve">amended submission is </w:t>
      </w:r>
      <w:r>
        <w:rPr>
          <w:color w:val="000000"/>
        </w:rPr>
        <w:t>34 parking bays.  As only 29 are proposed, the proposal seeks a variation to this policy.</w:t>
      </w:r>
    </w:p>
    <w:p w:rsidR="002678C1" w:rsidRDefault="002678C1" w:rsidP="00F16001">
      <w:pPr>
        <w:tabs>
          <w:tab w:val="left" w:pos="720"/>
          <w:tab w:val="left" w:pos="1440"/>
        </w:tabs>
        <w:ind w:left="1440"/>
        <w:rPr>
          <w:b/>
        </w:rPr>
      </w:pPr>
    </w:p>
    <w:p w:rsidR="002678C1" w:rsidRDefault="0006614C" w:rsidP="00F16001">
      <w:pPr>
        <w:tabs>
          <w:tab w:val="left" w:pos="720"/>
          <w:tab w:val="left" w:pos="1440"/>
        </w:tabs>
        <w:ind w:left="1440"/>
        <w:rPr>
          <w:u w:val="single"/>
        </w:rPr>
      </w:pPr>
      <w:r>
        <w:rPr>
          <w:u w:val="single"/>
        </w:rPr>
        <w:t>Local Planning Policy APD</w:t>
      </w:r>
      <w:r w:rsidR="002678C1">
        <w:rPr>
          <w:u w:val="single"/>
        </w:rPr>
        <w:t xml:space="preserve">71 </w:t>
      </w:r>
      <w:r>
        <w:rPr>
          <w:u w:val="single"/>
        </w:rPr>
        <w:t>‘</w:t>
      </w:r>
      <w:r w:rsidR="002678C1">
        <w:rPr>
          <w:u w:val="single"/>
        </w:rPr>
        <w:t>Industrial Development</w:t>
      </w:r>
      <w:r>
        <w:rPr>
          <w:u w:val="single"/>
        </w:rPr>
        <w:t>’</w:t>
      </w:r>
      <w:r w:rsidR="002678C1">
        <w:rPr>
          <w:u w:val="single"/>
        </w:rPr>
        <w:t xml:space="preserve"> </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rPr>
          <w:u w:val="single"/>
        </w:rPr>
      </w:pPr>
      <w:r>
        <w:t>The purpose of this policy is to provide guidance for the development of land in the City of Cockburn’s industrial and mixed business zones in an endeavour to achieve coordinated, quality development outcomes.</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pPr>
      <w:r>
        <w:t xml:space="preserve">Although the proposal for the hardstand will not be approved as part of the subject development application, it is important to ensure that the proposal is generally compliant with the City’s Industrial Policy. </w:t>
      </w:r>
      <w:proofErr w:type="gramStart"/>
      <w:r>
        <w:t xml:space="preserve">Provision 15.1 of APD71 </w:t>
      </w:r>
      <w:r w:rsidR="0006614C">
        <w:t xml:space="preserve">which </w:t>
      </w:r>
      <w:r>
        <w:t>states that a limit of one (1) crossover for every 30m of lineal frontage shall apply to industrial lots.</w:t>
      </w:r>
      <w:proofErr w:type="gramEnd"/>
      <w:r>
        <w:t xml:space="preserve"> Given 18 Sphinx Way has a lineal frontage of 42.4m, two (2) crossovers are possible at this site which is a good outcome as it allows for good traffic flow for the ‘Kiss and Drop’ arrangement to work effectively.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b/>
        </w:rPr>
      </w:pPr>
      <w:r>
        <w:rPr>
          <w:b/>
        </w:rPr>
        <w:t>Report</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u w:val="single"/>
        </w:rPr>
      </w:pPr>
      <w:r>
        <w:rPr>
          <w:u w:val="single"/>
        </w:rPr>
        <w:t>Car Parking</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 xml:space="preserve">The lack of car parking was a major concern to the City in regards to the proposed increase to student numbers and the applicant and City have since March 2015, discussed a number of different solutions.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It should be noted that although 16 common parking bays exist at the front of both unit 1 and unit 2 Sphinx Way, the tenant of unit 1 (who uses the unit for a smash repairs business) occupies 9 bays during the weekdays and on Saturdays.  Therefore the dance school will have full access to 29 car bays including the temporary hard stand on the adjoining site and the provision a ‘Kiss and Drop’ arrangement which is used by a large proportion of parents. The original approval in 2014 did not involve a ‘Kiss and Drop’ arrangement and therefore as numbers started to grow the increasing street parking and traffic became a nuisance to other land owners/tenants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temporary ‘Kiss and Drop’ arrangement is fundamental to the functioning of the dance school and it is likely to significantly reduce traffic congestion and potentially dangerous street parking on Sphinx Way currently occurring as a result of the operation of the dance school.  The provision of a ‘Kiss and Drop’ also justifies the reduction of car parking bays against the requirement under APD 78.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Furthermore, the applicant has highlighted that the demand for parking arises in the evenings after 7.00pm when the older students arrive. Usually at this hour the Smash Repairs business has closed for the day </w:t>
      </w:r>
      <w:r>
        <w:lastRenderedPageBreak/>
        <w:t xml:space="preserve">therefore an extra 9 parking bays are potentially available, providing a total of 38 parking for the dance school.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Approval of the proposal including access to the temporary parking and ‘Kiss and Drop’ will allow the dance school to remain in its current location for the remainder of 2015 and all of 2016 providing them a reasonable amount of time to relocate to new premises that does have sufficient on-site car parking to accommodate their business needs and future growth.</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u w:val="single"/>
        </w:rPr>
      </w:pPr>
      <w:r>
        <w:rPr>
          <w:u w:val="single"/>
        </w:rPr>
        <w:t xml:space="preserve">Traffic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 xml:space="preserve">Access to additional temporary car parking bays and drop-off area on the adjoining lot at 18 Sphinx Way will significantly reduce the amount of traffic congestion and street parking that currently exists on Sphinx Way (which is a result of the existing situation with the dance school). The current situation is potentially unsafe with some parents parking cars across the road from the dance school and children crossing an industrial road with large vehicles and trucks using the area. The proposed arrangement will contain all parking and drop-offs on private property therefore allowing easy use of Sphinx Way for other road users.  The details of the temporary hardstand and crossover to 18 Sphinx Way will form part of a separate approval, however should Council support the proposal to increase student numbers, a condition should be imposed regarding access to those bays and drop-off area.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b/>
        </w:rPr>
      </w:pPr>
      <w:r>
        <w:rPr>
          <w:b/>
        </w:rPr>
        <w:t xml:space="preserve">Conclusion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rPr>
          <w:b/>
        </w:rPr>
      </w:pPr>
      <w:r>
        <w:t xml:space="preserve">The use of the site for a dance school provides some activation of the area outside business hours which is a desirable outcome in terms of surveillance of the area.  Approval for an increase in student numbers until the end of 2016 is supported </w:t>
      </w:r>
      <w:r>
        <w:rPr>
          <w:u w:val="single"/>
        </w:rPr>
        <w:t>subject</w:t>
      </w:r>
      <w:r>
        <w:t xml:space="preserve"> to accessing additional car parking bays and a drop-off area which is proposed on the adjoining lot.  It is considered that the new temporary arrangement will ensure the dance school can operate safely from the subject location without negatively impacting other landowners and tenants and without disrupting traffic and movement throughout the area.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Pr>
          <w:color w:val="221E1F"/>
          <w:sz w:val="20"/>
          <w:szCs w:val="20"/>
        </w:rPr>
        <w:t xml:space="preserve">To </w:t>
      </w:r>
      <w:r>
        <w:rPr>
          <w:color w:val="221E1F"/>
        </w:rPr>
        <w:t>grow our City in a sustainable way by: using land efficiently, protecting the natural environment and conserving biodiversity.</w:t>
      </w:r>
    </w:p>
    <w:p w:rsidR="002678C1" w:rsidRDefault="002678C1" w:rsidP="00F16001">
      <w:pPr>
        <w:tabs>
          <w:tab w:val="left" w:pos="720"/>
          <w:tab w:val="left" w:pos="1440"/>
        </w:tabs>
        <w:ind w:left="1440"/>
        <w:rPr>
          <w:rFonts w:cs="Arial"/>
          <w:b/>
          <w:bCs/>
          <w:iCs/>
        </w:rPr>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Pr>
          <w:color w:val="221E1F"/>
        </w:rPr>
        <w:t>Safe communities and to improve the community’s sense of safety.</w:t>
      </w:r>
    </w:p>
    <w:p w:rsidR="002678C1" w:rsidRDefault="002678C1" w:rsidP="002678C1">
      <w:pPr>
        <w:pStyle w:val="Pa0"/>
        <w:numPr>
          <w:ilvl w:val="0"/>
          <w:numId w:val="18"/>
        </w:numPr>
        <w:ind w:left="1800"/>
        <w:jc w:val="both"/>
        <w:rPr>
          <w:color w:val="221E1F"/>
        </w:rPr>
      </w:pPr>
      <w:r>
        <w:rPr>
          <w:color w:val="221E1F"/>
        </w:rPr>
        <w:t>Promotion of active and healthy communities.</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Pr>
          <w:b/>
        </w:rPr>
        <w:lastRenderedPageBreak/>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szCs w:val="24"/>
        </w:rPr>
      </w:pPr>
      <w:r>
        <w:rPr>
          <w:rFonts w:cs="Arial"/>
          <w:szCs w:val="24"/>
        </w:rPr>
        <w:t xml:space="preserve">Town Planning Scheme No. 3 </w:t>
      </w:r>
    </w:p>
    <w:p w:rsidR="002678C1" w:rsidRDefault="002678C1" w:rsidP="00F16001">
      <w:pPr>
        <w:tabs>
          <w:tab w:val="left" w:pos="720"/>
          <w:tab w:val="left" w:pos="1440"/>
        </w:tabs>
        <w:ind w:left="1440"/>
        <w:rPr>
          <w:rFonts w:cs="Arial"/>
          <w:szCs w:val="24"/>
        </w:rPr>
      </w:pPr>
      <w:r>
        <w:rPr>
          <w:rFonts w:cs="Arial"/>
          <w:szCs w:val="24"/>
        </w:rPr>
        <w:t xml:space="preserve">Planning and Development Act 2005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rPr>
          <w:b/>
          <w:bCs/>
        </w:rPr>
      </w:pPr>
    </w:p>
    <w:p w:rsidR="002678C1" w:rsidRDefault="002678C1" w:rsidP="00F16001">
      <w:pPr>
        <w:tabs>
          <w:tab w:val="left" w:pos="720"/>
          <w:tab w:val="left" w:pos="1440"/>
        </w:tabs>
        <w:ind w:left="1440"/>
        <w:rPr>
          <w:bCs/>
        </w:rPr>
      </w:pPr>
      <w:r>
        <w:rPr>
          <w:bCs/>
        </w:rPr>
        <w:t>Please refer to Consultation section of the report above.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45"/>
        </w:numPr>
        <w:tabs>
          <w:tab w:val="left" w:pos="720"/>
          <w:tab w:val="left" w:pos="1440"/>
        </w:tabs>
      </w:pPr>
      <w:r>
        <w:t>Site Plan</w:t>
      </w:r>
    </w:p>
    <w:p w:rsidR="002678C1" w:rsidRDefault="002678C1" w:rsidP="002678C1">
      <w:pPr>
        <w:pStyle w:val="ListParagraph"/>
        <w:numPr>
          <w:ilvl w:val="0"/>
          <w:numId w:val="45"/>
        </w:numPr>
        <w:tabs>
          <w:tab w:val="left" w:pos="720"/>
          <w:tab w:val="left" w:pos="1440"/>
        </w:tabs>
      </w:pPr>
      <w:r>
        <w:t>Floor Plan</w:t>
      </w:r>
    </w:p>
    <w:p w:rsidR="002678C1" w:rsidRDefault="002678C1" w:rsidP="002678C1">
      <w:pPr>
        <w:pStyle w:val="ListParagraph"/>
        <w:numPr>
          <w:ilvl w:val="0"/>
          <w:numId w:val="45"/>
        </w:numPr>
        <w:tabs>
          <w:tab w:val="left" w:pos="720"/>
          <w:tab w:val="left" w:pos="1440"/>
        </w:tabs>
      </w:pPr>
      <w:r>
        <w:t xml:space="preserve">Proposed Parking &amp; ‘Kiss and Drop’ arrangement at 18 Sphinx Way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The Proponent(s) and those who lodged a submission on the proposal have been advised that this matter is to be considered at the 12 November Council Meeting.</w:t>
      </w:r>
    </w:p>
    <w:p w:rsidR="002678C1" w:rsidRDefault="002678C1" w:rsidP="00F16001">
      <w:pPr>
        <w:tabs>
          <w:tab w:val="left" w:pos="720"/>
          <w:tab w:val="left" w:pos="1440"/>
        </w:tabs>
        <w:ind w:left="1440"/>
      </w:pPr>
    </w:p>
    <w:p w:rsidR="002678C1" w:rsidRDefault="002678C1" w:rsidP="00F16001">
      <w:pPr>
        <w:tabs>
          <w:tab w:val="left" w:pos="1440"/>
        </w:tabs>
        <w:ind w:left="1440"/>
        <w:rPr>
          <w:b/>
        </w:rPr>
      </w:pPr>
      <w:r>
        <w:rPr>
          <w:b/>
        </w:rPr>
        <w:t>Implications of Section 3.18(3) Local Government Act, 1995</w:t>
      </w:r>
    </w:p>
    <w:p w:rsidR="002678C1" w:rsidRDefault="002678C1" w:rsidP="00F16001">
      <w:pPr>
        <w:tabs>
          <w:tab w:val="left" w:pos="1440"/>
        </w:tabs>
        <w:ind w:left="1440"/>
        <w:rPr>
          <w:b/>
        </w:rPr>
      </w:pPr>
    </w:p>
    <w:p w:rsidR="002678C1" w:rsidRPr="007E4B6F" w:rsidRDefault="002678C1" w:rsidP="00F16001">
      <w:pPr>
        <w:tabs>
          <w:tab w:val="left" w:pos="1440"/>
        </w:tabs>
        <w:spacing w:after="480"/>
        <w:ind w:left="1440"/>
        <w:rPr>
          <w:b/>
        </w:rPr>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38" w:name="_Toc435713696"/>
      <w:r w:rsidRPr="00111C37">
        <w:t>14.7</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11C37">
        <w:rPr>
          <w:sz w:val="28"/>
        </w:rPr>
        <w:instrText>5661</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11C37">
        <w:rPr>
          <w:sz w:val="28"/>
        </w:rPr>
        <w:instrText>5661</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111C37">
        <w:rPr>
          <w:sz w:val="28"/>
          <w:u w:val="single"/>
        </w:rPr>
        <w:instrText>5661</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111C37">
        <w:rPr>
          <w:sz w:val="28"/>
          <w:u w:val="single"/>
        </w:rPr>
        <w:t>5661</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111C37">
        <w:t>OCM 12/11/2015</w:t>
      </w:r>
      <w:r>
        <w:fldChar w:fldCharType="end"/>
      </w:r>
      <w:r>
        <w:t xml:space="preserve">) - </w:t>
      </w:r>
      <w:r>
        <w:fldChar w:fldCharType="begin"/>
      </w:r>
      <w:r>
        <w:instrText xml:space="preserve"> MERGEFIELD Subject  \* UPPER </w:instrText>
      </w:r>
      <w:r>
        <w:fldChar w:fldCharType="separate"/>
      </w:r>
      <w:r w:rsidRPr="00111C37">
        <w:t>RECOMMENDATION TO ADOPT MODIFICATION TO OCEAN CREST ESTATE STRUCTURE PLAN - LOTS 662, 663 &amp; 664 HAMILTON ROAD, SPEARWOOD – APPLICANT: WHELANS (110/140) (M CAIN) (ATTACH)</w:t>
      </w:r>
      <w:bookmarkEnd w:id="38"/>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C:\\Users\\LJAKOV~1\\AppData\\Local\\Temp\\ljakovcevic\\12523.docx </w:instrText>
            </w:r>
            <w:r>
              <w:fldChar w:fldCharType="separate"/>
            </w:r>
          </w:p>
          <w:p w:rsidR="002678C1" w:rsidRDefault="002678C1"/>
          <w:p w:rsidR="002678C1" w:rsidRDefault="002678C1" w:rsidP="002678C1">
            <w:pPr>
              <w:pStyle w:val="ListParagraph"/>
              <w:numPr>
                <w:ilvl w:val="0"/>
                <w:numId w:val="46"/>
              </w:numPr>
              <w:tabs>
                <w:tab w:val="left" w:pos="720"/>
                <w:tab w:val="left" w:pos="1440"/>
              </w:tabs>
              <w:ind w:hanging="720"/>
            </w:pPr>
            <w:r>
              <w:rPr>
                <w:bCs/>
              </w:rPr>
              <w:t>p</w:t>
            </w:r>
            <w:r w:rsidRPr="00F0126D">
              <w:rPr>
                <w:bCs/>
              </w:rPr>
              <w:t xml:space="preserve">ursuant to </w:t>
            </w:r>
            <w:r w:rsidRPr="00F0126D">
              <w:rPr>
                <w:rFonts w:cs="Arial"/>
                <w:bCs/>
              </w:rPr>
              <w:t>Clause 20 (2)(e) of City of Cockburn Town Pl</w:t>
            </w:r>
            <w:r>
              <w:rPr>
                <w:rFonts w:cs="Arial"/>
                <w:bCs/>
              </w:rPr>
              <w:t>anning Scheme No. 3</w:t>
            </w:r>
            <w:r w:rsidRPr="00F0126D">
              <w:rPr>
                <w:rFonts w:cs="Arial"/>
                <w:bCs/>
              </w:rPr>
              <w:t xml:space="preserve">, recommends the Western Australian Planning Commission adopts the </w:t>
            </w:r>
            <w:r>
              <w:rPr>
                <w:rFonts w:cs="Arial"/>
                <w:bCs/>
              </w:rPr>
              <w:t>m</w:t>
            </w:r>
            <w:r w:rsidRPr="00F0126D">
              <w:rPr>
                <w:rFonts w:cs="Arial"/>
                <w:bCs/>
              </w:rPr>
              <w:t xml:space="preserve">odification to </w:t>
            </w:r>
            <w:r>
              <w:rPr>
                <w:rFonts w:cs="Arial"/>
                <w:bCs/>
              </w:rPr>
              <w:t>the Ocean Crest Estate Structure Plan</w:t>
            </w:r>
            <w:r w:rsidRPr="00F0126D">
              <w:rPr>
                <w:rFonts w:cs="Arial"/>
                <w:bCs/>
              </w:rPr>
              <w:t xml:space="preserve"> </w:t>
            </w:r>
            <w:r w:rsidRPr="00700CC6">
              <w:t xml:space="preserve">(as shown in Attachment </w:t>
            </w:r>
            <w:r>
              <w:t>1);</w:t>
            </w:r>
          </w:p>
          <w:p w:rsidR="002678C1" w:rsidRDefault="002678C1" w:rsidP="00F16001">
            <w:pPr>
              <w:pStyle w:val="ListParagraph"/>
              <w:tabs>
                <w:tab w:val="left" w:pos="720"/>
                <w:tab w:val="left" w:pos="1440"/>
              </w:tabs>
            </w:pPr>
          </w:p>
          <w:p w:rsidR="002678C1" w:rsidRDefault="002678C1" w:rsidP="002678C1">
            <w:pPr>
              <w:pStyle w:val="ListParagraph"/>
              <w:numPr>
                <w:ilvl w:val="0"/>
                <w:numId w:val="46"/>
              </w:numPr>
              <w:tabs>
                <w:tab w:val="left" w:pos="720"/>
                <w:tab w:val="left" w:pos="1440"/>
              </w:tabs>
              <w:ind w:hanging="720"/>
            </w:pPr>
            <w:r>
              <w:t>endorse the schedule of submissions prepared in respect of the Structure Plan; and</w:t>
            </w:r>
          </w:p>
          <w:p w:rsidR="002678C1" w:rsidRDefault="002678C1" w:rsidP="00F16001">
            <w:pPr>
              <w:pStyle w:val="ListParagraph"/>
            </w:pPr>
          </w:p>
          <w:p w:rsidR="002678C1" w:rsidRDefault="002678C1" w:rsidP="002678C1">
            <w:pPr>
              <w:pStyle w:val="ListParagraph"/>
              <w:numPr>
                <w:ilvl w:val="0"/>
                <w:numId w:val="46"/>
              </w:numPr>
              <w:tabs>
                <w:tab w:val="left" w:pos="720"/>
                <w:tab w:val="left" w:pos="1440"/>
              </w:tabs>
              <w:ind w:hanging="720"/>
            </w:pPr>
            <w:proofErr w:type="gramStart"/>
            <w:r>
              <w:t>advise</w:t>
            </w:r>
            <w:proofErr w:type="gramEnd"/>
            <w:r>
              <w:t xml:space="preserve"> those persons who made a submission of the Council’s recommendation.</w:t>
            </w:r>
          </w:p>
          <w:p w:rsidR="002678C1" w:rsidRDefault="002678C1" w:rsidP="00081023">
            <w:pPr>
              <w:rPr>
                <w:bCs/>
              </w:rPr>
            </w:pPr>
            <w:r>
              <w:fldChar w:fldCharType="end"/>
            </w:r>
          </w:p>
        </w:tc>
      </w:tr>
    </w:tbl>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111C37">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111C37">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111C37">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111C37">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111C37">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111C37">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C:\\Users\\LJAKOV~1\\AppData\\Local\\Temp\\ljakovcevic\\12682.docx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C:\\Users\\LJAKOV~1\\AppData\\Local\\Temp\\ljakovcevic\\12682.docx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111C37">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111C37">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1418"/>
        </w:tabs>
        <w:ind w:left="1418"/>
        <w:rPr>
          <w:b/>
          <w:bCs/>
        </w:rPr>
      </w:pPr>
      <w:r>
        <w:rPr>
          <w:b/>
          <w:bCs/>
        </w:rPr>
        <w:fldChar w:fldCharType="begin"/>
      </w:r>
      <w:r>
        <w:rPr>
          <w:b/>
          <w:bCs/>
        </w:rPr>
        <w:instrText xml:space="preserve"> IF </w:instrText>
      </w:r>
      <w:r>
        <w:rPr>
          <w:b/>
          <w:bCs/>
        </w:rPr>
        <w:fldChar w:fldCharType="begin"/>
      </w:r>
      <w:r>
        <w:rPr>
          <w:b/>
          <w:bCs/>
        </w:rPr>
        <w:instrText xml:space="preserve"> MERGEFIELD Explanation_Doc_1 </w:instrText>
      </w:r>
      <w:r>
        <w:rPr>
          <w:b/>
          <w:bCs/>
        </w:rPr>
        <w:fldChar w:fldCharType="end"/>
      </w:r>
      <w:r>
        <w:rPr>
          <w:b/>
          <w:bCs/>
        </w:rPr>
        <w:instrText>&lt;&gt; "" "Reason for Decision</w:instrText>
      </w:r>
    </w:p>
    <w:p w:rsidR="002678C1" w:rsidRDefault="002678C1" w:rsidP="00F16001">
      <w:pPr>
        <w:tabs>
          <w:tab w:val="left" w:pos="1418"/>
          <w:tab w:val="left" w:pos="3261"/>
        </w:tabs>
        <w:ind w:left="1418"/>
        <w:rPr>
          <w:b/>
          <w:bCs/>
        </w:rPr>
      </w:pPr>
      <w:r>
        <w:rPr>
          <w:b/>
          <w:bCs/>
        </w:rPr>
        <w:instrText xml:space="preserve">" "" </w:instrText>
      </w:r>
      <w:r>
        <w:rPr>
          <w:b/>
          <w:bCs/>
        </w:rPr>
        <w:fldChar w:fldCharType="end"/>
      </w: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t xml:space="preserve">The City has received an application from </w:t>
      </w:r>
      <w:proofErr w:type="spellStart"/>
      <w:r>
        <w:t>Whelans</w:t>
      </w:r>
      <w:proofErr w:type="spellEnd"/>
      <w:r>
        <w:t xml:space="preserve"> Town Planning on behalf of a number of landowners to consider a major modification to the Ocean Crest Estate Structure Plan. The original Ocean Crest Estate Structure Plan (Attachment 4) for this area was initially adopted by Council in October 2011 and endorsed by the Western Australian Planning Commission (“WAPC”) in April 2012.</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proposed variation to the Structure Plan seeks to recode three lots; 662, 663 and 664 Hamilton Road, Spearwood (“the subject site”) to an R40 density coding.</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Pursuant to Clause 15(a)(ii) and </w:t>
      </w:r>
      <w:r w:rsidRPr="00D9495B">
        <w:t>Schedule 10</w:t>
      </w:r>
      <w:r>
        <w:t xml:space="preserve"> of the City of Cockburn Town Planning Scheme (“Scheme”), a structure plan is required to be prepared to guide future subdivision and development.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Planning and Development Regulations 2015 were gazetted on 19 October 2015 and remove Council’s statutory approval and refusal abilities in the determination of structure plans. Under the new deemed provisions of the Scheme, a recommendation is required to be provided to the WAPC on all Structure Plans and modifications to Structure Plans.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In light of these new changes, the recommendation is that the WAPC adopt the proposed modification to the Structure Plan.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ind w:left="1440"/>
      </w:pPr>
      <w:proofErr w:type="gramStart"/>
      <w:r>
        <w:t xml:space="preserve">Lodged by </w:t>
      </w:r>
      <w:proofErr w:type="spellStart"/>
      <w:r>
        <w:t>Whelans</w:t>
      </w:r>
      <w:proofErr w:type="spellEnd"/>
      <w:r>
        <w:t xml:space="preserve"> Town Planning on behalf of the landowners.</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Report</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rPr>
          <w:u w:val="single"/>
        </w:rPr>
      </w:pPr>
      <w:r>
        <w:rPr>
          <w:u w:val="single"/>
        </w:rPr>
        <w:t xml:space="preserve">Planning </w:t>
      </w:r>
      <w:r w:rsidRPr="003D378B">
        <w:rPr>
          <w:u w:val="single"/>
        </w:rPr>
        <w:t xml:space="preserve">Background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subject site is bound by Hamilton Road to the west, </w:t>
      </w:r>
      <w:proofErr w:type="spellStart"/>
      <w:r>
        <w:t>Yakas</w:t>
      </w:r>
      <w:proofErr w:type="spellEnd"/>
      <w:r>
        <w:t xml:space="preserve"> Chase to the south, </w:t>
      </w:r>
      <w:proofErr w:type="spellStart"/>
      <w:r>
        <w:t>Nadilo</w:t>
      </w:r>
      <w:proofErr w:type="spellEnd"/>
      <w:r>
        <w:t xml:space="preserve"> Drive to the east and Ocean Road to the north. The site is mostly flat and retains three residential dwellings on the site.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subject site is located in the suburb of Spearwood and comprises a total site area of 2,750m</w:t>
      </w:r>
      <w:r>
        <w:rPr>
          <w:vertAlign w:val="superscript"/>
        </w:rPr>
        <w:t>2</w:t>
      </w:r>
      <w:r>
        <w:t xml:space="preserve">. The </w:t>
      </w:r>
      <w:r w:rsidRPr="001E6D13">
        <w:t>propose</w:t>
      </w:r>
      <w:r>
        <w:t xml:space="preserve">d structure plan seeks to increase the existing residential density of the subject site from R25 to R40, ultimately allowing for a greater variety of dwelling opportunities in the future.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subject site is zoned ‘Urban’ under the Metropolitan Region Scheme (“MRS”) and ‘Development Area’ under City of Cockburn Town Planning Scheme No. 3 (“Scheme”). The subject land is located within Development Area 31 and is subject to both Development Contribution Area 12 and Development Contribution Area 13 pursuant to the requirements of the Scheme.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proposed density increase has originated following discussion between the landowners who have identified that the land holds greater development potential than is currently being achieved. This is largely due to the subject site’s location on a key transport corridor and proximity to available services.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u w:val="single"/>
        </w:rPr>
      </w:pPr>
      <w:r>
        <w:rPr>
          <w:u w:val="single"/>
        </w:rPr>
        <w:t>Planning Assessment</w:t>
      </w:r>
    </w:p>
    <w:p w:rsidR="002678C1" w:rsidRPr="008C3814"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Directions 2031 and Beyond (“Directions 2031”) and Liveable Neighbourhoods provide the policy framework in which to consider structure plans. These strategic level documents, along with the City’s Scheme and relevant local planning policies allows for a more detailed planning framework to assess structure plans.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As per the requirements of Directions 2031, a minimum target of 15 dwellings per hectare has been set for new structure planned areas. The Outer Metropolitan Perth and Peel Sub-Regional Strategy identifies this area as a growth area of the future (area identified as WAT1), with anticipated future dwelling targets projecting the need for approximately 900+ new dwellings in the future. </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pPr>
      <w:r>
        <w:t>Following review of the site, the landowners are seeking a higher residential density to achieve the most appropriate development outcome for the site. Large parts of Spearwood and Coogee are currently subject to subdivision and development and therefore the proposed density will balance well with current and future urban fabric of the area.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outcome of the proposed variation to the existing coding would see an increase of an additional 5 grouped dwellings, increasing the estimated potential future population of the subject site to 31 persons. Should lots 662 and 663 seek to be amalgamated in the future, the potential to develop multiple dwellings on this site would allow for approximately 12-16 apartments to be developed, again increasing the </w:t>
      </w:r>
      <w:r>
        <w:lastRenderedPageBreak/>
        <w:t>potential future population capacity. The development potential of the land at the different density coding is shown in the table below.</w:t>
      </w:r>
    </w:p>
    <w:p w:rsidR="002678C1" w:rsidRDefault="002678C1" w:rsidP="00F16001">
      <w:pPr>
        <w:tabs>
          <w:tab w:val="left" w:pos="720"/>
          <w:tab w:val="left" w:pos="1440"/>
        </w:tabs>
        <w:ind w:left="1440"/>
      </w:pPr>
    </w:p>
    <w:tbl>
      <w:tblPr>
        <w:tblStyle w:val="TableGrid"/>
        <w:tblW w:w="0" w:type="auto"/>
        <w:tblInd w:w="1784" w:type="dxa"/>
        <w:tblLook w:val="04A0" w:firstRow="1" w:lastRow="0" w:firstColumn="1" w:lastColumn="0" w:noHBand="0" w:noVBand="1"/>
      </w:tblPr>
      <w:tblGrid>
        <w:gridCol w:w="1268"/>
        <w:gridCol w:w="3542"/>
        <w:gridCol w:w="2498"/>
      </w:tblGrid>
      <w:tr w:rsidR="002678C1" w:rsidRPr="00A94889" w:rsidTr="00F16001">
        <w:trPr>
          <w:trHeight w:val="254"/>
        </w:trPr>
        <w:tc>
          <w:tcPr>
            <w:tcW w:w="1268" w:type="dxa"/>
            <w:vAlign w:val="center"/>
          </w:tcPr>
          <w:p w:rsidR="002678C1" w:rsidRPr="006C33A6" w:rsidRDefault="002678C1" w:rsidP="00F16001">
            <w:pPr>
              <w:tabs>
                <w:tab w:val="left" w:pos="720"/>
                <w:tab w:val="left" w:pos="1440"/>
              </w:tabs>
              <w:jc w:val="center"/>
              <w:rPr>
                <w:b/>
                <w:sz w:val="22"/>
              </w:rPr>
            </w:pPr>
            <w:r w:rsidRPr="006C33A6">
              <w:rPr>
                <w:b/>
                <w:sz w:val="22"/>
              </w:rPr>
              <w:t>Lot No.</w:t>
            </w:r>
          </w:p>
        </w:tc>
        <w:tc>
          <w:tcPr>
            <w:tcW w:w="3542" w:type="dxa"/>
            <w:vAlign w:val="center"/>
          </w:tcPr>
          <w:p w:rsidR="002678C1" w:rsidRPr="006C33A6" w:rsidRDefault="002678C1" w:rsidP="00F16001">
            <w:pPr>
              <w:tabs>
                <w:tab w:val="left" w:pos="720"/>
                <w:tab w:val="left" w:pos="1440"/>
              </w:tabs>
              <w:jc w:val="center"/>
              <w:rPr>
                <w:b/>
                <w:sz w:val="22"/>
              </w:rPr>
            </w:pPr>
            <w:r w:rsidRPr="006C33A6">
              <w:rPr>
                <w:b/>
                <w:sz w:val="22"/>
              </w:rPr>
              <w:t>Residential R25</w:t>
            </w:r>
          </w:p>
        </w:tc>
        <w:tc>
          <w:tcPr>
            <w:tcW w:w="2498" w:type="dxa"/>
            <w:vAlign w:val="center"/>
          </w:tcPr>
          <w:p w:rsidR="002678C1" w:rsidRPr="006C33A6" w:rsidRDefault="002678C1" w:rsidP="00F16001">
            <w:pPr>
              <w:tabs>
                <w:tab w:val="left" w:pos="720"/>
                <w:tab w:val="left" w:pos="1440"/>
              </w:tabs>
              <w:jc w:val="center"/>
              <w:rPr>
                <w:b/>
                <w:sz w:val="22"/>
              </w:rPr>
            </w:pPr>
            <w:r w:rsidRPr="006C33A6">
              <w:rPr>
                <w:b/>
                <w:sz w:val="22"/>
              </w:rPr>
              <w:t>Residential R40</w:t>
            </w:r>
          </w:p>
        </w:tc>
      </w:tr>
      <w:tr w:rsidR="002678C1" w:rsidTr="00F16001">
        <w:trPr>
          <w:trHeight w:val="804"/>
        </w:trPr>
        <w:tc>
          <w:tcPr>
            <w:tcW w:w="1268" w:type="dxa"/>
            <w:vAlign w:val="center"/>
          </w:tcPr>
          <w:p w:rsidR="002678C1" w:rsidRPr="006C33A6" w:rsidRDefault="002678C1" w:rsidP="00F16001">
            <w:pPr>
              <w:tabs>
                <w:tab w:val="left" w:pos="720"/>
                <w:tab w:val="left" w:pos="1440"/>
              </w:tabs>
              <w:jc w:val="center"/>
              <w:rPr>
                <w:b/>
                <w:sz w:val="22"/>
              </w:rPr>
            </w:pPr>
            <w:r w:rsidRPr="006C33A6">
              <w:rPr>
                <w:b/>
                <w:sz w:val="22"/>
              </w:rPr>
              <w:t>662</w:t>
            </w:r>
          </w:p>
        </w:tc>
        <w:tc>
          <w:tcPr>
            <w:tcW w:w="3542" w:type="dxa"/>
            <w:vAlign w:val="center"/>
          </w:tcPr>
          <w:p w:rsidR="002678C1" w:rsidRPr="006C33A6" w:rsidRDefault="002678C1" w:rsidP="00F16001">
            <w:pPr>
              <w:tabs>
                <w:tab w:val="left" w:pos="720"/>
                <w:tab w:val="left" w:pos="1440"/>
              </w:tabs>
              <w:jc w:val="center"/>
              <w:rPr>
                <w:sz w:val="22"/>
              </w:rPr>
            </w:pPr>
            <w:r w:rsidRPr="006C33A6">
              <w:rPr>
                <w:sz w:val="22"/>
              </w:rPr>
              <w:t>2 x Single Dwelling</w:t>
            </w:r>
          </w:p>
          <w:p w:rsidR="002678C1" w:rsidRPr="006C33A6" w:rsidRDefault="002678C1" w:rsidP="00F16001">
            <w:pPr>
              <w:tabs>
                <w:tab w:val="left" w:pos="720"/>
                <w:tab w:val="left" w:pos="1440"/>
              </w:tabs>
              <w:jc w:val="center"/>
              <w:rPr>
                <w:sz w:val="22"/>
              </w:rPr>
            </w:pPr>
            <w:r w:rsidRPr="006C33A6">
              <w:rPr>
                <w:sz w:val="22"/>
              </w:rPr>
              <w:t>or 1 x Grouped Dwelling</w:t>
            </w:r>
          </w:p>
        </w:tc>
        <w:tc>
          <w:tcPr>
            <w:tcW w:w="2498" w:type="dxa"/>
            <w:vAlign w:val="center"/>
          </w:tcPr>
          <w:p w:rsidR="002678C1" w:rsidRPr="006C33A6" w:rsidRDefault="002678C1" w:rsidP="00F16001">
            <w:pPr>
              <w:tabs>
                <w:tab w:val="left" w:pos="720"/>
                <w:tab w:val="left" w:pos="1440"/>
              </w:tabs>
              <w:jc w:val="center"/>
              <w:rPr>
                <w:sz w:val="22"/>
              </w:rPr>
            </w:pPr>
            <w:r w:rsidRPr="006C33A6">
              <w:rPr>
                <w:sz w:val="22"/>
              </w:rPr>
              <w:t>2 x Single Dwelling</w:t>
            </w:r>
          </w:p>
          <w:p w:rsidR="002678C1" w:rsidRPr="006C33A6" w:rsidRDefault="002678C1" w:rsidP="00F16001">
            <w:pPr>
              <w:tabs>
                <w:tab w:val="left" w:pos="720"/>
                <w:tab w:val="left" w:pos="1440"/>
              </w:tabs>
              <w:jc w:val="center"/>
              <w:rPr>
                <w:sz w:val="22"/>
              </w:rPr>
            </w:pPr>
            <w:r w:rsidRPr="006C33A6">
              <w:rPr>
                <w:sz w:val="22"/>
              </w:rPr>
              <w:t>or</w:t>
            </w:r>
          </w:p>
          <w:p w:rsidR="002678C1" w:rsidRPr="006C33A6" w:rsidRDefault="002678C1" w:rsidP="00F16001">
            <w:pPr>
              <w:tabs>
                <w:tab w:val="left" w:pos="720"/>
                <w:tab w:val="left" w:pos="1440"/>
              </w:tabs>
              <w:jc w:val="center"/>
              <w:rPr>
                <w:sz w:val="22"/>
              </w:rPr>
            </w:pPr>
            <w:r w:rsidRPr="006C33A6">
              <w:rPr>
                <w:sz w:val="22"/>
              </w:rPr>
              <w:t>4 x Grouped Dwelling</w:t>
            </w:r>
          </w:p>
        </w:tc>
      </w:tr>
      <w:tr w:rsidR="002678C1" w:rsidTr="00F16001">
        <w:trPr>
          <w:trHeight w:val="804"/>
        </w:trPr>
        <w:tc>
          <w:tcPr>
            <w:tcW w:w="1268" w:type="dxa"/>
            <w:vAlign w:val="center"/>
          </w:tcPr>
          <w:p w:rsidR="002678C1" w:rsidRPr="006C33A6" w:rsidRDefault="002678C1" w:rsidP="00F16001">
            <w:pPr>
              <w:tabs>
                <w:tab w:val="left" w:pos="720"/>
                <w:tab w:val="left" w:pos="1440"/>
              </w:tabs>
              <w:jc w:val="center"/>
              <w:rPr>
                <w:b/>
                <w:sz w:val="22"/>
              </w:rPr>
            </w:pPr>
            <w:r w:rsidRPr="006C33A6">
              <w:rPr>
                <w:b/>
                <w:sz w:val="22"/>
              </w:rPr>
              <w:t>663</w:t>
            </w:r>
          </w:p>
        </w:tc>
        <w:tc>
          <w:tcPr>
            <w:tcW w:w="3542" w:type="dxa"/>
            <w:vAlign w:val="center"/>
          </w:tcPr>
          <w:p w:rsidR="002678C1" w:rsidRPr="006C33A6" w:rsidRDefault="002678C1" w:rsidP="00F16001">
            <w:pPr>
              <w:tabs>
                <w:tab w:val="left" w:pos="720"/>
                <w:tab w:val="left" w:pos="1440"/>
              </w:tabs>
              <w:jc w:val="center"/>
              <w:rPr>
                <w:sz w:val="22"/>
              </w:rPr>
            </w:pPr>
            <w:r w:rsidRPr="006C33A6">
              <w:rPr>
                <w:sz w:val="22"/>
              </w:rPr>
              <w:t>2 x Single Dwelling</w:t>
            </w:r>
          </w:p>
          <w:p w:rsidR="002678C1" w:rsidRPr="006C33A6" w:rsidRDefault="002678C1" w:rsidP="00F16001">
            <w:pPr>
              <w:tabs>
                <w:tab w:val="left" w:pos="720"/>
                <w:tab w:val="left" w:pos="1440"/>
              </w:tabs>
              <w:jc w:val="center"/>
              <w:rPr>
                <w:sz w:val="22"/>
              </w:rPr>
            </w:pPr>
            <w:r w:rsidRPr="006C33A6">
              <w:rPr>
                <w:sz w:val="22"/>
              </w:rPr>
              <w:t>or 1 x Grouped Dwelling</w:t>
            </w:r>
          </w:p>
        </w:tc>
        <w:tc>
          <w:tcPr>
            <w:tcW w:w="2498" w:type="dxa"/>
            <w:vAlign w:val="center"/>
          </w:tcPr>
          <w:p w:rsidR="002678C1" w:rsidRPr="006C33A6" w:rsidRDefault="002678C1" w:rsidP="00F16001">
            <w:pPr>
              <w:tabs>
                <w:tab w:val="left" w:pos="720"/>
                <w:tab w:val="left" w:pos="1440"/>
              </w:tabs>
              <w:jc w:val="center"/>
              <w:rPr>
                <w:sz w:val="22"/>
              </w:rPr>
            </w:pPr>
            <w:r w:rsidRPr="006C33A6">
              <w:rPr>
                <w:sz w:val="22"/>
              </w:rPr>
              <w:t>2 x Single Dwelling</w:t>
            </w:r>
          </w:p>
          <w:p w:rsidR="002678C1" w:rsidRPr="006C33A6" w:rsidRDefault="002678C1" w:rsidP="00F16001">
            <w:pPr>
              <w:tabs>
                <w:tab w:val="left" w:pos="720"/>
                <w:tab w:val="left" w:pos="1440"/>
              </w:tabs>
              <w:jc w:val="center"/>
              <w:rPr>
                <w:sz w:val="22"/>
              </w:rPr>
            </w:pPr>
            <w:r w:rsidRPr="006C33A6">
              <w:rPr>
                <w:sz w:val="22"/>
              </w:rPr>
              <w:t>or</w:t>
            </w:r>
          </w:p>
          <w:p w:rsidR="002678C1" w:rsidRPr="006C33A6" w:rsidRDefault="002678C1" w:rsidP="00F16001">
            <w:pPr>
              <w:tabs>
                <w:tab w:val="left" w:pos="720"/>
                <w:tab w:val="left" w:pos="1440"/>
              </w:tabs>
              <w:jc w:val="center"/>
              <w:rPr>
                <w:sz w:val="22"/>
              </w:rPr>
            </w:pPr>
            <w:r w:rsidRPr="006C33A6">
              <w:rPr>
                <w:sz w:val="22"/>
              </w:rPr>
              <w:t>4 x Grouped Dwelling</w:t>
            </w:r>
          </w:p>
        </w:tc>
      </w:tr>
      <w:tr w:rsidR="002678C1" w:rsidTr="00F16001">
        <w:trPr>
          <w:trHeight w:val="825"/>
        </w:trPr>
        <w:tc>
          <w:tcPr>
            <w:tcW w:w="1268" w:type="dxa"/>
            <w:vAlign w:val="center"/>
          </w:tcPr>
          <w:p w:rsidR="002678C1" w:rsidRPr="006C33A6" w:rsidRDefault="002678C1" w:rsidP="00F16001">
            <w:pPr>
              <w:tabs>
                <w:tab w:val="left" w:pos="720"/>
                <w:tab w:val="left" w:pos="1440"/>
              </w:tabs>
              <w:jc w:val="center"/>
              <w:rPr>
                <w:b/>
                <w:sz w:val="22"/>
              </w:rPr>
            </w:pPr>
            <w:r w:rsidRPr="006C33A6">
              <w:rPr>
                <w:b/>
                <w:sz w:val="22"/>
              </w:rPr>
              <w:t>664</w:t>
            </w:r>
          </w:p>
        </w:tc>
        <w:tc>
          <w:tcPr>
            <w:tcW w:w="3542" w:type="dxa"/>
            <w:vAlign w:val="center"/>
          </w:tcPr>
          <w:p w:rsidR="002678C1" w:rsidRPr="006C33A6" w:rsidRDefault="002678C1" w:rsidP="00F16001">
            <w:pPr>
              <w:tabs>
                <w:tab w:val="left" w:pos="720"/>
                <w:tab w:val="left" w:pos="1440"/>
              </w:tabs>
              <w:jc w:val="center"/>
              <w:rPr>
                <w:sz w:val="22"/>
              </w:rPr>
            </w:pPr>
            <w:r w:rsidRPr="006C33A6">
              <w:rPr>
                <w:sz w:val="22"/>
              </w:rPr>
              <w:t>2 x Single Dwelling</w:t>
            </w:r>
          </w:p>
          <w:p w:rsidR="002678C1" w:rsidRPr="006C33A6" w:rsidRDefault="002678C1" w:rsidP="00F16001">
            <w:pPr>
              <w:tabs>
                <w:tab w:val="left" w:pos="720"/>
                <w:tab w:val="left" w:pos="1440"/>
              </w:tabs>
              <w:jc w:val="center"/>
              <w:rPr>
                <w:sz w:val="22"/>
              </w:rPr>
            </w:pPr>
            <w:r w:rsidRPr="006C33A6">
              <w:rPr>
                <w:sz w:val="22"/>
              </w:rPr>
              <w:t>or 1 x Grouped Dwelling</w:t>
            </w:r>
          </w:p>
        </w:tc>
        <w:tc>
          <w:tcPr>
            <w:tcW w:w="2498" w:type="dxa"/>
            <w:vAlign w:val="center"/>
          </w:tcPr>
          <w:p w:rsidR="002678C1" w:rsidRPr="006C33A6" w:rsidRDefault="002678C1" w:rsidP="00F16001">
            <w:pPr>
              <w:tabs>
                <w:tab w:val="left" w:pos="720"/>
                <w:tab w:val="left" w:pos="1440"/>
              </w:tabs>
              <w:jc w:val="center"/>
              <w:rPr>
                <w:sz w:val="22"/>
              </w:rPr>
            </w:pPr>
            <w:r w:rsidRPr="006C33A6">
              <w:rPr>
                <w:sz w:val="22"/>
              </w:rPr>
              <w:t>2 x Single Dwelling</w:t>
            </w:r>
          </w:p>
          <w:p w:rsidR="002678C1" w:rsidRPr="006C33A6" w:rsidRDefault="002678C1" w:rsidP="00F16001">
            <w:pPr>
              <w:tabs>
                <w:tab w:val="left" w:pos="720"/>
                <w:tab w:val="left" w:pos="1440"/>
              </w:tabs>
              <w:jc w:val="center"/>
              <w:rPr>
                <w:sz w:val="22"/>
              </w:rPr>
            </w:pPr>
            <w:r w:rsidRPr="006C33A6">
              <w:rPr>
                <w:sz w:val="22"/>
              </w:rPr>
              <w:t>or</w:t>
            </w:r>
          </w:p>
          <w:p w:rsidR="002678C1" w:rsidRPr="006C33A6" w:rsidRDefault="002678C1" w:rsidP="00F16001">
            <w:pPr>
              <w:tabs>
                <w:tab w:val="left" w:pos="720"/>
                <w:tab w:val="left" w:pos="1440"/>
              </w:tabs>
              <w:jc w:val="center"/>
              <w:rPr>
                <w:sz w:val="22"/>
              </w:rPr>
            </w:pPr>
            <w:r w:rsidRPr="006C33A6">
              <w:rPr>
                <w:sz w:val="22"/>
              </w:rPr>
              <w:t>3 x Grouped Dwelling</w:t>
            </w:r>
          </w:p>
        </w:tc>
      </w:tr>
    </w:tbl>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land directly to the south of the subject site has recently been structure planned to allow for increased density. The approved Structure Plan for Lots 1, 9 &amp; 10 Hamilton Road allows for the development of Residential R40, which is in keeping with the density proposed for the subject site.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introduction of the higher coded lots is unlikely to significantly impact on future traffic volumes along Hamilton Road. Services such as waste collection are not predicted to be significantly affected by the proposed development. Objections received during the community consultation period in relation to the negative impact the proposed density changes will have on surrounding local residents are noted, however, the proposal does not seek to introduce high density development that will look out of place within the existing character of the area. Future development on this site is unlikely to exceed two storeys and is therefore unlikely to hinder the existing built form of the area.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structure plan is also consistent with the requirements of Directions 2031 in so much that it is within close proximity to two identified local commercial activity centres; Coogee Local Centre (215 metres) and Eliza Ponds Local Centre (265 metres). The site is located within a 5 minute walkable distance to the existing and proposed local centre, is within close proximity to major district centres and has direct access to public transport.</w:t>
      </w:r>
    </w:p>
    <w:p w:rsidR="002678C1" w:rsidRPr="008C3814" w:rsidRDefault="002678C1" w:rsidP="00F16001">
      <w:pPr>
        <w:tabs>
          <w:tab w:val="left" w:pos="720"/>
          <w:tab w:val="left" w:pos="1440"/>
        </w:tabs>
        <w:ind w:left="1440"/>
      </w:pPr>
    </w:p>
    <w:p w:rsidR="002678C1" w:rsidRDefault="002678C1" w:rsidP="00F16001">
      <w:pPr>
        <w:tabs>
          <w:tab w:val="left" w:pos="720"/>
          <w:tab w:val="left" w:pos="1440"/>
        </w:tabs>
        <w:ind w:left="1440"/>
        <w:rPr>
          <w:u w:val="single"/>
        </w:rPr>
      </w:pPr>
      <w:r w:rsidRPr="00BE67EA">
        <w:rPr>
          <w:u w:val="single"/>
        </w:rPr>
        <w:t>Community Consultation</w:t>
      </w:r>
    </w:p>
    <w:p w:rsidR="002678C1" w:rsidRPr="00BE67EA" w:rsidRDefault="002678C1" w:rsidP="00F16001">
      <w:pPr>
        <w:tabs>
          <w:tab w:val="left" w:pos="720"/>
          <w:tab w:val="left" w:pos="1440"/>
        </w:tabs>
        <w:ind w:left="1440"/>
      </w:pPr>
    </w:p>
    <w:p w:rsidR="002678C1" w:rsidRDefault="002678C1" w:rsidP="00F16001">
      <w:pPr>
        <w:tabs>
          <w:tab w:val="left" w:pos="720"/>
          <w:tab w:val="left" w:pos="1440"/>
        </w:tabs>
        <w:ind w:left="1440"/>
      </w:pPr>
      <w:r w:rsidRPr="00BE67EA">
        <w:t xml:space="preserve">The </w:t>
      </w:r>
      <w:r>
        <w:t xml:space="preserve">proposed Structure Plan was not referred to the Commission when received as it did not propose the subdivision of land. The implementation of the new Planning and Development Regulations 2015 requires the Local Government to submit all proposed structure plans to the Western Australian Planning Commission for review.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lastRenderedPageBreak/>
        <w:t xml:space="preserve">The proposed Structure Plan was referred for public comment for a total period of 24 days from 8 September to 2 October as per the requirements of the Scheme.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Advertising included a notice in the Cockburn Gazette, advertising on the City’s webpage, letters to selected landowners surrounding the subject site area as well as letters to State Government agencies and service providers.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In total, eleven </w:t>
      </w:r>
      <w:r w:rsidRPr="00B31EE0">
        <w:t xml:space="preserve">submissions </w:t>
      </w:r>
      <w:r>
        <w:t>were received by the City, nine submissions from service and government authorities and two responses from local residents. T</w:t>
      </w:r>
      <w:r w:rsidRPr="00B31EE0">
        <w:t xml:space="preserve">wo of the responses were objections to the proposed </w:t>
      </w:r>
      <w:r>
        <w:t>structure plan</w:t>
      </w:r>
      <w:r w:rsidRPr="00B31EE0">
        <w: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Analysis of submissions made has been raised within the ‘Report’ section and addressed in more detail within the attached Schedule of Submissions (Attachment 3).</w:t>
      </w:r>
      <w:r w:rsidRPr="00B31EE0">
        <w:t xml:space="preserve"> </w:t>
      </w:r>
    </w:p>
    <w:p w:rsidR="002678C1" w:rsidRDefault="002678C1" w:rsidP="00F16001">
      <w:pPr>
        <w:tabs>
          <w:tab w:val="left" w:pos="720"/>
          <w:tab w:val="left" w:pos="1440"/>
        </w:tabs>
        <w:ind w:left="1440"/>
      </w:pPr>
    </w:p>
    <w:p w:rsidR="002678C1" w:rsidRPr="000C0E63" w:rsidRDefault="002678C1" w:rsidP="00F16001">
      <w:pPr>
        <w:tabs>
          <w:tab w:val="left" w:pos="720"/>
          <w:tab w:val="left" w:pos="1440"/>
        </w:tabs>
        <w:ind w:left="1440"/>
        <w:rPr>
          <w:u w:val="single"/>
        </w:rPr>
      </w:pPr>
      <w:r w:rsidRPr="000C0E63">
        <w:rPr>
          <w:u w:val="single"/>
        </w:rPr>
        <w:t>Conclusion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proposed structure plan will allow for increased residential density in an area currently evolving with a mix of low and medium density development. The rezoning to R40 allows for the potential development of multiple dwellings should the lots be amalgamated and cleared.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site’s location, accessibility and proximity to local centres and other key services are all key factors in determining whether the proposed rezoning is suitable to support an increased residential population in the future. The proposed structure plan is in keeping with the existing structure plan to the south, which was adopted by Council in February 2015.</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As per the requirements of the new Planning and Development Regulations 2015, it is the recommended that Council recommend to the Western Australian Planning Commission that the modified Structure Plan be adopted.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sidRPr="00110E80">
        <w:rPr>
          <w:color w:val="221E1F"/>
        </w:rPr>
        <w:t>To grow</w:t>
      </w:r>
      <w:r w:rsidRPr="00DA125F">
        <w:rPr>
          <w:color w:val="221E1F"/>
        </w:rPr>
        <w:t xml:space="preserve"> our City in a sustainable way by: using land efficiently, protecting the natural environment and conserving biodiversity.</w:t>
      </w:r>
    </w:p>
    <w:p w:rsidR="002678C1" w:rsidRPr="00DA125F" w:rsidRDefault="002678C1" w:rsidP="00F16001">
      <w:pPr>
        <w:ind w:left="1440"/>
      </w:pPr>
    </w:p>
    <w:p w:rsidR="002678C1" w:rsidRPr="00DA125F" w:rsidRDefault="002678C1" w:rsidP="002678C1">
      <w:pPr>
        <w:pStyle w:val="Pa0"/>
        <w:numPr>
          <w:ilvl w:val="0"/>
          <w:numId w:val="18"/>
        </w:numPr>
        <w:ind w:left="1800"/>
        <w:jc w:val="both"/>
        <w:rPr>
          <w:color w:val="221E1F"/>
        </w:rPr>
      </w:pPr>
      <w:r w:rsidRPr="00DA125F">
        <w:rPr>
          <w:color w:val="221E1F"/>
        </w:rPr>
        <w:t>Development that is soundly balanced between new and existing areas.</w:t>
      </w:r>
    </w:p>
    <w:p w:rsidR="002678C1" w:rsidRDefault="002678C1" w:rsidP="00F16001">
      <w:pPr>
        <w:pStyle w:val="Pa0"/>
        <w:ind w:left="1440"/>
        <w:jc w:val="both"/>
        <w:rPr>
          <w:color w:val="221E1F"/>
        </w:rPr>
      </w:pPr>
    </w:p>
    <w:p w:rsidR="002678C1" w:rsidRDefault="002678C1" w:rsidP="002678C1">
      <w:pPr>
        <w:pStyle w:val="Pa0"/>
        <w:numPr>
          <w:ilvl w:val="0"/>
          <w:numId w:val="18"/>
        </w:numPr>
        <w:ind w:left="1800"/>
        <w:jc w:val="both"/>
        <w:rPr>
          <w:color w:val="221E1F"/>
        </w:rPr>
      </w:pPr>
      <w:r w:rsidRPr="00DA125F">
        <w:rPr>
          <w:color w:val="221E1F"/>
        </w:rPr>
        <w:t>Diversity of housing to respond to changing needs and expectations.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pursuance to Clause 6.2.8 of the City’s Scheme, public consultation was undertaken for a period of 24 days from 8 September to 2 October. Advertising included a notice in the Cockburn Gazette, advertising on the City’s website, letters to selected landowners surrounding the Structure Plan area and letters to government agencies and service providers.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47"/>
        </w:numPr>
        <w:tabs>
          <w:tab w:val="left" w:pos="720"/>
          <w:tab w:val="left" w:pos="1440"/>
        </w:tabs>
      </w:pPr>
      <w:r>
        <w:t xml:space="preserve">Location Plan </w:t>
      </w:r>
    </w:p>
    <w:p w:rsidR="002678C1" w:rsidRDefault="002678C1" w:rsidP="002678C1">
      <w:pPr>
        <w:pStyle w:val="ListParagraph"/>
        <w:numPr>
          <w:ilvl w:val="0"/>
          <w:numId w:val="47"/>
        </w:numPr>
        <w:tabs>
          <w:tab w:val="left" w:pos="720"/>
          <w:tab w:val="left" w:pos="1440"/>
        </w:tabs>
      </w:pPr>
      <w:r>
        <w:t>Proposed Structure Plan Map</w:t>
      </w:r>
    </w:p>
    <w:p w:rsidR="002678C1" w:rsidRDefault="002678C1" w:rsidP="002678C1">
      <w:pPr>
        <w:pStyle w:val="ListParagraph"/>
        <w:numPr>
          <w:ilvl w:val="0"/>
          <w:numId w:val="47"/>
        </w:numPr>
        <w:tabs>
          <w:tab w:val="left" w:pos="720"/>
          <w:tab w:val="left" w:pos="1440"/>
        </w:tabs>
      </w:pPr>
      <w:r>
        <w:t>Ocean Crest Estate Local Structure Plan</w:t>
      </w:r>
    </w:p>
    <w:p w:rsidR="002678C1" w:rsidRDefault="002678C1" w:rsidP="002678C1">
      <w:pPr>
        <w:pStyle w:val="ListParagraph"/>
        <w:numPr>
          <w:ilvl w:val="0"/>
          <w:numId w:val="47"/>
        </w:numPr>
        <w:tabs>
          <w:tab w:val="left" w:pos="720"/>
          <w:tab w:val="left" w:pos="1440"/>
        </w:tabs>
      </w:pPr>
      <w:r>
        <w:t>Schedule of Submissions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The Proponent(s) and those who lodged a submission on the proposal have been advised that this matter is to be considered at the 12 November 2015 Council Meeting.</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39" w:name="_Toc435713697"/>
      <w:r w:rsidRPr="00E66522">
        <w:t>14.8</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E66522">
        <w:rPr>
          <w:sz w:val="28"/>
        </w:rPr>
        <w:instrText>5662</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E66522">
        <w:rPr>
          <w:sz w:val="28"/>
        </w:rPr>
        <w:instrText>5662</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E66522">
        <w:rPr>
          <w:sz w:val="28"/>
          <w:u w:val="single"/>
        </w:rPr>
        <w:instrText>5662</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E66522">
        <w:rPr>
          <w:sz w:val="28"/>
          <w:u w:val="single"/>
        </w:rPr>
        <w:t>5662</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E66522">
        <w:t>OCM 12/11/2015</w:t>
      </w:r>
      <w:r>
        <w:fldChar w:fldCharType="end"/>
      </w:r>
      <w:r>
        <w:t xml:space="preserve">) - </w:t>
      </w:r>
      <w:r>
        <w:fldChar w:fldCharType="begin"/>
      </w:r>
      <w:r>
        <w:instrText xml:space="preserve"> MERGEFIELD Subject  \* UPPER </w:instrText>
      </w:r>
      <w:r>
        <w:fldChar w:fldCharType="separate"/>
      </w:r>
      <w:r w:rsidRPr="00E66522">
        <w:t>CITY OF COCKBURN SUBMISSION ON DRAFT LIVEABLE NEIGHBOURHOODS 2015 DOCUMENT (105/001) (C HOSSEN)  (ATTACH)</w:t>
      </w:r>
      <w:bookmarkEnd w:id="39"/>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C:\\Users\\LJAKOV~1\\AppData\\Local\\Temp\\ljakovcevic\\12526.docx </w:instrText>
            </w:r>
            <w:r>
              <w:fldChar w:fldCharType="separate"/>
            </w:r>
          </w:p>
          <w:p w:rsidR="002678C1" w:rsidRDefault="002678C1"/>
          <w:p w:rsidR="002678C1" w:rsidRPr="003B3F60" w:rsidRDefault="002678C1" w:rsidP="00F16001">
            <w:pPr>
              <w:pStyle w:val="CommentText"/>
              <w:tabs>
                <w:tab w:val="left" w:pos="669"/>
                <w:tab w:val="left" w:pos="1440"/>
              </w:tabs>
              <w:ind w:left="669" w:hanging="669"/>
              <w:rPr>
                <w:rFonts w:cs="Arial"/>
                <w:szCs w:val="24"/>
              </w:rPr>
            </w:pPr>
            <w:r>
              <w:rPr>
                <w:rFonts w:cs="Arial"/>
                <w:szCs w:val="24"/>
              </w:rPr>
              <w:t>(1)</w:t>
            </w:r>
            <w:r>
              <w:rPr>
                <w:rFonts w:cs="Arial"/>
                <w:szCs w:val="24"/>
              </w:rPr>
              <w:tab/>
            </w:r>
            <w:r w:rsidRPr="00F3348A">
              <w:rPr>
                <w:rFonts w:cs="Arial"/>
                <w:szCs w:val="24"/>
              </w:rPr>
              <w:t xml:space="preserve">adopt the Schedule of Comments </w:t>
            </w:r>
            <w:r>
              <w:rPr>
                <w:rFonts w:cs="Arial"/>
                <w:szCs w:val="24"/>
              </w:rPr>
              <w:t>(</w:t>
            </w:r>
            <w:r w:rsidRPr="00F3348A">
              <w:rPr>
                <w:rFonts w:cs="Arial"/>
                <w:szCs w:val="24"/>
              </w:rPr>
              <w:t xml:space="preserve">Attachment </w:t>
            </w:r>
            <w:r>
              <w:rPr>
                <w:rFonts w:cs="Arial"/>
                <w:szCs w:val="24"/>
              </w:rPr>
              <w:t>1)</w:t>
            </w:r>
            <w:r w:rsidRPr="00F3348A">
              <w:rPr>
                <w:rFonts w:cs="Arial"/>
                <w:szCs w:val="24"/>
              </w:rPr>
              <w:t xml:space="preserve"> on the </w:t>
            </w:r>
            <w:r>
              <w:rPr>
                <w:rFonts w:cs="Arial"/>
                <w:szCs w:val="24"/>
              </w:rPr>
              <w:t>Draft Liveable Neighbourhoods 2015; and</w:t>
            </w:r>
          </w:p>
          <w:p w:rsidR="002678C1" w:rsidRPr="00F316FD" w:rsidRDefault="002678C1" w:rsidP="00F16001">
            <w:pPr>
              <w:pStyle w:val="CommentText"/>
              <w:tabs>
                <w:tab w:val="left" w:pos="952"/>
                <w:tab w:val="left" w:pos="1440"/>
              </w:tabs>
              <w:ind w:left="708" w:hanging="708"/>
              <w:rPr>
                <w:rFonts w:cs="Arial"/>
                <w:szCs w:val="24"/>
              </w:rPr>
            </w:pPr>
          </w:p>
          <w:p w:rsidR="002678C1" w:rsidRDefault="002678C1" w:rsidP="00F16001">
            <w:pPr>
              <w:ind w:left="720" w:hanging="720"/>
            </w:pPr>
            <w:r w:rsidRPr="00107C7E">
              <w:rPr>
                <w:rFonts w:cs="Arial"/>
                <w:szCs w:val="24"/>
              </w:rPr>
              <w:t>(2)</w:t>
            </w:r>
            <w:r w:rsidRPr="00107C7E">
              <w:rPr>
                <w:rFonts w:cs="Arial"/>
                <w:szCs w:val="24"/>
              </w:rPr>
              <w:tab/>
            </w:r>
            <w:proofErr w:type="gramStart"/>
            <w:r w:rsidRPr="00107C7E">
              <w:rPr>
                <w:rFonts w:cs="Arial"/>
                <w:szCs w:val="24"/>
              </w:rPr>
              <w:t>refer</w:t>
            </w:r>
            <w:proofErr w:type="gramEnd"/>
            <w:r w:rsidRPr="00107C7E">
              <w:rPr>
                <w:rFonts w:cs="Arial"/>
                <w:szCs w:val="24"/>
              </w:rPr>
              <w:t xml:space="preserve"> the Schedule of Comments to the Department of Planning for their consideration.</w:t>
            </w:r>
          </w:p>
          <w:p w:rsidR="002678C1" w:rsidRDefault="002678C1" w:rsidP="0006614C">
            <w:pPr>
              <w:rPr>
                <w:bCs/>
              </w:rPr>
            </w:pPr>
            <w:r>
              <w:fldChar w:fldCharType="end"/>
            </w:r>
          </w:p>
        </w:tc>
      </w:tr>
    </w:tbl>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E66522">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E66522">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E66522">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E66522">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E66522">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E66522">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C:\\Users\\LJAKOV~1\\AppData\\Local\\Temp\\ljakovcevic\\12683.docx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C:\\Users\\LJAKOV~1\\AppData\\Local\\Temp\\ljakovcevic\\12683.docx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E66522">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E66522">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Pr="005E6364" w:rsidRDefault="002678C1" w:rsidP="00F16001">
      <w:pPr>
        <w:tabs>
          <w:tab w:val="left" w:pos="720"/>
          <w:tab w:val="left" w:pos="1440"/>
        </w:tabs>
        <w:ind w:left="1440" w:right="-45"/>
        <w:rPr>
          <w:rFonts w:cs="Arial"/>
          <w:lang w:val="en"/>
        </w:rPr>
      </w:pP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Pr>
          <w:rFonts w:cs="Arial"/>
          <w:lang w:val="en"/>
        </w:rPr>
        <w:t xml:space="preserve"> </w:t>
      </w:r>
      <w:r w:rsidRPr="005E6364">
        <w:rPr>
          <w:rFonts w:cs="Arial"/>
          <w:lang w:val="en"/>
        </w:rPr>
        <w:t>is a Western Australian Planning Commission (</w:t>
      </w:r>
      <w:r>
        <w:rPr>
          <w:rFonts w:cs="Arial"/>
          <w:lang w:val="en"/>
        </w:rPr>
        <w:t>‘</w:t>
      </w:r>
      <w:r w:rsidRPr="005E6364">
        <w:rPr>
          <w:rFonts w:cs="Arial"/>
          <w:lang w:val="en"/>
        </w:rPr>
        <w:t>WAPC</w:t>
      </w:r>
      <w:r>
        <w:rPr>
          <w:rFonts w:cs="Arial"/>
          <w:lang w:val="en"/>
        </w:rPr>
        <w:t>’</w:t>
      </w:r>
      <w:r w:rsidRPr="005E6364">
        <w:rPr>
          <w:rFonts w:cs="Arial"/>
          <w:lang w:val="en"/>
        </w:rPr>
        <w:t xml:space="preserve">) operational policy that guides the structure planning and subdivision for </w:t>
      </w:r>
      <w:proofErr w:type="gramStart"/>
      <w:r w:rsidRPr="005E6364">
        <w:rPr>
          <w:rFonts w:cs="Arial"/>
          <w:lang w:val="en"/>
        </w:rPr>
        <w:t>greenfield</w:t>
      </w:r>
      <w:proofErr w:type="gramEnd"/>
      <w:r w:rsidRPr="005E6364">
        <w:rPr>
          <w:rFonts w:cs="Arial"/>
          <w:lang w:val="en"/>
        </w:rPr>
        <w:t xml:space="preserve"> and large brownfield (urban infill) sites</w:t>
      </w:r>
      <w:r>
        <w:rPr>
          <w:rFonts w:cs="Arial"/>
          <w:lang w:val="en"/>
        </w:rPr>
        <w:t xml:space="preserve">. The current version of </w:t>
      </w:r>
      <w:proofErr w:type="spellStart"/>
      <w:r>
        <w:rPr>
          <w:rFonts w:cs="Arial"/>
          <w:lang w:val="en"/>
        </w:rPr>
        <w:t>Liveable</w:t>
      </w:r>
      <w:proofErr w:type="spellEnd"/>
      <w:r>
        <w:rPr>
          <w:rFonts w:cs="Arial"/>
          <w:lang w:val="en"/>
        </w:rPr>
        <w:t xml:space="preserve"> </w:t>
      </w:r>
      <w:proofErr w:type="spellStart"/>
      <w:r>
        <w:rPr>
          <w:rFonts w:cs="Arial"/>
          <w:lang w:val="en"/>
        </w:rPr>
        <w:t>Neighbourhoods</w:t>
      </w:r>
      <w:proofErr w:type="spellEnd"/>
      <w:r>
        <w:rPr>
          <w:rFonts w:cs="Arial"/>
          <w:lang w:val="en"/>
        </w:rPr>
        <w:t>, edition 4, was issued in 2009.</w:t>
      </w:r>
    </w:p>
    <w:p w:rsidR="002678C1" w:rsidRPr="005E6364" w:rsidRDefault="002678C1" w:rsidP="00F16001">
      <w:pPr>
        <w:tabs>
          <w:tab w:val="left" w:pos="720"/>
          <w:tab w:val="left" w:pos="1440"/>
        </w:tabs>
        <w:ind w:left="1440" w:right="-45"/>
        <w:rPr>
          <w:rFonts w:cs="Arial"/>
          <w:lang w:val="en"/>
        </w:rPr>
      </w:pPr>
    </w:p>
    <w:p w:rsidR="002678C1" w:rsidRPr="005E6364" w:rsidRDefault="002678C1" w:rsidP="00F16001">
      <w:pPr>
        <w:tabs>
          <w:tab w:val="left" w:pos="720"/>
          <w:tab w:val="left" w:pos="1440"/>
        </w:tabs>
        <w:ind w:left="1440" w:right="-45"/>
        <w:rPr>
          <w:rFonts w:cs="Arial"/>
          <w:lang w:val="en"/>
        </w:rPr>
      </w:pPr>
      <w:r w:rsidRPr="005E6364">
        <w:rPr>
          <w:rFonts w:cs="Arial"/>
          <w:lang w:val="en"/>
        </w:rPr>
        <w:t xml:space="preserve">In general, </w:t>
      </w: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sidRPr="005E6364">
        <w:rPr>
          <w:rFonts w:cs="Arial"/>
          <w:lang w:val="en"/>
        </w:rPr>
        <w:t xml:space="preserve"> replaces WAPC development control policies. Where such policies conflict with </w:t>
      </w: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sidRPr="005E6364">
        <w:rPr>
          <w:rFonts w:cs="Arial"/>
          <w:lang w:val="en"/>
        </w:rPr>
        <w:t xml:space="preserve">, </w:t>
      </w: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sidRPr="005E6364">
        <w:rPr>
          <w:rFonts w:cs="Arial"/>
          <w:lang w:val="en"/>
        </w:rPr>
        <w:t xml:space="preserve"> will prevail unless an applicant can demonstrate why it cannot or should not apply.</w:t>
      </w:r>
    </w:p>
    <w:p w:rsidR="002678C1" w:rsidRPr="005E6364" w:rsidRDefault="002678C1" w:rsidP="00F16001">
      <w:pPr>
        <w:tabs>
          <w:tab w:val="left" w:pos="720"/>
          <w:tab w:val="left" w:pos="1440"/>
        </w:tabs>
        <w:ind w:left="1440" w:right="-45"/>
        <w:rPr>
          <w:rFonts w:cs="Arial"/>
          <w:lang w:val="en"/>
        </w:rPr>
      </w:pPr>
    </w:p>
    <w:p w:rsidR="002678C1" w:rsidRPr="005E6364" w:rsidRDefault="002678C1" w:rsidP="00F16001">
      <w:pPr>
        <w:tabs>
          <w:tab w:val="left" w:pos="720"/>
          <w:tab w:val="left" w:pos="1440"/>
        </w:tabs>
        <w:ind w:left="1440" w:right="-45"/>
        <w:rPr>
          <w:rFonts w:cs="Arial"/>
          <w:lang w:val="en"/>
        </w:rPr>
      </w:pPr>
      <w:r w:rsidRPr="005E6364">
        <w:rPr>
          <w:rFonts w:cs="Arial"/>
          <w:szCs w:val="24"/>
          <w:lang w:val="en" w:eastAsia="en-AU"/>
        </w:rPr>
        <w:t xml:space="preserve">The WAPC </w:t>
      </w:r>
      <w:r>
        <w:rPr>
          <w:rFonts w:cs="Arial"/>
          <w:szCs w:val="24"/>
          <w:lang w:val="en" w:eastAsia="en-AU"/>
        </w:rPr>
        <w:t xml:space="preserve">has </w:t>
      </w:r>
      <w:r w:rsidRPr="005E6364">
        <w:rPr>
          <w:rFonts w:cs="Arial"/>
          <w:szCs w:val="24"/>
          <w:lang w:val="en" w:eastAsia="en-AU"/>
        </w:rPr>
        <w:t xml:space="preserve">initiated a review of </w:t>
      </w:r>
      <w:proofErr w:type="spellStart"/>
      <w:r w:rsidRPr="005E6364">
        <w:rPr>
          <w:rFonts w:cs="Arial"/>
          <w:szCs w:val="24"/>
          <w:lang w:val="en" w:eastAsia="en-AU"/>
        </w:rPr>
        <w:t>Liveable</w:t>
      </w:r>
      <w:proofErr w:type="spellEnd"/>
      <w:r w:rsidRPr="005E6364">
        <w:rPr>
          <w:rFonts w:cs="Arial"/>
          <w:szCs w:val="24"/>
          <w:lang w:val="en" w:eastAsia="en-AU"/>
        </w:rPr>
        <w:t xml:space="preserve"> </w:t>
      </w:r>
      <w:proofErr w:type="spellStart"/>
      <w:r w:rsidRPr="005E6364">
        <w:rPr>
          <w:rFonts w:cs="Arial"/>
          <w:szCs w:val="24"/>
          <w:lang w:val="en" w:eastAsia="en-AU"/>
        </w:rPr>
        <w:t>Neighbourhoods</w:t>
      </w:r>
      <w:proofErr w:type="spellEnd"/>
      <w:r w:rsidRPr="005E6364">
        <w:rPr>
          <w:rFonts w:cs="Arial"/>
          <w:szCs w:val="24"/>
          <w:lang w:val="en" w:eastAsia="en-AU"/>
        </w:rPr>
        <w:t xml:space="preserve"> which broadly included:</w:t>
      </w:r>
    </w:p>
    <w:p w:rsidR="002678C1" w:rsidRPr="005E6364" w:rsidRDefault="002678C1" w:rsidP="002678C1">
      <w:pPr>
        <w:numPr>
          <w:ilvl w:val="0"/>
          <w:numId w:val="48"/>
        </w:numPr>
        <w:shd w:val="clear" w:color="auto" w:fill="FFFFFF"/>
        <w:tabs>
          <w:tab w:val="clear" w:pos="360"/>
          <w:tab w:val="num" w:pos="1800"/>
        </w:tabs>
        <w:spacing w:before="100" w:beforeAutospacing="1" w:after="100" w:afterAutospacing="1"/>
        <w:ind w:left="1800"/>
        <w:rPr>
          <w:rFonts w:cs="Arial"/>
          <w:szCs w:val="24"/>
          <w:lang w:val="en" w:eastAsia="en-AU"/>
        </w:rPr>
      </w:pPr>
      <w:r w:rsidRPr="005E6364">
        <w:rPr>
          <w:rFonts w:cs="Arial"/>
          <w:szCs w:val="24"/>
          <w:lang w:val="en" w:eastAsia="en-AU"/>
        </w:rPr>
        <w:t xml:space="preserve">a staged approach aligned to </w:t>
      </w:r>
      <w:proofErr w:type="spellStart"/>
      <w:r w:rsidRPr="005E6364">
        <w:rPr>
          <w:rFonts w:cs="Arial"/>
          <w:szCs w:val="24"/>
          <w:lang w:val="en" w:eastAsia="en-AU"/>
        </w:rPr>
        <w:t>Liveable</w:t>
      </w:r>
      <w:proofErr w:type="spellEnd"/>
      <w:r w:rsidRPr="005E6364">
        <w:rPr>
          <w:rFonts w:cs="Arial"/>
          <w:szCs w:val="24"/>
          <w:lang w:val="en" w:eastAsia="en-AU"/>
        </w:rPr>
        <w:t xml:space="preserve"> </w:t>
      </w:r>
      <w:proofErr w:type="spellStart"/>
      <w:r w:rsidRPr="005E6364">
        <w:rPr>
          <w:rFonts w:cs="Arial"/>
          <w:szCs w:val="24"/>
          <w:lang w:val="en" w:eastAsia="en-AU"/>
        </w:rPr>
        <w:t>Neighbourhoods</w:t>
      </w:r>
      <w:proofErr w:type="spellEnd"/>
      <w:r w:rsidRPr="005E6364">
        <w:rPr>
          <w:rFonts w:cs="Arial"/>
          <w:szCs w:val="24"/>
          <w:lang w:val="en" w:eastAsia="en-AU"/>
        </w:rPr>
        <w:t xml:space="preserve"> content or ‘elements’; </w:t>
      </w:r>
    </w:p>
    <w:p w:rsidR="002678C1" w:rsidRPr="005E6364" w:rsidRDefault="002678C1" w:rsidP="002678C1">
      <w:pPr>
        <w:numPr>
          <w:ilvl w:val="0"/>
          <w:numId w:val="48"/>
        </w:numPr>
        <w:shd w:val="clear" w:color="auto" w:fill="FFFFFF"/>
        <w:tabs>
          <w:tab w:val="clear" w:pos="360"/>
          <w:tab w:val="num" w:pos="1800"/>
        </w:tabs>
        <w:spacing w:before="100" w:beforeAutospacing="1" w:after="100" w:afterAutospacing="1"/>
        <w:ind w:left="1800"/>
        <w:rPr>
          <w:rFonts w:cs="Arial"/>
          <w:szCs w:val="24"/>
          <w:lang w:val="en" w:eastAsia="en-AU"/>
        </w:rPr>
      </w:pPr>
      <w:r w:rsidRPr="005E6364">
        <w:rPr>
          <w:rFonts w:cs="Arial"/>
          <w:szCs w:val="24"/>
          <w:lang w:val="en" w:eastAsia="en-AU"/>
        </w:rPr>
        <w:t xml:space="preserve">comprehensive stakeholder engagement, including the establishment of a technical advisory group, to identify issues, operational effectiveness, emerging trends and solutions; and </w:t>
      </w:r>
    </w:p>
    <w:p w:rsidR="002678C1" w:rsidRPr="005E6364" w:rsidRDefault="002678C1" w:rsidP="002678C1">
      <w:pPr>
        <w:numPr>
          <w:ilvl w:val="0"/>
          <w:numId w:val="48"/>
        </w:numPr>
        <w:shd w:val="clear" w:color="auto" w:fill="FFFFFF"/>
        <w:tabs>
          <w:tab w:val="clear" w:pos="360"/>
          <w:tab w:val="num" w:pos="1800"/>
        </w:tabs>
        <w:spacing w:before="100" w:beforeAutospacing="1" w:after="100" w:afterAutospacing="1"/>
        <w:ind w:left="1800"/>
        <w:rPr>
          <w:rFonts w:cs="Arial"/>
          <w:szCs w:val="24"/>
          <w:lang w:val="en" w:eastAsia="en-AU"/>
        </w:rPr>
      </w:pPr>
      <w:proofErr w:type="gramStart"/>
      <w:r w:rsidRPr="005E6364">
        <w:rPr>
          <w:rFonts w:cs="Arial"/>
          <w:szCs w:val="24"/>
          <w:lang w:val="en" w:eastAsia="en-AU"/>
        </w:rPr>
        <w:t>identification</w:t>
      </w:r>
      <w:proofErr w:type="gramEnd"/>
      <w:r w:rsidRPr="005E6364">
        <w:rPr>
          <w:rFonts w:cs="Arial"/>
          <w:szCs w:val="24"/>
          <w:lang w:val="en" w:eastAsia="en-AU"/>
        </w:rPr>
        <w:t xml:space="preserve"> of major interpretation, inconsistency and implementation issues between </w:t>
      </w:r>
      <w:proofErr w:type="spellStart"/>
      <w:r w:rsidRPr="005E6364">
        <w:rPr>
          <w:rFonts w:cs="Arial"/>
          <w:szCs w:val="24"/>
          <w:lang w:val="en" w:eastAsia="en-AU"/>
        </w:rPr>
        <w:t>Liveable</w:t>
      </w:r>
      <w:proofErr w:type="spellEnd"/>
      <w:r w:rsidRPr="005E6364">
        <w:rPr>
          <w:rFonts w:cs="Arial"/>
          <w:szCs w:val="24"/>
          <w:lang w:val="en" w:eastAsia="en-AU"/>
        </w:rPr>
        <w:t xml:space="preserve"> </w:t>
      </w:r>
      <w:proofErr w:type="spellStart"/>
      <w:r w:rsidRPr="005E6364">
        <w:rPr>
          <w:rFonts w:cs="Arial"/>
          <w:szCs w:val="24"/>
          <w:lang w:val="en" w:eastAsia="en-AU"/>
        </w:rPr>
        <w:t>Neighbourhoods</w:t>
      </w:r>
      <w:proofErr w:type="spellEnd"/>
      <w:r w:rsidRPr="005E6364">
        <w:rPr>
          <w:rFonts w:cs="Arial"/>
          <w:szCs w:val="24"/>
          <w:lang w:val="en" w:eastAsia="en-AU"/>
        </w:rPr>
        <w:t xml:space="preserve"> and existing WAPC policies.</w:t>
      </w:r>
    </w:p>
    <w:p w:rsidR="002678C1" w:rsidRPr="005E6364" w:rsidRDefault="002678C1" w:rsidP="00F16001">
      <w:pPr>
        <w:tabs>
          <w:tab w:val="left" w:pos="720"/>
          <w:tab w:val="left" w:pos="1440"/>
        </w:tabs>
        <w:ind w:left="1440" w:right="-45"/>
      </w:pPr>
      <w:r>
        <w:t>The purpose of this report is to present to Council the broad changes proposed to Liveable Neighbourhoods, and for Council to adopt the Schedule of Comments on the draft document. The Schedule of Comments have been prepared and compiled by Strategic Planning, following consultation with all relevant internal stakeholders.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ind w:left="1440"/>
      </w:pPr>
      <w:r>
        <w:t>N/A</w:t>
      </w:r>
    </w:p>
    <w:p w:rsidR="002678C1" w:rsidRDefault="002678C1" w:rsidP="00F16001">
      <w:pPr>
        <w:tabs>
          <w:tab w:val="left" w:pos="720"/>
          <w:tab w:val="left" w:pos="1440"/>
        </w:tabs>
        <w:ind w:left="1440"/>
      </w:pPr>
    </w:p>
    <w:p w:rsidR="0006614C" w:rsidRDefault="0006614C">
      <w:pPr>
        <w:spacing w:after="200" w:line="276" w:lineRule="auto"/>
        <w:jc w:val="left"/>
        <w:rPr>
          <w:b/>
        </w:rPr>
      </w:pPr>
      <w:r>
        <w:rPr>
          <w:b/>
        </w:rPr>
        <w:br w:type="page"/>
      </w:r>
    </w:p>
    <w:p w:rsidR="002678C1" w:rsidRDefault="002678C1" w:rsidP="00F16001">
      <w:pPr>
        <w:tabs>
          <w:tab w:val="left" w:pos="720"/>
          <w:tab w:val="left" w:pos="1440"/>
        </w:tabs>
        <w:ind w:left="1440"/>
      </w:pPr>
      <w:r>
        <w:rPr>
          <w:b/>
        </w:rPr>
        <w:lastRenderedPageBreak/>
        <w:t>Report</w:t>
      </w:r>
    </w:p>
    <w:p w:rsidR="002678C1" w:rsidRPr="00A14932" w:rsidRDefault="002678C1" w:rsidP="00F16001">
      <w:pPr>
        <w:tabs>
          <w:tab w:val="left" w:pos="720"/>
          <w:tab w:val="left" w:pos="1440"/>
        </w:tabs>
        <w:ind w:left="1440"/>
        <w:rPr>
          <w:u w:val="single"/>
        </w:rPr>
      </w:pPr>
    </w:p>
    <w:p w:rsidR="002678C1" w:rsidRPr="00A14932" w:rsidRDefault="002678C1" w:rsidP="00F16001">
      <w:pPr>
        <w:tabs>
          <w:tab w:val="left" w:pos="720"/>
          <w:tab w:val="left" w:pos="1440"/>
        </w:tabs>
        <w:ind w:left="1440"/>
        <w:rPr>
          <w:rFonts w:cs="Arial"/>
          <w:szCs w:val="24"/>
          <w:u w:val="single"/>
        </w:rPr>
      </w:pPr>
      <w:r w:rsidRPr="00A14932">
        <w:rPr>
          <w:rFonts w:cs="Arial"/>
          <w:szCs w:val="24"/>
          <w:u w:val="single"/>
        </w:rPr>
        <w:t>History of Liveable Neighbourhoods</w:t>
      </w:r>
    </w:p>
    <w:p w:rsidR="002678C1" w:rsidRDefault="002678C1" w:rsidP="00F16001">
      <w:pPr>
        <w:tabs>
          <w:tab w:val="left" w:pos="720"/>
          <w:tab w:val="left" w:pos="1440"/>
        </w:tabs>
        <w:ind w:left="1440"/>
        <w:rPr>
          <w:rFonts w:cs="Arial"/>
          <w:szCs w:val="24"/>
        </w:rPr>
      </w:pPr>
    </w:p>
    <w:p w:rsidR="002678C1" w:rsidRPr="00A14932" w:rsidRDefault="002678C1" w:rsidP="00F16001">
      <w:pPr>
        <w:tabs>
          <w:tab w:val="left" w:pos="720"/>
          <w:tab w:val="left" w:pos="1440"/>
        </w:tabs>
        <w:ind w:left="1440"/>
        <w:rPr>
          <w:rFonts w:cs="Arial"/>
          <w:szCs w:val="24"/>
        </w:rPr>
      </w:pPr>
      <w:r w:rsidRPr="00A14932">
        <w:rPr>
          <w:rFonts w:cs="Arial"/>
          <w:color w:val="000000"/>
          <w:szCs w:val="24"/>
          <w:lang w:eastAsia="en-AU"/>
        </w:rPr>
        <w:t>Liveable Neighbourhoods was a response to</w:t>
      </w:r>
      <w:r>
        <w:rPr>
          <w:rFonts w:cs="Arial"/>
          <w:color w:val="000000"/>
          <w:szCs w:val="24"/>
          <w:lang w:eastAsia="en-AU"/>
        </w:rPr>
        <w:t xml:space="preserve"> the identified drawbacks of</w:t>
      </w:r>
      <w:r w:rsidRPr="00A14932">
        <w:rPr>
          <w:rFonts w:cs="Arial"/>
          <w:color w:val="000000"/>
          <w:szCs w:val="24"/>
          <w:lang w:eastAsia="en-AU"/>
        </w:rPr>
        <w:t xml:space="preserve"> 1980s and early 1990s conventional planning practice and</w:t>
      </w:r>
      <w:r w:rsidRPr="00A14932">
        <w:rPr>
          <w:rFonts w:cs="Arial"/>
          <w:szCs w:val="24"/>
        </w:rPr>
        <w:t xml:space="preserve"> </w:t>
      </w:r>
      <w:r w:rsidRPr="00A14932">
        <w:rPr>
          <w:rFonts w:cs="Arial"/>
          <w:color w:val="000000"/>
          <w:szCs w:val="24"/>
          <w:lang w:eastAsia="en-AU"/>
        </w:rPr>
        <w:t xml:space="preserve">embraced emerging </w:t>
      </w:r>
      <w:r>
        <w:rPr>
          <w:rFonts w:cs="Arial"/>
          <w:color w:val="000000"/>
          <w:szCs w:val="24"/>
          <w:lang w:eastAsia="en-AU"/>
        </w:rPr>
        <w:t>‘</w:t>
      </w:r>
      <w:r w:rsidRPr="00A14932">
        <w:rPr>
          <w:rFonts w:cs="Arial"/>
          <w:color w:val="000000"/>
          <w:szCs w:val="24"/>
          <w:lang w:eastAsia="en-AU"/>
        </w:rPr>
        <w:t>New Urbanism’ planning concepts. It</w:t>
      </w:r>
      <w:r w:rsidRPr="00A14932">
        <w:rPr>
          <w:rFonts w:cs="Arial"/>
          <w:szCs w:val="24"/>
        </w:rPr>
        <w:t xml:space="preserve"> </w:t>
      </w:r>
      <w:r w:rsidRPr="00A14932">
        <w:rPr>
          <w:rFonts w:cs="Arial"/>
          <w:color w:val="000000"/>
          <w:szCs w:val="24"/>
          <w:lang w:eastAsia="en-AU"/>
        </w:rPr>
        <w:t xml:space="preserve">focussed </w:t>
      </w:r>
      <w:r>
        <w:rPr>
          <w:rFonts w:cs="Arial"/>
          <w:color w:val="000000"/>
          <w:szCs w:val="24"/>
          <w:lang w:eastAsia="en-AU"/>
        </w:rPr>
        <w:t xml:space="preserve">strongly </w:t>
      </w:r>
      <w:r w:rsidRPr="00A14932">
        <w:rPr>
          <w:rFonts w:cs="Arial"/>
          <w:color w:val="000000"/>
          <w:szCs w:val="24"/>
          <w:lang w:eastAsia="en-AU"/>
        </w:rPr>
        <w:t>on a performance approach to structure planning and subdivision, emphasising thorough site</w:t>
      </w:r>
      <w:r w:rsidRPr="00A14932">
        <w:rPr>
          <w:rFonts w:cs="Arial"/>
          <w:szCs w:val="24"/>
        </w:rPr>
        <w:t xml:space="preserve"> </w:t>
      </w:r>
      <w:r w:rsidRPr="00A14932">
        <w:rPr>
          <w:rFonts w:cs="Arial"/>
          <w:color w:val="000000"/>
          <w:szCs w:val="24"/>
          <w:lang w:eastAsia="en-AU"/>
        </w:rPr>
        <w:t>and context analysis; and outlined preferred approaches to the design of well-defined, sustainable, self-sufficient</w:t>
      </w:r>
      <w:r w:rsidRPr="00A14932">
        <w:rPr>
          <w:rFonts w:cs="Arial"/>
          <w:szCs w:val="24"/>
        </w:rPr>
        <w:t xml:space="preserve"> </w:t>
      </w:r>
      <w:r w:rsidRPr="00A14932">
        <w:rPr>
          <w:rFonts w:cs="Arial"/>
          <w:color w:val="000000"/>
          <w:szCs w:val="24"/>
          <w:lang w:eastAsia="en-AU"/>
        </w:rPr>
        <w:t>and healthier urban communities.</w:t>
      </w:r>
    </w:p>
    <w:p w:rsidR="002678C1" w:rsidRPr="00A14932" w:rsidRDefault="002678C1" w:rsidP="00F16001">
      <w:pPr>
        <w:tabs>
          <w:tab w:val="left" w:pos="720"/>
          <w:tab w:val="left" w:pos="1440"/>
        </w:tabs>
        <w:ind w:left="1440"/>
        <w:rPr>
          <w:rFonts w:cs="Arial"/>
          <w:szCs w:val="24"/>
        </w:rPr>
      </w:pPr>
    </w:p>
    <w:p w:rsidR="002678C1" w:rsidRPr="00A14932" w:rsidRDefault="002678C1" w:rsidP="00F16001">
      <w:pPr>
        <w:tabs>
          <w:tab w:val="left" w:pos="720"/>
          <w:tab w:val="left" w:pos="1440"/>
        </w:tabs>
        <w:ind w:left="1440"/>
        <w:rPr>
          <w:rFonts w:cs="Arial"/>
          <w:szCs w:val="24"/>
        </w:rPr>
      </w:pPr>
      <w:r>
        <w:rPr>
          <w:rFonts w:cs="Arial"/>
          <w:color w:val="000000"/>
          <w:szCs w:val="24"/>
          <w:lang w:eastAsia="en-AU"/>
        </w:rPr>
        <w:t xml:space="preserve">It was expected that these would be </w:t>
      </w:r>
      <w:r w:rsidRPr="00A14932">
        <w:rPr>
          <w:rFonts w:cs="Arial"/>
          <w:color w:val="000000"/>
          <w:szCs w:val="24"/>
          <w:lang w:eastAsia="en-AU"/>
        </w:rPr>
        <w:t>achieved by a site-responsive urban design based on safe, sustainable, attractive neighbourhoods</w:t>
      </w:r>
      <w:r w:rsidRPr="00A14932">
        <w:rPr>
          <w:rFonts w:cs="Arial"/>
          <w:szCs w:val="24"/>
        </w:rPr>
        <w:t xml:space="preserve"> </w:t>
      </w:r>
      <w:r w:rsidRPr="00A14932">
        <w:rPr>
          <w:rFonts w:cs="Arial"/>
          <w:color w:val="000000"/>
          <w:szCs w:val="24"/>
          <w:lang w:eastAsia="en-AU"/>
        </w:rPr>
        <w:t>interconnected through a street layout that promotes greater use of public transport, walking and cycling,</w:t>
      </w:r>
      <w:r w:rsidRPr="00A14932">
        <w:rPr>
          <w:rFonts w:cs="Arial"/>
          <w:szCs w:val="24"/>
        </w:rPr>
        <w:t xml:space="preserve"> </w:t>
      </w:r>
      <w:r w:rsidRPr="00A14932">
        <w:rPr>
          <w:rFonts w:cs="Arial"/>
          <w:color w:val="000000"/>
          <w:szCs w:val="24"/>
          <w:lang w:eastAsia="en-AU"/>
        </w:rPr>
        <w:t>reducing dependency on private vehicles. Community needs, employment opportunities and economic</w:t>
      </w:r>
      <w:r w:rsidRPr="00A14932">
        <w:rPr>
          <w:rFonts w:cs="Arial"/>
          <w:szCs w:val="24"/>
        </w:rPr>
        <w:t xml:space="preserve"> </w:t>
      </w:r>
      <w:r w:rsidRPr="00A14932">
        <w:rPr>
          <w:rFonts w:cs="Arial"/>
          <w:color w:val="000000"/>
          <w:szCs w:val="24"/>
          <w:lang w:eastAsia="en-AU"/>
        </w:rPr>
        <w:t xml:space="preserve">sustainability are facilitated through </w:t>
      </w:r>
      <w:r w:rsidRPr="00A14932">
        <w:rPr>
          <w:rFonts w:cs="Arial"/>
          <w:color w:val="231F20"/>
          <w:szCs w:val="24"/>
          <w:lang w:eastAsia="en-AU"/>
        </w:rPr>
        <w:t xml:space="preserve">a coherent hierarchy of mixed used main street </w:t>
      </w:r>
      <w:r w:rsidRPr="00A14932">
        <w:rPr>
          <w:rFonts w:cs="Arial"/>
          <w:color w:val="000000"/>
          <w:szCs w:val="24"/>
          <w:lang w:eastAsia="en-AU"/>
        </w:rPr>
        <w:t>activity centres.</w:t>
      </w:r>
    </w:p>
    <w:p w:rsidR="002678C1" w:rsidRPr="00A14932"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color w:val="000000"/>
          <w:szCs w:val="24"/>
          <w:lang w:eastAsia="en-AU"/>
        </w:rPr>
      </w:pPr>
      <w:r w:rsidRPr="00A14932">
        <w:rPr>
          <w:rFonts w:cs="Arial"/>
          <w:color w:val="000000"/>
          <w:szCs w:val="24"/>
          <w:lang w:eastAsia="en-AU"/>
        </w:rPr>
        <w:t>Liveable Neighbourhoods has been updated four times since its release in 1997, with the latest</w:t>
      </w:r>
      <w:r w:rsidRPr="00A14932">
        <w:rPr>
          <w:rFonts w:cs="Arial"/>
          <w:szCs w:val="24"/>
        </w:rPr>
        <w:t xml:space="preserve"> </w:t>
      </w:r>
      <w:r w:rsidRPr="00A14932">
        <w:rPr>
          <w:rFonts w:cs="Arial"/>
          <w:color w:val="000000"/>
          <w:szCs w:val="24"/>
          <w:lang w:eastAsia="en-AU"/>
        </w:rPr>
        <w:t xml:space="preserve">edition (edition 4) released in 2009. </w:t>
      </w:r>
    </w:p>
    <w:p w:rsidR="002678C1" w:rsidRPr="00A14932"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u w:val="single"/>
        </w:rPr>
      </w:pPr>
      <w:r w:rsidRPr="007B10AE">
        <w:rPr>
          <w:rFonts w:cs="Arial"/>
          <w:szCs w:val="24"/>
          <w:u w:val="single"/>
        </w:rPr>
        <w:t>Structure of Liveable Neighbourhoods</w:t>
      </w:r>
    </w:p>
    <w:p w:rsidR="002678C1"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rPr>
      </w:pPr>
      <w:r>
        <w:rPr>
          <w:rFonts w:cs="Arial"/>
          <w:szCs w:val="24"/>
        </w:rPr>
        <w:t>Liveable Neighbourhoods promotes an urban structure of walkable neighbourhoods. Community facilities and services are accessible by walking, cycling and public transport through an efficient, interconnected movement network. Employment opportunities and economic sustainability are facilitated through a coherent hierarchy of activity centres.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Liveable Neighbourhoods promote an approach to planning and urban design that encompasses:</w:t>
      </w:r>
    </w:p>
    <w:p w:rsidR="002678C1" w:rsidRDefault="002678C1" w:rsidP="002678C1">
      <w:pPr>
        <w:pStyle w:val="ListParagraph"/>
        <w:numPr>
          <w:ilvl w:val="0"/>
          <w:numId w:val="49"/>
        </w:numPr>
        <w:tabs>
          <w:tab w:val="left" w:pos="720"/>
          <w:tab w:val="left" w:pos="1440"/>
        </w:tabs>
        <w:rPr>
          <w:rFonts w:cs="Arial"/>
          <w:szCs w:val="24"/>
        </w:rPr>
      </w:pPr>
      <w:r>
        <w:rPr>
          <w:rFonts w:cs="Arial"/>
          <w:szCs w:val="24"/>
        </w:rPr>
        <w:t>Government commitment to the principles of sustainability;</w:t>
      </w:r>
    </w:p>
    <w:p w:rsidR="002678C1" w:rsidRDefault="002678C1" w:rsidP="002678C1">
      <w:pPr>
        <w:pStyle w:val="ListParagraph"/>
        <w:numPr>
          <w:ilvl w:val="0"/>
          <w:numId w:val="49"/>
        </w:numPr>
        <w:tabs>
          <w:tab w:val="left" w:pos="720"/>
          <w:tab w:val="left" w:pos="1440"/>
        </w:tabs>
        <w:rPr>
          <w:rFonts w:cs="Arial"/>
          <w:szCs w:val="24"/>
        </w:rPr>
      </w:pPr>
      <w:r>
        <w:rPr>
          <w:rFonts w:cs="Arial"/>
          <w:szCs w:val="24"/>
        </w:rPr>
        <w:t>A thorough analysis of the site and its context to inform structure planning and subdivision design and graphically illustrate the basis of the design;</w:t>
      </w:r>
    </w:p>
    <w:p w:rsidR="002678C1" w:rsidRDefault="002678C1" w:rsidP="002678C1">
      <w:pPr>
        <w:pStyle w:val="ListParagraph"/>
        <w:numPr>
          <w:ilvl w:val="0"/>
          <w:numId w:val="49"/>
        </w:numPr>
        <w:tabs>
          <w:tab w:val="left" w:pos="720"/>
          <w:tab w:val="left" w:pos="1440"/>
        </w:tabs>
        <w:rPr>
          <w:rFonts w:cs="Arial"/>
          <w:szCs w:val="24"/>
        </w:rPr>
      </w:pPr>
      <w:r>
        <w:rPr>
          <w:rFonts w:cs="Arial"/>
          <w:szCs w:val="24"/>
        </w:rPr>
        <w:t>The use of structure plans to coordinate the planning of communities;</w:t>
      </w:r>
    </w:p>
    <w:p w:rsidR="002678C1" w:rsidRDefault="002678C1" w:rsidP="002678C1">
      <w:pPr>
        <w:pStyle w:val="ListParagraph"/>
        <w:numPr>
          <w:ilvl w:val="0"/>
          <w:numId w:val="49"/>
        </w:numPr>
        <w:tabs>
          <w:tab w:val="left" w:pos="720"/>
          <w:tab w:val="left" w:pos="1440"/>
        </w:tabs>
        <w:rPr>
          <w:rFonts w:cs="Arial"/>
          <w:szCs w:val="24"/>
        </w:rPr>
      </w:pPr>
      <w:r>
        <w:rPr>
          <w:rFonts w:cs="Arial"/>
          <w:szCs w:val="24"/>
        </w:rPr>
        <w:t>Neighbourhoods and activity centre design that aims to achieve compact, well-defined and sustainable walkable urban communities; and</w:t>
      </w:r>
    </w:p>
    <w:p w:rsidR="002678C1" w:rsidRDefault="002678C1" w:rsidP="002678C1">
      <w:pPr>
        <w:pStyle w:val="ListParagraph"/>
        <w:numPr>
          <w:ilvl w:val="0"/>
          <w:numId w:val="49"/>
        </w:numPr>
        <w:tabs>
          <w:tab w:val="left" w:pos="720"/>
          <w:tab w:val="left" w:pos="1440"/>
        </w:tabs>
        <w:rPr>
          <w:rFonts w:cs="Arial"/>
          <w:szCs w:val="24"/>
        </w:rPr>
      </w:pPr>
      <w:r>
        <w:rPr>
          <w:rFonts w:cs="Arial"/>
          <w:szCs w:val="24"/>
        </w:rPr>
        <w:t>Performance-based policy that encourages innovation in response to community needs and economic drivers.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Liveable Neighbourhoods is a performance based document, setting high-level objectives, design principles and requirements. These </w:t>
      </w:r>
      <w:r>
        <w:rPr>
          <w:rFonts w:cs="Arial"/>
          <w:szCs w:val="24"/>
        </w:rPr>
        <w:lastRenderedPageBreak/>
        <w:t>address both strategic as well as operational matters. These matters are traditionally addressed directly in the assessment of Structure Plans and Subdivisions.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draft Liveable Neighbourhoods 2015 is divided into six (6) elements:</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0"/>
        </w:numPr>
        <w:tabs>
          <w:tab w:val="left" w:pos="720"/>
          <w:tab w:val="left" w:pos="1440"/>
        </w:tabs>
        <w:rPr>
          <w:rFonts w:cs="Arial"/>
          <w:szCs w:val="24"/>
        </w:rPr>
      </w:pPr>
      <w:r>
        <w:rPr>
          <w:rFonts w:cs="Arial"/>
          <w:szCs w:val="24"/>
        </w:rPr>
        <w:t>Element 1: Community Design</w:t>
      </w:r>
    </w:p>
    <w:p w:rsidR="002678C1" w:rsidRDefault="002678C1" w:rsidP="002678C1">
      <w:pPr>
        <w:pStyle w:val="ListParagraph"/>
        <w:numPr>
          <w:ilvl w:val="0"/>
          <w:numId w:val="50"/>
        </w:numPr>
        <w:tabs>
          <w:tab w:val="left" w:pos="720"/>
          <w:tab w:val="left" w:pos="1440"/>
        </w:tabs>
        <w:rPr>
          <w:rFonts w:cs="Arial"/>
          <w:szCs w:val="24"/>
        </w:rPr>
      </w:pPr>
      <w:r>
        <w:rPr>
          <w:rFonts w:cs="Arial"/>
          <w:szCs w:val="24"/>
        </w:rPr>
        <w:t>Element 2: Movement Network</w:t>
      </w:r>
    </w:p>
    <w:p w:rsidR="002678C1" w:rsidRDefault="002678C1" w:rsidP="002678C1">
      <w:pPr>
        <w:pStyle w:val="ListParagraph"/>
        <w:numPr>
          <w:ilvl w:val="0"/>
          <w:numId w:val="50"/>
        </w:numPr>
        <w:tabs>
          <w:tab w:val="left" w:pos="720"/>
          <w:tab w:val="left" w:pos="1440"/>
        </w:tabs>
        <w:rPr>
          <w:rFonts w:cs="Arial"/>
          <w:szCs w:val="24"/>
        </w:rPr>
      </w:pPr>
      <w:r>
        <w:rPr>
          <w:rFonts w:cs="Arial"/>
          <w:szCs w:val="24"/>
        </w:rPr>
        <w:t>Element 3: Activity Centres</w:t>
      </w:r>
    </w:p>
    <w:p w:rsidR="002678C1" w:rsidRDefault="002678C1" w:rsidP="002678C1">
      <w:pPr>
        <w:pStyle w:val="ListParagraph"/>
        <w:numPr>
          <w:ilvl w:val="0"/>
          <w:numId w:val="50"/>
        </w:numPr>
        <w:tabs>
          <w:tab w:val="left" w:pos="720"/>
          <w:tab w:val="left" w:pos="1440"/>
        </w:tabs>
        <w:rPr>
          <w:rFonts w:cs="Arial"/>
          <w:szCs w:val="24"/>
        </w:rPr>
      </w:pPr>
      <w:r>
        <w:rPr>
          <w:rFonts w:cs="Arial"/>
          <w:szCs w:val="24"/>
        </w:rPr>
        <w:t>Element 4: Lot Design</w:t>
      </w:r>
    </w:p>
    <w:p w:rsidR="002678C1" w:rsidRDefault="002678C1" w:rsidP="002678C1">
      <w:pPr>
        <w:pStyle w:val="ListParagraph"/>
        <w:numPr>
          <w:ilvl w:val="0"/>
          <w:numId w:val="50"/>
        </w:numPr>
        <w:tabs>
          <w:tab w:val="left" w:pos="720"/>
          <w:tab w:val="left" w:pos="1440"/>
        </w:tabs>
        <w:rPr>
          <w:rFonts w:cs="Arial"/>
          <w:szCs w:val="24"/>
        </w:rPr>
      </w:pPr>
      <w:r>
        <w:rPr>
          <w:rFonts w:cs="Arial"/>
          <w:szCs w:val="24"/>
        </w:rPr>
        <w:t>Element 5: Public Open Space</w:t>
      </w:r>
    </w:p>
    <w:p w:rsidR="002678C1" w:rsidRDefault="002678C1" w:rsidP="002678C1">
      <w:pPr>
        <w:pStyle w:val="ListParagraph"/>
        <w:numPr>
          <w:ilvl w:val="0"/>
          <w:numId w:val="50"/>
        </w:numPr>
        <w:tabs>
          <w:tab w:val="left" w:pos="720"/>
          <w:tab w:val="left" w:pos="1440"/>
        </w:tabs>
        <w:rPr>
          <w:rFonts w:cs="Arial"/>
          <w:szCs w:val="24"/>
        </w:rPr>
      </w:pPr>
      <w:r>
        <w:rPr>
          <w:rFonts w:cs="Arial"/>
          <w:szCs w:val="24"/>
        </w:rPr>
        <w:t>Element 6: Education</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current Liveable Neighbourhoods is divided into eight (8) elements). Significant modifications that flow from this change are outlined in the report, below.</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Element 1 provides a high level strategic outcome through its objectives, while Elements 2-6 contain detailed technical design principles and requirements. </w:t>
      </w:r>
    </w:p>
    <w:p w:rsidR="002678C1" w:rsidRDefault="002678C1" w:rsidP="00F16001">
      <w:pPr>
        <w:tabs>
          <w:tab w:val="left" w:pos="720"/>
          <w:tab w:val="left" w:pos="1440"/>
        </w:tabs>
        <w:ind w:left="1440"/>
        <w:rPr>
          <w:rFonts w:cs="Arial"/>
          <w:szCs w:val="24"/>
        </w:rPr>
      </w:pPr>
    </w:p>
    <w:p w:rsidR="002678C1" w:rsidRPr="00E87673" w:rsidRDefault="002678C1" w:rsidP="00F16001">
      <w:pPr>
        <w:tabs>
          <w:tab w:val="left" w:pos="720"/>
          <w:tab w:val="left" w:pos="1440"/>
        </w:tabs>
        <w:ind w:left="1440"/>
        <w:rPr>
          <w:rFonts w:cs="Arial"/>
          <w:i/>
          <w:szCs w:val="24"/>
        </w:rPr>
      </w:pPr>
      <w:r>
        <w:rPr>
          <w:rFonts w:cs="Arial"/>
          <w:i/>
          <w:szCs w:val="24"/>
        </w:rPr>
        <w:t>Element 1 – Community Design</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As outlined above Element 1 provides high-level strategic guidance on how community design should be set out in a site responsive manner. The objectives and requirements of this Element are further refined through detailed technical discussion in the later elements. Each objective has a number of corresponding requirements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Element 1 objectives are:</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Site and context analysis: to achieve a sustainable urban structure that balances the provision of urban development</w:t>
      </w:r>
      <w:r w:rsidR="0006614C">
        <w:rPr>
          <w:rFonts w:cs="Arial"/>
          <w:szCs w:val="24"/>
        </w:rPr>
        <w:t xml:space="preserve"> through site-responsive design.</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Urban structure: to develop a coherent urban structure of compact walkable neighbourhoods which cluster around activity centres capable of facilitating a broad range of land uses, empl</w:t>
      </w:r>
      <w:r w:rsidR="0006614C">
        <w:rPr>
          <w:rFonts w:cs="Arial"/>
          <w:szCs w:val="24"/>
        </w:rPr>
        <w:t>oyment and social opportunities.</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Movement network: provide a network of interconnected streets based on function within attractive, safe and pedestrian streetscapes, which facilitate accessibility for all users to, within and between neig</w:t>
      </w:r>
      <w:r w:rsidR="0006614C">
        <w:rPr>
          <w:rFonts w:cs="Arial"/>
          <w:szCs w:val="24"/>
        </w:rPr>
        <w:t>hbourhoods and activity centres.</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Location of activity centres and employment: promote mixed-use development and activity centres that optimise commercial opportunities, access to public transport and efficient street network c</w:t>
      </w:r>
      <w:r w:rsidR="0006614C">
        <w:rPr>
          <w:rFonts w:cs="Arial"/>
          <w:szCs w:val="24"/>
        </w:rPr>
        <w:t>onnections.</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lastRenderedPageBreak/>
        <w:t xml:space="preserve">Public open space network: provide public open space that meets the recreational, social and health needs of </w:t>
      </w:r>
      <w:r w:rsidR="0006614C">
        <w:rPr>
          <w:rFonts w:cs="Arial"/>
          <w:szCs w:val="24"/>
        </w:rPr>
        <w:t>existing and future communities.</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Urban water management: ensure that water is protected and managed to maximise efficiency by incorporation of urban water management t</w:t>
      </w:r>
      <w:r w:rsidR="0006614C">
        <w:rPr>
          <w:rFonts w:cs="Arial"/>
          <w:szCs w:val="24"/>
        </w:rPr>
        <w:t>echniques into the urban design.</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Housing choice and residential density: facilitate housing diversity, responsive built form, local employment and amenity within a legible and efficient urban structure of compact walkable ne</w:t>
      </w:r>
      <w:r w:rsidR="0006614C">
        <w:rPr>
          <w:rFonts w:cs="Arial"/>
          <w:szCs w:val="24"/>
        </w:rPr>
        <w:t>ighbourhoods.</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Education facilities: provide education sites and other community infrastructure to meet the needs of exis</w:t>
      </w:r>
      <w:r w:rsidR="0006614C">
        <w:rPr>
          <w:rFonts w:cs="Arial"/>
          <w:szCs w:val="24"/>
        </w:rPr>
        <w:t>ting and future communities.</w:t>
      </w:r>
    </w:p>
    <w:p w:rsidR="002678C1" w:rsidRDefault="002678C1" w:rsidP="002678C1">
      <w:pPr>
        <w:pStyle w:val="ListParagraph"/>
        <w:numPr>
          <w:ilvl w:val="0"/>
          <w:numId w:val="51"/>
        </w:numPr>
        <w:tabs>
          <w:tab w:val="left" w:pos="720"/>
          <w:tab w:val="left" w:pos="1985"/>
        </w:tabs>
        <w:ind w:left="1985" w:hanging="545"/>
        <w:rPr>
          <w:rFonts w:cs="Arial"/>
          <w:szCs w:val="24"/>
        </w:rPr>
      </w:pPr>
      <w:r>
        <w:rPr>
          <w:rFonts w:cs="Arial"/>
          <w:szCs w:val="24"/>
        </w:rPr>
        <w:t>Infrastructure coordination, servicing and staging: provide utility services in a land efficient, environmentally responsible and sustainable manner.</w:t>
      </w:r>
    </w:p>
    <w:p w:rsidR="002678C1" w:rsidRDefault="002678C1" w:rsidP="00F16001">
      <w:pPr>
        <w:tabs>
          <w:tab w:val="left" w:pos="720"/>
          <w:tab w:val="left" w:pos="1985"/>
        </w:tabs>
        <w:ind w:left="1985" w:hanging="545"/>
        <w:rPr>
          <w:rFonts w:cs="Arial"/>
          <w:szCs w:val="24"/>
        </w:rPr>
      </w:pPr>
    </w:p>
    <w:p w:rsidR="002678C1" w:rsidRPr="0083668E" w:rsidRDefault="002678C1" w:rsidP="00F16001">
      <w:pPr>
        <w:tabs>
          <w:tab w:val="left" w:pos="720"/>
          <w:tab w:val="left" w:pos="1440"/>
        </w:tabs>
        <w:ind w:left="1440"/>
        <w:rPr>
          <w:rFonts w:cs="Arial"/>
          <w:i/>
          <w:szCs w:val="24"/>
        </w:rPr>
      </w:pPr>
      <w:r w:rsidRPr="0083668E">
        <w:rPr>
          <w:rFonts w:cs="Arial"/>
          <w:i/>
          <w:szCs w:val="24"/>
        </w:rPr>
        <w:t>Element 2</w:t>
      </w:r>
      <w:r>
        <w:rPr>
          <w:rFonts w:cs="Arial"/>
          <w:i/>
          <w:szCs w:val="24"/>
        </w:rPr>
        <w:t xml:space="preserve"> – Movement Networks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Element 2 – Movement Network sets out design solutions and requirements for standard street types found within neighbourhoods that satisfy the element objectives. Although not a street design manual, Liveable Neighbourhoods attempts to provide a set of guiding principles to design integrated networks and individual streets, taking into consideration other relevant objectives from other elements.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Element 2 provides three design principles:</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2"/>
        </w:numPr>
        <w:tabs>
          <w:tab w:val="left" w:pos="720"/>
          <w:tab w:val="left" w:pos="1985"/>
        </w:tabs>
        <w:ind w:left="1985" w:hanging="545"/>
        <w:rPr>
          <w:rFonts w:cs="Arial"/>
          <w:szCs w:val="24"/>
        </w:rPr>
      </w:pPr>
      <w:r>
        <w:rPr>
          <w:rFonts w:cs="Arial"/>
          <w:szCs w:val="24"/>
        </w:rPr>
        <w:t>Street Layout: Create a permeable street network that prioritises pedestrians, cyclists and public transport and is integ</w:t>
      </w:r>
      <w:r w:rsidR="0006614C">
        <w:rPr>
          <w:rFonts w:cs="Arial"/>
          <w:szCs w:val="24"/>
        </w:rPr>
        <w:t>rated with surrounding land use.</w:t>
      </w:r>
    </w:p>
    <w:p w:rsidR="002678C1" w:rsidRDefault="002678C1" w:rsidP="002678C1">
      <w:pPr>
        <w:pStyle w:val="ListParagraph"/>
        <w:numPr>
          <w:ilvl w:val="0"/>
          <w:numId w:val="52"/>
        </w:numPr>
        <w:tabs>
          <w:tab w:val="left" w:pos="720"/>
          <w:tab w:val="left" w:pos="1985"/>
        </w:tabs>
        <w:ind w:left="1985" w:hanging="545"/>
        <w:rPr>
          <w:rFonts w:cs="Arial"/>
          <w:szCs w:val="24"/>
        </w:rPr>
      </w:pPr>
      <w:r>
        <w:rPr>
          <w:rFonts w:cs="Arial"/>
          <w:szCs w:val="24"/>
        </w:rPr>
        <w:t>Street Networks: Create a safe street environment for all users by applying appropriate street geom</w:t>
      </w:r>
      <w:r w:rsidR="0006614C">
        <w:rPr>
          <w:rFonts w:cs="Arial"/>
          <w:szCs w:val="24"/>
        </w:rPr>
        <w:t>etry and traffic management.</w:t>
      </w:r>
    </w:p>
    <w:p w:rsidR="002678C1" w:rsidRDefault="002678C1" w:rsidP="002678C1">
      <w:pPr>
        <w:pStyle w:val="ListParagraph"/>
        <w:numPr>
          <w:ilvl w:val="0"/>
          <w:numId w:val="52"/>
        </w:numPr>
        <w:tabs>
          <w:tab w:val="left" w:pos="720"/>
          <w:tab w:val="left" w:pos="1985"/>
        </w:tabs>
        <w:ind w:left="1985" w:hanging="545"/>
        <w:rPr>
          <w:rFonts w:cs="Arial"/>
          <w:szCs w:val="24"/>
        </w:rPr>
      </w:pPr>
      <w:r>
        <w:rPr>
          <w:rFonts w:cs="Arial"/>
          <w:szCs w:val="24"/>
        </w:rPr>
        <w:t>Street Verge: Ensure all streets provide space for utility services, stormwater, drainage, street trees and lighting.</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i/>
          <w:szCs w:val="24"/>
        </w:rPr>
      </w:pPr>
      <w:r w:rsidRPr="0083668E">
        <w:rPr>
          <w:rFonts w:cs="Arial"/>
          <w:i/>
          <w:szCs w:val="24"/>
        </w:rPr>
        <w:t xml:space="preserve">Element </w:t>
      </w:r>
      <w:r>
        <w:rPr>
          <w:rFonts w:cs="Arial"/>
          <w:i/>
          <w:szCs w:val="24"/>
        </w:rPr>
        <w:t>3 – Activity Centres</w:t>
      </w:r>
    </w:p>
    <w:p w:rsidR="002678C1" w:rsidRDefault="002678C1" w:rsidP="00F16001">
      <w:pPr>
        <w:tabs>
          <w:tab w:val="left" w:pos="720"/>
          <w:tab w:val="left" w:pos="1440"/>
        </w:tabs>
        <w:ind w:left="1440"/>
        <w:rPr>
          <w:rFonts w:cs="Arial"/>
          <w:i/>
          <w:szCs w:val="24"/>
        </w:rPr>
      </w:pPr>
    </w:p>
    <w:p w:rsidR="002678C1" w:rsidRDefault="002678C1" w:rsidP="00F16001">
      <w:pPr>
        <w:tabs>
          <w:tab w:val="left" w:pos="720"/>
          <w:tab w:val="left" w:pos="1440"/>
        </w:tabs>
        <w:ind w:left="1440"/>
        <w:rPr>
          <w:rFonts w:cs="Arial"/>
          <w:szCs w:val="24"/>
        </w:rPr>
      </w:pPr>
      <w:r>
        <w:rPr>
          <w:rFonts w:cs="Arial"/>
          <w:szCs w:val="24"/>
        </w:rPr>
        <w:t xml:space="preserve">Element 2 – Activity Centres expands upon the broad direction given on the planning and design of Activity Centres in Element 1 of Liveable Neighbourhoods. Element 3 is largely directed at local and neighbourhood activity centres, supporting the guidance given by State Planning Policy 4.2: Activity Centres for Perth and Peel.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As per the previous version of Liveable Neighbourhoods, the draft is focused on the establishment of well-located main street mixed-use activity centres that are pedestrian friendly and include higher density housing. Importantly, Element 3 is concerned with ensuring that local </w:t>
      </w:r>
      <w:r>
        <w:rPr>
          <w:rFonts w:cs="Arial"/>
          <w:szCs w:val="24"/>
        </w:rPr>
        <w:lastRenderedPageBreak/>
        <w:t>and neighbourhood centres can serve local resident populations and facilitate local employment creation.</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Element 3 is supported by one (1) design principle, which states:</w:t>
      </w:r>
    </w:p>
    <w:p w:rsidR="002678C1" w:rsidRDefault="002678C1" w:rsidP="00F16001">
      <w:pPr>
        <w:tabs>
          <w:tab w:val="left" w:pos="720"/>
          <w:tab w:val="left" w:pos="1440"/>
        </w:tabs>
        <w:ind w:left="1440"/>
        <w:rPr>
          <w:rFonts w:cs="Arial"/>
          <w:szCs w:val="24"/>
        </w:rPr>
      </w:pPr>
    </w:p>
    <w:p w:rsidR="002678C1" w:rsidRPr="001B3193" w:rsidRDefault="002678C1" w:rsidP="00F16001">
      <w:pPr>
        <w:tabs>
          <w:tab w:val="left" w:pos="720"/>
          <w:tab w:val="left" w:pos="1440"/>
        </w:tabs>
        <w:ind w:left="1440"/>
        <w:rPr>
          <w:rFonts w:cs="Arial"/>
          <w:i/>
          <w:szCs w:val="24"/>
        </w:rPr>
      </w:pPr>
      <w:r w:rsidRPr="001B3193">
        <w:rPr>
          <w:rFonts w:cs="Arial"/>
          <w:i/>
          <w:szCs w:val="24"/>
        </w:rPr>
        <w:t>‘Ensure urban form and lot design facilitate safe and convenient access to services, facilities and employment in mixed land use, main-street activity centres’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i/>
          <w:szCs w:val="24"/>
        </w:rPr>
      </w:pPr>
      <w:r w:rsidRPr="0083668E">
        <w:rPr>
          <w:rFonts w:cs="Arial"/>
          <w:i/>
          <w:szCs w:val="24"/>
        </w:rPr>
        <w:t xml:space="preserve">Element </w:t>
      </w:r>
      <w:r>
        <w:rPr>
          <w:rFonts w:cs="Arial"/>
          <w:i/>
          <w:szCs w:val="24"/>
        </w:rPr>
        <w:t>4 – Lot Design</w:t>
      </w:r>
    </w:p>
    <w:p w:rsidR="002678C1" w:rsidRDefault="002678C1" w:rsidP="00F16001">
      <w:pPr>
        <w:tabs>
          <w:tab w:val="left" w:pos="720"/>
          <w:tab w:val="left" w:pos="1440"/>
        </w:tabs>
        <w:ind w:left="1440"/>
        <w:rPr>
          <w:rFonts w:cs="Arial"/>
          <w:i/>
          <w:szCs w:val="24"/>
        </w:rPr>
      </w:pPr>
    </w:p>
    <w:p w:rsidR="002678C1" w:rsidRDefault="002678C1" w:rsidP="00F16001">
      <w:pPr>
        <w:tabs>
          <w:tab w:val="left" w:pos="720"/>
          <w:tab w:val="left" w:pos="1440"/>
        </w:tabs>
        <w:ind w:left="1440"/>
        <w:rPr>
          <w:rFonts w:cs="Arial"/>
          <w:szCs w:val="24"/>
        </w:rPr>
      </w:pPr>
      <w:r>
        <w:rPr>
          <w:rFonts w:cs="Arial"/>
          <w:szCs w:val="24"/>
        </w:rPr>
        <w:t>This element outlines requirements for residential lot design, with a strong emphasis on greater lot variety and higher densities; the aim being to provide greater housing diversity, choice and address housing affordability. Liveable Neighbourhoods has always supported greater site responsive lot design to facilitate climate appropriate dwellings and designs that facilitate good urban streetscape outcomes.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Element 4 objectives are:</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3"/>
        </w:numPr>
        <w:tabs>
          <w:tab w:val="left" w:pos="720"/>
          <w:tab w:val="left" w:pos="1985"/>
        </w:tabs>
        <w:ind w:left="1985" w:hanging="545"/>
        <w:rPr>
          <w:rFonts w:cs="Arial"/>
          <w:szCs w:val="24"/>
        </w:rPr>
      </w:pPr>
      <w:r>
        <w:rPr>
          <w:rFonts w:cs="Arial"/>
          <w:szCs w:val="24"/>
        </w:rPr>
        <w:t>Create a site-responsive street and lot layout that provides local amenity, safe and efficient access and promotes a sense of place;</w:t>
      </w:r>
    </w:p>
    <w:p w:rsidR="002678C1" w:rsidRDefault="002678C1" w:rsidP="002678C1">
      <w:pPr>
        <w:pStyle w:val="ListParagraph"/>
        <w:numPr>
          <w:ilvl w:val="0"/>
          <w:numId w:val="53"/>
        </w:numPr>
        <w:tabs>
          <w:tab w:val="left" w:pos="720"/>
          <w:tab w:val="left" w:pos="1985"/>
        </w:tabs>
        <w:ind w:left="1985" w:hanging="545"/>
        <w:rPr>
          <w:rFonts w:cs="Arial"/>
          <w:szCs w:val="24"/>
        </w:rPr>
      </w:pPr>
      <w:r>
        <w:rPr>
          <w:rFonts w:cs="Arial"/>
          <w:szCs w:val="24"/>
        </w:rPr>
        <w:t>Provide housing density and diversity to meet the changing community needs; and</w:t>
      </w:r>
    </w:p>
    <w:p w:rsidR="002678C1" w:rsidRDefault="002678C1" w:rsidP="002678C1">
      <w:pPr>
        <w:pStyle w:val="ListParagraph"/>
        <w:numPr>
          <w:ilvl w:val="0"/>
          <w:numId w:val="53"/>
        </w:numPr>
        <w:tabs>
          <w:tab w:val="left" w:pos="720"/>
          <w:tab w:val="left" w:pos="1985"/>
        </w:tabs>
        <w:ind w:left="1985" w:hanging="545"/>
        <w:rPr>
          <w:rFonts w:cs="Arial"/>
          <w:szCs w:val="24"/>
        </w:rPr>
      </w:pPr>
      <w:r>
        <w:rPr>
          <w:rFonts w:cs="Arial"/>
          <w:szCs w:val="24"/>
        </w:rPr>
        <w:t>Provide sustainable utility services to each new lot in a timely, cost-effective, coordinated and visually acceptable manner.</w:t>
      </w:r>
    </w:p>
    <w:p w:rsidR="002678C1" w:rsidRDefault="002678C1" w:rsidP="00F16001">
      <w:pPr>
        <w:tabs>
          <w:tab w:val="left" w:pos="720"/>
          <w:tab w:val="left" w:pos="1440"/>
        </w:tabs>
        <w:ind w:left="1440"/>
        <w:rPr>
          <w:rFonts w:cs="Arial"/>
          <w:i/>
          <w:szCs w:val="24"/>
        </w:rPr>
      </w:pPr>
    </w:p>
    <w:p w:rsidR="002678C1" w:rsidRDefault="002678C1" w:rsidP="00F16001">
      <w:pPr>
        <w:tabs>
          <w:tab w:val="left" w:pos="720"/>
          <w:tab w:val="left" w:pos="1440"/>
        </w:tabs>
        <w:ind w:left="1440"/>
        <w:rPr>
          <w:rFonts w:cs="Arial"/>
          <w:szCs w:val="24"/>
        </w:rPr>
      </w:pPr>
      <w:r w:rsidRPr="0083668E">
        <w:rPr>
          <w:rFonts w:cs="Arial"/>
          <w:i/>
          <w:szCs w:val="24"/>
        </w:rPr>
        <w:t xml:space="preserve">Element </w:t>
      </w:r>
      <w:r>
        <w:rPr>
          <w:rFonts w:cs="Arial"/>
          <w:i/>
          <w:szCs w:val="24"/>
        </w:rPr>
        <w:t>5 – Public Open Space</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Liveable Neighbourhoods recognises the role an integrated network of public open space plays in establishing a high quality of life, vitality, identify and sense of place in a community. Since the establishment of Liveable Neighbourhoods the design and function of public open space has attempted to encourage healthy, active lifestyle through site response design.</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Element 5 objectives are:</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5"/>
        </w:numPr>
        <w:tabs>
          <w:tab w:val="left" w:pos="720"/>
          <w:tab w:val="left" w:pos="1985"/>
        </w:tabs>
        <w:ind w:left="1985" w:hanging="545"/>
        <w:rPr>
          <w:rFonts w:cs="Arial"/>
          <w:szCs w:val="24"/>
        </w:rPr>
      </w:pPr>
      <w:r>
        <w:rPr>
          <w:rFonts w:cs="Arial"/>
          <w:szCs w:val="24"/>
        </w:rPr>
        <w:t>Coordinate the design and delivery of an integrated network of public open space that provides communities with access to nature, sport and recreation; and</w:t>
      </w:r>
    </w:p>
    <w:p w:rsidR="002678C1" w:rsidRDefault="002678C1" w:rsidP="002678C1">
      <w:pPr>
        <w:pStyle w:val="ListParagraph"/>
        <w:numPr>
          <w:ilvl w:val="0"/>
          <w:numId w:val="55"/>
        </w:numPr>
        <w:tabs>
          <w:tab w:val="left" w:pos="720"/>
          <w:tab w:val="left" w:pos="1985"/>
        </w:tabs>
        <w:ind w:left="1985" w:hanging="545"/>
        <w:rPr>
          <w:rFonts w:cs="Arial"/>
          <w:szCs w:val="24"/>
        </w:rPr>
      </w:pPr>
      <w:r>
        <w:rPr>
          <w:rFonts w:cs="Arial"/>
          <w:szCs w:val="24"/>
        </w:rPr>
        <w:t>Optimise the siting and design of public open space to promote accessible and efficient use of land.</w:t>
      </w:r>
    </w:p>
    <w:p w:rsidR="002678C1" w:rsidRDefault="002678C1" w:rsidP="00F16001">
      <w:pPr>
        <w:tabs>
          <w:tab w:val="left" w:pos="720"/>
          <w:tab w:val="left" w:pos="1440"/>
        </w:tabs>
        <w:ind w:left="1440"/>
        <w:rPr>
          <w:rFonts w:cs="Arial"/>
          <w:szCs w:val="24"/>
        </w:rPr>
      </w:pPr>
    </w:p>
    <w:p w:rsidR="002678C1" w:rsidRDefault="002678C1" w:rsidP="00F16001">
      <w:pPr>
        <w:ind w:left="1440"/>
        <w:rPr>
          <w:lang w:eastAsia="en-AU"/>
        </w:rPr>
      </w:pPr>
      <w:r w:rsidRPr="001520AC">
        <w:rPr>
          <w:rFonts w:cs="Arial"/>
          <w:szCs w:val="24"/>
        </w:rPr>
        <w:t xml:space="preserve">The significant change from the existing Liveable Neighbourhood is that </w:t>
      </w:r>
      <w:r>
        <w:rPr>
          <w:rFonts w:cs="Arial"/>
          <w:szCs w:val="24"/>
        </w:rPr>
        <w:t>the n</w:t>
      </w:r>
      <w:r>
        <w:rPr>
          <w:lang w:eastAsia="en-AU"/>
        </w:rPr>
        <w:t>ew requirements have been developed to guide provision of POS based on the function it provides the community rather than its size.</w:t>
      </w:r>
    </w:p>
    <w:p w:rsidR="002678C1" w:rsidRDefault="002678C1" w:rsidP="00F16001">
      <w:pPr>
        <w:tabs>
          <w:tab w:val="left" w:pos="720"/>
          <w:tab w:val="left" w:pos="1440"/>
        </w:tabs>
        <w:ind w:left="1440"/>
        <w:rPr>
          <w:rFonts w:cs="Arial"/>
          <w:i/>
          <w:szCs w:val="24"/>
        </w:rPr>
      </w:pPr>
    </w:p>
    <w:p w:rsidR="002678C1" w:rsidRDefault="002678C1" w:rsidP="00F16001">
      <w:pPr>
        <w:tabs>
          <w:tab w:val="left" w:pos="720"/>
          <w:tab w:val="left" w:pos="1440"/>
        </w:tabs>
        <w:ind w:left="1440"/>
        <w:rPr>
          <w:rFonts w:cs="Arial"/>
          <w:i/>
          <w:szCs w:val="24"/>
        </w:rPr>
      </w:pPr>
      <w:r w:rsidRPr="0083668E">
        <w:rPr>
          <w:rFonts w:cs="Arial"/>
          <w:i/>
          <w:szCs w:val="24"/>
        </w:rPr>
        <w:t xml:space="preserve">Element </w:t>
      </w:r>
      <w:r>
        <w:rPr>
          <w:rFonts w:cs="Arial"/>
          <w:i/>
          <w:szCs w:val="24"/>
        </w:rPr>
        <w:t>6 – Education</w:t>
      </w:r>
    </w:p>
    <w:p w:rsidR="002678C1" w:rsidRDefault="002678C1" w:rsidP="00F16001">
      <w:pPr>
        <w:tabs>
          <w:tab w:val="left" w:pos="720"/>
          <w:tab w:val="left" w:pos="1440"/>
        </w:tabs>
        <w:ind w:left="1440"/>
        <w:rPr>
          <w:lang w:eastAsia="en-AU"/>
        </w:rPr>
      </w:pPr>
    </w:p>
    <w:p w:rsidR="002678C1" w:rsidRDefault="002678C1" w:rsidP="00F16001">
      <w:pPr>
        <w:tabs>
          <w:tab w:val="left" w:pos="720"/>
          <w:tab w:val="left" w:pos="1440"/>
        </w:tabs>
        <w:ind w:left="1440"/>
        <w:rPr>
          <w:lang w:eastAsia="en-AU"/>
        </w:rPr>
      </w:pPr>
      <w:r>
        <w:rPr>
          <w:lang w:eastAsia="en-AU"/>
        </w:rPr>
        <w:t xml:space="preserve">Element 6 provides guidance generally on the provision of schools, both government and non-government, and associated facilities. Liveable Neighbourhoods holds that Government schools should be conveniently located to their local catchment with a well-connected local movement network. </w:t>
      </w:r>
    </w:p>
    <w:p w:rsidR="002678C1" w:rsidRDefault="002678C1" w:rsidP="00F16001">
      <w:pPr>
        <w:tabs>
          <w:tab w:val="left" w:pos="720"/>
          <w:tab w:val="left" w:pos="1440"/>
        </w:tabs>
        <w:ind w:left="1440"/>
        <w:rPr>
          <w:lang w:eastAsia="en-AU"/>
        </w:rPr>
      </w:pPr>
    </w:p>
    <w:p w:rsidR="002678C1" w:rsidRDefault="002678C1" w:rsidP="00F16001">
      <w:pPr>
        <w:tabs>
          <w:tab w:val="left" w:pos="720"/>
          <w:tab w:val="left" w:pos="1440"/>
        </w:tabs>
        <w:ind w:left="1440"/>
        <w:rPr>
          <w:rFonts w:cs="Arial"/>
          <w:szCs w:val="24"/>
        </w:rPr>
      </w:pPr>
      <w:r>
        <w:rPr>
          <w:rFonts w:cs="Arial"/>
          <w:szCs w:val="24"/>
        </w:rPr>
        <w:t>The Element 6 objectives are:</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6"/>
        </w:numPr>
        <w:tabs>
          <w:tab w:val="left" w:pos="720"/>
          <w:tab w:val="left" w:pos="1985"/>
        </w:tabs>
        <w:ind w:left="1985" w:hanging="545"/>
        <w:rPr>
          <w:rFonts w:cs="Arial"/>
          <w:szCs w:val="24"/>
        </w:rPr>
      </w:pPr>
      <w:r>
        <w:rPr>
          <w:rFonts w:cs="Arial"/>
          <w:szCs w:val="24"/>
        </w:rPr>
        <w:t>Ensure that education sites are developable, serviceable and accessible; promoting safe, adaptable and efficient use of land and other community infrastructure including public open space; and</w:t>
      </w:r>
    </w:p>
    <w:p w:rsidR="002678C1" w:rsidRPr="00711095" w:rsidRDefault="002678C1" w:rsidP="002678C1">
      <w:pPr>
        <w:pStyle w:val="ListParagraph"/>
        <w:numPr>
          <w:ilvl w:val="0"/>
          <w:numId w:val="56"/>
        </w:numPr>
        <w:tabs>
          <w:tab w:val="left" w:pos="720"/>
          <w:tab w:val="left" w:pos="1985"/>
        </w:tabs>
        <w:ind w:left="1985" w:hanging="545"/>
        <w:rPr>
          <w:rFonts w:cs="Arial"/>
          <w:szCs w:val="24"/>
        </w:rPr>
      </w:pPr>
      <w:r>
        <w:rPr>
          <w:rFonts w:cs="Arial"/>
          <w:szCs w:val="24"/>
        </w:rPr>
        <w:t>Ensure a servicing movement network that facilitates safe and efficient access to education sites by all users</w:t>
      </w:r>
      <w:r w:rsidRPr="00711095">
        <w:rPr>
          <w:rFonts w:cs="Arial"/>
          <w:szCs w:val="24"/>
        </w:rPr>
        <w:t>.</w:t>
      </w:r>
    </w:p>
    <w:p w:rsidR="002678C1" w:rsidRDefault="002678C1" w:rsidP="00F16001">
      <w:pPr>
        <w:tabs>
          <w:tab w:val="left" w:pos="720"/>
          <w:tab w:val="left" w:pos="1440"/>
        </w:tabs>
        <w:ind w:left="1440"/>
        <w:rPr>
          <w:lang w:eastAsia="en-AU"/>
        </w:rPr>
      </w:pPr>
    </w:p>
    <w:p w:rsidR="002678C1" w:rsidRPr="007B10AE" w:rsidRDefault="002678C1" w:rsidP="00F16001">
      <w:pPr>
        <w:tabs>
          <w:tab w:val="left" w:pos="720"/>
          <w:tab w:val="left" w:pos="1440"/>
        </w:tabs>
        <w:ind w:left="1440"/>
        <w:rPr>
          <w:rFonts w:cs="Arial"/>
          <w:szCs w:val="24"/>
          <w:u w:val="single"/>
        </w:rPr>
      </w:pPr>
      <w:r>
        <w:rPr>
          <w:rFonts w:cs="Arial"/>
          <w:szCs w:val="24"/>
          <w:u w:val="single"/>
        </w:rPr>
        <w:t>Summary of Changes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following provides an overview of the broad changes occurring within each of the Draft Liveable Neighbourhoods 2015 from the current 2009 Liveable Neighbourhoods.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following list of significant changes has been drawn from the Western Australian Planning Commission’s Review Background Information Paper.</w:t>
      </w:r>
    </w:p>
    <w:p w:rsidR="002678C1" w:rsidRDefault="002678C1" w:rsidP="00F16001">
      <w:pPr>
        <w:tabs>
          <w:tab w:val="left" w:pos="720"/>
          <w:tab w:val="left" w:pos="1440"/>
        </w:tabs>
        <w:ind w:left="1440"/>
        <w:rPr>
          <w:rFonts w:cs="Arial"/>
          <w:szCs w:val="24"/>
        </w:rPr>
      </w:pPr>
    </w:p>
    <w:p w:rsidR="002678C1" w:rsidRPr="00E87673" w:rsidRDefault="002678C1" w:rsidP="00F16001">
      <w:pPr>
        <w:tabs>
          <w:tab w:val="left" w:pos="720"/>
          <w:tab w:val="left" w:pos="1440"/>
        </w:tabs>
        <w:ind w:left="1440"/>
        <w:rPr>
          <w:rFonts w:cs="Arial"/>
          <w:i/>
          <w:szCs w:val="24"/>
        </w:rPr>
      </w:pPr>
      <w:r>
        <w:rPr>
          <w:rFonts w:cs="Arial"/>
          <w:i/>
          <w:szCs w:val="24"/>
        </w:rPr>
        <w:t>Element 1 – Community Design</w:t>
      </w:r>
    </w:p>
    <w:p w:rsidR="002678C1" w:rsidRDefault="002678C1" w:rsidP="00F16001">
      <w:pPr>
        <w:tabs>
          <w:tab w:val="left" w:pos="720"/>
          <w:tab w:val="left" w:pos="1440"/>
        </w:tabs>
        <w:ind w:left="1440"/>
        <w:rPr>
          <w:rFonts w:cs="Arial"/>
          <w:szCs w:val="24"/>
        </w:rPr>
      </w:pPr>
    </w:p>
    <w:p w:rsidR="002678C1" w:rsidRDefault="002678C1" w:rsidP="002678C1">
      <w:pPr>
        <w:pStyle w:val="ListParagraph"/>
        <w:numPr>
          <w:ilvl w:val="0"/>
          <w:numId w:val="57"/>
        </w:numPr>
        <w:tabs>
          <w:tab w:val="left" w:pos="1985"/>
        </w:tabs>
        <w:ind w:left="1985" w:hanging="545"/>
        <w:rPr>
          <w:lang w:eastAsia="en-AU"/>
        </w:rPr>
      </w:pPr>
      <w:r>
        <w:rPr>
          <w:lang w:eastAsia="en-AU"/>
        </w:rPr>
        <w:t>Element 1 includes new information on scope and vision setting and guidance text to support the requirements that relate to context and site analysis, which is in the appendix of the current 2009 version.</w:t>
      </w:r>
    </w:p>
    <w:p w:rsidR="002678C1" w:rsidRDefault="002678C1" w:rsidP="002678C1">
      <w:pPr>
        <w:pStyle w:val="ListParagraph"/>
        <w:numPr>
          <w:ilvl w:val="0"/>
          <w:numId w:val="57"/>
        </w:numPr>
        <w:tabs>
          <w:tab w:val="left" w:pos="1985"/>
        </w:tabs>
        <w:ind w:left="1985" w:hanging="545"/>
        <w:rPr>
          <w:lang w:eastAsia="en-AU"/>
        </w:rPr>
      </w:pPr>
      <w:r>
        <w:rPr>
          <w:lang w:eastAsia="en-AU"/>
        </w:rPr>
        <w:t>The role of strategic structure planning is reinforced through improved content and structure of Element 1: Community Design. This includes a revised set of principal objectives and relocation of macro level requirements from the subsequent elements into Element 1, to address the key issues raised regarding the lack or poor planning at the strategic level and the lack of cohesion between the elements. This includes more information up front on the road hierarchy, location and distribution of higher order activity centres, target densities, better urban water management requirements, public open space networks and utility provision.</w:t>
      </w:r>
    </w:p>
    <w:p w:rsidR="002678C1" w:rsidRDefault="002678C1" w:rsidP="002678C1">
      <w:pPr>
        <w:pStyle w:val="ListParagraph"/>
        <w:numPr>
          <w:ilvl w:val="0"/>
          <w:numId w:val="57"/>
        </w:numPr>
        <w:tabs>
          <w:tab w:val="left" w:pos="1985"/>
        </w:tabs>
        <w:ind w:left="1985" w:hanging="545"/>
        <w:rPr>
          <w:lang w:eastAsia="en-AU"/>
        </w:rPr>
      </w:pPr>
      <w:r>
        <w:rPr>
          <w:lang w:eastAsia="en-AU"/>
        </w:rPr>
        <w:t>Includes the proposed size of parks in Table 1 to replace current Element 4: Public open space requirements (R14, R15, R16 and R17).</w:t>
      </w:r>
    </w:p>
    <w:p w:rsidR="002678C1" w:rsidRPr="001C074F" w:rsidRDefault="002678C1" w:rsidP="002678C1">
      <w:pPr>
        <w:pStyle w:val="ListParagraph"/>
        <w:numPr>
          <w:ilvl w:val="0"/>
          <w:numId w:val="57"/>
        </w:numPr>
        <w:tabs>
          <w:tab w:val="left" w:pos="1985"/>
        </w:tabs>
        <w:ind w:left="1985" w:hanging="545"/>
        <w:rPr>
          <w:lang w:eastAsia="en-AU"/>
        </w:rPr>
      </w:pPr>
      <w:r>
        <w:rPr>
          <w:lang w:eastAsia="en-AU"/>
        </w:rPr>
        <w:lastRenderedPageBreak/>
        <w:t>Incorporation of education summary Table 2 to set out locational and site requirements by education site type and educational provider.</w:t>
      </w:r>
    </w:p>
    <w:p w:rsidR="002678C1" w:rsidRDefault="002678C1" w:rsidP="00F16001">
      <w:pPr>
        <w:ind w:left="1440"/>
        <w:rPr>
          <w:rFonts w:cs="Arial"/>
          <w:szCs w:val="24"/>
        </w:rPr>
      </w:pPr>
    </w:p>
    <w:p w:rsidR="002678C1" w:rsidRPr="0083668E" w:rsidRDefault="002678C1" w:rsidP="00F16001">
      <w:pPr>
        <w:tabs>
          <w:tab w:val="left" w:pos="720"/>
          <w:tab w:val="left" w:pos="1440"/>
        </w:tabs>
        <w:ind w:left="1440"/>
        <w:rPr>
          <w:rFonts w:cs="Arial"/>
          <w:i/>
          <w:szCs w:val="24"/>
        </w:rPr>
      </w:pPr>
      <w:r w:rsidRPr="0083668E">
        <w:rPr>
          <w:rFonts w:cs="Arial"/>
          <w:i/>
          <w:szCs w:val="24"/>
        </w:rPr>
        <w:t>Element 2</w:t>
      </w:r>
      <w:r>
        <w:rPr>
          <w:rFonts w:cs="Arial"/>
          <w:i/>
          <w:szCs w:val="24"/>
        </w:rPr>
        <w:t xml:space="preserve"> – Movement Networks</w:t>
      </w:r>
    </w:p>
    <w:p w:rsidR="002678C1" w:rsidRDefault="002678C1" w:rsidP="00F16001">
      <w:pPr>
        <w:ind w:left="1440"/>
      </w:pPr>
    </w:p>
    <w:p w:rsidR="002678C1" w:rsidRDefault="002678C1" w:rsidP="002678C1">
      <w:pPr>
        <w:pStyle w:val="ListParagraph"/>
        <w:numPr>
          <w:ilvl w:val="0"/>
          <w:numId w:val="58"/>
        </w:numPr>
        <w:ind w:left="1985" w:hanging="545"/>
        <w:rPr>
          <w:lang w:eastAsia="en-AU"/>
        </w:rPr>
      </w:pPr>
      <w:r>
        <w:rPr>
          <w:lang w:eastAsia="en-AU"/>
        </w:rPr>
        <w:t>Element 2 consist of the current Element 2 and relevant requirements from the now obsolete Element 5: Urban Water management and Element 6: Utilities including requirements regarding location and alignments of utility services and stormwater drainage within the street reserve.</w:t>
      </w:r>
    </w:p>
    <w:p w:rsidR="002678C1" w:rsidRDefault="002678C1" w:rsidP="002678C1">
      <w:pPr>
        <w:pStyle w:val="ListParagraph"/>
        <w:numPr>
          <w:ilvl w:val="0"/>
          <w:numId w:val="58"/>
        </w:numPr>
        <w:ind w:left="1985" w:hanging="545"/>
        <w:rPr>
          <w:lang w:eastAsia="en-AU"/>
        </w:rPr>
      </w:pPr>
      <w:r>
        <w:rPr>
          <w:lang w:eastAsia="en-AU"/>
        </w:rPr>
        <w:t>Element 2 in the current Liveable Neighbourhoods was considered to be too focused on the planning of roads for motor vehicles with an abundance of engineering type requirements. Movement Network has been amended in content and format to places greater emphasis on the design of streets for pedestrians, cyclist and public transport. This includes amended cross sections with land use interface, housing typology, setbacks and different cycling configurations.</w:t>
      </w:r>
    </w:p>
    <w:p w:rsidR="002678C1" w:rsidRDefault="002678C1" w:rsidP="002678C1">
      <w:pPr>
        <w:pStyle w:val="ListParagraph"/>
        <w:numPr>
          <w:ilvl w:val="0"/>
          <w:numId w:val="58"/>
        </w:numPr>
        <w:ind w:left="1985" w:hanging="545"/>
        <w:rPr>
          <w:lang w:eastAsia="en-AU"/>
        </w:rPr>
      </w:pPr>
      <w:r>
        <w:rPr>
          <w:lang w:eastAsia="en-AU"/>
        </w:rPr>
        <w:t>Some requirements have been re-written to resolve duplication with Element 3: Lot design.</w:t>
      </w:r>
    </w:p>
    <w:p w:rsidR="002678C1" w:rsidRDefault="002678C1" w:rsidP="002678C1">
      <w:pPr>
        <w:pStyle w:val="ListParagraph"/>
        <w:numPr>
          <w:ilvl w:val="0"/>
          <w:numId w:val="58"/>
        </w:numPr>
        <w:ind w:left="1985" w:hanging="545"/>
        <w:rPr>
          <w:lang w:eastAsia="en-AU"/>
        </w:rPr>
      </w:pPr>
      <w:r>
        <w:rPr>
          <w:lang w:eastAsia="en-AU"/>
        </w:rPr>
        <w:t>As part of the review process relevant Development Control (DC) policies were reviewed. DC 1.4 – Functional road classification for planning and DC 1.5 – Bicycle planning are considered to be outdated and the provisions within the draft Liveable Neighbourhoods sufficient enough to cover these aspects of planning. DC 2.6 – Residential road planning will need to be comprehensively reviewed as a consequence of this review.</w:t>
      </w:r>
    </w:p>
    <w:p w:rsidR="002678C1" w:rsidRDefault="002678C1" w:rsidP="002678C1">
      <w:pPr>
        <w:pStyle w:val="ListParagraph"/>
        <w:numPr>
          <w:ilvl w:val="0"/>
          <w:numId w:val="58"/>
        </w:numPr>
        <w:ind w:left="1985" w:hanging="545"/>
        <w:rPr>
          <w:lang w:eastAsia="en-AU"/>
        </w:rPr>
      </w:pPr>
      <w:r>
        <w:rPr>
          <w:lang w:eastAsia="en-AU"/>
        </w:rPr>
        <w:t>Some engineering technical requirements have been removed in particular (Requirements 62 to 65) and replaced with technical tables (Appendix 5) to facilitate the safe crossing of pedestrians and address the issue of pedestrian severance on major roads.</w:t>
      </w:r>
    </w:p>
    <w:p w:rsidR="002678C1" w:rsidRDefault="002678C1" w:rsidP="002678C1">
      <w:pPr>
        <w:pStyle w:val="ListParagraph"/>
        <w:numPr>
          <w:ilvl w:val="0"/>
          <w:numId w:val="58"/>
        </w:numPr>
        <w:ind w:left="1985" w:hanging="545"/>
        <w:rPr>
          <w:lang w:eastAsia="en-AU"/>
        </w:rPr>
      </w:pPr>
      <w:r>
        <w:rPr>
          <w:lang w:eastAsia="en-AU"/>
        </w:rPr>
        <w:t xml:space="preserve">Street reserve width have all been updated to comply with the relevant </w:t>
      </w:r>
      <w:proofErr w:type="spellStart"/>
      <w:r>
        <w:rPr>
          <w:lang w:eastAsia="en-AU"/>
        </w:rPr>
        <w:t>Austroads</w:t>
      </w:r>
      <w:proofErr w:type="spellEnd"/>
      <w:r>
        <w:rPr>
          <w:lang w:eastAsia="en-AU"/>
        </w:rPr>
        <w:t xml:space="preserve"> standards including increasing the outside vehicle lane width from 3.2m to 3.3m, parking lane width from 2.1m to 2.3m and 2.5m to 2.6m to comply with </w:t>
      </w:r>
      <w:proofErr w:type="spellStart"/>
      <w:r>
        <w:rPr>
          <w:lang w:eastAsia="en-AU"/>
        </w:rPr>
        <w:t>Austroads</w:t>
      </w:r>
      <w:proofErr w:type="spellEnd"/>
      <w:r>
        <w:rPr>
          <w:lang w:eastAsia="en-AU"/>
        </w:rPr>
        <w:t xml:space="preserve"> Standards, as well as to reduce conflict with cyclists and motor vehicles (in particular parked cars) improving the safety and amenity of cyclist considered critical particularly where conflict between cyclists and motor vehicles is becoming more frequent.</w:t>
      </w:r>
    </w:p>
    <w:p w:rsidR="002678C1" w:rsidRDefault="002678C1" w:rsidP="002678C1">
      <w:pPr>
        <w:pStyle w:val="ListParagraph"/>
        <w:numPr>
          <w:ilvl w:val="0"/>
          <w:numId w:val="58"/>
        </w:numPr>
        <w:ind w:left="1985" w:hanging="545"/>
        <w:rPr>
          <w:lang w:eastAsia="en-AU"/>
        </w:rPr>
      </w:pPr>
      <w:r>
        <w:rPr>
          <w:lang w:eastAsia="en-AU"/>
        </w:rPr>
        <w:t>Street verge widths have increased to a minimum five metres to adequately accommodate street trees, utilities and street furniture assisting walkability, reduce adverse urban heat island effects and assists local stormwater collection and retention.</w:t>
      </w:r>
    </w:p>
    <w:p w:rsidR="002678C1" w:rsidRDefault="002678C1" w:rsidP="002678C1">
      <w:pPr>
        <w:pStyle w:val="ListParagraph"/>
        <w:numPr>
          <w:ilvl w:val="0"/>
          <w:numId w:val="58"/>
        </w:numPr>
        <w:ind w:left="1985" w:hanging="545"/>
        <w:rPr>
          <w:lang w:eastAsia="en-AU"/>
        </w:rPr>
      </w:pPr>
      <w:r>
        <w:rPr>
          <w:lang w:eastAsia="en-AU"/>
        </w:rPr>
        <w:t>The draft Liveable Neighbourhoods advocates the provision of dedicated cycle lanes where traffic volume is more than 10,000 vehicles per day, to improve safety and amenity.</w:t>
      </w:r>
    </w:p>
    <w:p w:rsidR="002678C1" w:rsidRDefault="002678C1" w:rsidP="00F16001">
      <w:pPr>
        <w:ind w:left="1985" w:hanging="545"/>
        <w:rPr>
          <w:lang w:eastAsia="en-AU"/>
        </w:rPr>
      </w:pPr>
    </w:p>
    <w:p w:rsidR="002678C1" w:rsidRDefault="002678C1" w:rsidP="00F16001">
      <w:pPr>
        <w:tabs>
          <w:tab w:val="left" w:pos="720"/>
          <w:tab w:val="left" w:pos="1440"/>
        </w:tabs>
        <w:ind w:left="1440"/>
        <w:rPr>
          <w:rFonts w:cs="Arial"/>
          <w:i/>
          <w:szCs w:val="24"/>
        </w:rPr>
      </w:pPr>
      <w:r w:rsidRPr="0083668E">
        <w:rPr>
          <w:rFonts w:cs="Arial"/>
          <w:i/>
          <w:szCs w:val="24"/>
        </w:rPr>
        <w:lastRenderedPageBreak/>
        <w:t xml:space="preserve">Element </w:t>
      </w:r>
      <w:r>
        <w:rPr>
          <w:rFonts w:cs="Arial"/>
          <w:i/>
          <w:szCs w:val="24"/>
        </w:rPr>
        <w:t>3 – Activity Centres</w:t>
      </w:r>
    </w:p>
    <w:p w:rsidR="002678C1" w:rsidRDefault="002678C1" w:rsidP="00F16001">
      <w:pPr>
        <w:ind w:left="1440"/>
        <w:rPr>
          <w:lang w:eastAsia="en-AU"/>
        </w:rPr>
      </w:pPr>
    </w:p>
    <w:p w:rsidR="002678C1" w:rsidRDefault="002678C1" w:rsidP="002678C1">
      <w:pPr>
        <w:pStyle w:val="ListParagraph"/>
        <w:numPr>
          <w:ilvl w:val="0"/>
          <w:numId w:val="59"/>
        </w:numPr>
        <w:ind w:left="1985" w:hanging="545"/>
        <w:rPr>
          <w:lang w:eastAsia="en-AU"/>
        </w:rPr>
      </w:pPr>
      <w:r>
        <w:rPr>
          <w:lang w:eastAsia="en-AU"/>
        </w:rPr>
        <w:t>Element 3: Activity Centres largely includes existing Element 7: Activity Centres and Employment, with a focus on the detailed planning of main-street mixed use and local and neighbourhood scale centres.</w:t>
      </w:r>
    </w:p>
    <w:p w:rsidR="002678C1" w:rsidRDefault="002678C1" w:rsidP="002678C1">
      <w:pPr>
        <w:pStyle w:val="ListParagraph"/>
        <w:numPr>
          <w:ilvl w:val="0"/>
          <w:numId w:val="59"/>
        </w:numPr>
        <w:ind w:left="1985" w:hanging="545"/>
        <w:rPr>
          <w:lang w:eastAsia="en-AU"/>
        </w:rPr>
      </w:pPr>
      <w:r>
        <w:rPr>
          <w:lang w:eastAsia="en-AU"/>
        </w:rPr>
        <w:t>Strategic planning of activity centres and employment is included in Element 1: Community Design.</w:t>
      </w:r>
    </w:p>
    <w:p w:rsidR="002678C1" w:rsidRDefault="002678C1" w:rsidP="002678C1">
      <w:pPr>
        <w:pStyle w:val="ListParagraph"/>
        <w:numPr>
          <w:ilvl w:val="0"/>
          <w:numId w:val="59"/>
        </w:numPr>
        <w:ind w:left="1985" w:hanging="545"/>
        <w:rPr>
          <w:lang w:eastAsia="en-AU"/>
        </w:rPr>
      </w:pPr>
      <w:r>
        <w:rPr>
          <w:lang w:eastAsia="en-AU"/>
        </w:rPr>
        <w:t>This includes some provisions on the location of activity centres, land fronting arterials and road spacing, industrial warehousing and strategic business sites.</w:t>
      </w:r>
    </w:p>
    <w:p w:rsidR="002678C1" w:rsidRDefault="002678C1" w:rsidP="002678C1">
      <w:pPr>
        <w:pStyle w:val="ListParagraph"/>
        <w:numPr>
          <w:ilvl w:val="0"/>
          <w:numId w:val="59"/>
        </w:numPr>
        <w:ind w:left="1985" w:hanging="545"/>
        <w:rPr>
          <w:lang w:eastAsia="en-AU"/>
        </w:rPr>
      </w:pPr>
      <w:r>
        <w:rPr>
          <w:lang w:eastAsia="en-AU"/>
        </w:rPr>
        <w:t>Duplication of requirements within and between elements has been removed as much as possible to simplify implementation.</w:t>
      </w:r>
    </w:p>
    <w:p w:rsidR="002678C1" w:rsidRDefault="002678C1" w:rsidP="002678C1">
      <w:pPr>
        <w:pStyle w:val="ListParagraph"/>
        <w:numPr>
          <w:ilvl w:val="0"/>
          <w:numId w:val="59"/>
        </w:numPr>
        <w:ind w:left="1985" w:hanging="545"/>
        <w:rPr>
          <w:lang w:eastAsia="en-AU"/>
        </w:rPr>
      </w:pPr>
      <w:r>
        <w:rPr>
          <w:lang w:eastAsia="en-AU"/>
        </w:rPr>
        <w:t>Requirement regarding detailed area plans included under specific requirements, guidance in Element 4: Lot design.</w:t>
      </w:r>
    </w:p>
    <w:p w:rsidR="002678C1" w:rsidRDefault="002678C1" w:rsidP="002678C1">
      <w:pPr>
        <w:pStyle w:val="ListParagraph"/>
        <w:numPr>
          <w:ilvl w:val="0"/>
          <w:numId w:val="59"/>
        </w:numPr>
        <w:ind w:left="1985" w:hanging="545"/>
        <w:rPr>
          <w:lang w:eastAsia="en-AU"/>
        </w:rPr>
      </w:pPr>
      <w:r>
        <w:rPr>
          <w:lang w:eastAsia="en-AU"/>
        </w:rPr>
        <w:t>Reference to SPP 4.2 included.</w:t>
      </w:r>
    </w:p>
    <w:p w:rsidR="002678C1" w:rsidRDefault="002678C1" w:rsidP="002678C1">
      <w:pPr>
        <w:pStyle w:val="ListParagraph"/>
        <w:numPr>
          <w:ilvl w:val="0"/>
          <w:numId w:val="59"/>
        </w:numPr>
        <w:ind w:left="1985" w:hanging="545"/>
        <w:rPr>
          <w:lang w:eastAsia="en-AU"/>
        </w:rPr>
      </w:pPr>
      <w:r>
        <w:rPr>
          <w:lang w:eastAsia="en-AU"/>
        </w:rPr>
        <w:t>R20 regarding service stations is not considered a desirable form of development and no longer relevant and is therefore not included.</w:t>
      </w:r>
    </w:p>
    <w:p w:rsidR="002678C1" w:rsidRDefault="002678C1" w:rsidP="002678C1">
      <w:pPr>
        <w:pStyle w:val="ListParagraph"/>
        <w:numPr>
          <w:ilvl w:val="0"/>
          <w:numId w:val="59"/>
        </w:numPr>
        <w:ind w:left="1985" w:hanging="545"/>
        <w:rPr>
          <w:lang w:eastAsia="en-AU"/>
        </w:rPr>
      </w:pPr>
      <w:r>
        <w:rPr>
          <w:lang w:eastAsia="en-AU"/>
        </w:rPr>
        <w:t xml:space="preserve">R31-33 regarding home occupations considered out-of-date and no longer relevant. Home occupations are implemented through local planning schemes. Community Design </w:t>
      </w:r>
      <w:r w:rsidRPr="00C24CBF">
        <w:rPr>
          <w:lang w:eastAsia="en-AU"/>
        </w:rPr>
        <w:t>emphasises</w:t>
      </w:r>
      <w:r w:rsidRPr="00C24CBF">
        <w:t xml:space="preserve"> </w:t>
      </w:r>
      <w:r w:rsidRPr="00C24CBF">
        <w:rPr>
          <w:lang w:eastAsia="en-AU"/>
        </w:rPr>
        <w:t>mixed use.</w:t>
      </w:r>
    </w:p>
    <w:p w:rsidR="002678C1" w:rsidRDefault="002678C1" w:rsidP="00F16001">
      <w:pPr>
        <w:ind w:left="1440"/>
        <w:rPr>
          <w:lang w:eastAsia="en-AU"/>
        </w:rPr>
      </w:pPr>
    </w:p>
    <w:p w:rsidR="002678C1" w:rsidRDefault="002678C1" w:rsidP="00F16001">
      <w:pPr>
        <w:tabs>
          <w:tab w:val="left" w:pos="720"/>
          <w:tab w:val="left" w:pos="1440"/>
        </w:tabs>
        <w:ind w:left="1440"/>
        <w:rPr>
          <w:rFonts w:cs="Arial"/>
          <w:i/>
          <w:szCs w:val="24"/>
        </w:rPr>
      </w:pPr>
      <w:r w:rsidRPr="0083668E">
        <w:rPr>
          <w:rFonts w:cs="Arial"/>
          <w:i/>
          <w:szCs w:val="24"/>
        </w:rPr>
        <w:t xml:space="preserve">Element </w:t>
      </w:r>
      <w:r>
        <w:rPr>
          <w:rFonts w:cs="Arial"/>
          <w:i/>
          <w:szCs w:val="24"/>
        </w:rPr>
        <w:t>4 – Lot Design</w:t>
      </w:r>
    </w:p>
    <w:p w:rsidR="002678C1" w:rsidRDefault="002678C1" w:rsidP="00F16001">
      <w:pPr>
        <w:tabs>
          <w:tab w:val="left" w:pos="720"/>
          <w:tab w:val="left" w:pos="1440"/>
        </w:tabs>
        <w:ind w:left="1440"/>
        <w:rPr>
          <w:rFonts w:cs="Arial"/>
          <w:i/>
          <w:szCs w:val="24"/>
        </w:rPr>
      </w:pPr>
    </w:p>
    <w:p w:rsidR="002678C1" w:rsidRDefault="002678C1" w:rsidP="002678C1">
      <w:pPr>
        <w:pStyle w:val="ListParagraph"/>
        <w:numPr>
          <w:ilvl w:val="0"/>
          <w:numId w:val="60"/>
        </w:numPr>
        <w:ind w:left="1985" w:hanging="545"/>
        <w:rPr>
          <w:lang w:eastAsia="en-AU"/>
        </w:rPr>
      </w:pPr>
      <w:r>
        <w:rPr>
          <w:lang w:eastAsia="en-AU"/>
        </w:rPr>
        <w:t>Lot Design largely includes existing Element 3: Lot Layout and the service provision component of</w:t>
      </w:r>
    </w:p>
    <w:p w:rsidR="002678C1" w:rsidRDefault="002678C1" w:rsidP="002678C1">
      <w:pPr>
        <w:pStyle w:val="ListParagraph"/>
        <w:numPr>
          <w:ilvl w:val="0"/>
          <w:numId w:val="60"/>
        </w:numPr>
        <w:ind w:left="1985" w:hanging="545"/>
        <w:rPr>
          <w:lang w:eastAsia="en-AU"/>
        </w:rPr>
      </w:pPr>
      <w:r>
        <w:rPr>
          <w:lang w:eastAsia="en-AU"/>
        </w:rPr>
        <w:t>Element 6: Utilities (Community Design and Movement Network include components regarding lifestyle impacts and service locations respectively).</w:t>
      </w:r>
    </w:p>
    <w:p w:rsidR="002678C1" w:rsidRDefault="002678C1" w:rsidP="002678C1">
      <w:pPr>
        <w:pStyle w:val="ListParagraph"/>
        <w:numPr>
          <w:ilvl w:val="0"/>
          <w:numId w:val="60"/>
        </w:numPr>
        <w:ind w:left="1985" w:hanging="545"/>
        <w:rPr>
          <w:lang w:eastAsia="en-AU"/>
        </w:rPr>
      </w:pPr>
      <w:r>
        <w:rPr>
          <w:lang w:eastAsia="en-AU"/>
        </w:rPr>
        <w:t>Duplication of requirements within and between elements has been removed as much as possible to simplify implementation.</w:t>
      </w:r>
    </w:p>
    <w:p w:rsidR="002678C1" w:rsidRDefault="002678C1" w:rsidP="002678C1">
      <w:pPr>
        <w:pStyle w:val="ListParagraph"/>
        <w:numPr>
          <w:ilvl w:val="0"/>
          <w:numId w:val="60"/>
        </w:numPr>
        <w:ind w:left="1985" w:hanging="545"/>
        <w:rPr>
          <w:lang w:eastAsia="en-AU"/>
        </w:rPr>
      </w:pPr>
      <w:r>
        <w:rPr>
          <w:lang w:eastAsia="en-AU"/>
        </w:rPr>
        <w:t>Element 3: R5 and R8 no longer relevant and covered under R-Codes.</w:t>
      </w:r>
    </w:p>
    <w:p w:rsidR="002678C1" w:rsidRDefault="002678C1" w:rsidP="002678C1">
      <w:pPr>
        <w:pStyle w:val="ListParagraph"/>
        <w:numPr>
          <w:ilvl w:val="0"/>
          <w:numId w:val="60"/>
        </w:numPr>
        <w:ind w:left="1985" w:hanging="545"/>
        <w:rPr>
          <w:lang w:eastAsia="en-AU"/>
        </w:rPr>
      </w:pPr>
      <w:r>
        <w:rPr>
          <w:lang w:eastAsia="en-AU"/>
        </w:rPr>
        <w:t>Encouragement on future proofing of infrastructure (e.g. energy, water and telecommunications).</w:t>
      </w:r>
    </w:p>
    <w:p w:rsidR="002678C1" w:rsidRDefault="002678C1" w:rsidP="002678C1">
      <w:pPr>
        <w:pStyle w:val="ListParagraph"/>
        <w:numPr>
          <w:ilvl w:val="0"/>
          <w:numId w:val="60"/>
        </w:numPr>
        <w:ind w:left="1985" w:hanging="545"/>
        <w:rPr>
          <w:lang w:eastAsia="en-AU"/>
        </w:rPr>
      </w:pPr>
      <w:r>
        <w:rPr>
          <w:lang w:eastAsia="en-AU"/>
        </w:rPr>
        <w:t>Clarity with regard to lots fronting parks and rear access laneway lots.</w:t>
      </w:r>
    </w:p>
    <w:p w:rsidR="002678C1" w:rsidRDefault="002678C1" w:rsidP="002678C1">
      <w:pPr>
        <w:pStyle w:val="ListParagraph"/>
        <w:numPr>
          <w:ilvl w:val="0"/>
          <w:numId w:val="60"/>
        </w:numPr>
        <w:ind w:left="1985" w:hanging="545"/>
        <w:rPr>
          <w:lang w:eastAsia="en-AU"/>
        </w:rPr>
      </w:pPr>
      <w:r>
        <w:rPr>
          <w:lang w:eastAsia="en-AU"/>
        </w:rPr>
        <w:t>Clarity with regard to local development plans.</w:t>
      </w:r>
    </w:p>
    <w:p w:rsidR="002678C1" w:rsidRPr="00C24CBF" w:rsidRDefault="002678C1" w:rsidP="002678C1">
      <w:pPr>
        <w:pStyle w:val="ListParagraph"/>
        <w:numPr>
          <w:ilvl w:val="0"/>
          <w:numId w:val="60"/>
        </w:numPr>
        <w:ind w:left="1985" w:hanging="545"/>
        <w:rPr>
          <w:rFonts w:cs="Arial"/>
          <w:i/>
          <w:szCs w:val="24"/>
        </w:rPr>
      </w:pPr>
      <w:r>
        <w:rPr>
          <w:lang w:eastAsia="en-AU"/>
        </w:rPr>
        <w:t>Design and reference to detailed area plans also included under specific requirements.</w:t>
      </w:r>
    </w:p>
    <w:p w:rsidR="002678C1" w:rsidRDefault="002678C1" w:rsidP="00F16001">
      <w:pPr>
        <w:ind w:left="1440"/>
        <w:rPr>
          <w:rFonts w:cs="Arial"/>
          <w:i/>
          <w:szCs w:val="24"/>
        </w:rPr>
      </w:pPr>
    </w:p>
    <w:p w:rsidR="002678C1" w:rsidRDefault="002678C1" w:rsidP="00F16001">
      <w:pPr>
        <w:tabs>
          <w:tab w:val="left" w:pos="720"/>
          <w:tab w:val="left" w:pos="1440"/>
        </w:tabs>
        <w:ind w:left="1440"/>
        <w:rPr>
          <w:rFonts w:cs="Arial"/>
          <w:i/>
          <w:szCs w:val="24"/>
        </w:rPr>
      </w:pPr>
      <w:r w:rsidRPr="0083668E">
        <w:rPr>
          <w:rFonts w:cs="Arial"/>
          <w:i/>
          <w:szCs w:val="24"/>
        </w:rPr>
        <w:t xml:space="preserve">Element </w:t>
      </w:r>
      <w:r>
        <w:rPr>
          <w:rFonts w:cs="Arial"/>
          <w:i/>
          <w:szCs w:val="24"/>
        </w:rPr>
        <w:t>5 – Public Open Space</w:t>
      </w:r>
    </w:p>
    <w:p w:rsidR="002678C1" w:rsidRDefault="002678C1" w:rsidP="00F16001">
      <w:pPr>
        <w:tabs>
          <w:tab w:val="left" w:pos="720"/>
          <w:tab w:val="left" w:pos="1440"/>
        </w:tabs>
        <w:ind w:left="1440"/>
        <w:rPr>
          <w:rFonts w:cs="Arial"/>
          <w:i/>
          <w:szCs w:val="24"/>
        </w:rPr>
      </w:pPr>
    </w:p>
    <w:p w:rsidR="002678C1" w:rsidRDefault="002678C1" w:rsidP="002678C1">
      <w:pPr>
        <w:pStyle w:val="ListParagraph"/>
        <w:numPr>
          <w:ilvl w:val="0"/>
          <w:numId w:val="61"/>
        </w:numPr>
        <w:ind w:left="1985" w:hanging="545"/>
        <w:rPr>
          <w:lang w:eastAsia="en-AU"/>
        </w:rPr>
      </w:pPr>
      <w:r>
        <w:rPr>
          <w:lang w:eastAsia="en-AU"/>
        </w:rPr>
        <w:t>The public open space (POS) element has been modified to improve the useability and distribution of POS to meet the needs of existing and future communities.</w:t>
      </w:r>
    </w:p>
    <w:p w:rsidR="002678C1" w:rsidRDefault="002678C1" w:rsidP="002678C1">
      <w:pPr>
        <w:pStyle w:val="ListParagraph"/>
        <w:numPr>
          <w:ilvl w:val="0"/>
          <w:numId w:val="61"/>
        </w:numPr>
        <w:ind w:left="1985" w:hanging="545"/>
        <w:rPr>
          <w:lang w:eastAsia="en-AU"/>
        </w:rPr>
      </w:pPr>
      <w:r>
        <w:rPr>
          <w:lang w:eastAsia="en-AU"/>
        </w:rPr>
        <w:lastRenderedPageBreak/>
        <w:t>New requirements have been developed to guide provision of POS based on the function it provides the community rather than its size.</w:t>
      </w:r>
    </w:p>
    <w:p w:rsidR="002678C1" w:rsidRDefault="002678C1" w:rsidP="002678C1">
      <w:pPr>
        <w:pStyle w:val="ListParagraph"/>
        <w:numPr>
          <w:ilvl w:val="0"/>
          <w:numId w:val="61"/>
        </w:numPr>
        <w:ind w:left="1985" w:hanging="545"/>
        <w:rPr>
          <w:lang w:eastAsia="en-AU"/>
        </w:rPr>
      </w:pPr>
      <w:r>
        <w:rPr>
          <w:lang w:eastAsia="en-AU"/>
        </w:rPr>
        <w:t>The revised POS Schedule now has a ‘declaration of function’ section that describes the intended purpose of the site.</w:t>
      </w:r>
    </w:p>
    <w:p w:rsidR="002678C1" w:rsidRDefault="002678C1" w:rsidP="002678C1">
      <w:pPr>
        <w:pStyle w:val="ListParagraph"/>
        <w:numPr>
          <w:ilvl w:val="0"/>
          <w:numId w:val="61"/>
        </w:numPr>
        <w:ind w:left="1985" w:hanging="545"/>
        <w:rPr>
          <w:lang w:eastAsia="en-AU"/>
        </w:rPr>
      </w:pPr>
      <w:r>
        <w:rPr>
          <w:lang w:eastAsia="en-AU"/>
        </w:rPr>
        <w:t xml:space="preserve">The three primary functions of POS ‘sport’, ‘recreation’ and ‘nature’, have been adopted from the </w:t>
      </w:r>
      <w:r w:rsidRPr="00C24CBF">
        <w:rPr>
          <w:rFonts w:ascii="FrutigerLTStd-LightItalic" w:hAnsi="FrutigerLTStd-LightItalic" w:cs="FrutigerLTStd-LightItalic"/>
          <w:i/>
          <w:iCs/>
          <w:lang w:eastAsia="en-AU"/>
        </w:rPr>
        <w:t xml:space="preserve">Classification Framework for Public Open Space </w:t>
      </w:r>
      <w:r>
        <w:rPr>
          <w:lang w:eastAsia="en-AU"/>
        </w:rPr>
        <w:t>(Department of Sport and Recreation, 2012); and these three categories improve upon the traditional terminology of ‘passive’ and ‘active’ for describing functionality of POS.</w:t>
      </w:r>
    </w:p>
    <w:p w:rsidR="002678C1" w:rsidRDefault="002678C1" w:rsidP="002678C1">
      <w:pPr>
        <w:pStyle w:val="ListParagraph"/>
        <w:numPr>
          <w:ilvl w:val="0"/>
          <w:numId w:val="61"/>
        </w:numPr>
        <w:ind w:left="1985" w:hanging="545"/>
        <w:rPr>
          <w:lang w:eastAsia="en-AU"/>
        </w:rPr>
      </w:pPr>
      <w:r>
        <w:rPr>
          <w:lang w:eastAsia="en-AU"/>
        </w:rPr>
        <w:t>Sites which provide opportunities for multiple functions are encouraged.</w:t>
      </w:r>
    </w:p>
    <w:p w:rsidR="002678C1" w:rsidRDefault="002678C1" w:rsidP="002678C1">
      <w:pPr>
        <w:pStyle w:val="ListParagraph"/>
        <w:numPr>
          <w:ilvl w:val="0"/>
          <w:numId w:val="61"/>
        </w:numPr>
        <w:ind w:left="1985" w:hanging="545"/>
        <w:rPr>
          <w:lang w:eastAsia="en-AU"/>
        </w:rPr>
      </w:pPr>
      <w:r>
        <w:rPr>
          <w:lang w:eastAsia="en-AU"/>
        </w:rPr>
        <w:t>The terminology used to describe the size of POS has been aligned to the DSR Classification Framework, for consistency across agencies [(small parks (up to 4,000m2), local parks (0.4ha–1ha), neighbourhood parks (1ha – 5ha) and district parks (5ha and above)].</w:t>
      </w:r>
    </w:p>
    <w:p w:rsidR="002678C1" w:rsidRDefault="002678C1" w:rsidP="002678C1">
      <w:pPr>
        <w:pStyle w:val="ListParagraph"/>
        <w:numPr>
          <w:ilvl w:val="0"/>
          <w:numId w:val="61"/>
        </w:numPr>
        <w:ind w:left="1985" w:hanging="545"/>
        <w:rPr>
          <w:lang w:eastAsia="en-AU"/>
        </w:rPr>
      </w:pPr>
      <w:r>
        <w:rPr>
          <w:lang w:eastAsia="en-AU"/>
        </w:rPr>
        <w:t>The requirements related to the distribution of POS have been simplified by removing the requirement for a minimum number of sites of a particular size and instead requiring that all residents be within 300m of a POS site (of any size) and within the catchment of sites providing nature, sport and recreation opportunities.</w:t>
      </w:r>
    </w:p>
    <w:p w:rsidR="002678C1" w:rsidRDefault="002678C1" w:rsidP="002678C1">
      <w:pPr>
        <w:pStyle w:val="ListParagraph"/>
        <w:numPr>
          <w:ilvl w:val="0"/>
          <w:numId w:val="61"/>
        </w:numPr>
        <w:ind w:left="1985" w:hanging="545"/>
        <w:rPr>
          <w:lang w:eastAsia="en-AU"/>
        </w:rPr>
      </w:pPr>
      <w:r>
        <w:rPr>
          <w:lang w:eastAsia="en-AU"/>
        </w:rPr>
        <w:t>The implementation of water sensitive urban design has resulted in POS being optimised for water management and drainage, often impacting on the useability of the site. New requirements have been developed in collaboration with the Department of Water to guide the credit given for POS contributions where the land is used for water management. These new requirements are based on the infrastructure used on the site rather than the rainfall event being accounted for, to encourage innovation and integration into the landscape.</w:t>
      </w:r>
    </w:p>
    <w:p w:rsidR="002678C1" w:rsidRDefault="002678C1" w:rsidP="002678C1">
      <w:pPr>
        <w:pStyle w:val="ListParagraph"/>
        <w:numPr>
          <w:ilvl w:val="0"/>
          <w:numId w:val="61"/>
        </w:numPr>
        <w:ind w:left="1985" w:hanging="545"/>
        <w:rPr>
          <w:lang w:eastAsia="en-AU"/>
        </w:rPr>
      </w:pPr>
      <w:r>
        <w:rPr>
          <w:lang w:eastAsia="en-AU"/>
        </w:rPr>
        <w:t>There is much overlap with the proposed Liveable Neighbourhoods and DC Policy 2.3: Public Open Space in Residential Areas. One Development Control provision has been used in the new draft. Section 4.3 of DC 2.3 is currently duplicated in the draft Liveable Neighbourhoods Appendix 4: cash-in-lieu for public open space. It is subsequently recommended that DC 2.3 is reviewed, for consistency with draft Liveable Neighbourhoods 2015.</w:t>
      </w:r>
    </w:p>
    <w:p w:rsidR="002678C1" w:rsidRPr="00C24CBF" w:rsidRDefault="002678C1" w:rsidP="002678C1">
      <w:pPr>
        <w:pStyle w:val="ListParagraph"/>
        <w:numPr>
          <w:ilvl w:val="0"/>
          <w:numId w:val="61"/>
        </w:numPr>
        <w:ind w:left="1985" w:hanging="545"/>
        <w:rPr>
          <w:lang w:eastAsia="en-AU"/>
        </w:rPr>
      </w:pPr>
      <w:r>
        <w:rPr>
          <w:lang w:eastAsia="en-AU"/>
        </w:rPr>
        <w:t>Existing requirements R40 and R41 are moved into guidance text under ‘Management orders and vesting’.</w:t>
      </w:r>
    </w:p>
    <w:p w:rsidR="002678C1" w:rsidRPr="00C24CBF" w:rsidRDefault="002678C1" w:rsidP="00F16001">
      <w:pPr>
        <w:ind w:left="1440"/>
        <w:rPr>
          <w:rFonts w:cs="Arial"/>
          <w:i/>
          <w:szCs w:val="24"/>
        </w:rPr>
      </w:pPr>
    </w:p>
    <w:p w:rsidR="002678C1" w:rsidRDefault="002678C1" w:rsidP="00F16001">
      <w:pPr>
        <w:tabs>
          <w:tab w:val="left" w:pos="720"/>
          <w:tab w:val="left" w:pos="1440"/>
        </w:tabs>
        <w:ind w:left="1440"/>
        <w:rPr>
          <w:rFonts w:cs="Arial"/>
          <w:i/>
          <w:szCs w:val="24"/>
        </w:rPr>
      </w:pPr>
      <w:r w:rsidRPr="0083668E">
        <w:rPr>
          <w:rFonts w:cs="Arial"/>
          <w:i/>
          <w:szCs w:val="24"/>
        </w:rPr>
        <w:t xml:space="preserve">Element </w:t>
      </w:r>
      <w:r>
        <w:rPr>
          <w:rFonts w:cs="Arial"/>
          <w:i/>
          <w:szCs w:val="24"/>
        </w:rPr>
        <w:t>6 – Education</w:t>
      </w:r>
    </w:p>
    <w:p w:rsidR="002678C1" w:rsidRDefault="002678C1" w:rsidP="00F16001">
      <w:pPr>
        <w:tabs>
          <w:tab w:val="left" w:pos="720"/>
          <w:tab w:val="left" w:pos="1440"/>
        </w:tabs>
        <w:ind w:left="1440"/>
        <w:rPr>
          <w:rFonts w:cs="Arial"/>
          <w:i/>
          <w:szCs w:val="24"/>
        </w:rPr>
      </w:pPr>
    </w:p>
    <w:p w:rsidR="002678C1" w:rsidRDefault="002678C1" w:rsidP="002678C1">
      <w:pPr>
        <w:pStyle w:val="ListParagraph"/>
        <w:numPr>
          <w:ilvl w:val="0"/>
          <w:numId w:val="54"/>
        </w:numPr>
        <w:ind w:left="1985" w:hanging="545"/>
        <w:rPr>
          <w:lang w:eastAsia="en-AU"/>
        </w:rPr>
      </w:pPr>
      <w:r>
        <w:rPr>
          <w:lang w:eastAsia="en-AU"/>
        </w:rPr>
        <w:t>No significant changes are proposed to the planning of education sites in regard to locational and site requirements.</w:t>
      </w:r>
    </w:p>
    <w:p w:rsidR="002678C1" w:rsidRDefault="002678C1" w:rsidP="002678C1">
      <w:pPr>
        <w:pStyle w:val="ListParagraph"/>
        <w:numPr>
          <w:ilvl w:val="0"/>
          <w:numId w:val="54"/>
        </w:numPr>
        <w:ind w:left="1985" w:hanging="545"/>
        <w:rPr>
          <w:lang w:eastAsia="en-AU"/>
        </w:rPr>
      </w:pPr>
      <w:r>
        <w:rPr>
          <w:lang w:eastAsia="en-AU"/>
        </w:rPr>
        <w:lastRenderedPageBreak/>
        <w:t>DC 2.4 has been reviewed and relevant provisions retained as requirements or explanatory text, where appropriate. Disposal and administration of pro-rate funds for Government primary school sites are not addressed in the draft Liveable Neighbourhoods 2015.</w:t>
      </w:r>
    </w:p>
    <w:p w:rsidR="002678C1" w:rsidRDefault="002678C1" w:rsidP="002678C1">
      <w:pPr>
        <w:pStyle w:val="ListParagraph"/>
        <w:numPr>
          <w:ilvl w:val="0"/>
          <w:numId w:val="54"/>
        </w:numPr>
        <w:ind w:left="1985" w:hanging="545"/>
        <w:rPr>
          <w:lang w:eastAsia="en-AU"/>
        </w:rPr>
      </w:pPr>
      <w:r>
        <w:rPr>
          <w:lang w:eastAsia="en-AU"/>
        </w:rPr>
        <w:t>Incorporation of summary tables to set out locational and site requirements by education site type and educational provider. Reference to middle school typology is deleted and Government district high school is confined to regional area.</w:t>
      </w:r>
    </w:p>
    <w:p w:rsidR="002678C1" w:rsidRDefault="002678C1" w:rsidP="002678C1">
      <w:pPr>
        <w:pStyle w:val="ListParagraph"/>
        <w:numPr>
          <w:ilvl w:val="0"/>
          <w:numId w:val="54"/>
        </w:numPr>
        <w:ind w:left="1985" w:hanging="545"/>
        <w:rPr>
          <w:lang w:eastAsia="en-AU"/>
        </w:rPr>
      </w:pPr>
      <w:r>
        <w:rPr>
          <w:lang w:eastAsia="en-AU"/>
        </w:rPr>
        <w:t>Provisions relating to interim school sites on advice of Department of Education are no longer included as preference is to secure land for long term school sites in the first instance and the use of transportable buildings for peak enrolments.</w:t>
      </w:r>
    </w:p>
    <w:p w:rsidR="002678C1" w:rsidRPr="00C24CBF" w:rsidRDefault="002678C1" w:rsidP="002678C1">
      <w:pPr>
        <w:pStyle w:val="ListParagraph"/>
        <w:numPr>
          <w:ilvl w:val="0"/>
          <w:numId w:val="54"/>
        </w:numPr>
        <w:ind w:left="1985" w:hanging="545"/>
        <w:rPr>
          <w:lang w:eastAsia="en-AU"/>
        </w:rPr>
      </w:pPr>
      <w:r>
        <w:rPr>
          <w:lang w:eastAsia="en-AU"/>
        </w:rPr>
        <w:t>Deleted Appendix 5 as it has not been common practice to prepare local development plan (formerly development area plans)for primary school sites content to be included in Element 6 explanatory text as case study graphics, where appropriate.</w:t>
      </w:r>
    </w:p>
    <w:p w:rsidR="002678C1" w:rsidRPr="00C24CBF" w:rsidRDefault="002678C1" w:rsidP="00F16001">
      <w:pPr>
        <w:ind w:left="1440"/>
        <w:rPr>
          <w:lang w:eastAsia="en-AU"/>
        </w:rPr>
      </w:pPr>
    </w:p>
    <w:p w:rsidR="002678C1" w:rsidRPr="00723A02" w:rsidRDefault="002678C1" w:rsidP="00F16001">
      <w:pPr>
        <w:tabs>
          <w:tab w:val="left" w:pos="720"/>
          <w:tab w:val="left" w:pos="1440"/>
        </w:tabs>
        <w:ind w:left="1440"/>
        <w:rPr>
          <w:rFonts w:cs="Arial"/>
          <w:szCs w:val="24"/>
          <w:u w:val="single"/>
        </w:rPr>
      </w:pPr>
      <w:r>
        <w:rPr>
          <w:rFonts w:cs="Arial"/>
          <w:szCs w:val="24"/>
          <w:u w:val="single"/>
        </w:rPr>
        <w:t>City of Cockburn Comments</w:t>
      </w:r>
    </w:p>
    <w:p w:rsidR="002678C1" w:rsidRPr="00F3348A"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attachment provides a comprehensive breakdown of the City’s formal comments on the draft Liveable Neighbourhoods 2015. The City’s comments were drawn from all relevant internal Departments, which were then compiled for consistency by Strategic Planning.</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Comments are broken down into the respective Elements of the document for ease of reading.</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u w:val="single"/>
        </w:rPr>
      </w:pPr>
      <w:r w:rsidRPr="00A21A0E">
        <w:rPr>
          <w:rFonts w:cs="Arial"/>
          <w:szCs w:val="24"/>
          <w:u w:val="single"/>
        </w:rPr>
        <w:t>Conclusion</w:t>
      </w:r>
    </w:p>
    <w:p w:rsidR="002678C1" w:rsidRPr="00A21A0E"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rPr>
      </w:pPr>
      <w:r>
        <w:rPr>
          <w:rFonts w:cs="Arial"/>
          <w:szCs w:val="24"/>
        </w:rPr>
        <w:t xml:space="preserve">It is recommended that Council </w:t>
      </w:r>
      <w:r w:rsidRPr="00F3348A">
        <w:rPr>
          <w:rFonts w:cs="Arial"/>
          <w:szCs w:val="24"/>
        </w:rPr>
        <w:t xml:space="preserve">adopt the Schedule of Comments </w:t>
      </w:r>
      <w:r>
        <w:rPr>
          <w:rFonts w:cs="Arial"/>
          <w:szCs w:val="24"/>
        </w:rPr>
        <w:t>(Attachment)</w:t>
      </w:r>
      <w:r w:rsidRPr="00F3348A">
        <w:rPr>
          <w:rFonts w:cs="Arial"/>
          <w:szCs w:val="24"/>
        </w:rPr>
        <w:t xml:space="preserve"> on the </w:t>
      </w:r>
      <w:r>
        <w:rPr>
          <w:rFonts w:cs="Arial"/>
          <w:szCs w:val="24"/>
        </w:rPr>
        <w:t xml:space="preserve">Draft Liveable Neighbourhoods 2015, and </w:t>
      </w:r>
      <w:r w:rsidRPr="00107C7E">
        <w:rPr>
          <w:rFonts w:cs="Arial"/>
          <w:szCs w:val="24"/>
        </w:rPr>
        <w:t>refer the Schedule of Comments to the Department of Planning for their consideration</w:t>
      </w:r>
      <w:r>
        <w:rPr>
          <w:rFonts w:cs="Arial"/>
          <w:szCs w:val="24"/>
        </w:rPr>
        <w: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szCs w:val="24"/>
        </w:rPr>
      </w:pPr>
      <w:r w:rsidRPr="006B01E2">
        <w:rPr>
          <w:rFonts w:cs="Arial"/>
          <w:szCs w:val="24"/>
        </w:rPr>
        <w:t>The documents were released</w:t>
      </w:r>
      <w:r>
        <w:rPr>
          <w:rFonts w:cs="Arial"/>
          <w:szCs w:val="24"/>
        </w:rPr>
        <w:t>, by the Western Australian Planning Commission,</w:t>
      </w:r>
      <w:r w:rsidRPr="006B01E2">
        <w:rPr>
          <w:rFonts w:cs="Arial"/>
          <w:szCs w:val="24"/>
        </w:rPr>
        <w:t xml:space="preserve"> in </w:t>
      </w:r>
      <w:r>
        <w:rPr>
          <w:rFonts w:cs="Arial"/>
          <w:szCs w:val="24"/>
        </w:rPr>
        <w:t>late September f</w:t>
      </w:r>
      <w:r w:rsidRPr="006B01E2">
        <w:rPr>
          <w:rFonts w:cs="Arial"/>
          <w:szCs w:val="24"/>
        </w:rPr>
        <w:t xml:space="preserve">or advertising closing </w:t>
      </w:r>
      <w:r>
        <w:rPr>
          <w:rFonts w:cs="Arial"/>
          <w:szCs w:val="24"/>
        </w:rPr>
        <w:t xml:space="preserve">13 November </w:t>
      </w:r>
      <w:r w:rsidRPr="006B01E2">
        <w:rPr>
          <w:rFonts w:cs="Arial"/>
          <w:szCs w:val="24"/>
        </w:rPr>
        <w:t xml:space="preserve">2015. </w:t>
      </w:r>
      <w:r>
        <w:rPr>
          <w:rFonts w:cs="Arial"/>
          <w:szCs w:val="24"/>
        </w:rPr>
        <w:t>The formal advertising of the Draft Liveable Neighbourhoods 2015 followed significant industry and government engagement.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sidRPr="006B01E2">
        <w:rPr>
          <w:rFonts w:cs="Arial"/>
          <w:szCs w:val="24"/>
        </w:rPr>
        <w:t>The Department of Planning website contained information inc</w:t>
      </w:r>
      <w:r>
        <w:rPr>
          <w:rFonts w:cs="Arial"/>
          <w:szCs w:val="24"/>
        </w:rPr>
        <w:t>luding copies of the documents.</w:t>
      </w:r>
    </w:p>
    <w:p w:rsidR="002678C1" w:rsidRDefault="002678C1" w:rsidP="00F16001">
      <w:pPr>
        <w:tabs>
          <w:tab w:val="left" w:pos="720"/>
          <w:tab w:val="left" w:pos="1440"/>
        </w:tabs>
        <w:ind w:left="1440"/>
        <w:rPr>
          <w:rFonts w:cs="Arial"/>
          <w:szCs w:val="24"/>
        </w:rPr>
      </w:pPr>
    </w:p>
    <w:p w:rsidR="002678C1" w:rsidRPr="006B01E2" w:rsidRDefault="002678C1" w:rsidP="00F16001">
      <w:pPr>
        <w:tabs>
          <w:tab w:val="left" w:pos="720"/>
          <w:tab w:val="left" w:pos="1440"/>
        </w:tabs>
        <w:ind w:left="1440"/>
        <w:rPr>
          <w:rFonts w:cs="Arial"/>
          <w:szCs w:val="24"/>
        </w:rPr>
      </w:pPr>
      <w:r>
        <w:rPr>
          <w:rFonts w:cs="Arial"/>
          <w:szCs w:val="24"/>
        </w:rPr>
        <w:t>Due to the technical nature of the document, and the limited timeframe, the City has not actioned additional community consultation on the Draft Liveable Neighbourhoods 2015.</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Pr="006B01E2" w:rsidRDefault="002678C1" w:rsidP="00F16001">
      <w:pPr>
        <w:tabs>
          <w:tab w:val="left" w:pos="720"/>
          <w:tab w:val="left" w:pos="1440"/>
          <w:tab w:val="left" w:pos="1985"/>
        </w:tabs>
        <w:ind w:left="1440"/>
        <w:rPr>
          <w:rFonts w:cs="Arial"/>
          <w:szCs w:val="24"/>
        </w:rPr>
      </w:pPr>
      <w:r w:rsidRPr="006B01E2">
        <w:rPr>
          <w:rFonts w:cs="Arial"/>
          <w:szCs w:val="24"/>
        </w:rPr>
        <w:t>Schedule of Comments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Proponent(s)/Submitters</w:t>
      </w:r>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N/A</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40" w:name="_Toc435713698"/>
      <w:r w:rsidRPr="001F14ED">
        <w:t>14.9</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F14ED">
        <w:rPr>
          <w:sz w:val="28"/>
        </w:rPr>
        <w:instrText>5663</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F14ED">
        <w:rPr>
          <w:sz w:val="28"/>
        </w:rPr>
        <w:instrText>5663</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1F14ED">
        <w:rPr>
          <w:sz w:val="28"/>
          <w:u w:val="single"/>
        </w:rPr>
        <w:instrText>5663</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1F14ED">
        <w:rPr>
          <w:sz w:val="28"/>
          <w:u w:val="single"/>
        </w:rPr>
        <w:t>5663</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1F14ED">
        <w:t>OCM 12/11/2015</w:t>
      </w:r>
      <w:r>
        <w:fldChar w:fldCharType="end"/>
      </w:r>
      <w:r>
        <w:t xml:space="preserve">) - </w:t>
      </w:r>
      <w:r>
        <w:fldChar w:fldCharType="begin"/>
      </w:r>
      <w:r>
        <w:instrText xml:space="preserve"> MERGEFIELD Subject  \* UPPER </w:instrText>
      </w:r>
      <w:r>
        <w:fldChar w:fldCharType="separate"/>
      </w:r>
      <w:r w:rsidRPr="001F14ED">
        <w:t>BANJUP (TREEBY) DISTRICT STRUCTURE PLAN PROJECT PLAN – LOCATION: CITY OF COCKBURN OWNER: VARIOUS (110/141)  (C HOSSEN) (ATTACH)</w:t>
      </w:r>
      <w:bookmarkEnd w:id="4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C:\\Users\\LJAKOV~1\\AppData\\Local\\Temp\\ljakovcevic\\12529.docx </w:instrText>
            </w:r>
            <w:r>
              <w:fldChar w:fldCharType="separate"/>
            </w:r>
            <w:r>
              <w:t>supports the preparation of the Banjup (</w:t>
            </w:r>
            <w:proofErr w:type="spellStart"/>
            <w:r>
              <w:t>Treeby</w:t>
            </w:r>
            <w:proofErr w:type="spellEnd"/>
            <w:r>
              <w:t>) District Structure Plan and endorses the approach as described in the project plan contained within the attachment.</w:t>
            </w:r>
          </w:p>
          <w:p w:rsidR="002678C1" w:rsidRDefault="002678C1" w:rsidP="0006614C">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1F14ED">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1F14ED">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1F14ED">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1F14ED">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1F14ED">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1F14ED">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C:\\Users\\LJAKOV~1\\AppData\\Local\\Temp\\ljakovcevic\\12684.docx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C:\\Users\\LJAKOV~1\\AppData\\Local\\Temp\\ljakovcevic\\12684.docx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1F14ED">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1F14ED">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lang w:val="en-US"/>
        </w:rPr>
      </w:pPr>
      <w:r w:rsidRPr="00E933E1">
        <w:rPr>
          <w:rFonts w:cs="Arial"/>
          <w:lang w:val="en-US"/>
        </w:rPr>
        <w:t xml:space="preserve">The </w:t>
      </w:r>
      <w:proofErr w:type="spellStart"/>
      <w:r w:rsidRPr="00E933E1">
        <w:rPr>
          <w:rFonts w:cs="Arial"/>
          <w:lang w:val="en-US"/>
        </w:rPr>
        <w:t>Banjup</w:t>
      </w:r>
      <w:proofErr w:type="spellEnd"/>
      <w:r w:rsidRPr="00E933E1">
        <w:rPr>
          <w:rFonts w:cs="Arial"/>
          <w:lang w:val="en-US"/>
        </w:rPr>
        <w:t xml:space="preserve"> </w:t>
      </w:r>
      <w:r>
        <w:t>(</w:t>
      </w:r>
      <w:proofErr w:type="spellStart"/>
      <w:r>
        <w:t>Treeby</w:t>
      </w:r>
      <w:proofErr w:type="spellEnd"/>
      <w:r>
        <w:t xml:space="preserve">) </w:t>
      </w:r>
      <w:r w:rsidRPr="00E933E1">
        <w:rPr>
          <w:rFonts w:cs="Arial"/>
          <w:lang w:val="en-US"/>
        </w:rPr>
        <w:t xml:space="preserve">District Structure Plan has been identified for the 2015-16 year as a key initiative. Recent urban development within the study area along with changes to the metropolitan strategic planning framework over the </w:t>
      </w:r>
      <w:proofErr w:type="spellStart"/>
      <w:r w:rsidRPr="00E933E1">
        <w:rPr>
          <w:rFonts w:cs="Arial"/>
          <w:lang w:val="en-US"/>
        </w:rPr>
        <w:t>Banjup</w:t>
      </w:r>
      <w:proofErr w:type="spellEnd"/>
      <w:r w:rsidRPr="00E933E1">
        <w:rPr>
          <w:rFonts w:cs="Arial"/>
          <w:lang w:val="en-US"/>
        </w:rPr>
        <w:t xml:space="preserve"> locality necessitates the need for local level strategic planning to take place.</w:t>
      </w:r>
    </w:p>
    <w:p w:rsidR="002678C1" w:rsidRDefault="002678C1" w:rsidP="00F16001">
      <w:pPr>
        <w:tabs>
          <w:tab w:val="left" w:pos="720"/>
          <w:tab w:val="left" w:pos="1440"/>
        </w:tabs>
        <w:ind w:left="1440"/>
        <w:rPr>
          <w:rFonts w:cs="Arial"/>
          <w:lang w:val="en-US"/>
        </w:rPr>
      </w:pPr>
    </w:p>
    <w:p w:rsidR="002678C1" w:rsidRDefault="002678C1" w:rsidP="00F16001">
      <w:pPr>
        <w:tabs>
          <w:tab w:val="left" w:pos="720"/>
          <w:tab w:val="left" w:pos="1440"/>
        </w:tabs>
        <w:ind w:left="1440"/>
        <w:rPr>
          <w:rFonts w:cs="Arial"/>
          <w:szCs w:val="24"/>
          <w:lang w:eastAsia="en-AU"/>
        </w:rPr>
      </w:pPr>
      <w:r>
        <w:rPr>
          <w:rFonts w:cs="Arial"/>
          <w:szCs w:val="24"/>
          <w:lang w:eastAsia="en-AU"/>
        </w:rPr>
        <w:t>Council has considered proposals for urban development, both statutory and strategic, within the Banjup locality since 2011. Most recently relating to the land contained within the District Structure Plan boundary linked to the future strategic planning framework for Perth; the Perth and Peel @ 3.5M document and its subsidiary sub-regional structure plan.</w:t>
      </w:r>
    </w:p>
    <w:p w:rsidR="002678C1" w:rsidRDefault="002678C1" w:rsidP="00F16001">
      <w:pPr>
        <w:tabs>
          <w:tab w:val="left" w:pos="720"/>
          <w:tab w:val="left" w:pos="1440"/>
        </w:tabs>
        <w:ind w:left="1440"/>
        <w:rPr>
          <w:rFonts w:cs="Arial"/>
          <w:szCs w:val="24"/>
          <w:lang w:eastAsia="en-AU"/>
        </w:rPr>
      </w:pPr>
    </w:p>
    <w:p w:rsidR="002678C1" w:rsidRPr="00077C23" w:rsidRDefault="002678C1" w:rsidP="00F16001">
      <w:pPr>
        <w:tabs>
          <w:tab w:val="left" w:pos="720"/>
          <w:tab w:val="left" w:pos="1440"/>
        </w:tabs>
        <w:ind w:left="1440"/>
        <w:rPr>
          <w:rFonts w:cs="Arial"/>
          <w:color w:val="000000"/>
          <w:lang w:eastAsia="en-AU"/>
        </w:rPr>
      </w:pPr>
      <w:r w:rsidRPr="00E933E1">
        <w:rPr>
          <w:rFonts w:cs="Arial"/>
          <w:lang w:val="en-US"/>
        </w:rPr>
        <w:t xml:space="preserve">The </w:t>
      </w:r>
      <w:r>
        <w:rPr>
          <w:rFonts w:cs="Arial"/>
          <w:lang w:val="en-US"/>
        </w:rPr>
        <w:t>District Structure Plan</w:t>
      </w:r>
      <w:r w:rsidRPr="00E933E1">
        <w:rPr>
          <w:rFonts w:cs="Arial"/>
          <w:color w:val="000000"/>
          <w:lang w:eastAsia="en-AU"/>
        </w:rPr>
        <w:t xml:space="preserve"> is being prepared to guide the evolution of the future Banjup urban cell.</w:t>
      </w:r>
      <w:r>
        <w:rPr>
          <w:rFonts w:cs="Arial"/>
          <w:color w:val="000000"/>
          <w:lang w:eastAsia="en-AU"/>
        </w:rPr>
        <w:t xml:space="preserve"> </w:t>
      </w:r>
      <w:r w:rsidRPr="00E933E1">
        <w:rPr>
          <w:rFonts w:cs="Arial"/>
          <w:szCs w:val="24"/>
        </w:rPr>
        <w:t xml:space="preserve">It is expected that the </w:t>
      </w:r>
      <w:r>
        <w:rPr>
          <w:rFonts w:cs="Arial"/>
          <w:szCs w:val="24"/>
        </w:rPr>
        <w:t>District Structure Plan</w:t>
      </w:r>
      <w:r w:rsidRPr="00E933E1">
        <w:rPr>
          <w:rFonts w:cs="Arial"/>
          <w:szCs w:val="24"/>
        </w:rPr>
        <w:t xml:space="preserve"> will provide a high level strategic, spatial planning framework to co</w:t>
      </w:r>
      <w:r>
        <w:rPr>
          <w:rFonts w:cs="Arial"/>
          <w:szCs w:val="24"/>
        </w:rPr>
        <w:t>-</w:t>
      </w:r>
      <w:r w:rsidRPr="00E933E1">
        <w:rPr>
          <w:rFonts w:cs="Arial"/>
          <w:szCs w:val="24"/>
        </w:rPr>
        <w:t>ordinate the development of land and provision of district level services within the Banjup Urban Precinct.</w:t>
      </w:r>
    </w:p>
    <w:p w:rsidR="002678C1" w:rsidRPr="00E933E1" w:rsidRDefault="002678C1" w:rsidP="00F16001">
      <w:pPr>
        <w:pStyle w:val="CLENormalText"/>
        <w:tabs>
          <w:tab w:val="left" w:pos="851"/>
        </w:tabs>
        <w:ind w:left="1440"/>
        <w:rPr>
          <w:rFonts w:ascii="Arial" w:hAnsi="Arial" w:cs="Arial"/>
          <w:sz w:val="24"/>
          <w:szCs w:val="24"/>
        </w:rPr>
      </w:pPr>
    </w:p>
    <w:p w:rsidR="002678C1" w:rsidRDefault="002678C1" w:rsidP="00F16001">
      <w:pPr>
        <w:pStyle w:val="CLENormalText"/>
        <w:tabs>
          <w:tab w:val="left" w:pos="851"/>
        </w:tabs>
        <w:ind w:left="1440"/>
        <w:rPr>
          <w:rFonts w:ascii="Arial" w:hAnsi="Arial" w:cs="Arial"/>
          <w:sz w:val="24"/>
          <w:szCs w:val="24"/>
        </w:rPr>
      </w:pPr>
      <w:r w:rsidRPr="00E933E1">
        <w:rPr>
          <w:rFonts w:ascii="Arial" w:hAnsi="Arial" w:cs="Arial"/>
          <w:sz w:val="24"/>
          <w:szCs w:val="24"/>
        </w:rPr>
        <w:t>It is expected that the D</w:t>
      </w:r>
      <w:r>
        <w:rPr>
          <w:rFonts w:ascii="Arial" w:hAnsi="Arial" w:cs="Arial"/>
          <w:sz w:val="24"/>
          <w:szCs w:val="24"/>
        </w:rPr>
        <w:t>istrict Structure Plan</w:t>
      </w:r>
      <w:r w:rsidRPr="00E933E1">
        <w:rPr>
          <w:rFonts w:ascii="Arial" w:hAnsi="Arial" w:cs="Arial"/>
          <w:sz w:val="24"/>
          <w:szCs w:val="24"/>
        </w:rPr>
        <w:t xml:space="preserve"> will be supplemented by more detailed Local Structure Plans over the majority of the area. The D</w:t>
      </w:r>
      <w:r>
        <w:rPr>
          <w:rFonts w:ascii="Arial" w:hAnsi="Arial" w:cs="Arial"/>
          <w:sz w:val="24"/>
          <w:szCs w:val="24"/>
        </w:rPr>
        <w:t xml:space="preserve">istrict Structure Plan </w:t>
      </w:r>
      <w:r w:rsidRPr="00E933E1">
        <w:rPr>
          <w:rFonts w:ascii="Arial" w:hAnsi="Arial" w:cs="Arial"/>
          <w:sz w:val="24"/>
          <w:szCs w:val="24"/>
        </w:rPr>
        <w:t>won’t be progressed according to the statutory framework provided within the Local Planning Scheme - instead its intent is to guide the preparation and coordination of future (Local) Structure Plans which will be subject to assessment according to the prevailing statutory framework.</w:t>
      </w:r>
    </w:p>
    <w:p w:rsidR="002678C1" w:rsidRDefault="002678C1" w:rsidP="00F16001">
      <w:pPr>
        <w:pStyle w:val="CLENormalText"/>
        <w:tabs>
          <w:tab w:val="left" w:pos="851"/>
        </w:tabs>
        <w:ind w:left="1440"/>
        <w:rPr>
          <w:rFonts w:ascii="Arial" w:hAnsi="Arial" w:cs="Arial"/>
          <w:sz w:val="24"/>
          <w:szCs w:val="24"/>
        </w:rPr>
      </w:pPr>
    </w:p>
    <w:p w:rsidR="002678C1" w:rsidRPr="00E933E1" w:rsidRDefault="002678C1" w:rsidP="00F16001">
      <w:pPr>
        <w:pStyle w:val="CLENormalText"/>
        <w:tabs>
          <w:tab w:val="left" w:pos="851"/>
        </w:tabs>
        <w:ind w:left="1440"/>
        <w:rPr>
          <w:rFonts w:ascii="Arial" w:hAnsi="Arial" w:cs="Arial"/>
          <w:sz w:val="24"/>
          <w:szCs w:val="24"/>
        </w:rPr>
      </w:pPr>
      <w:r>
        <w:rPr>
          <w:rFonts w:ascii="Arial" w:hAnsi="Arial" w:cs="Arial"/>
          <w:sz w:val="24"/>
          <w:szCs w:val="24"/>
        </w:rPr>
        <w:t>The District Structure Plan will be undertaken in cooperation with relevant stakeholders.</w:t>
      </w:r>
    </w:p>
    <w:p w:rsidR="002678C1" w:rsidRDefault="002678C1" w:rsidP="00F16001">
      <w:pPr>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Banjup (</w:t>
      </w:r>
      <w:proofErr w:type="spellStart"/>
      <w:r>
        <w:t>Treeby</w:t>
      </w:r>
      <w:proofErr w:type="spellEnd"/>
      <w:r>
        <w:t xml:space="preserve">) District Structure Plan will guide the form of future development of the locality, with a key aim to provide opportunities to enhance the qualities of this existing neighbourhood. The Strategy is seen as an important step for the Banjup urban precinct, considering how its strategic placement within the heart of the rapidly expanding south west corridor adjacent to Cockburn Central Station. At the same time, the constraints of the locality presents unique challenges, which demand careful study and reflection in terms of ensuring that planning for the area is suitable to enhancing opportunities for current and future residents of Banjup. </w:t>
      </w:r>
    </w:p>
    <w:p w:rsidR="002678C1" w:rsidRDefault="002678C1" w:rsidP="00F16001">
      <w:pPr>
        <w:tabs>
          <w:tab w:val="left" w:pos="720"/>
          <w:tab w:val="left" w:pos="1440"/>
        </w:tabs>
        <w:ind w:left="1440"/>
      </w:pPr>
    </w:p>
    <w:p w:rsidR="002678C1" w:rsidRPr="00FE5D4E" w:rsidRDefault="002678C1" w:rsidP="00F16001">
      <w:pPr>
        <w:tabs>
          <w:tab w:val="left" w:pos="720"/>
          <w:tab w:val="left" w:pos="1440"/>
        </w:tabs>
        <w:ind w:left="1440"/>
        <w:rPr>
          <w:rFonts w:cs="Arial"/>
          <w:szCs w:val="24"/>
          <w:u w:val="single"/>
          <w:lang w:eastAsia="en-AU"/>
        </w:rPr>
      </w:pPr>
      <w:r w:rsidRPr="00FE5D4E">
        <w:rPr>
          <w:rFonts w:cs="Arial"/>
          <w:szCs w:val="24"/>
          <w:u w:val="single"/>
          <w:lang w:eastAsia="en-AU"/>
        </w:rPr>
        <w:t>Perth and Peel @ 3.5M</w:t>
      </w:r>
    </w:p>
    <w:p w:rsidR="002678C1" w:rsidRDefault="002678C1" w:rsidP="00F16001">
      <w:pPr>
        <w:ind w:left="1440"/>
        <w:rPr>
          <w:lang w:eastAsia="en-AU"/>
        </w:rPr>
      </w:pPr>
    </w:p>
    <w:p w:rsidR="002678C1" w:rsidRDefault="002678C1" w:rsidP="00F16001">
      <w:pPr>
        <w:ind w:left="1440"/>
        <w:rPr>
          <w:lang w:eastAsia="en-AU"/>
        </w:rPr>
      </w:pPr>
      <w:r>
        <w:rPr>
          <w:lang w:eastAsia="en-AU"/>
        </w:rPr>
        <w:t>To realise the vision of Directions 2031 and beyond and the State Planning Strategy 2050, the Western Australian Planning Commission has created a series of detailed draft planning frameworks.</w:t>
      </w:r>
    </w:p>
    <w:p w:rsidR="002678C1" w:rsidRDefault="002678C1" w:rsidP="00F16001">
      <w:pPr>
        <w:ind w:left="1440"/>
        <w:rPr>
          <w:lang w:eastAsia="en-AU"/>
        </w:rPr>
      </w:pPr>
    </w:p>
    <w:p w:rsidR="002678C1" w:rsidRDefault="002678C1" w:rsidP="00F16001">
      <w:pPr>
        <w:ind w:left="1440"/>
        <w:rPr>
          <w:lang w:eastAsia="en-AU"/>
        </w:rPr>
      </w:pPr>
      <w:r>
        <w:rPr>
          <w:lang w:eastAsia="en-AU"/>
        </w:rPr>
        <w:t>The Perth and Peel @ 3.5million strategic suite of documents has been developed to engage the community in open discussion on expectations of what our city should look like in the future, on how we can maintain our valued lifestyle and on how we can realistically accommodate a substantially increased population.</w:t>
      </w:r>
    </w:p>
    <w:p w:rsidR="002678C1" w:rsidRDefault="002678C1" w:rsidP="00F16001">
      <w:pPr>
        <w:ind w:left="1440"/>
        <w:rPr>
          <w:lang w:eastAsia="en-AU"/>
        </w:rPr>
      </w:pPr>
    </w:p>
    <w:p w:rsidR="002678C1" w:rsidRDefault="002678C1" w:rsidP="00F16001">
      <w:pPr>
        <w:ind w:left="1440"/>
        <w:rPr>
          <w:lang w:eastAsia="en-AU"/>
        </w:rPr>
      </w:pPr>
      <w:r>
        <w:rPr>
          <w:lang w:eastAsia="en-AU"/>
        </w:rPr>
        <w:lastRenderedPageBreak/>
        <w:t>The draft frameworks provide guidance on where sustainable development should occur over the next 35 to 40 years to ensure the impact of  urban growth on areas of environmental significance is minimised; to protect our heritage; and importantly, to maximise the benefits of available land and existing  infrastructure.</w:t>
      </w:r>
    </w:p>
    <w:p w:rsidR="002678C1" w:rsidRDefault="002678C1" w:rsidP="00F16001">
      <w:pPr>
        <w:ind w:left="1440"/>
        <w:rPr>
          <w:lang w:eastAsia="en-AU"/>
        </w:rPr>
      </w:pPr>
    </w:p>
    <w:p w:rsidR="002678C1" w:rsidRDefault="002678C1" w:rsidP="00F16001">
      <w:pPr>
        <w:ind w:left="1440"/>
        <w:rPr>
          <w:lang w:eastAsia="en-AU"/>
        </w:rPr>
      </w:pPr>
      <w:r>
        <w:rPr>
          <w:lang w:eastAsia="en-AU"/>
        </w:rPr>
        <w:t>They provide an unprecedented level of certainty about the amount of land available and the best areas identified for urban expansion, including residential, commercial and industrial development.</w:t>
      </w:r>
    </w:p>
    <w:p w:rsidR="002678C1" w:rsidRDefault="002678C1" w:rsidP="00F16001">
      <w:pPr>
        <w:ind w:left="1440"/>
        <w:rPr>
          <w:lang w:eastAsia="en-AU"/>
        </w:rPr>
      </w:pPr>
    </w:p>
    <w:p w:rsidR="002678C1" w:rsidRPr="00984DF4" w:rsidRDefault="002678C1" w:rsidP="00F16001">
      <w:pPr>
        <w:ind w:left="1440"/>
        <w:rPr>
          <w:lang w:eastAsia="en-AU"/>
        </w:rPr>
      </w:pPr>
      <w:r>
        <w:rPr>
          <w:lang w:eastAsia="en-AU"/>
        </w:rPr>
        <w:t>Council previously considered this draft strategy at its July Meeting.</w:t>
      </w:r>
    </w:p>
    <w:p w:rsidR="002678C1" w:rsidRDefault="002678C1" w:rsidP="00F16001">
      <w:pPr>
        <w:tabs>
          <w:tab w:val="left" w:pos="720"/>
          <w:tab w:val="left" w:pos="1440"/>
        </w:tabs>
        <w:ind w:left="1440"/>
        <w:rPr>
          <w:rFonts w:cs="Arial"/>
          <w:i/>
          <w:szCs w:val="24"/>
          <w:lang w:eastAsia="en-AU"/>
        </w:rPr>
      </w:pPr>
    </w:p>
    <w:p w:rsidR="002678C1" w:rsidRPr="00FE5D4E" w:rsidRDefault="002678C1" w:rsidP="00F16001">
      <w:pPr>
        <w:tabs>
          <w:tab w:val="left" w:pos="720"/>
          <w:tab w:val="left" w:pos="1440"/>
        </w:tabs>
        <w:ind w:left="1440"/>
        <w:rPr>
          <w:u w:val="single"/>
        </w:rPr>
      </w:pPr>
      <w:r w:rsidRPr="00FE5D4E">
        <w:rPr>
          <w:rFonts w:cs="Arial"/>
          <w:szCs w:val="24"/>
          <w:u w:val="single"/>
          <w:lang w:eastAsia="en-AU"/>
        </w:rPr>
        <w:t>South Metropolitan Peel Sub-regional Planning Framework</w:t>
      </w:r>
    </w:p>
    <w:p w:rsidR="002678C1" w:rsidRDefault="002678C1" w:rsidP="00F16001">
      <w:pPr>
        <w:ind w:left="1440"/>
        <w:rPr>
          <w:lang w:eastAsia="en-AU"/>
        </w:rPr>
      </w:pPr>
    </w:p>
    <w:p w:rsidR="002678C1" w:rsidRDefault="002678C1" w:rsidP="00F16001">
      <w:pPr>
        <w:ind w:left="1440"/>
        <w:rPr>
          <w:lang w:eastAsia="en-AU"/>
        </w:rPr>
      </w:pPr>
      <w:r>
        <w:rPr>
          <w:lang w:eastAsia="en-AU"/>
        </w:rPr>
        <w:t>The South Metropolitan Peel Sub-regional Planning Framework is one of three frameworks prepared for the outer sub-regions of Perth and Peel, which along with the Central Sub-regional Planning Framework establishes a long-term and integrated framework for land use and infrastructure provision.</w:t>
      </w:r>
    </w:p>
    <w:p w:rsidR="002678C1" w:rsidRDefault="002678C1" w:rsidP="00F16001">
      <w:pPr>
        <w:ind w:left="1440"/>
        <w:rPr>
          <w:lang w:eastAsia="en-AU"/>
        </w:rPr>
      </w:pPr>
    </w:p>
    <w:p w:rsidR="002678C1" w:rsidRDefault="002678C1" w:rsidP="00F16001">
      <w:pPr>
        <w:ind w:left="1440"/>
        <w:rPr>
          <w:lang w:eastAsia="en-AU"/>
        </w:rPr>
      </w:pPr>
      <w:r>
        <w:rPr>
          <w:lang w:eastAsia="en-AU"/>
        </w:rPr>
        <w:t>The framework builds upon the principles of Directions 2031 and will provide guidance for:</w:t>
      </w:r>
    </w:p>
    <w:p w:rsidR="002678C1" w:rsidRDefault="002678C1" w:rsidP="002678C1">
      <w:pPr>
        <w:pStyle w:val="ListParagraph"/>
        <w:numPr>
          <w:ilvl w:val="0"/>
          <w:numId w:val="62"/>
        </w:numPr>
        <w:spacing w:before="120" w:after="120"/>
        <w:ind w:left="1800"/>
        <w:rPr>
          <w:lang w:eastAsia="en-AU"/>
        </w:rPr>
      </w:pPr>
      <w:r>
        <w:rPr>
          <w:lang w:eastAsia="en-AU"/>
        </w:rPr>
        <w:t>The preparation of amendments to the Perth Metropolitan Region Scheme, local planning schemes, local planning strategies/scheme, and district, local and activity centre structure planning.</w:t>
      </w:r>
    </w:p>
    <w:p w:rsidR="002678C1" w:rsidRDefault="002678C1" w:rsidP="002678C1">
      <w:pPr>
        <w:pStyle w:val="ListParagraph"/>
        <w:numPr>
          <w:ilvl w:val="0"/>
          <w:numId w:val="62"/>
        </w:numPr>
        <w:ind w:left="1800"/>
        <w:rPr>
          <w:lang w:eastAsia="en-AU"/>
        </w:rPr>
      </w:pPr>
      <w:r>
        <w:rPr>
          <w:lang w:eastAsia="en-AU"/>
        </w:rPr>
        <w:t>The staging and sequencing of urban development to inform public investment in regional community, social and service infrastructure.</w:t>
      </w:r>
    </w:p>
    <w:p w:rsidR="002678C1" w:rsidRDefault="002678C1" w:rsidP="00F16001">
      <w:pPr>
        <w:pStyle w:val="ListParagraph"/>
        <w:ind w:left="1800"/>
        <w:rPr>
          <w:lang w:eastAsia="en-AU"/>
        </w:rPr>
      </w:pPr>
    </w:p>
    <w:p w:rsidR="002678C1" w:rsidRDefault="002678C1" w:rsidP="00F16001">
      <w:pPr>
        <w:ind w:left="1440"/>
        <w:rPr>
          <w:lang w:eastAsia="en-AU"/>
        </w:rPr>
      </w:pPr>
      <w:r>
        <w:rPr>
          <w:lang w:eastAsia="en-AU"/>
        </w:rPr>
        <w:t xml:space="preserve">Importantly the Planning Framework, among other things, endeavours to develop a consolidated urban form that limits the identification of new </w:t>
      </w:r>
      <w:proofErr w:type="gramStart"/>
      <w:r>
        <w:rPr>
          <w:lang w:eastAsia="en-AU"/>
        </w:rPr>
        <w:t>greenfield</w:t>
      </w:r>
      <w:proofErr w:type="gramEnd"/>
      <w:r>
        <w:rPr>
          <w:lang w:eastAsia="en-AU"/>
        </w:rPr>
        <w:t xml:space="preserve"> areas to where they provide a logical extension to the urban form, and that places a greater emphasis on urban infill and increased residential density.</w:t>
      </w:r>
    </w:p>
    <w:p w:rsidR="002678C1" w:rsidRDefault="002678C1" w:rsidP="00F16001">
      <w:pPr>
        <w:ind w:left="1440"/>
        <w:rPr>
          <w:lang w:eastAsia="en-AU"/>
        </w:rPr>
      </w:pPr>
    </w:p>
    <w:p w:rsidR="002678C1" w:rsidRDefault="002678C1" w:rsidP="00F16001">
      <w:pPr>
        <w:ind w:left="1440"/>
        <w:rPr>
          <w:lang w:eastAsia="en-AU"/>
        </w:rPr>
      </w:pPr>
      <w:r>
        <w:rPr>
          <w:lang w:eastAsia="en-AU"/>
        </w:rPr>
        <w:t xml:space="preserve">The following map excerpt highlights the area of Banjup which the Banjup </w:t>
      </w:r>
      <w:r>
        <w:t>(</w:t>
      </w:r>
      <w:proofErr w:type="spellStart"/>
      <w:r>
        <w:t>Treeby</w:t>
      </w:r>
      <w:proofErr w:type="spellEnd"/>
      <w:r>
        <w:t xml:space="preserve">) </w:t>
      </w:r>
      <w:r>
        <w:rPr>
          <w:lang w:eastAsia="en-AU"/>
        </w:rPr>
        <w:t xml:space="preserve">District Structure Plan will apply. Noting the logical extensions of the existing urban form, in what is now close proximity to transit, jobs and major activity </w:t>
      </w:r>
      <w:proofErr w:type="gramStart"/>
      <w:r>
        <w:rPr>
          <w:lang w:eastAsia="en-AU"/>
        </w:rPr>
        <w:t>centres.</w:t>
      </w:r>
      <w:proofErr w:type="gramEnd"/>
      <w:r>
        <w:rPr>
          <w:lang w:eastAsia="en-AU"/>
        </w:rPr>
        <w:t xml:space="preserve"> The Banjup </w:t>
      </w:r>
      <w:r>
        <w:t>(</w:t>
      </w:r>
      <w:proofErr w:type="spellStart"/>
      <w:r>
        <w:t>Treeby</w:t>
      </w:r>
      <w:proofErr w:type="spellEnd"/>
      <w:r>
        <w:t xml:space="preserve">) </w:t>
      </w:r>
      <w:r>
        <w:rPr>
          <w:lang w:eastAsia="en-AU"/>
        </w:rPr>
        <w:t>District Structure Plan will provide a boundary that is comprised of all land within Solomon Road, Armadale Road, Warton Road and Jandakot Road. This boundary is consistent with that supported by Council in its deliberations on the draft Perth and Peel @ 3.5M document at its July meeting.</w:t>
      </w:r>
    </w:p>
    <w:p w:rsidR="002678C1" w:rsidRDefault="002678C1" w:rsidP="00F16001">
      <w:pPr>
        <w:ind w:left="1440"/>
        <w:rPr>
          <w:lang w:eastAsia="en-AU"/>
        </w:rPr>
      </w:pPr>
    </w:p>
    <w:p w:rsidR="002678C1" w:rsidRDefault="002678C1" w:rsidP="00F16001">
      <w:pPr>
        <w:ind w:left="1440"/>
        <w:rPr>
          <w:lang w:eastAsia="en-AU"/>
        </w:rPr>
      </w:pPr>
      <w:r>
        <w:t xml:space="preserve">In the likelihood that the final boundary of urban expansion within Banjup is altered within the finalised </w:t>
      </w:r>
      <w:r>
        <w:rPr>
          <w:lang w:eastAsia="en-AU"/>
        </w:rPr>
        <w:t xml:space="preserve">Perth and Peel &amp; 3.5M the expectation is </w:t>
      </w:r>
      <w:r>
        <w:t>that the Banjup (</w:t>
      </w:r>
      <w:proofErr w:type="spellStart"/>
      <w:r>
        <w:t>Treeby</w:t>
      </w:r>
      <w:proofErr w:type="spellEnd"/>
      <w:r>
        <w:t>) District Structure Plan will adapt to the prevailing State planning framework.</w:t>
      </w:r>
    </w:p>
    <w:p w:rsidR="002678C1" w:rsidRDefault="002678C1" w:rsidP="00F16001">
      <w:pPr>
        <w:pStyle w:val="ListParagraph"/>
        <w:spacing w:before="120" w:after="120"/>
        <w:ind w:left="1440"/>
        <w:rPr>
          <w:lang w:eastAsia="en-AU"/>
        </w:rPr>
      </w:pPr>
    </w:p>
    <w:p w:rsidR="002678C1" w:rsidRDefault="00A96241" w:rsidP="00F16001">
      <w:pPr>
        <w:tabs>
          <w:tab w:val="left" w:pos="720"/>
          <w:tab w:val="left" w:pos="1440"/>
        </w:tabs>
        <w:ind w:left="1440"/>
      </w:pPr>
      <w:r>
        <w:rPr>
          <w:noProof/>
          <w:lang w:eastAsia="en-AU"/>
        </w:rPr>
        <w:pict>
          <v:polyline id="_x0000_s1026" style="position:absolute;left:0;text-align:left;z-index:251658240" points="259.85pt,91.9pt,237.35pt,127.9pt,257.6pt,136.15pt,279.35pt,145.9pt,294.35pt,145.15pt,308.6pt,153.4pt,313.1pt,137.65pt,319.1pt,134.65pt,322.1pt,123.4pt,292.1pt,108.4pt,287.6pt,104.65pt,281.6pt,104.65pt,270.35pt,97.9pt,262.1pt,87.4pt" coordsize="1695,1320" fillcolor="red" strokecolor="red" strokeweight="3pt">
            <v:fill r:id="rId9" o:title="Wide upward diagonal" opacity=".5" o:opacity2=".5" recolor="t" type="pattern"/>
            <v:path arrowok="t"/>
          </v:polyline>
        </w:pict>
      </w:r>
      <w:r>
        <w:rPr>
          <w:noProof/>
        </w:rPr>
        <w:pict>
          <v:shape id="Picture 2" o:spid="_x0000_i1026" type="#_x0000_t75" style="width:393.4pt;height:180pt;visibility:visible">
            <v:imagedata r:id="rId10" o:title="" croptop="14268f" cropbottom="10399f" cropleft="8162f" cropright="7315f"/>
          </v:shape>
        </w:pict>
      </w:r>
    </w:p>
    <w:p w:rsidR="002678C1" w:rsidRDefault="002678C1" w:rsidP="00F16001">
      <w:pPr>
        <w:tabs>
          <w:tab w:val="left" w:pos="720"/>
          <w:tab w:val="left" w:pos="1440"/>
        </w:tabs>
        <w:ind w:left="1440"/>
      </w:pPr>
    </w:p>
    <w:p w:rsidR="002678C1" w:rsidRPr="00FE5D4E" w:rsidRDefault="002678C1" w:rsidP="00F16001">
      <w:pPr>
        <w:ind w:left="1440"/>
        <w:rPr>
          <w:u w:val="single"/>
        </w:rPr>
      </w:pPr>
      <w:r w:rsidRPr="00FE5D4E">
        <w:rPr>
          <w:u w:val="single"/>
        </w:rPr>
        <w:t>District Structure Plan</w:t>
      </w:r>
    </w:p>
    <w:p w:rsidR="002678C1" w:rsidRDefault="002678C1" w:rsidP="00F16001">
      <w:pPr>
        <w:ind w:left="1440"/>
      </w:pPr>
    </w:p>
    <w:p w:rsidR="002678C1" w:rsidRPr="003813FD" w:rsidRDefault="002678C1" w:rsidP="00F16001">
      <w:pPr>
        <w:ind w:left="1440"/>
      </w:pPr>
      <w:r w:rsidRPr="003813FD">
        <w:t xml:space="preserve">The </w:t>
      </w:r>
      <w:r>
        <w:t>Banjup (</w:t>
      </w:r>
      <w:proofErr w:type="spellStart"/>
      <w:r>
        <w:t>Treeby</w:t>
      </w:r>
      <w:proofErr w:type="spellEnd"/>
      <w:r>
        <w:t>) District Structure Plan</w:t>
      </w:r>
      <w:r w:rsidRPr="003813FD">
        <w:t xml:space="preserve"> </w:t>
      </w:r>
      <w:r>
        <w:t>will</w:t>
      </w:r>
      <w:r w:rsidRPr="003813FD">
        <w:t xml:space="preserve"> respond to the WAPC’s Structure Plan Preparation Guidelines</w:t>
      </w:r>
      <w:r>
        <w:t xml:space="preserve"> (currently under review)</w:t>
      </w:r>
      <w:r w:rsidRPr="003813FD">
        <w:t xml:space="preserve"> and the key district level coordination issues the proposed development of the Precinct presents.  These are expected to include:</w:t>
      </w:r>
    </w:p>
    <w:p w:rsidR="002678C1" w:rsidRPr="003813FD" w:rsidRDefault="002678C1" w:rsidP="002678C1">
      <w:pPr>
        <w:pStyle w:val="ListParagraph"/>
        <w:numPr>
          <w:ilvl w:val="0"/>
          <w:numId w:val="63"/>
        </w:numPr>
        <w:spacing w:before="120" w:after="120"/>
        <w:ind w:left="1800"/>
      </w:pPr>
      <w:r w:rsidRPr="003813FD">
        <w:t>Broad land-use arrangement, buffers and any relevant targets (</w:t>
      </w:r>
      <w:proofErr w:type="spellStart"/>
      <w:r w:rsidRPr="003813FD">
        <w:t>eg</w:t>
      </w:r>
      <w:proofErr w:type="spellEnd"/>
      <w:r w:rsidRPr="003813FD">
        <w:t xml:space="preserve"> density targets);</w:t>
      </w:r>
    </w:p>
    <w:p w:rsidR="002678C1" w:rsidRPr="003813FD" w:rsidRDefault="002678C1" w:rsidP="002678C1">
      <w:pPr>
        <w:pStyle w:val="ListParagraph"/>
        <w:numPr>
          <w:ilvl w:val="0"/>
          <w:numId w:val="63"/>
        </w:numPr>
        <w:spacing w:before="120" w:after="120"/>
        <w:ind w:left="1800"/>
      </w:pPr>
      <w:r w:rsidRPr="003813FD">
        <w:t>Coordination of major infrastructure including:</w:t>
      </w:r>
    </w:p>
    <w:p w:rsidR="002678C1" w:rsidRPr="003813FD" w:rsidRDefault="002678C1" w:rsidP="002678C1">
      <w:pPr>
        <w:pStyle w:val="ListParagraph"/>
        <w:numPr>
          <w:ilvl w:val="1"/>
          <w:numId w:val="63"/>
        </w:numPr>
        <w:spacing w:before="120" w:after="120"/>
        <w:ind w:left="2160"/>
      </w:pPr>
      <w:r w:rsidRPr="003813FD">
        <w:t>Schools;</w:t>
      </w:r>
    </w:p>
    <w:p w:rsidR="002678C1" w:rsidRPr="003813FD" w:rsidRDefault="002678C1" w:rsidP="002678C1">
      <w:pPr>
        <w:pStyle w:val="ListParagraph"/>
        <w:numPr>
          <w:ilvl w:val="1"/>
          <w:numId w:val="63"/>
        </w:numPr>
        <w:spacing w:before="120" w:after="120"/>
        <w:ind w:left="2160"/>
      </w:pPr>
      <w:r w:rsidRPr="003813FD">
        <w:t>District water management;</w:t>
      </w:r>
    </w:p>
    <w:p w:rsidR="002678C1" w:rsidRPr="003813FD" w:rsidRDefault="002678C1" w:rsidP="002678C1">
      <w:pPr>
        <w:pStyle w:val="ListParagraph"/>
        <w:numPr>
          <w:ilvl w:val="1"/>
          <w:numId w:val="63"/>
        </w:numPr>
        <w:spacing w:before="120" w:after="120"/>
        <w:ind w:left="2160"/>
      </w:pPr>
      <w:r w:rsidRPr="003813FD">
        <w:t>District movement networks;</w:t>
      </w:r>
    </w:p>
    <w:p w:rsidR="002678C1" w:rsidRPr="003813FD" w:rsidRDefault="002678C1" w:rsidP="002678C1">
      <w:pPr>
        <w:pStyle w:val="ListParagraph"/>
        <w:numPr>
          <w:ilvl w:val="1"/>
          <w:numId w:val="63"/>
        </w:numPr>
        <w:spacing w:before="120" w:after="120"/>
        <w:ind w:left="2160"/>
      </w:pPr>
      <w:r w:rsidRPr="003813FD">
        <w:t>Regional &amp; District level Open Space / Conservation areas;</w:t>
      </w:r>
    </w:p>
    <w:p w:rsidR="002678C1" w:rsidRPr="003813FD" w:rsidRDefault="002678C1" w:rsidP="002678C1">
      <w:pPr>
        <w:pStyle w:val="ListParagraph"/>
        <w:numPr>
          <w:ilvl w:val="1"/>
          <w:numId w:val="63"/>
        </w:numPr>
        <w:spacing w:before="120" w:after="120"/>
        <w:ind w:left="2160"/>
      </w:pPr>
      <w:r w:rsidRPr="003813FD">
        <w:t>District recreation facilities;</w:t>
      </w:r>
    </w:p>
    <w:p w:rsidR="002678C1" w:rsidRPr="003813FD" w:rsidRDefault="002678C1" w:rsidP="002678C1">
      <w:pPr>
        <w:pStyle w:val="ListParagraph"/>
        <w:numPr>
          <w:ilvl w:val="0"/>
          <w:numId w:val="63"/>
        </w:numPr>
        <w:spacing w:before="120"/>
        <w:ind w:left="1800"/>
      </w:pPr>
      <w:r w:rsidRPr="003813FD">
        <w:t>Broad funding arrangements for improvements, potentially including the principles of a Development Contribution Plan (DCP).</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rPr>
          <w:u w:val="single"/>
        </w:rPr>
      </w:pPr>
      <w:r w:rsidRPr="00FE5D4E">
        <w:rPr>
          <w:u w:val="single"/>
        </w:rPr>
        <w:t>Timing</w:t>
      </w:r>
      <w:r>
        <w:rPr>
          <w:u w:val="single"/>
        </w:rPr>
        <w:t xml:space="preserve"> &amp; Process</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rPr>
          <w:szCs w:val="22"/>
          <w:lang w:eastAsia="en-AU"/>
        </w:rPr>
      </w:pPr>
      <w:r w:rsidRPr="00D516EE">
        <w:rPr>
          <w:rFonts w:cs="Arial"/>
          <w:color w:val="000000"/>
          <w:szCs w:val="22"/>
          <w:lang w:eastAsia="en-AU"/>
        </w:rPr>
        <w:t xml:space="preserve">The staging for the preparation of the </w:t>
      </w:r>
      <w:r>
        <w:rPr>
          <w:rFonts w:cs="Arial"/>
          <w:color w:val="000000"/>
          <w:szCs w:val="22"/>
          <w:lang w:eastAsia="en-AU"/>
        </w:rPr>
        <w:t xml:space="preserve">Banjup </w:t>
      </w:r>
      <w:r>
        <w:t>(</w:t>
      </w:r>
      <w:proofErr w:type="spellStart"/>
      <w:r>
        <w:t>Treeby</w:t>
      </w:r>
      <w:proofErr w:type="spellEnd"/>
      <w:r>
        <w:t xml:space="preserve">) </w:t>
      </w:r>
      <w:r>
        <w:rPr>
          <w:rFonts w:cs="Arial"/>
          <w:color w:val="000000"/>
          <w:szCs w:val="22"/>
          <w:lang w:eastAsia="en-AU"/>
        </w:rPr>
        <w:t>District Structure Plan</w:t>
      </w:r>
      <w:r w:rsidRPr="00D516EE">
        <w:rPr>
          <w:rFonts w:cs="Arial"/>
          <w:color w:val="000000"/>
          <w:szCs w:val="22"/>
          <w:lang w:eastAsia="en-AU"/>
        </w:rPr>
        <w:t xml:space="preserve"> is outlined in </w:t>
      </w:r>
      <w:r w:rsidRPr="002B3D74">
        <w:rPr>
          <w:szCs w:val="22"/>
          <w:lang w:eastAsia="en-AU"/>
        </w:rPr>
        <w:t>Table One - Project Delivery Strategy (Attachment 1)</w:t>
      </w:r>
      <w:r w:rsidRPr="00D516EE">
        <w:rPr>
          <w:szCs w:val="22"/>
          <w:lang w:eastAsia="en-AU"/>
        </w:rPr>
        <w:t xml:space="preserve">. </w:t>
      </w:r>
      <w:r>
        <w:rPr>
          <w:szCs w:val="22"/>
          <w:lang w:eastAsia="en-AU"/>
        </w:rPr>
        <w:t xml:space="preserve">It should be noted that due to requests to expedite the need for district planning, by significant landholders, the City is actioning this work at a more compact pace. In short, the City is undertaking the Banjup </w:t>
      </w:r>
      <w:r>
        <w:t>(</w:t>
      </w:r>
      <w:proofErr w:type="spellStart"/>
      <w:r>
        <w:t>Treeby</w:t>
      </w:r>
      <w:proofErr w:type="spellEnd"/>
      <w:r>
        <w:t xml:space="preserve">) </w:t>
      </w:r>
      <w:r>
        <w:rPr>
          <w:szCs w:val="22"/>
          <w:lang w:eastAsia="en-AU"/>
        </w:rPr>
        <w:t>District Structure Plan approximately 10 months ahead of schedule to assist landowners in the planning of their land. The table outlines a standard timeframe and expedited timeframe.</w:t>
      </w:r>
    </w:p>
    <w:p w:rsidR="002678C1" w:rsidRDefault="002678C1" w:rsidP="00F16001">
      <w:pPr>
        <w:tabs>
          <w:tab w:val="left" w:pos="720"/>
          <w:tab w:val="left" w:pos="1440"/>
        </w:tabs>
        <w:ind w:left="1440"/>
        <w:rPr>
          <w:szCs w:val="22"/>
          <w:lang w:eastAsia="en-AU"/>
        </w:rPr>
      </w:pPr>
    </w:p>
    <w:p w:rsidR="002678C1" w:rsidRDefault="002678C1" w:rsidP="00F16001">
      <w:pPr>
        <w:tabs>
          <w:tab w:val="left" w:pos="720"/>
          <w:tab w:val="left" w:pos="1440"/>
        </w:tabs>
        <w:ind w:left="1440"/>
        <w:rPr>
          <w:szCs w:val="22"/>
          <w:lang w:eastAsia="en-AU"/>
        </w:rPr>
      </w:pPr>
      <w:r>
        <w:rPr>
          <w:szCs w:val="22"/>
          <w:lang w:eastAsia="en-AU"/>
        </w:rPr>
        <w:t xml:space="preserve">The Banjup </w:t>
      </w:r>
      <w:r>
        <w:t>(</w:t>
      </w:r>
      <w:proofErr w:type="spellStart"/>
      <w:r>
        <w:t>Treeby</w:t>
      </w:r>
      <w:proofErr w:type="spellEnd"/>
      <w:r>
        <w:t xml:space="preserve">) </w:t>
      </w:r>
      <w:r>
        <w:rPr>
          <w:szCs w:val="22"/>
          <w:lang w:eastAsia="en-AU"/>
        </w:rPr>
        <w:t xml:space="preserve">District Structure Planning will be undertaken in collaboration between landowners and the City. Due to the expedited timeframe the City will through the project plan set key objectives and outcomes for the district planning process. Following this the City will </w:t>
      </w:r>
      <w:r>
        <w:rPr>
          <w:szCs w:val="22"/>
          <w:lang w:eastAsia="en-AU"/>
        </w:rPr>
        <w:lastRenderedPageBreak/>
        <w:t>form internal and external working groups to coordinate and facilitate orderly management of the key structural issues that exist within Banjup.</w:t>
      </w:r>
    </w:p>
    <w:p w:rsidR="002678C1" w:rsidRDefault="002678C1" w:rsidP="00F16001">
      <w:pPr>
        <w:tabs>
          <w:tab w:val="left" w:pos="720"/>
          <w:tab w:val="left" w:pos="1440"/>
        </w:tabs>
        <w:ind w:left="1440"/>
        <w:rPr>
          <w:szCs w:val="22"/>
          <w:lang w:eastAsia="en-AU"/>
        </w:rPr>
      </w:pPr>
    </w:p>
    <w:p w:rsidR="002678C1" w:rsidRPr="000B7395" w:rsidRDefault="002678C1" w:rsidP="00F16001">
      <w:pPr>
        <w:tabs>
          <w:tab w:val="left" w:pos="720"/>
          <w:tab w:val="left" w:pos="1440"/>
        </w:tabs>
        <w:ind w:left="1440"/>
        <w:rPr>
          <w:szCs w:val="22"/>
          <w:lang w:eastAsia="en-AU"/>
        </w:rPr>
      </w:pPr>
      <w:r>
        <w:rPr>
          <w:szCs w:val="22"/>
          <w:lang w:eastAsia="en-AU"/>
        </w:rPr>
        <w:t xml:space="preserve">The District Structure Plan and supporting documentation will be written externally to the City, on behalf of a significant landholder within the subject area. Following this the City will take final control of the District Structure Plan and prepare it for presentation to Council for consideration to advertise. This approach is favoured as it is cost minimal while still providing the City with significant control over the process. </w:t>
      </w:r>
    </w:p>
    <w:p w:rsidR="002678C1" w:rsidRDefault="002678C1" w:rsidP="00F16001">
      <w:pPr>
        <w:tabs>
          <w:tab w:val="left" w:pos="720"/>
          <w:tab w:val="left" w:pos="1440"/>
        </w:tabs>
        <w:ind w:left="1418"/>
      </w:pPr>
    </w:p>
    <w:p w:rsidR="002678C1" w:rsidRDefault="002678C1" w:rsidP="00F16001">
      <w:pPr>
        <w:tabs>
          <w:tab w:val="left" w:pos="720"/>
          <w:tab w:val="left" w:pos="1440"/>
        </w:tabs>
        <w:ind w:left="1440"/>
        <w:rPr>
          <w:b/>
        </w:rPr>
      </w:pPr>
      <w:r>
        <w:rPr>
          <w:b/>
        </w:rPr>
        <w:t xml:space="preserve">Strategic Plan / Policy Implications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Pr="00A33AF1" w:rsidRDefault="002678C1" w:rsidP="002678C1">
      <w:pPr>
        <w:pStyle w:val="Pa0"/>
        <w:numPr>
          <w:ilvl w:val="0"/>
          <w:numId w:val="18"/>
        </w:numPr>
        <w:ind w:left="1800"/>
        <w:jc w:val="both"/>
        <w:rPr>
          <w:color w:val="221E1F"/>
        </w:rPr>
      </w:pPr>
      <w:r w:rsidRPr="00A33AF1">
        <w:rPr>
          <w:color w:val="221E1F"/>
        </w:rPr>
        <w:t>To grow o</w:t>
      </w:r>
      <w:r>
        <w:rPr>
          <w:color w:val="221E1F"/>
        </w:rPr>
        <w:t>ur City in a sustainable way by</w:t>
      </w:r>
      <w:r w:rsidRPr="00A33AF1">
        <w:rPr>
          <w:color w:val="221E1F"/>
        </w:rPr>
        <w:t xml:space="preserve"> using land efficiently, protecting the natural environment and conserving biodiversity.</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Diversity of housing to respond to changing needs and expectations.</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ind w:left="1800"/>
        <w:jc w:val="both"/>
        <w:rPr>
          <w:color w:val="221E1F"/>
        </w:rPr>
      </w:pPr>
      <w:r w:rsidRPr="00DA125F">
        <w:rPr>
          <w:color w:val="221E1F"/>
        </w:rPr>
        <w:t>Community facilities that meet the diverse needs of the community now and into the future.</w:t>
      </w:r>
    </w:p>
    <w:p w:rsidR="002678C1" w:rsidRPr="00DA125F"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A community that uses resources in a sustainable manner.</w:t>
      </w:r>
    </w:p>
    <w:p w:rsidR="002678C1" w:rsidRPr="00861E07"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Moving Around</w:t>
      </w:r>
    </w:p>
    <w:p w:rsidR="002678C1" w:rsidRDefault="002678C1" w:rsidP="002678C1">
      <w:pPr>
        <w:pStyle w:val="Pa0"/>
        <w:numPr>
          <w:ilvl w:val="0"/>
          <w:numId w:val="18"/>
        </w:numPr>
        <w:ind w:left="1800"/>
        <w:jc w:val="both"/>
        <w:rPr>
          <w:iCs/>
          <w:szCs w:val="22"/>
          <w:lang w:val="en-US"/>
        </w:rPr>
      </w:pPr>
      <w:r w:rsidRPr="00861E07">
        <w:t>Infrastructure that supports the uptake of public transport and pedestrian movement.</w:t>
      </w:r>
    </w:p>
    <w:p w:rsidR="002678C1" w:rsidRDefault="002678C1" w:rsidP="00F16001">
      <w:pPr>
        <w:tabs>
          <w:tab w:val="left" w:pos="720"/>
          <w:tab w:val="left" w:pos="1440"/>
        </w:tabs>
        <w:ind w:left="1440"/>
      </w:pPr>
    </w:p>
    <w:p w:rsidR="002678C1" w:rsidRPr="00A33AF1" w:rsidRDefault="002678C1" w:rsidP="00F16001">
      <w:pPr>
        <w:tabs>
          <w:tab w:val="left" w:pos="720"/>
          <w:tab w:val="left" w:pos="1440"/>
        </w:tabs>
        <w:ind w:left="1440"/>
        <w:rPr>
          <w:b/>
        </w:rPr>
      </w:pPr>
      <w:r w:rsidRPr="00A33AF1">
        <w:rPr>
          <w:b/>
        </w:rPr>
        <w:t>Corporate Business Plan</w:t>
      </w:r>
    </w:p>
    <w:p w:rsidR="006740F3" w:rsidRDefault="006740F3" w:rsidP="00F16001">
      <w:pPr>
        <w:tabs>
          <w:tab w:val="left" w:pos="720"/>
          <w:tab w:val="left" w:pos="1440"/>
        </w:tabs>
        <w:ind w:left="1440"/>
      </w:pPr>
    </w:p>
    <w:p w:rsidR="002678C1" w:rsidRDefault="002678C1" w:rsidP="00F16001">
      <w:pPr>
        <w:tabs>
          <w:tab w:val="left" w:pos="720"/>
          <w:tab w:val="left" w:pos="1440"/>
        </w:tabs>
        <w:ind w:left="1440"/>
      </w:pPr>
      <w:r>
        <w:t>The Banjup (</w:t>
      </w:r>
      <w:proofErr w:type="spellStart"/>
      <w:r>
        <w:t>Treeby</w:t>
      </w:r>
      <w:proofErr w:type="spellEnd"/>
      <w:r>
        <w:t xml:space="preserve">) District Structure Plan is a project identified within the adopted </w:t>
      </w:r>
      <w:r w:rsidRPr="00DD0C17">
        <w:t>Corporate Business Plan</w:t>
      </w:r>
      <w:r>
        <w:t xml:space="preserve"> to be undertaken by the Strategic Planning Department in 2015/2016.</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EE0606">
        <w:t>The project will be</w:t>
      </w:r>
      <w:r>
        <w:t xml:space="preserve"> predominantly undertaken externally, on behalf of a significant landowner, under close supervision of City officers.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Some work will be undertaken internally by Council staff with any minor costs associated with the project being </w:t>
      </w:r>
      <w:r w:rsidRPr="00EE0606">
        <w:t xml:space="preserve">funded </w:t>
      </w:r>
      <w:r>
        <w:t>as part of normal budgetary processes.</w:t>
      </w:r>
    </w:p>
    <w:p w:rsidR="002678C1" w:rsidRDefault="002678C1" w:rsidP="00F16001">
      <w:pPr>
        <w:tabs>
          <w:tab w:val="left" w:pos="720"/>
          <w:tab w:val="left" w:pos="1440"/>
        </w:tabs>
        <w:ind w:left="1440"/>
      </w:pPr>
    </w:p>
    <w:p w:rsidR="006740F3" w:rsidRDefault="006740F3">
      <w:pPr>
        <w:spacing w:after="200" w:line="276" w:lineRule="auto"/>
        <w:jc w:val="left"/>
        <w:rPr>
          <w:b/>
        </w:rPr>
      </w:pPr>
      <w:r>
        <w:rPr>
          <w:b/>
        </w:rPr>
        <w:br w:type="page"/>
      </w:r>
    </w:p>
    <w:p w:rsidR="002678C1" w:rsidRDefault="002678C1" w:rsidP="00F16001">
      <w:pPr>
        <w:tabs>
          <w:tab w:val="left" w:pos="720"/>
          <w:tab w:val="left" w:pos="1440"/>
        </w:tabs>
        <w:ind w:left="1440"/>
        <w:rPr>
          <w:b/>
        </w:rPr>
      </w:pPr>
      <w:r>
        <w:rPr>
          <w:b/>
        </w:rPr>
        <w:lastRenderedPageBreak/>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Banjup (</w:t>
      </w:r>
      <w:proofErr w:type="spellStart"/>
      <w:r>
        <w:t>Treeby</w:t>
      </w:r>
      <w:proofErr w:type="spellEnd"/>
      <w:r>
        <w:t>) District Structure Plan (Attachment) builds upon the community engagement work and previous strategic and statutory planning already undertaken and documented within the locality.</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Complementing this information the plan incorporates a comprehensive stakeholder and community engagement process.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F16001">
      <w:pPr>
        <w:tabs>
          <w:tab w:val="left" w:pos="720"/>
          <w:tab w:val="left" w:pos="1440"/>
          <w:tab w:val="left" w:pos="1985"/>
        </w:tabs>
        <w:ind w:left="1440"/>
      </w:pPr>
      <w:r>
        <w:t>Banjup (</w:t>
      </w:r>
      <w:proofErr w:type="spellStart"/>
      <w:r>
        <w:t>Treeby</w:t>
      </w:r>
      <w:proofErr w:type="spellEnd"/>
      <w:r>
        <w:t>) District Structure Plan Project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N/A</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41" w:name="_Toc435713699"/>
      <w:r w:rsidRPr="00314CD4">
        <w:t>14.10</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314CD4">
        <w:rPr>
          <w:sz w:val="28"/>
        </w:rPr>
        <w:instrText>5664</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314CD4">
        <w:rPr>
          <w:sz w:val="28"/>
        </w:rPr>
        <w:instrText>5664</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314CD4">
        <w:rPr>
          <w:sz w:val="28"/>
          <w:u w:val="single"/>
        </w:rPr>
        <w:instrText>5664</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314CD4">
        <w:rPr>
          <w:sz w:val="28"/>
          <w:u w:val="single"/>
        </w:rPr>
        <w:t>5664</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314CD4">
        <w:t>OCM 12/11/2015</w:t>
      </w:r>
      <w:r>
        <w:fldChar w:fldCharType="end"/>
      </w:r>
      <w:r>
        <w:t xml:space="preserve">) - </w:t>
      </w:r>
      <w:r>
        <w:fldChar w:fldCharType="begin"/>
      </w:r>
      <w:r>
        <w:instrText xml:space="preserve"> MERGEFIELD Subject  \* UPPER </w:instrText>
      </w:r>
      <w:r>
        <w:fldChar w:fldCharType="separate"/>
      </w:r>
      <w:r w:rsidRPr="00314CD4">
        <w:t>PROPOSED METROPOLITAN REGION SCHEME AMENDMENT – LOCATION: LOT 821 ARMADALE ROAD, BANJUP – OWNER: HOUSING AUTHORITY – APPLICANT: WESTERN AUSTRALIAN PLANNING COMMISSION (108/001) (C HOSSEN) (ATTACH)</w:t>
      </w:r>
      <w:bookmarkEnd w:id="4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C:\\Users\\LJAKOV~1\\AppData\\Local\\Temp\\ljakovcevic\\12533.docx </w:instrText>
            </w:r>
            <w:r>
              <w:fldChar w:fldCharType="separate"/>
            </w:r>
          </w:p>
          <w:p w:rsidR="002678C1" w:rsidRDefault="002678C1"/>
          <w:p w:rsidR="002678C1" w:rsidRDefault="002678C1" w:rsidP="002678C1">
            <w:pPr>
              <w:pStyle w:val="ListParagraph"/>
              <w:numPr>
                <w:ilvl w:val="0"/>
                <w:numId w:val="64"/>
              </w:numPr>
              <w:tabs>
                <w:tab w:val="left" w:pos="669"/>
              </w:tabs>
              <w:autoSpaceDE w:val="0"/>
              <w:autoSpaceDN w:val="0"/>
              <w:adjustRightInd w:val="0"/>
              <w:ind w:left="669" w:hanging="669"/>
              <w:rPr>
                <w:rFonts w:cs="Arial"/>
                <w:szCs w:val="24"/>
                <w:lang w:eastAsia="en-AU"/>
              </w:rPr>
            </w:pPr>
            <w:r w:rsidRPr="00C91AA4">
              <w:rPr>
                <w:rFonts w:cs="Arial"/>
                <w:szCs w:val="24"/>
                <w:lang w:eastAsia="en-AU"/>
              </w:rPr>
              <w:t>note the proposed Amendment 1289/57, for Lot 821 Armadale Road, Banjup and surrounds, to the Metropolitan Region Scheme; and</w:t>
            </w:r>
          </w:p>
          <w:p w:rsidR="002678C1" w:rsidRPr="00C91AA4" w:rsidRDefault="002678C1" w:rsidP="00F16001">
            <w:pPr>
              <w:pStyle w:val="ListParagraph"/>
              <w:tabs>
                <w:tab w:val="left" w:pos="669"/>
              </w:tabs>
              <w:autoSpaceDE w:val="0"/>
              <w:autoSpaceDN w:val="0"/>
              <w:adjustRightInd w:val="0"/>
              <w:ind w:left="669"/>
              <w:rPr>
                <w:rFonts w:cs="Arial"/>
                <w:szCs w:val="24"/>
                <w:lang w:eastAsia="en-AU"/>
              </w:rPr>
            </w:pPr>
          </w:p>
          <w:p w:rsidR="002678C1" w:rsidRDefault="002678C1" w:rsidP="002678C1">
            <w:pPr>
              <w:pStyle w:val="ListParagraph"/>
              <w:numPr>
                <w:ilvl w:val="0"/>
                <w:numId w:val="64"/>
              </w:numPr>
              <w:tabs>
                <w:tab w:val="left" w:pos="669"/>
              </w:tabs>
              <w:autoSpaceDE w:val="0"/>
              <w:autoSpaceDN w:val="0"/>
              <w:adjustRightInd w:val="0"/>
              <w:ind w:left="669" w:hanging="669"/>
            </w:pPr>
            <w:proofErr w:type="gramStart"/>
            <w:r w:rsidRPr="003776D1">
              <w:rPr>
                <w:rFonts w:cs="Arial"/>
                <w:szCs w:val="24"/>
                <w:lang w:eastAsia="en-AU"/>
              </w:rPr>
              <w:t>indicates</w:t>
            </w:r>
            <w:proofErr w:type="gramEnd"/>
            <w:r w:rsidRPr="003776D1">
              <w:rPr>
                <w:rFonts w:cs="Arial"/>
                <w:szCs w:val="24"/>
                <w:lang w:eastAsia="en-AU"/>
              </w:rPr>
              <w:t xml:space="preserve"> its support for Amendment 1289/57 to the Western Australian Planning Commission</w:t>
            </w:r>
            <w:r>
              <w:rPr>
                <w:rFonts w:cs="Arial"/>
                <w:szCs w:val="24"/>
                <w:lang w:eastAsia="en-AU"/>
              </w:rPr>
              <w:t>.</w:t>
            </w:r>
          </w:p>
          <w:p w:rsidR="002678C1" w:rsidRDefault="002678C1" w:rsidP="006740F3">
            <w:pPr>
              <w:rPr>
                <w:bCs/>
              </w:rPr>
            </w:pPr>
            <w:r>
              <w:fldChar w:fldCharType="end"/>
            </w:r>
          </w:p>
        </w:tc>
      </w:tr>
    </w:tbl>
    <w:p w:rsidR="002678C1" w:rsidRDefault="002678C1">
      <w:pPr>
        <w:tabs>
          <w:tab w:val="left" w:pos="720"/>
          <w:tab w:val="left" w:pos="1440"/>
        </w:tabs>
        <w:ind w:left="1440"/>
      </w:pPr>
    </w:p>
    <w:p w:rsidR="006740F3" w:rsidRDefault="006740F3">
      <w:pPr>
        <w:spacing w:after="200" w:line="276" w:lineRule="auto"/>
        <w:jc w:val="left"/>
      </w:pPr>
      <w:r>
        <w:br w:type="page"/>
      </w: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314CD4">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314CD4">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314CD4">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314CD4">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314CD4">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314CD4">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C:\\Users\\LJAKOV~1\\AppData\\Local\\Temp\\ljakovcevic\\12685.docx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C:\\Users\\LJAKOV~1\\AppData\\Local\\Temp\\ljakovcevic\\12685.docx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314CD4">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314CD4">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Pr="009B7132" w:rsidRDefault="002678C1" w:rsidP="00F16001">
      <w:pPr>
        <w:tabs>
          <w:tab w:val="left" w:pos="720"/>
          <w:tab w:val="left" w:pos="1440"/>
        </w:tabs>
        <w:ind w:left="1440"/>
        <w:rPr>
          <w:rFonts w:cs="Arial"/>
          <w:szCs w:val="24"/>
          <w:lang w:val="en-US"/>
        </w:rPr>
      </w:pPr>
      <w:r w:rsidRPr="009B7132">
        <w:rPr>
          <w:rFonts w:cs="Arial"/>
          <w:szCs w:val="24"/>
          <w:lang w:val="en-US"/>
        </w:rPr>
        <w:t>At the Ordinary Council held on 11 November 2010, Council considered the Draft Outer Metropolitan Perth</w:t>
      </w:r>
      <w:r>
        <w:rPr>
          <w:rFonts w:cs="Arial"/>
          <w:szCs w:val="24"/>
          <w:lang w:val="en-US"/>
        </w:rPr>
        <w:t xml:space="preserve"> and Peel Sub-regional Strategy. </w:t>
      </w:r>
      <w:r w:rsidRPr="009B7132">
        <w:rPr>
          <w:rFonts w:cs="Arial"/>
          <w:szCs w:val="24"/>
          <w:lang w:val="en-US"/>
        </w:rPr>
        <w:t>This Strategy was prepared by the Western Australian Planning Commission (“WAPC”), in order to provide further guidance at a local level to how the new Strategic Plan for Perth and Peel (“Directions 2031) will be implemented.</w:t>
      </w:r>
    </w:p>
    <w:p w:rsidR="002678C1" w:rsidRPr="009B7132" w:rsidRDefault="002678C1" w:rsidP="00F16001">
      <w:pPr>
        <w:tabs>
          <w:tab w:val="left" w:pos="720"/>
          <w:tab w:val="left" w:pos="1440"/>
        </w:tabs>
        <w:ind w:left="1440"/>
        <w:rPr>
          <w:szCs w:val="24"/>
        </w:rPr>
      </w:pPr>
    </w:p>
    <w:p w:rsidR="002678C1" w:rsidRPr="009B7132" w:rsidRDefault="002678C1" w:rsidP="00F16001">
      <w:pPr>
        <w:tabs>
          <w:tab w:val="left" w:pos="720"/>
          <w:tab w:val="left" w:pos="1440"/>
        </w:tabs>
        <w:ind w:left="1440"/>
        <w:rPr>
          <w:szCs w:val="24"/>
        </w:rPr>
      </w:pPr>
      <w:r w:rsidRPr="009B7132">
        <w:rPr>
          <w:szCs w:val="24"/>
        </w:rPr>
        <w:t xml:space="preserve">The </w:t>
      </w:r>
      <w:r w:rsidRPr="009B7132">
        <w:rPr>
          <w:rFonts w:cs="Arial"/>
          <w:szCs w:val="24"/>
          <w:lang w:val="en-US"/>
        </w:rPr>
        <w:t>Draft</w:t>
      </w:r>
      <w:r w:rsidRPr="009B7132">
        <w:rPr>
          <w:szCs w:val="24"/>
        </w:rPr>
        <w:t xml:space="preserve"> Strategy identified a major expansion area within the locality of Banjup, adjoining the Cockburn Central Activity Centre. This aspect of the </w:t>
      </w:r>
      <w:r w:rsidRPr="009B7132">
        <w:rPr>
          <w:rFonts w:cs="Arial"/>
          <w:szCs w:val="24"/>
          <w:lang w:val="en-US"/>
        </w:rPr>
        <w:t>Draft</w:t>
      </w:r>
      <w:r w:rsidRPr="009B7132">
        <w:rPr>
          <w:szCs w:val="24"/>
        </w:rPr>
        <w:t xml:space="preserve"> Strategy has been </w:t>
      </w:r>
      <w:r>
        <w:rPr>
          <w:szCs w:val="24"/>
        </w:rPr>
        <w:t xml:space="preserve">previously </w:t>
      </w:r>
      <w:r w:rsidRPr="009B7132">
        <w:rPr>
          <w:szCs w:val="24"/>
        </w:rPr>
        <w:t xml:space="preserve">supported by Council. </w:t>
      </w:r>
    </w:p>
    <w:p w:rsidR="002678C1" w:rsidRPr="009B7132" w:rsidRDefault="002678C1" w:rsidP="00F16001">
      <w:pPr>
        <w:tabs>
          <w:tab w:val="left" w:pos="720"/>
          <w:tab w:val="left" w:pos="1440"/>
        </w:tabs>
        <w:ind w:left="1440"/>
        <w:rPr>
          <w:szCs w:val="24"/>
        </w:rPr>
      </w:pPr>
    </w:p>
    <w:p w:rsidR="002678C1" w:rsidRPr="009B7132" w:rsidRDefault="002678C1" w:rsidP="00F16001">
      <w:pPr>
        <w:tabs>
          <w:tab w:val="left" w:pos="720"/>
          <w:tab w:val="left" w:pos="1440"/>
        </w:tabs>
        <w:ind w:left="1440"/>
        <w:rPr>
          <w:szCs w:val="24"/>
        </w:rPr>
      </w:pPr>
      <w:r w:rsidRPr="009B7132">
        <w:rPr>
          <w:szCs w:val="24"/>
        </w:rPr>
        <w:t>In light of Council’s support for the above urban expansion, Council at the Ordinary Council Meeting on 12 September 2010 was asked to provide support towards the initiation of a Metropolitan Region Scheme</w:t>
      </w:r>
      <w:r>
        <w:rPr>
          <w:szCs w:val="24"/>
        </w:rPr>
        <w:t xml:space="preserve"> </w:t>
      </w:r>
      <w:r w:rsidRPr="009B7132">
        <w:rPr>
          <w:szCs w:val="24"/>
        </w:rPr>
        <w:t xml:space="preserve">(“MRS”) </w:t>
      </w:r>
      <w:r>
        <w:rPr>
          <w:szCs w:val="24"/>
        </w:rPr>
        <w:t>Amendment 1211/41</w:t>
      </w:r>
      <w:r w:rsidRPr="009B7132">
        <w:rPr>
          <w:szCs w:val="24"/>
        </w:rPr>
        <w:t xml:space="preserve"> over lots Lot 9002 Jandakot Road, Lot 9004 Armadale Road, Lot 132 Fraser Road and Lot 1 Armadale, totalling 152.83 hectares, from ‘Rural – Water Protection’ to ‘Urban’. This proposal is commonly referred to as the Banjup Quarry Development.</w:t>
      </w:r>
    </w:p>
    <w:p w:rsidR="002678C1" w:rsidRPr="009B7132"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szCs w:val="24"/>
        </w:rPr>
      </w:pPr>
      <w:r w:rsidRPr="009B7132">
        <w:rPr>
          <w:szCs w:val="24"/>
        </w:rPr>
        <w:t>Council again provided its support, as part of the formal advertising period towards the above mentioned MRS Amendment</w:t>
      </w:r>
      <w:r>
        <w:rPr>
          <w:szCs w:val="24"/>
        </w:rPr>
        <w:t xml:space="preserve"> 1211/41  at the 08 December 2010 Council Meeting</w:t>
      </w:r>
      <w:r w:rsidRPr="009B7132">
        <w:rPr>
          <w:szCs w:val="24"/>
        </w:rPr>
        <w:t>.</w:t>
      </w:r>
      <w:r>
        <w:rPr>
          <w:szCs w:val="24"/>
        </w:rPr>
        <w:t xml:space="preserve"> </w:t>
      </w:r>
      <w:r w:rsidRPr="009B7132">
        <w:rPr>
          <w:szCs w:val="24"/>
        </w:rPr>
        <w:t>MRS Amendment</w:t>
      </w:r>
      <w:r>
        <w:rPr>
          <w:szCs w:val="24"/>
        </w:rPr>
        <w:t xml:space="preserve"> 1211/41 was gazetted on 08 January 2013. </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At the Ordinary Council meeting held on 9 May 2013 Council was requested to consider the Proposed Metropolitan Region Scheme Amendment for Lot 821 Armadale Road, </w:t>
      </w:r>
      <w:proofErr w:type="spellStart"/>
      <w:r>
        <w:rPr>
          <w:rFonts w:cs="Arial"/>
          <w:szCs w:val="24"/>
          <w:lang w:val="en-US"/>
        </w:rPr>
        <w:t>Banjup</w:t>
      </w:r>
      <w:proofErr w:type="spellEnd"/>
      <w:r>
        <w:rPr>
          <w:rFonts w:cs="Arial"/>
          <w:szCs w:val="24"/>
          <w:lang w:val="en-US"/>
        </w:rPr>
        <w:t xml:space="preserve"> – the site subject to this report – from ‘Rural - Water Protection’ to ‘Urban’. Council at that meeting provided support for the proposed Amendment.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The proposal put to Council at the 9 May 2015 meeting differs slightly from the proposal currently before Council. The area proposed to be included within the ‘Urban’ zone has been increased to include the area of the un-made Fraser Road reservation where it adjoins the site. Further to this the formal Amendment also proposes to Reserve 0.29ha </w:t>
      </w:r>
      <w:r>
        <w:rPr>
          <w:rFonts w:cs="Arial"/>
          <w:szCs w:val="24"/>
          <w:lang w:val="en-US"/>
        </w:rPr>
        <w:lastRenderedPageBreak/>
        <w:t>of land ‘Regional Reserve – Primary Regional Road’ associated with Armadale Road.</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The purpose of this report is for Council to consider the </w:t>
      </w:r>
      <w:r>
        <w:rPr>
          <w:rFonts w:cs="Arial"/>
          <w:szCs w:val="24"/>
          <w:lang w:eastAsia="en-AU"/>
        </w:rPr>
        <w:t>proposed A</w:t>
      </w:r>
      <w:r w:rsidRPr="00CF63FF">
        <w:rPr>
          <w:rFonts w:cs="Arial"/>
          <w:szCs w:val="24"/>
          <w:lang w:eastAsia="en-AU"/>
        </w:rPr>
        <w:t>mendment 1289/57</w:t>
      </w:r>
      <w:r>
        <w:rPr>
          <w:rFonts w:cs="Arial"/>
          <w:szCs w:val="24"/>
          <w:lang w:eastAsia="en-AU"/>
        </w:rPr>
        <w:t>, for Lot 821 Armadale Road, Banjup and surrounds,</w:t>
      </w:r>
      <w:r w:rsidRPr="00CF63FF">
        <w:rPr>
          <w:rFonts w:cs="Arial"/>
          <w:szCs w:val="24"/>
          <w:lang w:eastAsia="en-AU"/>
        </w:rPr>
        <w:t xml:space="preserve"> to the Metropolitan Region Scheme</w:t>
      </w:r>
      <w:r>
        <w:rPr>
          <w:rFonts w:cs="Arial"/>
          <w:szCs w:val="24"/>
          <w:lang w:eastAsia="en-AU"/>
        </w:rPr>
        <w:t xml:space="preserve">. </w:t>
      </w:r>
    </w:p>
    <w:p w:rsidR="002678C1" w:rsidRDefault="002678C1" w:rsidP="00F16001">
      <w:pPr>
        <w:tabs>
          <w:tab w:val="left" w:pos="720"/>
          <w:tab w:val="left" w:pos="1440"/>
        </w:tabs>
        <w:ind w:left="1440"/>
        <w:rPr>
          <w:szCs w:val="24"/>
        </w:rPr>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rFonts w:cs="Arial"/>
          <w:szCs w:val="24"/>
          <w:lang w:eastAsia="en-AU"/>
        </w:rPr>
      </w:pPr>
      <w:r>
        <w:rPr>
          <w:rFonts w:cs="Arial"/>
          <w:szCs w:val="24"/>
          <w:lang w:eastAsia="en-AU"/>
        </w:rPr>
        <w:t xml:space="preserve">The Western Australian Planning Commission has resolved to amend the MRS, the Amendment has been provided for public comment. </w:t>
      </w:r>
    </w:p>
    <w:p w:rsidR="002678C1" w:rsidRPr="00206C23" w:rsidRDefault="002678C1" w:rsidP="00F16001">
      <w:pPr>
        <w:autoSpaceDE w:val="0"/>
        <w:autoSpaceDN w:val="0"/>
        <w:adjustRightInd w:val="0"/>
        <w:ind w:left="1440"/>
        <w:rPr>
          <w:rFonts w:cs="Arial"/>
          <w:szCs w:val="24"/>
          <w:lang w:eastAsia="en-AU"/>
        </w:rPr>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Pr="00206C23" w:rsidRDefault="002678C1" w:rsidP="00F16001">
      <w:pPr>
        <w:tabs>
          <w:tab w:val="left" w:pos="720"/>
          <w:tab w:val="left" w:pos="1440"/>
        </w:tabs>
        <w:ind w:left="1440"/>
        <w:rPr>
          <w:u w:val="single"/>
        </w:rPr>
      </w:pPr>
      <w:r w:rsidRPr="00206C23">
        <w:rPr>
          <w:u w:val="single"/>
        </w:rPr>
        <w:t>Background to the Draft Outer Metropolitan Perth and Peel Sub-regional Strategy</w:t>
      </w:r>
    </w:p>
    <w:p w:rsidR="002678C1" w:rsidRDefault="002678C1" w:rsidP="00F16001">
      <w:pPr>
        <w:ind w:left="1440"/>
      </w:pPr>
    </w:p>
    <w:p w:rsidR="002678C1" w:rsidRPr="00206C23" w:rsidRDefault="002678C1" w:rsidP="00F16001">
      <w:pPr>
        <w:autoSpaceDE w:val="0"/>
        <w:autoSpaceDN w:val="0"/>
        <w:adjustRightInd w:val="0"/>
        <w:ind w:left="1440"/>
        <w:rPr>
          <w:rFonts w:cs="Arial"/>
          <w:szCs w:val="24"/>
          <w:lang w:eastAsia="en-AU"/>
        </w:rPr>
      </w:pPr>
      <w:r>
        <w:rPr>
          <w:rFonts w:cs="Arial"/>
          <w:szCs w:val="24"/>
          <w:lang w:eastAsia="en-AU"/>
        </w:rPr>
        <w:t xml:space="preserve">In August 2010 the WAPC released the new Strategic Plan for Perth and Peel titled Directions 2031 and </w:t>
      </w:r>
      <w:proofErr w:type="gramStart"/>
      <w:r>
        <w:rPr>
          <w:rFonts w:cs="Arial"/>
          <w:szCs w:val="24"/>
          <w:lang w:eastAsia="en-AU"/>
        </w:rPr>
        <w:t>Beyond</w:t>
      </w:r>
      <w:proofErr w:type="gramEnd"/>
      <w:r>
        <w:rPr>
          <w:rFonts w:cs="Arial"/>
          <w:szCs w:val="24"/>
          <w:lang w:eastAsia="en-AU"/>
        </w:rPr>
        <w:t>. This document provides the highest level of strategic metropolitan planning, guiding the development of more detailed policies, strategies and planning actions. As an important mechanism to demonstrate how Directions 2031 are to be implemented at a local level, sub-regional strategies have been developed.</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rFonts w:cs="Arial"/>
          <w:szCs w:val="24"/>
          <w:lang w:eastAsia="en-AU"/>
        </w:rPr>
      </w:pPr>
      <w:r>
        <w:rPr>
          <w:rFonts w:cs="Arial"/>
          <w:szCs w:val="24"/>
          <w:lang w:eastAsia="en-AU"/>
        </w:rPr>
        <w:t>The Draft Strategy provides information about the levels of expected population growth by local government area, and highlight development opportunities as well as opportunities for increased residential densities. They provide a framework for delivering the objectives of Directions 2031.</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rFonts w:cs="Arial"/>
          <w:szCs w:val="24"/>
          <w:lang w:eastAsia="en-AU"/>
        </w:rPr>
      </w:pPr>
      <w:r>
        <w:rPr>
          <w:rFonts w:cs="Arial"/>
          <w:szCs w:val="24"/>
          <w:lang w:eastAsia="en-AU"/>
        </w:rPr>
        <w:t>In respect of the City, it falls within the south-west subregion, together with the City of Kwinana and City of Rockingham. The Draft Strategy identifies future growth areas, both planned (already approved) and potential urban expansion opportunities. These growth areas are tied back to the future population and dwelling growth targets which each local government have been set.</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 xml:space="preserve">The Draft Strategy also provides forecasts and targets for economic development, industrial land and major infrastructure (water, energy etc.). A critical component to the City and broader south-west subregion in respect of accommodating growth targets is the Banjup urban expansion area. This has been identified for urban expansion commencing </w:t>
      </w:r>
      <w:proofErr w:type="gramStart"/>
      <w:r>
        <w:rPr>
          <w:rFonts w:cs="Arial"/>
          <w:szCs w:val="24"/>
          <w:lang w:eastAsia="en-AU"/>
        </w:rPr>
        <w:t>between 2011–2015,</w:t>
      </w:r>
      <w:proofErr w:type="gramEnd"/>
      <w:r>
        <w:rPr>
          <w:rFonts w:cs="Arial"/>
          <w:szCs w:val="24"/>
          <w:lang w:eastAsia="en-AU"/>
        </w:rPr>
        <w:t xml:space="preserve"> and covers the following specific land parcels:</w:t>
      </w:r>
    </w:p>
    <w:p w:rsidR="002678C1" w:rsidRDefault="002678C1" w:rsidP="002678C1">
      <w:pPr>
        <w:pStyle w:val="ListParagraph"/>
        <w:numPr>
          <w:ilvl w:val="0"/>
          <w:numId w:val="65"/>
        </w:numPr>
        <w:autoSpaceDE w:val="0"/>
        <w:autoSpaceDN w:val="0"/>
        <w:adjustRightInd w:val="0"/>
        <w:rPr>
          <w:rFonts w:cs="Arial"/>
          <w:szCs w:val="24"/>
          <w:lang w:eastAsia="en-AU"/>
        </w:rPr>
      </w:pPr>
      <w:r>
        <w:rPr>
          <w:rFonts w:cs="Arial"/>
          <w:szCs w:val="24"/>
          <w:lang w:eastAsia="en-AU"/>
        </w:rPr>
        <w:t>Lot 9002 Jandakot Road – 6.291 ha</w:t>
      </w:r>
    </w:p>
    <w:p w:rsidR="002678C1" w:rsidRDefault="002678C1" w:rsidP="002678C1">
      <w:pPr>
        <w:pStyle w:val="ListParagraph"/>
        <w:numPr>
          <w:ilvl w:val="0"/>
          <w:numId w:val="65"/>
        </w:numPr>
        <w:autoSpaceDE w:val="0"/>
        <w:autoSpaceDN w:val="0"/>
        <w:adjustRightInd w:val="0"/>
        <w:rPr>
          <w:rFonts w:cs="Arial"/>
          <w:szCs w:val="24"/>
          <w:lang w:eastAsia="en-AU"/>
        </w:rPr>
      </w:pPr>
      <w:r>
        <w:rPr>
          <w:rFonts w:cs="Arial"/>
          <w:szCs w:val="24"/>
          <w:lang w:eastAsia="en-AU"/>
        </w:rPr>
        <w:t>Lot 9004 Armadale Road – 36.52 ha</w:t>
      </w:r>
    </w:p>
    <w:p w:rsidR="002678C1" w:rsidRDefault="002678C1" w:rsidP="002678C1">
      <w:pPr>
        <w:pStyle w:val="ListParagraph"/>
        <w:numPr>
          <w:ilvl w:val="0"/>
          <w:numId w:val="65"/>
        </w:numPr>
        <w:autoSpaceDE w:val="0"/>
        <w:autoSpaceDN w:val="0"/>
        <w:adjustRightInd w:val="0"/>
        <w:rPr>
          <w:rFonts w:cs="Arial"/>
          <w:szCs w:val="24"/>
          <w:lang w:eastAsia="en-AU"/>
        </w:rPr>
      </w:pPr>
      <w:r>
        <w:rPr>
          <w:rFonts w:cs="Arial"/>
          <w:szCs w:val="24"/>
          <w:lang w:eastAsia="en-AU"/>
        </w:rPr>
        <w:t>Lot 132 Fraser Road – 45.32 ha</w:t>
      </w:r>
    </w:p>
    <w:p w:rsidR="002678C1" w:rsidRDefault="002678C1" w:rsidP="002678C1">
      <w:pPr>
        <w:pStyle w:val="ListParagraph"/>
        <w:numPr>
          <w:ilvl w:val="0"/>
          <w:numId w:val="65"/>
        </w:numPr>
        <w:autoSpaceDE w:val="0"/>
        <w:autoSpaceDN w:val="0"/>
        <w:adjustRightInd w:val="0"/>
        <w:rPr>
          <w:rFonts w:cs="Arial"/>
          <w:szCs w:val="24"/>
          <w:lang w:eastAsia="en-AU"/>
        </w:rPr>
      </w:pPr>
      <w:r>
        <w:rPr>
          <w:rFonts w:cs="Arial"/>
          <w:szCs w:val="24"/>
          <w:lang w:eastAsia="en-AU"/>
        </w:rPr>
        <w:lastRenderedPageBreak/>
        <w:t>Lot 821 Fraser Road – 20.50 ha</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 xml:space="preserve">Lot 821 Fraser Road is the topic of this report. </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rPr>
          <w:rFonts w:cs="Arial"/>
          <w:szCs w:val="24"/>
          <w:u w:val="single"/>
          <w:lang w:eastAsia="en-AU"/>
        </w:rPr>
      </w:pPr>
      <w:r w:rsidRPr="000A18DB">
        <w:rPr>
          <w:rFonts w:cs="Arial"/>
          <w:szCs w:val="24"/>
          <w:u w:val="single"/>
          <w:lang w:eastAsia="en-AU"/>
        </w:rPr>
        <w:t>The Metropolitan Region Scheme Proposal</w:t>
      </w:r>
    </w:p>
    <w:p w:rsidR="002678C1" w:rsidRDefault="002678C1" w:rsidP="00F16001">
      <w:pPr>
        <w:autoSpaceDE w:val="0"/>
        <w:autoSpaceDN w:val="0"/>
        <w:adjustRightInd w:val="0"/>
        <w:ind w:left="1440"/>
        <w:rPr>
          <w:rFonts w:cs="Arial"/>
          <w:szCs w:val="24"/>
          <w:u w:val="single"/>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The proposal constitutes rezoning the majority of Lot 821 Fraser Road, Banjup and surrounds from ‘Rural – Water protection’ to ‘Urban’. A 0</w:t>
      </w:r>
      <w:r>
        <w:rPr>
          <w:rFonts w:cs="Arial"/>
          <w:szCs w:val="24"/>
          <w:lang w:val="en-US"/>
        </w:rPr>
        <w:t>.29ha portion of the subject site is proposed to be reserved as ‘Regional Reserve – Primary Regional Road’ associated with Armadale Road.</w:t>
      </w:r>
      <w:r>
        <w:rPr>
          <w:rFonts w:cs="Arial"/>
          <w:szCs w:val="24"/>
          <w:lang w:eastAsia="en-AU"/>
        </w:rPr>
        <w:t xml:space="preserve"> See Attachment 1.</w:t>
      </w:r>
    </w:p>
    <w:p w:rsidR="002678C1" w:rsidRDefault="002678C1" w:rsidP="00F16001">
      <w:pPr>
        <w:autoSpaceDE w:val="0"/>
        <w:autoSpaceDN w:val="0"/>
        <w:adjustRightInd w:val="0"/>
        <w:ind w:left="1440"/>
        <w:rPr>
          <w:rFonts w:cs="Arial"/>
          <w:szCs w:val="24"/>
          <w:lang w:eastAsia="en-AU"/>
        </w:rPr>
      </w:pPr>
    </w:p>
    <w:p w:rsidR="002678C1" w:rsidRPr="000A18DB" w:rsidRDefault="002678C1" w:rsidP="00F16001">
      <w:pPr>
        <w:autoSpaceDE w:val="0"/>
        <w:autoSpaceDN w:val="0"/>
        <w:adjustRightInd w:val="0"/>
        <w:ind w:left="1440"/>
        <w:rPr>
          <w:rFonts w:cs="Arial"/>
          <w:szCs w:val="24"/>
          <w:lang w:eastAsia="en-AU"/>
        </w:rPr>
      </w:pPr>
      <w:r>
        <w:rPr>
          <w:rFonts w:cs="Arial"/>
          <w:szCs w:val="24"/>
          <w:lang w:eastAsia="en-AU"/>
        </w:rPr>
        <w:t>The MRS amendment is considered to demonstrate compliance with the previous comments of support made by Council, as well as the broader strategic planning framework provided by the draft Strategy and Directions 2031 and Perth and Peel @ 3.5M.</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The widening of Armadale Road assists in the proper and orderly planning of this important regional road and is entirely consistent with the City’s support for the upgrade of this road.</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The extension of the ‘Urban’ zone over the current un-made portion of Fraser Road, where it adjoins the subject site, does not indicate that the land will be subject to residential development. Current planning of the adjoining Banjup Quarry site indicates that this portion of un-made road reserve will be retained as an environmental asset. The change of zoning under the MRS will have no detrimental impacts on this outcome.</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jc w:val="left"/>
        <w:rPr>
          <w:rFonts w:cs="Arial"/>
          <w:b/>
          <w:bCs/>
          <w:szCs w:val="24"/>
          <w:lang w:eastAsia="en-AU"/>
        </w:rPr>
      </w:pPr>
      <w:r>
        <w:rPr>
          <w:rFonts w:cs="Arial"/>
          <w:b/>
          <w:bCs/>
          <w:szCs w:val="24"/>
          <w:lang w:eastAsia="en-AU"/>
        </w:rPr>
        <w:t>Conclusion</w:t>
      </w:r>
    </w:p>
    <w:p w:rsidR="002678C1" w:rsidRDefault="002678C1" w:rsidP="00F16001">
      <w:pPr>
        <w:autoSpaceDE w:val="0"/>
        <w:autoSpaceDN w:val="0"/>
        <w:adjustRightInd w:val="0"/>
        <w:ind w:left="1440"/>
        <w:jc w:val="left"/>
        <w:rPr>
          <w:rFonts w:cs="Arial"/>
          <w:b/>
          <w:bCs/>
          <w:szCs w:val="24"/>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The proposal is considered to fulfil the various strategic objectives embodied within Directions 2031, the Draft Outer Metropolitan Perth and Peel Sub-regional Strategy and related State Planning Policies. It represents a significant urban infill targeted around the Cockburn Central Activity Centre, creating strategic synergies between investment, infrastructure, employment and activity which are required as a component to achieving more sustainable urban development. It is on this basis that it is recommended that Council write to the WAPC indicating its support for the proposal.</w:t>
      </w:r>
    </w:p>
    <w:p w:rsidR="002678C1" w:rsidRPr="000A18DB" w:rsidRDefault="002678C1" w:rsidP="00F16001">
      <w:pPr>
        <w:autoSpaceDE w:val="0"/>
        <w:autoSpaceDN w:val="0"/>
        <w:adjustRightInd w:val="0"/>
        <w:ind w:left="1440"/>
        <w:jc w:val="left"/>
        <w:rPr>
          <w:rFonts w:cs="Arial"/>
          <w:szCs w:val="24"/>
          <w:lang w:eastAsia="en-AU"/>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2678C1" w:rsidRPr="00DA125F" w:rsidRDefault="002678C1" w:rsidP="00F16001">
      <w:pPr>
        <w:ind w:left="1440"/>
      </w:pPr>
    </w:p>
    <w:p w:rsidR="002678C1" w:rsidRPr="00DA125F" w:rsidRDefault="002678C1" w:rsidP="002678C1">
      <w:pPr>
        <w:pStyle w:val="Pa0"/>
        <w:numPr>
          <w:ilvl w:val="0"/>
          <w:numId w:val="18"/>
        </w:numPr>
        <w:ind w:left="1800"/>
        <w:jc w:val="both"/>
        <w:rPr>
          <w:color w:val="221E1F"/>
        </w:rPr>
      </w:pPr>
      <w:r w:rsidRPr="00DA125F">
        <w:rPr>
          <w:color w:val="221E1F"/>
        </w:rPr>
        <w:lastRenderedPageBreak/>
        <w:t>Development that is soundly balanced between new and existing areas.</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sidRPr="00DA125F">
        <w:rPr>
          <w:color w:val="221E1F"/>
        </w:rPr>
        <w:t>Community environments that are socially cohesive and embrace diversity.</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Communities that are connected, inclusive and promote intergenerational opportunities.</w:t>
      </w:r>
    </w:p>
    <w:p w:rsidR="002678C1" w:rsidRPr="00DA125F"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A Prosperous City</w:t>
      </w:r>
    </w:p>
    <w:p w:rsidR="002678C1" w:rsidRDefault="002678C1" w:rsidP="002678C1">
      <w:pPr>
        <w:pStyle w:val="Pa0"/>
        <w:numPr>
          <w:ilvl w:val="0"/>
          <w:numId w:val="18"/>
        </w:numPr>
        <w:ind w:left="1800"/>
        <w:jc w:val="both"/>
      </w:pPr>
      <w:r w:rsidRPr="00946BA6">
        <w:t>Sustainable development that ensures Cockburn Central becomes a Strategic Regional Centre.</w:t>
      </w:r>
    </w:p>
    <w:p w:rsidR="002678C1" w:rsidRPr="00946BA6"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A community that uses resources in a sustainable manner.</w:t>
      </w:r>
    </w:p>
    <w:p w:rsidR="002678C1" w:rsidRDefault="002678C1" w:rsidP="00F16001">
      <w:pPr>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Pr="00EB4625" w:rsidRDefault="002678C1" w:rsidP="00F16001">
      <w:pPr>
        <w:autoSpaceDE w:val="0"/>
        <w:autoSpaceDN w:val="0"/>
        <w:adjustRightInd w:val="0"/>
        <w:ind w:left="1440"/>
        <w:rPr>
          <w:rFonts w:cs="Arial"/>
          <w:szCs w:val="24"/>
          <w:lang w:eastAsia="en-AU"/>
        </w:rPr>
      </w:pPr>
      <w:r>
        <w:rPr>
          <w:rFonts w:cs="Arial"/>
          <w:szCs w:val="24"/>
          <w:lang w:eastAsia="en-AU"/>
        </w:rPr>
        <w:t>The City will need to undertake amendments to its Scheme to provide an appropriate zoning and special control area arrangement to cover both structure planning requirements and the need for developer contribution arrangements. This will be a matter for future consideration, if the proposal to initiate an amendment to the MRS receives support of the WAPC.</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rFonts w:cs="Arial"/>
          <w:i/>
          <w:iCs/>
          <w:szCs w:val="24"/>
          <w:lang w:eastAsia="en-AU"/>
        </w:rPr>
      </w:pPr>
      <w:r>
        <w:rPr>
          <w:rFonts w:cs="Arial"/>
          <w:szCs w:val="24"/>
          <w:lang w:eastAsia="en-AU"/>
        </w:rPr>
        <w:t xml:space="preserve">The </w:t>
      </w:r>
      <w:r>
        <w:rPr>
          <w:rFonts w:cs="Arial"/>
          <w:i/>
          <w:iCs/>
          <w:szCs w:val="24"/>
          <w:lang w:eastAsia="en-AU"/>
        </w:rPr>
        <w:t xml:space="preserve">Planning and Development Act 2005 </w:t>
      </w:r>
      <w:r>
        <w:rPr>
          <w:rFonts w:cs="Arial"/>
          <w:szCs w:val="24"/>
          <w:lang w:eastAsia="en-AU"/>
        </w:rPr>
        <w:t>provides the statutory basis in which an amendment</w:t>
      </w:r>
      <w:r>
        <w:rPr>
          <w:rFonts w:cs="Arial"/>
          <w:i/>
          <w:iCs/>
          <w:szCs w:val="24"/>
          <w:lang w:eastAsia="en-AU"/>
        </w:rPr>
        <w:t xml:space="preserve"> </w:t>
      </w:r>
      <w:r>
        <w:rPr>
          <w:rFonts w:cs="Arial"/>
          <w:szCs w:val="24"/>
          <w:lang w:eastAsia="en-AU"/>
        </w:rPr>
        <w:t>to a region scheme is to be considered. This includes the statutory</w:t>
      </w:r>
      <w:r>
        <w:rPr>
          <w:rFonts w:cs="Arial"/>
          <w:i/>
          <w:iCs/>
          <w:szCs w:val="24"/>
          <w:lang w:eastAsia="en-AU"/>
        </w:rPr>
        <w:t xml:space="preserve"> </w:t>
      </w:r>
      <w:r>
        <w:rPr>
          <w:rFonts w:cs="Arial"/>
          <w:szCs w:val="24"/>
          <w:lang w:eastAsia="en-AU"/>
        </w:rPr>
        <w:t>referral and consent processes of the Environmental Protection</w:t>
      </w:r>
      <w:r>
        <w:rPr>
          <w:rFonts w:cs="Arial"/>
          <w:i/>
          <w:iCs/>
          <w:szCs w:val="24"/>
          <w:lang w:eastAsia="en-AU"/>
        </w:rPr>
        <w:t xml:space="preserve"> </w:t>
      </w:r>
      <w:r>
        <w:rPr>
          <w:rFonts w:cs="Arial"/>
          <w:szCs w:val="24"/>
          <w:lang w:eastAsia="en-AU"/>
        </w:rPr>
        <w:t>Authority. If the proposal is supported, the City will also need to</w:t>
      </w:r>
      <w:r>
        <w:rPr>
          <w:rFonts w:cs="Arial"/>
          <w:i/>
          <w:iCs/>
          <w:szCs w:val="24"/>
          <w:lang w:eastAsia="en-AU"/>
        </w:rPr>
        <w:t xml:space="preserve"> </w:t>
      </w:r>
      <w:r>
        <w:rPr>
          <w:rFonts w:cs="Arial"/>
          <w:szCs w:val="24"/>
          <w:lang w:eastAsia="en-AU"/>
        </w:rPr>
        <w:t>undertake amendments to its Scheme to provide an appropriate zoning</w:t>
      </w:r>
      <w:r>
        <w:rPr>
          <w:rFonts w:cs="Arial"/>
          <w:i/>
          <w:iCs/>
          <w:szCs w:val="24"/>
          <w:lang w:eastAsia="en-AU"/>
        </w:rPr>
        <w:t xml:space="preserve"> </w:t>
      </w:r>
      <w:r>
        <w:rPr>
          <w:rFonts w:cs="Arial"/>
          <w:szCs w:val="24"/>
          <w:lang w:eastAsia="en-AU"/>
        </w:rPr>
        <w:t>and special control area arrangement to cover both structure plans and</w:t>
      </w:r>
      <w:r>
        <w:rPr>
          <w:rFonts w:cs="Arial"/>
          <w:i/>
          <w:iCs/>
          <w:szCs w:val="24"/>
          <w:lang w:eastAsia="en-AU"/>
        </w:rPr>
        <w:t xml:space="preserve"> </w:t>
      </w:r>
      <w:r>
        <w:rPr>
          <w:rFonts w:cs="Arial"/>
          <w:szCs w:val="24"/>
          <w:lang w:eastAsia="en-AU"/>
        </w:rPr>
        <w:t>the need for developer contribution arrangements.</w:t>
      </w:r>
      <w:r>
        <w:rPr>
          <w:rFonts w:cs="Arial"/>
          <w:i/>
          <w:iCs/>
          <w:szCs w:val="24"/>
          <w:lang w:eastAsia="en-AU"/>
        </w:rPr>
        <w:t xml:space="preserve"> </w:t>
      </w:r>
    </w:p>
    <w:p w:rsidR="002678C1" w:rsidRDefault="002678C1" w:rsidP="00F16001">
      <w:pPr>
        <w:autoSpaceDE w:val="0"/>
        <w:autoSpaceDN w:val="0"/>
        <w:adjustRightInd w:val="0"/>
        <w:ind w:left="1440"/>
        <w:rPr>
          <w:rFonts w:cs="Arial"/>
          <w:i/>
          <w:iCs/>
          <w:szCs w:val="24"/>
          <w:lang w:eastAsia="en-AU"/>
        </w:rPr>
      </w:pPr>
    </w:p>
    <w:p w:rsidR="002678C1" w:rsidRPr="00DA0175" w:rsidRDefault="002678C1" w:rsidP="00F16001">
      <w:pPr>
        <w:autoSpaceDE w:val="0"/>
        <w:autoSpaceDN w:val="0"/>
        <w:adjustRightInd w:val="0"/>
        <w:ind w:left="1440"/>
        <w:rPr>
          <w:rFonts w:cs="Arial"/>
          <w:i/>
          <w:iCs/>
          <w:szCs w:val="24"/>
          <w:lang w:eastAsia="en-AU"/>
        </w:rPr>
      </w:pPr>
      <w:r>
        <w:rPr>
          <w:rFonts w:cs="Arial"/>
          <w:szCs w:val="24"/>
          <w:lang w:eastAsia="en-AU"/>
        </w:rPr>
        <w:t>This will be a matter for future consideration if the amendment to the MRS is adopted for final approval by the WAPC.</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rFonts w:cs="Arial"/>
          <w:szCs w:val="24"/>
          <w:lang w:eastAsia="en-AU"/>
        </w:rPr>
      </w:pPr>
      <w:r>
        <w:rPr>
          <w:rFonts w:cs="Arial"/>
          <w:szCs w:val="24"/>
          <w:lang w:eastAsia="en-AU"/>
        </w:rPr>
        <w:t xml:space="preserve">Community consultation has occurred previously in the form of the Directions 2031 Strategic Plan, Draft Outer Metropolitan Perth and Peel Sub-regional Strategy, and Perth and Peel @ 3.5m documents. </w:t>
      </w:r>
    </w:p>
    <w:p w:rsidR="002678C1" w:rsidRDefault="002678C1" w:rsidP="00F16001">
      <w:pPr>
        <w:autoSpaceDE w:val="0"/>
        <w:autoSpaceDN w:val="0"/>
        <w:adjustRightInd w:val="0"/>
        <w:ind w:left="1440"/>
        <w:rPr>
          <w:rFonts w:cs="Arial"/>
          <w:szCs w:val="24"/>
          <w:lang w:eastAsia="en-AU"/>
        </w:rPr>
      </w:pPr>
    </w:p>
    <w:p w:rsidR="002678C1" w:rsidRDefault="002678C1" w:rsidP="00F16001">
      <w:pPr>
        <w:autoSpaceDE w:val="0"/>
        <w:autoSpaceDN w:val="0"/>
        <w:adjustRightInd w:val="0"/>
        <w:ind w:left="1440"/>
        <w:rPr>
          <w:rFonts w:cs="Arial"/>
          <w:szCs w:val="24"/>
          <w:lang w:eastAsia="en-AU"/>
        </w:rPr>
      </w:pPr>
      <w:r>
        <w:rPr>
          <w:rFonts w:cs="Arial"/>
          <w:szCs w:val="24"/>
          <w:lang w:eastAsia="en-AU"/>
        </w:rPr>
        <w:t xml:space="preserve">In accordance with the requirements of the Planning and Development Act 2005 the MRS amendment was made available for public </w:t>
      </w:r>
      <w:r>
        <w:rPr>
          <w:rFonts w:cs="Arial"/>
          <w:szCs w:val="24"/>
          <w:lang w:eastAsia="en-AU"/>
        </w:rPr>
        <w:lastRenderedPageBreak/>
        <w:t>inspection. The amendment was advertised from 6 October to 11 December 2015. A copy of the amendment documentation was placed in the offices of the City for public inspection.</w:t>
      </w:r>
    </w:p>
    <w:p w:rsidR="002678C1" w:rsidRDefault="002678C1" w:rsidP="00F16001">
      <w:pPr>
        <w:tabs>
          <w:tab w:val="left" w:pos="720"/>
          <w:tab w:val="left" w:pos="1440"/>
        </w:tabs>
        <w:ind w:left="1440"/>
      </w:pPr>
    </w:p>
    <w:p w:rsidR="002678C1" w:rsidRDefault="006740F3" w:rsidP="00F16001">
      <w:pPr>
        <w:tabs>
          <w:tab w:val="left" w:pos="720"/>
          <w:tab w:val="left" w:pos="1440"/>
        </w:tabs>
        <w:ind w:left="1440"/>
      </w:pPr>
      <w:r>
        <w:rPr>
          <w:b/>
          <w:bCs/>
        </w:rPr>
        <w:t>Attachment</w:t>
      </w:r>
      <w:r w:rsidR="00F7542A">
        <w:rPr>
          <w:b/>
          <w:bCs/>
        </w:rPr>
        <w:t xml:space="preserve"> (s)</w:t>
      </w:r>
    </w:p>
    <w:p w:rsidR="002678C1" w:rsidRDefault="002678C1" w:rsidP="00F16001">
      <w:pPr>
        <w:tabs>
          <w:tab w:val="left" w:pos="720"/>
          <w:tab w:val="left" w:pos="1440"/>
        </w:tabs>
        <w:ind w:left="1440"/>
      </w:pPr>
    </w:p>
    <w:p w:rsidR="002678C1" w:rsidRDefault="002678C1" w:rsidP="00F16001">
      <w:pPr>
        <w:pStyle w:val="ListParagraph"/>
        <w:ind w:left="1440"/>
      </w:pPr>
      <w:r>
        <w:t>Proposed MRS Amendment Map</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Proponent(s)/Submitters</w:t>
      </w:r>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The Proponent(s) have been advised that this matter is to be considered at the 12 November 2015 Council Meeting.</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42" w:name="_Toc435713700"/>
      <w:r w:rsidRPr="00C86900">
        <w:t>14.11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C86900">
        <w:rPr>
          <w:sz w:val="28"/>
        </w:rPr>
        <w:instrText>5665</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C86900">
        <w:rPr>
          <w:sz w:val="28"/>
        </w:rPr>
        <w:instrText>5665</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C86900">
        <w:rPr>
          <w:sz w:val="28"/>
          <w:u w:val="single"/>
        </w:rPr>
        <w:instrText>5665</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C86900">
        <w:rPr>
          <w:sz w:val="28"/>
          <w:u w:val="single"/>
        </w:rPr>
        <w:t>5665</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C86900">
        <w:t>OCM 12/11/2015</w:t>
      </w:r>
      <w:r>
        <w:fldChar w:fldCharType="end"/>
      </w:r>
      <w:r>
        <w:t xml:space="preserve">) - </w:t>
      </w:r>
      <w:r>
        <w:fldChar w:fldCharType="begin"/>
      </w:r>
      <w:r>
        <w:instrText xml:space="preserve"> MERGEFIELD Subject  \* UPPER </w:instrText>
      </w:r>
      <w:r>
        <w:fldChar w:fldCharType="separate"/>
      </w:r>
      <w:r w:rsidRPr="00C86900">
        <w:t>RECOMMENDATION TO WAPC TO ADOPT MODIFICATION TO MURIEL COURT STRUCTURE PLAN - (COCKBURN CENTRAL NORTH CCW) - LOCATION: VARIOUS - OWNER: SHINETON PTY LTD - APPLICANT: URBIS (110/007) (C HOSSEN) (ATTACH)</w:t>
      </w:r>
      <w:bookmarkEnd w:id="4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C:\\Users\\LJAKOV~1\\AppData\\Local\\Temp\\ljakovcevic\\12535.docx </w:instrText>
            </w:r>
            <w:r>
              <w:fldChar w:fldCharType="separate"/>
            </w:r>
          </w:p>
          <w:p w:rsidR="002678C1" w:rsidRDefault="002678C1"/>
          <w:p w:rsidR="002678C1" w:rsidRDefault="002678C1" w:rsidP="002678C1">
            <w:pPr>
              <w:pStyle w:val="ListParagraph"/>
              <w:numPr>
                <w:ilvl w:val="0"/>
                <w:numId w:val="66"/>
              </w:numPr>
              <w:tabs>
                <w:tab w:val="left" w:pos="720"/>
                <w:tab w:val="left" w:pos="1440"/>
              </w:tabs>
              <w:ind w:hanging="720"/>
            </w:pPr>
            <w:r w:rsidRPr="006D6EFB">
              <w:rPr>
                <w:bCs/>
              </w:rPr>
              <w:t xml:space="preserve">pursuant to </w:t>
            </w:r>
            <w:r w:rsidRPr="006D6EFB">
              <w:rPr>
                <w:rFonts w:cs="Arial"/>
                <w:bCs/>
              </w:rPr>
              <w:t xml:space="preserve">Clause 20 (2)(e) of City of Cockburn Town Planning Scheme No. 3 ("Scheme"), recommends the Western Australian Planning Commission adopts the modification to Muriel Court Structure Plan </w:t>
            </w:r>
            <w:r w:rsidRPr="00700CC6">
              <w:t xml:space="preserve">(as shown in Attachment </w:t>
            </w:r>
            <w:r>
              <w:t>1);</w:t>
            </w:r>
          </w:p>
          <w:p w:rsidR="002678C1" w:rsidRDefault="002678C1" w:rsidP="00F16001">
            <w:pPr>
              <w:tabs>
                <w:tab w:val="left" w:pos="851"/>
                <w:tab w:val="left" w:pos="1440"/>
              </w:tabs>
              <w:rPr>
                <w:szCs w:val="24"/>
              </w:rPr>
            </w:pPr>
          </w:p>
          <w:p w:rsidR="002678C1" w:rsidRDefault="002678C1" w:rsidP="00F16001">
            <w:pPr>
              <w:tabs>
                <w:tab w:val="left" w:pos="720"/>
                <w:tab w:val="left" w:pos="1440"/>
              </w:tabs>
              <w:ind w:left="669" w:hanging="669"/>
            </w:pPr>
            <w:r>
              <w:rPr>
                <w:bCs/>
              </w:rPr>
              <w:t>(2)</w:t>
            </w:r>
            <w:r>
              <w:rPr>
                <w:bCs/>
              </w:rPr>
              <w:tab/>
            </w:r>
            <w:r>
              <w:t>endorse the schedule of submissions prepared in respect of the Structure Plan; and</w:t>
            </w:r>
          </w:p>
          <w:p w:rsidR="002678C1" w:rsidRDefault="002678C1" w:rsidP="00F16001">
            <w:pPr>
              <w:tabs>
                <w:tab w:val="left" w:pos="720"/>
                <w:tab w:val="left" w:pos="1440"/>
              </w:tabs>
              <w:ind w:left="669" w:hanging="669"/>
            </w:pPr>
          </w:p>
          <w:p w:rsidR="002678C1" w:rsidRPr="006D6EFB" w:rsidRDefault="002678C1" w:rsidP="00F16001">
            <w:pPr>
              <w:tabs>
                <w:tab w:val="left" w:pos="720"/>
                <w:tab w:val="left" w:pos="1440"/>
              </w:tabs>
              <w:ind w:left="669" w:hanging="669"/>
              <w:rPr>
                <w:rFonts w:cs="Arial"/>
                <w:bCs/>
              </w:rPr>
            </w:pPr>
            <w:r>
              <w:rPr>
                <w:bCs/>
              </w:rPr>
              <w:t>(4)</w:t>
            </w:r>
            <w:r>
              <w:rPr>
                <w:bCs/>
              </w:rPr>
              <w:tab/>
            </w:r>
            <w:proofErr w:type="gramStart"/>
            <w:r>
              <w:t>advise</w:t>
            </w:r>
            <w:proofErr w:type="gramEnd"/>
            <w:r>
              <w:t xml:space="preserve"> those persons who made a submission of the Council’s recommendation.</w:t>
            </w:r>
          </w:p>
          <w:p w:rsidR="002678C1" w:rsidRDefault="002678C1" w:rsidP="006740F3">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Pr="00A442AA" w:rsidRDefault="002678C1" w:rsidP="00F1600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C86900">
              <w:rPr>
                <w:noProof/>
                <w:lang w:val="en-US"/>
              </w:rPr>
              <w:instrText>L HOWLETT</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C86900">
              <w:rPr>
                <w:noProof/>
                <w:lang w:val="en-US"/>
              </w:rPr>
              <w:t>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C86900">
              <w:rPr>
                <w:noProof/>
                <w:lang w:val="en-US"/>
              </w:rPr>
              <w:t>L Howlett</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C86900">
              <w:rPr>
                <w:noProof/>
                <w:lang w:val="en-US"/>
              </w:rPr>
              <w:instrText>C REEVE-FOWKES</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C86900">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C86900">
              <w:rPr>
                <w:noProof/>
                <w:lang w:val="en-US"/>
              </w:rPr>
              <w:t>C Reeve-Fowkes</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C:\\Users\\LJAKOV~1\\AppData\\Local\\Temp\\ljakovcevic\\12686.docx </w:instrText>
            </w:r>
            <w:r>
              <w:rPr>
                <w:lang w:val="en-US"/>
              </w:rPr>
              <w:fldChar w:fldCharType="separate"/>
            </w:r>
            <w:r>
              <w:instrText>the recommendation be adopted, subject to re-numbering (4) to (3).</w:instrText>
            </w:r>
          </w:p>
          <w:p w:rsidR="002678C1" w:rsidRPr="00A442AA" w:rsidRDefault="002678C1" w:rsidP="00F1600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C:\\Users\\LJAKOV~1\\AppData\\Local\\Temp\\ljakovcevic\\12686.docx </w:instrText>
            </w:r>
            <w:r>
              <w:rPr>
                <w:lang w:val="en-US"/>
              </w:rPr>
              <w:fldChar w:fldCharType="separate"/>
            </w:r>
            <w:r>
              <w:t>the recommendation be adopted, subject to re-numbering (4) to (3).</w:t>
            </w:r>
          </w:p>
          <w:p w:rsidR="002678C1" w:rsidRDefault="002678C1" w:rsidP="00F16001">
            <w:pPr>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C86900">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C86900">
              <w:rPr>
                <w:b/>
                <w:bCs/>
                <w:noProof/>
                <w:u w:val="single"/>
                <w:lang w:val="en-US"/>
              </w:rPr>
              <w:t>9/0</w:t>
            </w:r>
            <w:r>
              <w:rPr>
                <w:b/>
                <w:bCs/>
                <w:u w:val="single"/>
                <w:lang w:val="en-US"/>
              </w:rPr>
              <w:fldChar w:fldCharType="end"/>
            </w:r>
          </w:p>
          <w:p w:rsidR="002678C1" w:rsidRDefault="002678C1" w:rsidP="006740F3">
            <w:pPr>
              <w:tabs>
                <w:tab w:val="left" w:pos="720"/>
                <w:tab w:val="left" w:pos="1440"/>
              </w:tabs>
              <w:jc w:val="right"/>
            </w:pPr>
          </w:p>
        </w:tc>
      </w:tr>
    </w:tbl>
    <w:p w:rsidR="002678C1" w:rsidRDefault="002678C1">
      <w:pPr>
        <w:tabs>
          <w:tab w:val="left" w:pos="720"/>
          <w:tab w:val="left" w:pos="1440"/>
        </w:tabs>
        <w:ind w:left="1440"/>
      </w:pPr>
    </w:p>
    <w:p w:rsidR="002678C1" w:rsidRDefault="002678C1">
      <w:r>
        <w:rPr>
          <w:b/>
          <w:bCs/>
        </w:rPr>
        <w:lastRenderedPageBreak/>
        <w:fldChar w:fldCharType="begin"/>
      </w:r>
      <w:r>
        <w:rPr>
          <w:b/>
          <w:bCs/>
        </w:rPr>
        <w:instrText xml:space="preserve"> IF </w:instrText>
      </w:r>
      <w:r>
        <w:rPr>
          <w:b/>
          <w:bCs/>
        </w:rPr>
        <w:fldChar w:fldCharType="begin"/>
      </w:r>
      <w:r>
        <w:rPr>
          <w:b/>
          <w:bCs/>
        </w:rPr>
        <w:instrText xml:space="preserve"> INCLUDETEXT C:\\Users\\LJAKOV~1\\AppData\\Local\\Temp\\ljakovcevic\\12687.docx </w:instrText>
      </w:r>
      <w:r>
        <w:rPr>
          <w:b/>
          <w:bCs/>
        </w:rPr>
        <w:fldChar w:fldCharType="separate"/>
      </w:r>
      <w:r>
        <w:instrText>This is to correct the number sequence in the recommendation.</w:instrText>
      </w:r>
    </w:p>
    <w:p w:rsidR="002678C1" w:rsidRDefault="002678C1">
      <w:pPr>
        <w:tabs>
          <w:tab w:val="left" w:pos="1418"/>
        </w:tabs>
        <w:ind w:left="1418"/>
        <w:rPr>
          <w:b/>
          <w:bCs/>
        </w:rPr>
      </w:pPr>
      <w:r>
        <w:rPr>
          <w:b/>
          <w:bCs/>
        </w:rPr>
        <w:fldChar w:fldCharType="end"/>
      </w:r>
      <w:r>
        <w:rPr>
          <w:b/>
          <w:bCs/>
        </w:rPr>
        <w:instrText>&lt;&gt; "" "Reason for Decision</w:instrText>
      </w:r>
    </w:p>
    <w:p w:rsidR="00A96241" w:rsidRDefault="002678C1">
      <w:pPr>
        <w:tabs>
          <w:tab w:val="left" w:pos="1418"/>
        </w:tabs>
        <w:ind w:left="1418"/>
        <w:rPr>
          <w:b/>
          <w:bCs/>
          <w:noProof/>
        </w:rPr>
      </w:pPr>
      <w:r>
        <w:rPr>
          <w:b/>
          <w:bCs/>
        </w:rPr>
        <w:instrText xml:space="preserve">" "" </w:instrText>
      </w:r>
      <w:r>
        <w:rPr>
          <w:b/>
          <w:bCs/>
        </w:rPr>
        <w:fldChar w:fldCharType="separate"/>
      </w:r>
      <w:r w:rsidR="00A96241">
        <w:rPr>
          <w:b/>
          <w:bCs/>
          <w:noProof/>
        </w:rPr>
        <w:t>Reason for Decision</w:t>
      </w:r>
    </w:p>
    <w:p w:rsidR="002678C1" w:rsidRDefault="002678C1" w:rsidP="00F16001">
      <w:pPr>
        <w:tabs>
          <w:tab w:val="left" w:pos="1418"/>
          <w:tab w:val="left" w:pos="3261"/>
        </w:tabs>
        <w:ind w:left="1418"/>
        <w:rPr>
          <w:b/>
          <w:bCs/>
        </w:rPr>
      </w:pPr>
      <w:r>
        <w:rPr>
          <w:b/>
          <w:bCs/>
        </w:rPr>
        <w:fldChar w:fldCharType="end"/>
      </w:r>
    </w:p>
    <w:tbl>
      <w:tblPr>
        <w:tblW w:w="0" w:type="auto"/>
        <w:tblInd w:w="1457" w:type="dxa"/>
        <w:tblLook w:val="01E0" w:firstRow="1" w:lastRow="1" w:firstColumn="1" w:lastColumn="1" w:noHBand="0" w:noVBand="0"/>
      </w:tblPr>
      <w:tblGrid>
        <w:gridCol w:w="7761"/>
      </w:tblGrid>
      <w:tr w:rsidR="002678C1" w:rsidTr="00F16001">
        <w:tc>
          <w:tcPr>
            <w:tcW w:w="7761" w:type="dxa"/>
          </w:tcPr>
          <w:p w:rsidR="002678C1" w:rsidRDefault="002678C1">
            <w:r>
              <w:rPr>
                <w:noProof/>
              </w:rPr>
              <w:fldChar w:fldCharType="begin"/>
            </w:r>
            <w:r>
              <w:rPr>
                <w:noProof/>
              </w:rPr>
              <w:instrText xml:space="preserve"> INCLUDETEXT C:\\Users\\LJAKOV~1\\AppData\\Local\\Temp\\ljakovcevic\\12687.docx </w:instrText>
            </w:r>
            <w:r>
              <w:rPr>
                <w:noProof/>
              </w:rPr>
              <w:fldChar w:fldCharType="separate"/>
            </w:r>
            <w:r>
              <w:t>This is to correct the number sequence in the recommendation.</w:t>
            </w:r>
          </w:p>
          <w:p w:rsidR="002678C1" w:rsidRDefault="002678C1" w:rsidP="00F16001">
            <w:pPr>
              <w:tabs>
                <w:tab w:val="left" w:pos="1418"/>
              </w:tabs>
              <w:rPr>
                <w:noProof/>
              </w:rPr>
            </w:pPr>
            <w:r>
              <w:rPr>
                <w:noProof/>
              </w:rPr>
              <w:fldChar w:fldCharType="end"/>
            </w:r>
          </w:p>
          <w:p w:rsidR="002678C1" w:rsidRDefault="002678C1" w:rsidP="00F16001">
            <w:pPr>
              <w:tabs>
                <w:tab w:val="left" w:pos="1418"/>
                <w:tab w:val="left" w:pos="3261"/>
              </w:tabs>
            </w:pPr>
          </w:p>
        </w:tc>
      </w:tr>
    </w:tbl>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 xml:space="preserve">The City has received a request from Urbis on behalf of </w:t>
      </w:r>
      <w:proofErr w:type="spellStart"/>
      <w:r>
        <w:rPr>
          <w:rFonts w:cs="Arial"/>
          <w:szCs w:val="24"/>
          <w:lang w:val="en-US"/>
        </w:rPr>
        <w:t>Shineton</w:t>
      </w:r>
      <w:proofErr w:type="spellEnd"/>
      <w:r>
        <w:rPr>
          <w:rFonts w:cs="Arial"/>
          <w:szCs w:val="24"/>
          <w:lang w:val="en-US"/>
        </w:rPr>
        <w:t xml:space="preserve"> Pty Ltd to consider for adoption a major modification to the Muriel Court Structure Plan. </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The propose modifications apply primarily to Lots 15, 21, 100, 101 and 102 Muriel Court, Cockburn Central; being the landholdings of the applicant. The proposed changes to the Structure Plan result in minor changes to adjoining landowners lots: namely, Lot 20 Muriel Court, and Lots 53 and 54 North Lake Road, Cockburn Central.</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pPr>
      <w:r>
        <w:t>Pursuant to the requirement of City of Cockburn Town Planning Scheme No. 3 (“Scheme”); a Structure Plan is required to be prepared and adopted to guide future subdivision and development.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line with the Planning and Development Regulations gazetted on 19 October 2015, Council no longer has a statutory approval role in the determination of Structure Plans. Therefore, Point 1 of the Council Recommendation is required, under the new deemed provisions of the Scheme, to provide a recommendation to the Western Australian Planning Commission (“WAPC”) on Structure Plans and Structure Plan modifications. In this regard the recommendation is that the WAPC adopt the proposed modification to the Muriel Court Structure Plan.</w:t>
      </w:r>
    </w:p>
    <w:p w:rsidR="002678C1" w:rsidRDefault="002678C1" w:rsidP="00F16001">
      <w:pPr>
        <w:tabs>
          <w:tab w:val="left" w:pos="720"/>
          <w:tab w:val="left" w:pos="1440"/>
        </w:tabs>
        <w:ind w:left="1440"/>
      </w:pPr>
    </w:p>
    <w:p w:rsidR="002678C1" w:rsidRPr="00313271" w:rsidRDefault="002678C1" w:rsidP="00F16001">
      <w:pPr>
        <w:tabs>
          <w:tab w:val="left" w:pos="720"/>
          <w:tab w:val="left" w:pos="1440"/>
        </w:tabs>
        <w:ind w:left="1440"/>
        <w:rPr>
          <w:rFonts w:cs="Arial"/>
          <w:szCs w:val="24"/>
        </w:rPr>
      </w:pPr>
      <w:r w:rsidRPr="00313271">
        <w:rPr>
          <w:rFonts w:cs="Arial"/>
          <w:b/>
          <w:szCs w:val="24"/>
        </w:rPr>
        <w:t>Submission</w:t>
      </w:r>
    </w:p>
    <w:p w:rsidR="002678C1" w:rsidRPr="00313271" w:rsidRDefault="002678C1" w:rsidP="00F16001">
      <w:pPr>
        <w:tabs>
          <w:tab w:val="left" w:pos="720"/>
          <w:tab w:val="left" w:pos="1440"/>
        </w:tabs>
        <w:ind w:left="1440"/>
        <w:rPr>
          <w:rFonts w:cs="Arial"/>
          <w:szCs w:val="24"/>
        </w:rPr>
      </w:pPr>
    </w:p>
    <w:p w:rsidR="002678C1" w:rsidRPr="00313271" w:rsidRDefault="002678C1" w:rsidP="00F16001">
      <w:pPr>
        <w:tabs>
          <w:tab w:val="left" w:pos="720"/>
          <w:tab w:val="left" w:pos="1440"/>
        </w:tabs>
        <w:ind w:left="1440"/>
        <w:rPr>
          <w:rFonts w:cs="Arial"/>
          <w:szCs w:val="24"/>
        </w:rPr>
      </w:pPr>
      <w:proofErr w:type="gramStart"/>
      <w:r>
        <w:rPr>
          <w:rFonts w:cs="Arial"/>
          <w:szCs w:val="24"/>
        </w:rPr>
        <w:t>Lodged by Urbis on behalf of the landowner.</w:t>
      </w:r>
      <w:proofErr w:type="gramEnd"/>
    </w:p>
    <w:p w:rsidR="002678C1" w:rsidRPr="00313271" w:rsidRDefault="002678C1" w:rsidP="00F16001">
      <w:pPr>
        <w:tabs>
          <w:tab w:val="left" w:pos="720"/>
          <w:tab w:val="left" w:pos="1440"/>
        </w:tabs>
        <w:ind w:left="1440"/>
        <w:rPr>
          <w:rFonts w:cs="Arial"/>
          <w:szCs w:val="24"/>
        </w:rPr>
      </w:pPr>
    </w:p>
    <w:p w:rsidR="002678C1" w:rsidRPr="00313271" w:rsidRDefault="002678C1" w:rsidP="00F16001">
      <w:pPr>
        <w:tabs>
          <w:tab w:val="left" w:pos="720"/>
          <w:tab w:val="left" w:pos="1440"/>
        </w:tabs>
        <w:ind w:left="1440"/>
        <w:rPr>
          <w:rFonts w:cs="Arial"/>
          <w:szCs w:val="24"/>
        </w:rPr>
      </w:pPr>
      <w:r w:rsidRPr="00313271">
        <w:rPr>
          <w:rFonts w:cs="Arial"/>
          <w:b/>
          <w:szCs w:val="24"/>
        </w:rPr>
        <w:t>Report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pPr>
      <w:r>
        <w:rPr>
          <w:rFonts w:cs="Arial"/>
          <w:szCs w:val="24"/>
          <w:lang w:val="en-US"/>
        </w:rPr>
        <w:t xml:space="preserve">The Muriel Court Structure Plan area (“subject area”), also known as Development Area 19 (“DA19”) has been earmarked for urban residential development since 1994. The subject area </w:t>
      </w:r>
      <w:r>
        <w:t xml:space="preserve">is located in the locality of Cockburn Central; bound by North Lake Road, </w:t>
      </w:r>
      <w:proofErr w:type="spellStart"/>
      <w:r>
        <w:t>Semple</w:t>
      </w:r>
      <w:proofErr w:type="spellEnd"/>
      <w:r>
        <w:t xml:space="preserve"> Court, Verna Court, the Kwinana Freeway and Kentucky Court. Being 79 ha in size and directly adjacent to the Cockburn Central Activity Centre, it comprises a unique and strategic location to accommodate future growth.</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Detailed planning of the subject area was instigated by the City’s Strategic Planning Department in late 2006 and culminated in the endorsement of the Structure Plan by the Western Australian Planning Commission in February 2010. However to date, due to a number of </w:t>
      </w:r>
      <w:r>
        <w:lastRenderedPageBreak/>
        <w:t>factors, development is only now starting to respond in respect of the opportunities presented by the Structure Plan.</w:t>
      </w:r>
    </w:p>
    <w:p w:rsidR="002678C1" w:rsidRDefault="002678C1" w:rsidP="00F16001">
      <w:pPr>
        <w:tabs>
          <w:tab w:val="left" w:pos="720"/>
          <w:tab w:val="left" w:pos="1440"/>
        </w:tabs>
        <w:ind w:left="1440"/>
      </w:pPr>
    </w:p>
    <w:p w:rsidR="002678C1" w:rsidRPr="00642EFC" w:rsidRDefault="002678C1" w:rsidP="00F16001">
      <w:pPr>
        <w:tabs>
          <w:tab w:val="left" w:pos="720"/>
          <w:tab w:val="left" w:pos="1440"/>
        </w:tabs>
        <w:ind w:left="1440"/>
      </w:pPr>
      <w:r>
        <w:t>Initially, g</w:t>
      </w:r>
      <w:r w:rsidRPr="00651E5C">
        <w:rPr>
          <w:rFonts w:eastAsia="Calibri" w:cs="Arial"/>
          <w:szCs w:val="24"/>
        </w:rPr>
        <w:t>iven the multiplicity of land ownership and the relatively small lot</w:t>
      </w:r>
      <w:r>
        <w:t xml:space="preserve"> </w:t>
      </w:r>
      <w:r w:rsidRPr="00651E5C">
        <w:rPr>
          <w:rFonts w:eastAsia="Calibri" w:cs="Arial"/>
          <w:szCs w:val="24"/>
        </w:rPr>
        <w:t>sizes, it was considered that</w:t>
      </w:r>
      <w:r>
        <w:t xml:space="preserve"> </w:t>
      </w:r>
      <w:r w:rsidRPr="00651E5C">
        <w:rPr>
          <w:rFonts w:eastAsia="Calibri" w:cs="Arial"/>
          <w:szCs w:val="24"/>
        </w:rPr>
        <w:t>the only practical way of progressing planning of the subject area and</w:t>
      </w:r>
      <w:r>
        <w:t xml:space="preserve"> </w:t>
      </w:r>
      <w:r w:rsidRPr="00651E5C">
        <w:rPr>
          <w:rFonts w:eastAsia="Calibri" w:cs="Arial"/>
          <w:szCs w:val="24"/>
        </w:rPr>
        <w:t xml:space="preserve">facilitating its development potential was for the City to take a lead role. The Structure Plan, in conjunction with other statutory planning instruments, to this day provides a robust framework for the implementation of a dense, walkable, mixed use community. It does however appear that some barriers to development remain, some of which are possible for addressing through a Structure Plan modification. Other barriers, particularly financial costs of servicing, are not issues which the Structure Plan or City are able or should be expected to address. </w:t>
      </w:r>
    </w:p>
    <w:p w:rsidR="002678C1" w:rsidRPr="0031327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u w:val="single"/>
          <w:lang w:val="en-US"/>
        </w:rPr>
      </w:pPr>
      <w:r w:rsidRPr="002E7696">
        <w:rPr>
          <w:rFonts w:cs="Arial"/>
          <w:szCs w:val="24"/>
          <w:u w:val="single"/>
          <w:lang w:val="en-US"/>
        </w:rPr>
        <w:t xml:space="preserve">Council History </w:t>
      </w:r>
    </w:p>
    <w:p w:rsidR="002678C1" w:rsidRDefault="002678C1" w:rsidP="00F16001">
      <w:pPr>
        <w:tabs>
          <w:tab w:val="left" w:pos="720"/>
          <w:tab w:val="left" w:pos="1440"/>
        </w:tabs>
        <w:ind w:left="1440"/>
        <w:rPr>
          <w:rFonts w:cs="Arial"/>
          <w:szCs w:val="24"/>
          <w:u w:val="single"/>
          <w:lang w:val="en-US"/>
        </w:rPr>
      </w:pPr>
    </w:p>
    <w:p w:rsidR="002678C1" w:rsidRDefault="002678C1" w:rsidP="00F16001">
      <w:pPr>
        <w:tabs>
          <w:tab w:val="left" w:pos="720"/>
          <w:tab w:val="left" w:pos="1440"/>
        </w:tabs>
        <w:ind w:left="1440"/>
        <w:rPr>
          <w:rFonts w:cs="Arial"/>
          <w:szCs w:val="24"/>
          <w:lang w:val="en-US"/>
        </w:rPr>
      </w:pPr>
      <w:r w:rsidRPr="002E7696">
        <w:rPr>
          <w:rFonts w:cs="Arial"/>
          <w:szCs w:val="24"/>
          <w:lang w:val="en-US"/>
        </w:rPr>
        <w:t>The Muriel Court Structure Plan has been presented to Council multiple times over the past 8 years.</w:t>
      </w:r>
      <w:r>
        <w:rPr>
          <w:rFonts w:cs="Arial"/>
          <w:szCs w:val="24"/>
          <w:lang w:val="en-US"/>
        </w:rPr>
        <w:t xml:space="preserve">  The most relevant decisions are noted below.</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rPr>
          <w:rFonts w:cs="Arial"/>
          <w:szCs w:val="24"/>
          <w:lang w:val="en-US"/>
        </w:rPr>
      </w:pPr>
      <w:r>
        <w:rPr>
          <w:rFonts w:cs="Arial"/>
          <w:szCs w:val="24"/>
          <w:lang w:val="en-US"/>
        </w:rPr>
        <w:t>13 November 2008 – Council adopted a Structure Plan and requested the WAPC lift the urban deferment over the subject area.</w:t>
      </w:r>
    </w:p>
    <w:p w:rsidR="002678C1" w:rsidRDefault="002678C1" w:rsidP="00F16001">
      <w:pPr>
        <w:tabs>
          <w:tab w:val="left" w:pos="720"/>
          <w:tab w:val="left" w:pos="1440"/>
        </w:tabs>
        <w:ind w:left="1440"/>
        <w:rPr>
          <w:rFonts w:cs="Arial"/>
          <w:szCs w:val="24"/>
          <w:lang w:val="en-US"/>
        </w:rPr>
      </w:pPr>
    </w:p>
    <w:p w:rsidR="002678C1" w:rsidRDefault="002678C1" w:rsidP="00F16001">
      <w:pPr>
        <w:tabs>
          <w:tab w:val="left" w:pos="720"/>
          <w:tab w:val="left" w:pos="1440"/>
        </w:tabs>
        <w:ind w:left="1440"/>
      </w:pPr>
      <w:r>
        <w:rPr>
          <w:rFonts w:cs="Arial"/>
          <w:szCs w:val="24"/>
          <w:lang w:val="en-US"/>
        </w:rPr>
        <w:t xml:space="preserve">08 July 2010 – Council adopted a </w:t>
      </w:r>
      <w:r>
        <w:t>Local Planning P</w:t>
      </w:r>
      <w:r w:rsidRPr="004D3A6F">
        <w:t>o</w:t>
      </w:r>
      <w:r>
        <w:t>licy for the purposes</w:t>
      </w:r>
      <w:r w:rsidRPr="004D3A6F">
        <w:t xml:space="preserve"> of applying </w:t>
      </w:r>
      <w:r>
        <w:t>design guidelines to the Muriel Court Structure Plan and a modified Structure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08 September 2010 – WAPC endorsed the modification to the Structure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14 October 2011 and 30 December 2013 – Minor modification are undertaken to the Structure Plan.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Mid to Late 2014 – Following the </w:t>
      </w:r>
      <w:r>
        <w:rPr>
          <w:rFonts w:cs="Arial"/>
          <w:szCs w:val="24"/>
          <w:lang w:val="en-US"/>
        </w:rPr>
        <w:t xml:space="preserve">September 2013 OCM it was requested that staff undertake a review of the Muriel Court Structure Plan. A major </w:t>
      </w:r>
      <w:r>
        <w:t>variation to significant portions of the Structure Plan; relating specifically to the Residential Design Codes that applied to the subject area was undertaken. This variation saw the removal of the majority of ‘low’ density coded areas and increases in areas coded ‘medium’ and ‘high’ density codes. The major modification was adopted by Council.</w:t>
      </w:r>
    </w:p>
    <w:p w:rsidR="002678C1"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u w:val="single"/>
        </w:rPr>
      </w:pPr>
      <w:r>
        <w:rPr>
          <w:rFonts w:cs="Arial"/>
          <w:szCs w:val="24"/>
          <w:u w:val="single"/>
        </w:rPr>
        <w:t>Statutory Framework</w:t>
      </w:r>
    </w:p>
    <w:p w:rsidR="002678C1"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rPr>
      </w:pPr>
      <w:r>
        <w:rPr>
          <w:rFonts w:cs="Arial"/>
          <w:szCs w:val="24"/>
        </w:rPr>
        <w:t xml:space="preserve">The subject area is zoned ‘Urban’ under the Metropolitan Region Scheme, with the majority of surrounding land zoned ‘Urban’. The </w:t>
      </w:r>
      <w:r>
        <w:rPr>
          <w:rFonts w:cs="Arial"/>
          <w:szCs w:val="24"/>
        </w:rPr>
        <w:lastRenderedPageBreak/>
        <w:t xml:space="preserve">adjacent land to the south is zoned ‘Industrial’ and the Kwinana Freeway Reserve is reserved as a ‘Regional Road Reserve’.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majority of the subject area is zoned ‘Development’ under the City’s Scheme, and within DA19. The land fronting North Lake Road is zoned ‘Mixed Business’ while being included within DA19. The majority of the subject area is also included within Development Contribution Area 11 (DCA11) and the entirety of the subject area lies within Development Contribution Area 13 (DCA 13).</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following sections provide a succinct discussion of the prevailing statutory and planning policy framework:</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u w:val="single"/>
        </w:rPr>
      </w:pPr>
      <w:r>
        <w:rPr>
          <w:rFonts w:cs="Arial"/>
          <w:szCs w:val="24"/>
          <w:u w:val="single"/>
        </w:rPr>
        <w:t>Muriel Court Structure Plan</w:t>
      </w:r>
    </w:p>
    <w:p w:rsidR="002678C1" w:rsidRDefault="002678C1" w:rsidP="00F16001">
      <w:pPr>
        <w:tabs>
          <w:tab w:val="left" w:pos="720"/>
          <w:tab w:val="left" w:pos="1440"/>
        </w:tabs>
        <w:ind w:left="1440"/>
        <w:rPr>
          <w:rFonts w:cs="Arial"/>
          <w:szCs w:val="24"/>
          <w:u w:val="single"/>
        </w:rPr>
      </w:pPr>
    </w:p>
    <w:p w:rsidR="002678C1" w:rsidRPr="00651E5C" w:rsidRDefault="002678C1" w:rsidP="00F16001">
      <w:pPr>
        <w:tabs>
          <w:tab w:val="left" w:pos="720"/>
          <w:tab w:val="left" w:pos="1440"/>
        </w:tabs>
        <w:ind w:left="1440"/>
        <w:rPr>
          <w:rFonts w:eastAsia="Calibri" w:cs="Arial"/>
          <w:szCs w:val="24"/>
        </w:rPr>
      </w:pPr>
      <w:r>
        <w:rPr>
          <w:rFonts w:cs="Arial"/>
          <w:iCs/>
          <w:szCs w:val="24"/>
        </w:rPr>
        <w:t xml:space="preserve">The Muriel Court Structure Plan was initially prepared by officers of the City in conjunction with </w:t>
      </w:r>
      <w:proofErr w:type="spellStart"/>
      <w:r>
        <w:rPr>
          <w:rFonts w:cs="Arial"/>
          <w:iCs/>
          <w:szCs w:val="24"/>
        </w:rPr>
        <w:t>Koltasz</w:t>
      </w:r>
      <w:proofErr w:type="spellEnd"/>
      <w:r>
        <w:rPr>
          <w:rFonts w:cs="Arial"/>
          <w:iCs/>
          <w:szCs w:val="24"/>
        </w:rPr>
        <w:t xml:space="preserve"> Smith Planning Consultants. The City’s leadership initially was seen as vital given</w:t>
      </w:r>
      <w:r w:rsidRPr="00651E5C">
        <w:rPr>
          <w:rFonts w:eastAsia="Calibri" w:cs="Arial"/>
          <w:szCs w:val="24"/>
        </w:rPr>
        <w:t xml:space="preserve"> the multiplicity of land ownership and the relatively small lot</w:t>
      </w:r>
      <w:r>
        <w:t xml:space="preserve"> </w:t>
      </w:r>
      <w:r w:rsidRPr="00651E5C">
        <w:rPr>
          <w:rFonts w:eastAsia="Calibri" w:cs="Arial"/>
          <w:szCs w:val="24"/>
        </w:rPr>
        <w:t>sizes. The involvement of the City was considered the only practical way of progressing planning of the subject area and</w:t>
      </w:r>
      <w:r>
        <w:t xml:space="preserve"> </w:t>
      </w:r>
      <w:r w:rsidRPr="00651E5C">
        <w:rPr>
          <w:rFonts w:eastAsia="Calibri" w:cs="Arial"/>
          <w:szCs w:val="24"/>
        </w:rPr>
        <w:t>facilitating its development potential.</w:t>
      </w:r>
    </w:p>
    <w:p w:rsidR="002678C1" w:rsidRPr="00651E5C" w:rsidRDefault="002678C1" w:rsidP="00F16001">
      <w:pPr>
        <w:tabs>
          <w:tab w:val="left" w:pos="720"/>
          <w:tab w:val="left" w:pos="1440"/>
        </w:tabs>
        <w:ind w:left="1440"/>
        <w:rPr>
          <w:rFonts w:eastAsia="Calibri" w:cs="Arial"/>
          <w:szCs w:val="24"/>
        </w:rPr>
      </w:pPr>
    </w:p>
    <w:p w:rsidR="002678C1" w:rsidRPr="00651E5C" w:rsidRDefault="002678C1" w:rsidP="00F16001">
      <w:pPr>
        <w:tabs>
          <w:tab w:val="left" w:pos="720"/>
          <w:tab w:val="left" w:pos="1440"/>
        </w:tabs>
        <w:ind w:left="1440"/>
        <w:rPr>
          <w:rFonts w:eastAsia="Calibri" w:cs="Arial"/>
          <w:szCs w:val="24"/>
        </w:rPr>
      </w:pPr>
      <w:r w:rsidRPr="00651E5C">
        <w:rPr>
          <w:rFonts w:eastAsia="Calibri" w:cs="Arial"/>
          <w:szCs w:val="24"/>
        </w:rPr>
        <w:t xml:space="preserve">The initial Structure Plan was prepared to be consistent with the WAPC’s Liveable Neighbourhoods and Network City Strategic Planning Document (now superseded by Directions 2031). </w:t>
      </w:r>
      <w:proofErr w:type="gramStart"/>
      <w:r w:rsidRPr="00651E5C">
        <w:rPr>
          <w:rFonts w:eastAsia="Calibri" w:cs="Arial"/>
          <w:szCs w:val="24"/>
        </w:rPr>
        <w:t>Providing a diverse and co</w:t>
      </w:r>
      <w:r>
        <w:rPr>
          <w:rFonts w:eastAsia="Calibri" w:cs="Arial"/>
          <w:szCs w:val="24"/>
        </w:rPr>
        <w:t>mpact urban outcome that</w:t>
      </w:r>
      <w:r w:rsidRPr="00651E5C">
        <w:rPr>
          <w:rFonts w:eastAsia="Calibri" w:cs="Arial"/>
          <w:szCs w:val="24"/>
        </w:rPr>
        <w:t xml:space="preserve"> supports alternative transport choices, and further supports the Cockburn Central Activity Centre and train station, were at the heart of the planning for the area.</w:t>
      </w:r>
      <w:proofErr w:type="gramEnd"/>
      <w:r w:rsidRPr="00651E5C">
        <w:rPr>
          <w:rFonts w:eastAsia="Calibri" w:cs="Arial"/>
          <w:szCs w:val="24"/>
        </w:rPr>
        <w:t xml:space="preserve">  In total the Structure Plan is expected to yield between 2,170 and 2,894 dwellings. The key planning principles that unpinned the Structure Plan preparation were Community Design;</w:t>
      </w:r>
      <w:r w:rsidRPr="00651E5C">
        <w:rPr>
          <w:rFonts w:eastAsia="Calibri" w:cs="Arial"/>
          <w:i/>
          <w:szCs w:val="24"/>
        </w:rPr>
        <w:t xml:space="preserve"> </w:t>
      </w:r>
      <w:r w:rsidRPr="00651E5C">
        <w:rPr>
          <w:rFonts w:eastAsia="Calibri" w:cs="Arial"/>
          <w:szCs w:val="24"/>
        </w:rPr>
        <w:t>Movement Network; Lot Layout and Public Parkland; Ac</w:t>
      </w:r>
      <w:r>
        <w:rPr>
          <w:rFonts w:eastAsia="Calibri" w:cs="Arial"/>
          <w:szCs w:val="24"/>
        </w:rPr>
        <w:t>tivity Centres, Employment and s</w:t>
      </w:r>
      <w:r w:rsidRPr="00651E5C">
        <w:rPr>
          <w:rFonts w:eastAsia="Calibri" w:cs="Arial"/>
          <w:szCs w:val="24"/>
        </w:rPr>
        <w:t>chools and; Urb</w:t>
      </w:r>
      <w:r w:rsidR="006740F3">
        <w:rPr>
          <w:rFonts w:eastAsia="Calibri" w:cs="Arial"/>
          <w:szCs w:val="24"/>
        </w:rPr>
        <w:t>an Water Management/Utilities.</w:t>
      </w:r>
    </w:p>
    <w:p w:rsidR="002678C1"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u w:val="single"/>
        </w:rPr>
      </w:pPr>
      <w:r>
        <w:rPr>
          <w:rFonts w:cs="Arial"/>
          <w:szCs w:val="24"/>
          <w:u w:val="single"/>
        </w:rPr>
        <w:t xml:space="preserve">Development Area 19 </w:t>
      </w:r>
    </w:p>
    <w:p w:rsidR="002678C1" w:rsidRDefault="002678C1" w:rsidP="00F16001">
      <w:pPr>
        <w:tabs>
          <w:tab w:val="left" w:pos="720"/>
          <w:tab w:val="left" w:pos="1440"/>
        </w:tabs>
        <w:ind w:left="1440"/>
        <w:rPr>
          <w:rFonts w:cs="Arial"/>
          <w:szCs w:val="24"/>
          <w:u w:val="single"/>
        </w:rPr>
      </w:pPr>
      <w:r>
        <w:rPr>
          <w:rFonts w:cs="Arial"/>
          <w:szCs w:val="24"/>
          <w:u w:val="single"/>
        </w:rPr>
        <w:t xml:space="preserve"> </w:t>
      </w:r>
    </w:p>
    <w:p w:rsidR="002678C1" w:rsidRDefault="002678C1" w:rsidP="00F16001">
      <w:pPr>
        <w:tabs>
          <w:tab w:val="left" w:pos="720"/>
          <w:tab w:val="left" w:pos="1440"/>
        </w:tabs>
        <w:ind w:left="1440"/>
        <w:rPr>
          <w:rFonts w:cs="Arial"/>
          <w:szCs w:val="24"/>
        </w:rPr>
      </w:pPr>
      <w:r>
        <w:rPr>
          <w:rFonts w:cs="Arial"/>
          <w:szCs w:val="24"/>
        </w:rPr>
        <w:t>DA19 within Schedule 11 of the Scheme provides for a statutory framework that has led to a Structure Plan that guides subdivision and development within the subject area. Created as part of Scheme Amendment 6 and further advanced by Scheme Amendment 62, it requires that any structure plan proposed on the subject area provide for residential and mixed business development where appropriate, establish the need for a set of design guidelines and ensure that proposals directly accessing North Lake Road have due regard to the North Lake Road Vehicle Access Policy.</w:t>
      </w:r>
    </w:p>
    <w:p w:rsidR="002678C1" w:rsidRDefault="002678C1" w:rsidP="00F16001">
      <w:pPr>
        <w:tabs>
          <w:tab w:val="left" w:pos="720"/>
          <w:tab w:val="left" w:pos="1440"/>
        </w:tabs>
        <w:ind w:left="1440"/>
        <w:rPr>
          <w:rFonts w:cs="Arial"/>
          <w:szCs w:val="24"/>
        </w:rPr>
      </w:pPr>
    </w:p>
    <w:p w:rsidR="006740F3" w:rsidRDefault="006740F3">
      <w:pPr>
        <w:spacing w:after="200" w:line="276" w:lineRule="auto"/>
        <w:jc w:val="left"/>
        <w:rPr>
          <w:rFonts w:cs="Arial"/>
          <w:szCs w:val="24"/>
          <w:u w:val="single"/>
        </w:rPr>
      </w:pPr>
      <w:r>
        <w:rPr>
          <w:rFonts w:cs="Arial"/>
          <w:szCs w:val="24"/>
          <w:u w:val="single"/>
        </w:rPr>
        <w:br w:type="page"/>
      </w:r>
    </w:p>
    <w:p w:rsidR="002678C1" w:rsidRDefault="002678C1" w:rsidP="00F16001">
      <w:pPr>
        <w:tabs>
          <w:tab w:val="left" w:pos="720"/>
          <w:tab w:val="left" w:pos="1440"/>
        </w:tabs>
        <w:ind w:left="1440"/>
        <w:rPr>
          <w:rFonts w:cs="Arial"/>
          <w:szCs w:val="24"/>
          <w:u w:val="single"/>
        </w:rPr>
      </w:pPr>
      <w:r>
        <w:rPr>
          <w:rFonts w:cs="Arial"/>
          <w:szCs w:val="24"/>
          <w:u w:val="single"/>
        </w:rPr>
        <w:lastRenderedPageBreak/>
        <w:t>Development Contribution Area 11</w:t>
      </w:r>
    </w:p>
    <w:p w:rsidR="002678C1"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rPr>
      </w:pPr>
      <w:r>
        <w:rPr>
          <w:rFonts w:cs="Arial"/>
          <w:szCs w:val="24"/>
        </w:rPr>
        <w:t xml:space="preserve">Development Contribution Area 11 (DCA 11) is situated over the majority of the subject area; it is bound by the northern edge of the mixed business zone fronting North Lake Road, Kentucky Court, the Kwinana Freeway, Berrigan Drive and </w:t>
      </w:r>
      <w:proofErr w:type="spellStart"/>
      <w:r>
        <w:rPr>
          <w:rFonts w:cs="Arial"/>
          <w:szCs w:val="24"/>
        </w:rPr>
        <w:t>Semple</w:t>
      </w:r>
      <w:proofErr w:type="spellEnd"/>
      <w:r>
        <w:rPr>
          <w:rFonts w:cs="Arial"/>
          <w:szCs w:val="24"/>
        </w:rPr>
        <w:t xml:space="preserve"> Court.</w:t>
      </w:r>
    </w:p>
    <w:p w:rsidR="002678C1" w:rsidRDefault="002678C1" w:rsidP="00F16001">
      <w:pPr>
        <w:tabs>
          <w:tab w:val="left" w:pos="720"/>
          <w:tab w:val="left" w:pos="1440"/>
        </w:tabs>
        <w:ind w:left="1440"/>
        <w:rPr>
          <w:rFonts w:cs="Arial"/>
          <w:szCs w:val="24"/>
        </w:rPr>
      </w:pPr>
    </w:p>
    <w:p w:rsidR="002678C1" w:rsidRPr="00356FAA" w:rsidRDefault="002678C1" w:rsidP="00F16001">
      <w:pPr>
        <w:tabs>
          <w:tab w:val="left" w:pos="720"/>
          <w:tab w:val="left" w:pos="1440"/>
        </w:tabs>
        <w:ind w:left="1440"/>
        <w:rPr>
          <w:rFonts w:cs="Arial"/>
          <w:iCs/>
          <w:szCs w:val="24"/>
        </w:rPr>
      </w:pPr>
      <w:r>
        <w:rPr>
          <w:rFonts w:cs="Arial"/>
          <w:iCs/>
          <w:szCs w:val="24"/>
        </w:rPr>
        <w:t xml:space="preserve">This forms the statutory mechanism by which cost sharing of common infrastructure takes place within the Muriel Court Structure Plan area. </w:t>
      </w:r>
    </w:p>
    <w:p w:rsidR="002678C1" w:rsidRDefault="002678C1" w:rsidP="00F16001">
      <w:pPr>
        <w:tabs>
          <w:tab w:val="left" w:pos="720"/>
          <w:tab w:val="left" w:pos="1440"/>
        </w:tabs>
        <w:ind w:left="1440"/>
        <w:rPr>
          <w:lang w:eastAsia="en-AU"/>
        </w:rPr>
      </w:pPr>
    </w:p>
    <w:p w:rsidR="002678C1" w:rsidRDefault="002678C1" w:rsidP="00F16001">
      <w:pPr>
        <w:tabs>
          <w:tab w:val="left" w:pos="720"/>
          <w:tab w:val="left" w:pos="1440"/>
        </w:tabs>
        <w:ind w:left="1440"/>
        <w:rPr>
          <w:rFonts w:cs="Arial"/>
          <w:szCs w:val="24"/>
          <w:u w:val="single"/>
        </w:rPr>
      </w:pPr>
      <w:r>
        <w:rPr>
          <w:rFonts w:cs="Arial"/>
          <w:szCs w:val="24"/>
          <w:u w:val="single"/>
        </w:rPr>
        <w:t>Proposed Modifications to Structure Plan</w:t>
      </w:r>
    </w:p>
    <w:p w:rsidR="002678C1" w:rsidRDefault="002678C1" w:rsidP="00F16001">
      <w:pPr>
        <w:ind w:left="1440"/>
        <w:jc w:val="left"/>
        <w:rPr>
          <w:rFonts w:cs="Arial"/>
          <w:szCs w:val="24"/>
        </w:rPr>
      </w:pPr>
    </w:p>
    <w:p w:rsidR="002678C1" w:rsidRDefault="002678C1" w:rsidP="00F16001">
      <w:pPr>
        <w:ind w:left="1440"/>
        <w:rPr>
          <w:rFonts w:cs="Arial"/>
          <w:szCs w:val="24"/>
        </w:rPr>
      </w:pPr>
      <w:r>
        <w:rPr>
          <w:rFonts w:cs="Arial"/>
          <w:szCs w:val="24"/>
        </w:rPr>
        <w:t>The proposal relates to a significant landholding within the ‘high density’ walkable catchment area of the Structure Plan. Development in this portion of the Structure Plan is expected to take the form of mid-rise residential apartments with the possibility of small scale ground floor commercial opportunities.</w:t>
      </w:r>
    </w:p>
    <w:p w:rsidR="002678C1" w:rsidRDefault="002678C1" w:rsidP="00F16001">
      <w:pPr>
        <w:ind w:left="1440"/>
        <w:rPr>
          <w:rFonts w:cs="Arial"/>
          <w:szCs w:val="24"/>
        </w:rPr>
      </w:pPr>
    </w:p>
    <w:p w:rsidR="002678C1" w:rsidRDefault="002678C1" w:rsidP="00F16001">
      <w:pPr>
        <w:ind w:left="1440"/>
        <w:rPr>
          <w:rFonts w:cs="Arial"/>
          <w:szCs w:val="24"/>
        </w:rPr>
      </w:pPr>
      <w:r>
        <w:rPr>
          <w:rFonts w:cs="Arial"/>
          <w:szCs w:val="24"/>
        </w:rPr>
        <w:t>The precinct is within the walkable catchment of the Train Station, Town Centre and the Cockburn Central West development area.</w:t>
      </w:r>
    </w:p>
    <w:p w:rsidR="002678C1" w:rsidRDefault="002678C1" w:rsidP="00F16001">
      <w:pPr>
        <w:ind w:left="1440"/>
        <w:rPr>
          <w:rFonts w:cs="Arial"/>
          <w:szCs w:val="24"/>
        </w:rPr>
      </w:pPr>
    </w:p>
    <w:p w:rsidR="002678C1" w:rsidRDefault="002678C1" w:rsidP="00F16001">
      <w:pPr>
        <w:ind w:left="1440"/>
        <w:rPr>
          <w:rFonts w:cs="Arial"/>
          <w:szCs w:val="24"/>
        </w:rPr>
      </w:pPr>
      <w:r>
        <w:rPr>
          <w:rFonts w:cs="Arial"/>
          <w:szCs w:val="24"/>
        </w:rPr>
        <w:t>The land is currently undeveloped with a rural residential character. The City has received and approved two mixed-use developments within this precinct, both abutting North Lake Road.</w:t>
      </w:r>
    </w:p>
    <w:p w:rsidR="002678C1" w:rsidRDefault="002678C1" w:rsidP="00F16001">
      <w:pPr>
        <w:ind w:left="1440"/>
        <w:jc w:val="left"/>
        <w:rPr>
          <w:rFonts w:cs="Arial"/>
          <w:szCs w:val="24"/>
        </w:rPr>
      </w:pPr>
    </w:p>
    <w:p w:rsidR="002678C1" w:rsidRPr="00990D0E" w:rsidRDefault="002678C1" w:rsidP="00F16001">
      <w:pPr>
        <w:ind w:left="1440"/>
        <w:jc w:val="left"/>
        <w:rPr>
          <w:rFonts w:cs="Arial"/>
          <w:i/>
          <w:szCs w:val="24"/>
        </w:rPr>
      </w:pPr>
      <w:r w:rsidRPr="00990D0E">
        <w:rPr>
          <w:rFonts w:cs="Arial"/>
          <w:i/>
          <w:szCs w:val="24"/>
        </w:rPr>
        <w:t>Existing Structure Plan</w:t>
      </w:r>
    </w:p>
    <w:p w:rsidR="002678C1" w:rsidRDefault="002678C1" w:rsidP="00F16001">
      <w:pPr>
        <w:ind w:left="1440"/>
        <w:jc w:val="left"/>
        <w:rPr>
          <w:rFonts w:cs="Arial"/>
          <w:szCs w:val="24"/>
        </w:rPr>
      </w:pPr>
    </w:p>
    <w:p w:rsidR="002678C1" w:rsidRDefault="002678C1" w:rsidP="00F16001">
      <w:pPr>
        <w:ind w:left="1440"/>
        <w:rPr>
          <w:noProof/>
          <w:lang w:eastAsia="en-AU"/>
        </w:rPr>
      </w:pPr>
      <w:r>
        <w:rPr>
          <w:noProof/>
          <w:lang w:eastAsia="en-AU"/>
        </w:rPr>
        <w:t>The existing structure plan, shown right, highlights the strong traditional grid street network currently approved for the hgh density portions of the Structure Plan. The current design provides for a highly permeable network with strong sightlines to areas of Public Open Space. Further, it supports the design principles of the Muriel Court Design Guidelines by ensuring a hierarchy of streets that have various roles and atributes. Within the applicant’s landholdings the current land use breakdown is as follows:  Residential land (56.7%), Road (30.9%) and open space (12.4%).</w:t>
      </w:r>
    </w:p>
    <w:p w:rsidR="002678C1" w:rsidRDefault="00A96241" w:rsidP="00F16001">
      <w:pPr>
        <w:ind w:left="1440"/>
        <w:rPr>
          <w:noProof/>
          <w:lang w:eastAsia="en-AU"/>
        </w:rPr>
      </w:pPr>
      <w:r>
        <w:rPr>
          <w:noProof/>
        </w:rPr>
        <w:pict>
          <v:shape id="Picture 1" o:spid="_x0000_s1028" type="#_x0000_t75" style="position:absolute;left:0;text-align:left;margin-left:280.45pt;margin-top:-83.25pt;width:176.15pt;height:232.9pt;z-index:251661312;visibility:visible;mso-wrap-style:square;mso-wrap-distance-left:9pt;mso-wrap-distance-top:0;mso-wrap-distance-right:9pt;mso-wrap-distance-bottom:0;mso-position-horizontal:absolute;mso-position-horizontal-relative:text;mso-position-vertical:absolute;mso-position-vertical-relative:text">
            <v:imagedata r:id="rId11" o:title="" croptop="13301f" cropbottom="7132f" cropleft="13879f" cropright="32467f"/>
            <w10:wrap type="square"/>
          </v:shape>
        </w:pict>
      </w:r>
    </w:p>
    <w:p w:rsidR="002678C1" w:rsidRDefault="002678C1" w:rsidP="00F16001">
      <w:pPr>
        <w:ind w:left="1440"/>
        <w:rPr>
          <w:noProof/>
          <w:lang w:eastAsia="en-AU"/>
        </w:rPr>
      </w:pPr>
      <w:r>
        <w:rPr>
          <w:noProof/>
          <w:lang w:eastAsia="en-AU"/>
        </w:rPr>
        <w:t>The central POS is one of three located within the Muriel Court Structure Plan area, these having an important role in drainage and vegetation retention.</w:t>
      </w:r>
    </w:p>
    <w:p w:rsidR="002678C1" w:rsidRDefault="002678C1" w:rsidP="00F16001">
      <w:pPr>
        <w:ind w:left="1440"/>
        <w:rPr>
          <w:noProof/>
          <w:lang w:eastAsia="en-AU"/>
        </w:rPr>
      </w:pPr>
    </w:p>
    <w:p w:rsidR="002678C1" w:rsidRDefault="002678C1" w:rsidP="00F16001">
      <w:pPr>
        <w:ind w:left="1440"/>
        <w:rPr>
          <w:noProof/>
          <w:lang w:eastAsia="en-AU"/>
        </w:rPr>
      </w:pPr>
      <w:r>
        <w:rPr>
          <w:noProof/>
          <w:lang w:eastAsia="en-AU"/>
        </w:rPr>
        <w:t>The area’s design would be generally described as robust with prominent corner focusing on the Public Open Space. An area that lends itself to a high density coding.</w:t>
      </w:r>
    </w:p>
    <w:p w:rsidR="002678C1" w:rsidRDefault="002678C1" w:rsidP="00F16001">
      <w:pPr>
        <w:ind w:left="1440"/>
        <w:rPr>
          <w:rFonts w:cs="Arial"/>
          <w:szCs w:val="24"/>
        </w:rPr>
      </w:pPr>
    </w:p>
    <w:p w:rsidR="002678C1" w:rsidRPr="00990D0E" w:rsidRDefault="002678C1" w:rsidP="00F16001">
      <w:pPr>
        <w:ind w:left="1440"/>
        <w:rPr>
          <w:rFonts w:cs="Arial"/>
          <w:i/>
          <w:szCs w:val="24"/>
        </w:rPr>
      </w:pPr>
      <w:r w:rsidRPr="00990D0E">
        <w:rPr>
          <w:rFonts w:cs="Arial"/>
          <w:i/>
          <w:szCs w:val="24"/>
        </w:rPr>
        <w:t>Proposed Structure Plan</w:t>
      </w:r>
    </w:p>
    <w:p w:rsidR="002678C1" w:rsidRPr="00D06326" w:rsidRDefault="002678C1" w:rsidP="00F16001">
      <w:pPr>
        <w:ind w:left="1440"/>
        <w:rPr>
          <w:rFonts w:cs="Arial"/>
          <w:szCs w:val="24"/>
        </w:rPr>
      </w:pPr>
    </w:p>
    <w:p w:rsidR="002678C1" w:rsidRDefault="00A96241" w:rsidP="00F16001">
      <w:pPr>
        <w:ind w:left="1440"/>
        <w:rPr>
          <w:noProof/>
          <w:lang w:eastAsia="en-AU"/>
        </w:rPr>
      </w:pPr>
      <w:r>
        <w:rPr>
          <w:noProof/>
        </w:rPr>
        <w:pict>
          <v:shape id="Picture 3" o:spid="_x0000_s1027" type="#_x0000_t75" style="position:absolute;left:0;text-align:left;margin-left:280.4pt;margin-top:1.45pt;width:177.95pt;height:227.25pt;z-index:251660288;visibility:visible;mso-wrap-style:square;mso-wrap-distance-left:9pt;mso-wrap-distance-top:0;mso-wrap-distance-right:9pt;mso-wrap-distance-bottom:0;mso-position-horizontal:absolute;mso-position-horizontal-relative:text;mso-position-vertical:absolute;mso-position-vertical-relative:text">
            <v:imagedata r:id="rId11" o:title="" croptop="14842f" cropbottom="7100f" cropleft="36023f" cropright="10308f"/>
            <w10:wrap type="square"/>
          </v:shape>
        </w:pict>
      </w:r>
      <w:r w:rsidR="002678C1">
        <w:rPr>
          <w:noProof/>
          <w:lang w:eastAsia="en-AU"/>
        </w:rPr>
        <w:t>The proposed modification to the structure plan, shown right, provides for a more streamlined grid street network that retains the important pearmeable nature of the existing network. The proposed design provides for a highly permeable network with strong sightlines to areas of public open space. Further, it supports the design principles of the Muriel Court Design Guidelines by ensuring a hierarchy of streets that have various roles and atributes. Within the applicants landholdings the proposed land use breakdown is as follows:  Residential land (62.8%), Road (23.9%) and open space (13.3%).</w:t>
      </w:r>
    </w:p>
    <w:p w:rsidR="002678C1" w:rsidRDefault="002678C1" w:rsidP="00F16001">
      <w:pPr>
        <w:ind w:left="1440"/>
        <w:rPr>
          <w:noProof/>
          <w:lang w:eastAsia="en-AU"/>
        </w:rPr>
      </w:pPr>
    </w:p>
    <w:p w:rsidR="002678C1" w:rsidRDefault="002678C1" w:rsidP="00F16001">
      <w:pPr>
        <w:ind w:left="1440"/>
        <w:rPr>
          <w:noProof/>
          <w:lang w:eastAsia="en-AU"/>
        </w:rPr>
      </w:pPr>
      <w:r>
        <w:rPr>
          <w:noProof/>
          <w:lang w:eastAsia="en-AU"/>
        </w:rPr>
        <w:t>The proposed changes to the subject area’s POS includes a minor variation to the large central area of POS. This includes a splitting off of the north east corner, and also the inclusion of a new central ‘urban’ pocket park. The changes to the primary POS will not have negative impact on the urban water management of the Structure Plan. Moreover, the ‘corner’ is not heavily vegetated and therefore the change will have negliable impacts on the retention of vegetation.</w:t>
      </w:r>
    </w:p>
    <w:p w:rsidR="002678C1" w:rsidRDefault="002678C1" w:rsidP="00F16001">
      <w:pPr>
        <w:ind w:left="1440"/>
        <w:rPr>
          <w:noProof/>
          <w:lang w:eastAsia="en-AU"/>
        </w:rPr>
      </w:pPr>
    </w:p>
    <w:p w:rsidR="002678C1" w:rsidRDefault="002678C1" w:rsidP="00F16001">
      <w:pPr>
        <w:ind w:left="1440"/>
        <w:rPr>
          <w:noProof/>
          <w:lang w:eastAsia="en-AU"/>
        </w:rPr>
      </w:pPr>
      <w:r>
        <w:rPr>
          <w:noProof/>
          <w:lang w:eastAsia="en-AU"/>
        </w:rPr>
        <w:t>Importantly the changes to the areas of POS in the proposed modification do not increase the total area of POS across the Structure Plan area. The retention of the total POS area ensures that there are no ‘down stream’ implications on the total cost of delivering the Development Contribution Area 11 infrastructure items. Any increase in POS would of in turn cost all landowners over the long term.</w:t>
      </w:r>
    </w:p>
    <w:p w:rsidR="002678C1" w:rsidRDefault="002678C1" w:rsidP="00F16001">
      <w:pPr>
        <w:ind w:left="1440"/>
        <w:rPr>
          <w:noProof/>
          <w:lang w:eastAsia="en-AU"/>
        </w:rPr>
      </w:pPr>
    </w:p>
    <w:p w:rsidR="002678C1" w:rsidRDefault="002678C1" w:rsidP="00F16001">
      <w:pPr>
        <w:ind w:left="1440"/>
        <w:rPr>
          <w:noProof/>
          <w:lang w:eastAsia="en-AU"/>
        </w:rPr>
      </w:pPr>
      <w:r w:rsidRPr="00651E5C">
        <w:rPr>
          <w:rFonts w:eastAsia="Calibri"/>
          <w:szCs w:val="24"/>
        </w:rPr>
        <w:t>Key elements of the proposal are as follows:</w:t>
      </w:r>
    </w:p>
    <w:p w:rsidR="002678C1" w:rsidRDefault="002678C1" w:rsidP="00F16001">
      <w:pPr>
        <w:ind w:left="1440"/>
        <w:rPr>
          <w:noProof/>
          <w:lang w:eastAsia="en-AU"/>
        </w:rPr>
      </w:pPr>
    </w:p>
    <w:p w:rsidR="002678C1" w:rsidRDefault="002678C1" w:rsidP="002678C1">
      <w:pPr>
        <w:pStyle w:val="ListParagraph"/>
        <w:numPr>
          <w:ilvl w:val="0"/>
          <w:numId w:val="69"/>
        </w:numPr>
        <w:rPr>
          <w:noProof/>
          <w:lang w:eastAsia="en-AU"/>
        </w:rPr>
      </w:pPr>
      <w:r w:rsidRPr="00651E5C">
        <w:rPr>
          <w:rFonts w:eastAsia="Calibri"/>
          <w:szCs w:val="24"/>
        </w:rPr>
        <w:t>Deletion of a number of east-west and nor</w:t>
      </w:r>
      <w:r>
        <w:rPr>
          <w:rFonts w:eastAsia="Calibri"/>
          <w:szCs w:val="24"/>
        </w:rPr>
        <w:t>th-south aligned roads/laneways.</w:t>
      </w:r>
    </w:p>
    <w:p w:rsidR="002678C1" w:rsidRDefault="002678C1" w:rsidP="002678C1">
      <w:pPr>
        <w:pStyle w:val="ListParagraph"/>
        <w:numPr>
          <w:ilvl w:val="0"/>
          <w:numId w:val="69"/>
        </w:numPr>
        <w:rPr>
          <w:noProof/>
          <w:lang w:eastAsia="en-AU"/>
        </w:rPr>
      </w:pPr>
      <w:r w:rsidRPr="00651E5C">
        <w:rPr>
          <w:rFonts w:eastAsia="Calibri"/>
          <w:szCs w:val="24"/>
        </w:rPr>
        <w:t>Combining of the two main north-south roads into a single road;</w:t>
      </w:r>
    </w:p>
    <w:p w:rsidR="002678C1" w:rsidRDefault="002678C1" w:rsidP="002678C1">
      <w:pPr>
        <w:pStyle w:val="ListParagraph"/>
        <w:numPr>
          <w:ilvl w:val="0"/>
          <w:numId w:val="69"/>
        </w:numPr>
        <w:rPr>
          <w:noProof/>
          <w:lang w:eastAsia="en-AU"/>
        </w:rPr>
      </w:pPr>
      <w:r w:rsidRPr="00651E5C">
        <w:rPr>
          <w:rFonts w:eastAsia="Calibri"/>
          <w:szCs w:val="24"/>
        </w:rPr>
        <w:t xml:space="preserve">Minor </w:t>
      </w:r>
      <w:r>
        <w:rPr>
          <w:rFonts w:eastAsia="Calibri"/>
          <w:szCs w:val="24"/>
        </w:rPr>
        <w:t>relocation of other roads.</w:t>
      </w:r>
    </w:p>
    <w:p w:rsidR="002678C1" w:rsidRDefault="002678C1" w:rsidP="002678C1">
      <w:pPr>
        <w:pStyle w:val="ListParagraph"/>
        <w:numPr>
          <w:ilvl w:val="0"/>
          <w:numId w:val="69"/>
        </w:numPr>
        <w:rPr>
          <w:noProof/>
          <w:lang w:eastAsia="en-AU"/>
        </w:rPr>
      </w:pPr>
      <w:r w:rsidRPr="00651E5C">
        <w:rPr>
          <w:rFonts w:eastAsia="Calibri"/>
          <w:szCs w:val="24"/>
        </w:rPr>
        <w:lastRenderedPageBreak/>
        <w:t>Creation of 5 development areas rather than 9, which results in more useable parcels with a</w:t>
      </w:r>
      <w:r>
        <w:rPr>
          <w:noProof/>
          <w:lang w:eastAsia="en-AU"/>
        </w:rPr>
        <w:t xml:space="preserve"> </w:t>
      </w:r>
      <w:r w:rsidRPr="00651E5C">
        <w:rPr>
          <w:rFonts w:eastAsia="Calibri"/>
          <w:szCs w:val="24"/>
        </w:rPr>
        <w:t>greater combined a</w:t>
      </w:r>
      <w:r>
        <w:rPr>
          <w:rFonts w:eastAsia="Calibri"/>
          <w:szCs w:val="24"/>
        </w:rPr>
        <w:t>rea that will enhance yield.</w:t>
      </w:r>
    </w:p>
    <w:p w:rsidR="002678C1" w:rsidRPr="00F27058" w:rsidRDefault="002678C1" w:rsidP="002678C1">
      <w:pPr>
        <w:pStyle w:val="ListParagraph"/>
        <w:numPr>
          <w:ilvl w:val="0"/>
          <w:numId w:val="69"/>
        </w:numPr>
        <w:rPr>
          <w:noProof/>
          <w:lang w:eastAsia="en-AU"/>
        </w:rPr>
      </w:pPr>
      <w:r w:rsidRPr="00651E5C">
        <w:rPr>
          <w:rFonts w:eastAsia="Calibri"/>
          <w:szCs w:val="24"/>
        </w:rPr>
        <w:t>Creation of a central parkland area to spread amenity across the subject land.</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pPr>
      <w:r w:rsidRPr="001C671B">
        <w:t>The proposed mo</w:t>
      </w:r>
      <w:r>
        <w:t>dification was accompanied by the following technical appendices, all of which have been assessed internally by the relevant officers:</w:t>
      </w:r>
    </w:p>
    <w:p w:rsidR="002678C1" w:rsidRDefault="002678C1" w:rsidP="00F16001">
      <w:pPr>
        <w:tabs>
          <w:tab w:val="left" w:pos="720"/>
          <w:tab w:val="left" w:pos="1440"/>
        </w:tabs>
        <w:ind w:left="1440"/>
      </w:pPr>
    </w:p>
    <w:p w:rsidR="002678C1" w:rsidRDefault="002678C1" w:rsidP="002678C1">
      <w:pPr>
        <w:pStyle w:val="ListParagraph"/>
        <w:numPr>
          <w:ilvl w:val="0"/>
          <w:numId w:val="70"/>
        </w:numPr>
        <w:tabs>
          <w:tab w:val="left" w:pos="720"/>
          <w:tab w:val="left" w:pos="1440"/>
        </w:tabs>
      </w:pPr>
      <w:r>
        <w:t>Addendum to approved Local Water management Strategy.</w:t>
      </w:r>
    </w:p>
    <w:p w:rsidR="002678C1" w:rsidRDefault="002678C1" w:rsidP="002678C1">
      <w:pPr>
        <w:pStyle w:val="ListParagraph"/>
        <w:numPr>
          <w:ilvl w:val="0"/>
          <w:numId w:val="70"/>
        </w:numPr>
        <w:tabs>
          <w:tab w:val="left" w:pos="720"/>
          <w:tab w:val="left" w:pos="1440"/>
        </w:tabs>
      </w:pPr>
      <w:r>
        <w:t>Addendum to the approved Traffic Impact Assessment.</w:t>
      </w:r>
    </w:p>
    <w:p w:rsidR="002678C1" w:rsidRDefault="002678C1" w:rsidP="002678C1">
      <w:pPr>
        <w:pStyle w:val="ListParagraph"/>
        <w:numPr>
          <w:ilvl w:val="0"/>
          <w:numId w:val="70"/>
        </w:numPr>
        <w:tabs>
          <w:tab w:val="left" w:pos="720"/>
          <w:tab w:val="left" w:pos="1440"/>
        </w:tabs>
      </w:pPr>
      <w:r>
        <w:t>An Environmental Summary.</w:t>
      </w:r>
    </w:p>
    <w:p w:rsidR="002678C1" w:rsidRDefault="002678C1" w:rsidP="002678C1">
      <w:pPr>
        <w:pStyle w:val="ListParagraph"/>
        <w:numPr>
          <w:ilvl w:val="0"/>
          <w:numId w:val="70"/>
        </w:numPr>
        <w:tabs>
          <w:tab w:val="left" w:pos="720"/>
          <w:tab w:val="left" w:pos="1440"/>
        </w:tabs>
      </w:pPr>
      <w:r>
        <w:t>An updated Servicing Report.</w:t>
      </w:r>
    </w:p>
    <w:p w:rsidR="002678C1" w:rsidRDefault="002678C1" w:rsidP="00F16001">
      <w:pPr>
        <w:tabs>
          <w:tab w:val="left" w:pos="720"/>
          <w:tab w:val="left" w:pos="1440"/>
        </w:tabs>
        <w:ind w:left="1440"/>
      </w:pPr>
    </w:p>
    <w:p w:rsidR="002678C1" w:rsidRPr="001C671B" w:rsidRDefault="002678C1" w:rsidP="00F16001">
      <w:pPr>
        <w:tabs>
          <w:tab w:val="left" w:pos="720"/>
          <w:tab w:val="left" w:pos="1440"/>
        </w:tabs>
        <w:ind w:left="1440"/>
      </w:pPr>
      <w:r>
        <w:t xml:space="preserve">These reports where deemed to be acceptable to inform decision making and the advertising of the Structure Plan modification. </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rPr>
          <w:u w:val="single"/>
        </w:rPr>
      </w:pPr>
      <w:r>
        <w:rPr>
          <w:u w:val="single"/>
        </w:rPr>
        <w:t>Community Consultation</w:t>
      </w:r>
    </w:p>
    <w:p w:rsidR="002678C1" w:rsidRDefault="002678C1" w:rsidP="00F16001">
      <w:pPr>
        <w:tabs>
          <w:tab w:val="left" w:pos="720"/>
          <w:tab w:val="left" w:pos="1440"/>
        </w:tabs>
        <w:ind w:left="1440"/>
        <w:rPr>
          <w:u w:val="single"/>
        </w:rPr>
      </w:pPr>
    </w:p>
    <w:p w:rsidR="002678C1" w:rsidRPr="000D476E" w:rsidRDefault="002678C1" w:rsidP="00F16001">
      <w:pPr>
        <w:tabs>
          <w:tab w:val="left" w:pos="720"/>
          <w:tab w:val="left" w:pos="1440"/>
        </w:tabs>
        <w:ind w:left="1440"/>
        <w:rPr>
          <w:rFonts w:cs="Arial"/>
          <w:szCs w:val="24"/>
        </w:rPr>
      </w:pPr>
      <w:r w:rsidRPr="000D476E">
        <w:rPr>
          <w:rFonts w:cs="Arial"/>
          <w:szCs w:val="24"/>
        </w:rPr>
        <w:t>The Muriel Court Structure Plan has been subject to considerable community consultation over its history.</w:t>
      </w:r>
    </w:p>
    <w:p w:rsidR="002678C1" w:rsidRPr="000D476E"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proposed modification was advertised to government authorities, affected landowners for 21 days; they were also advertised in the Cockburn Gazette. Nine (9) submissions were received in total, eight (8) from State Government agencies and one (1) from an adjoining landowner. No submitter objected to the proposed modification.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As no submission raised a matter of significant concern these have not been directly addressed in this Council Report. All submissions have however been addressed in detail in the attached schedule of submissions.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u w:val="single"/>
        </w:rPr>
      </w:pPr>
      <w:r>
        <w:rPr>
          <w:u w:val="single"/>
        </w:rPr>
        <w:t>Conc</w:t>
      </w:r>
      <w:r w:rsidRPr="003F29FA">
        <w:rPr>
          <w:u w:val="single"/>
        </w:rPr>
        <w:t>lusion</w:t>
      </w:r>
    </w:p>
    <w:p w:rsidR="002678C1"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pPr>
      <w:r>
        <w:t>It is recommended that Council recommend to the Western Australian Commission that the modified Muriel Court Structure Plan be adopted.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Pr="00630442" w:rsidRDefault="002678C1" w:rsidP="002678C1">
      <w:pPr>
        <w:pStyle w:val="Pa0"/>
        <w:numPr>
          <w:ilvl w:val="0"/>
          <w:numId w:val="67"/>
        </w:numPr>
        <w:adjustRightInd/>
        <w:ind w:left="1800"/>
        <w:jc w:val="both"/>
        <w:rPr>
          <w:color w:val="221E1F"/>
        </w:rPr>
      </w:pPr>
      <w:r>
        <w:rPr>
          <w:color w:val="221E1F"/>
          <w:sz w:val="20"/>
          <w:szCs w:val="20"/>
        </w:rPr>
        <w:t xml:space="preserve">To </w:t>
      </w:r>
      <w:r>
        <w:rPr>
          <w:color w:val="221E1F"/>
        </w:rPr>
        <w:t>grow our City in a sustainable way by: using land efficiently, protecting the natural environment and conserving biodiversity.</w:t>
      </w:r>
    </w:p>
    <w:p w:rsidR="002678C1" w:rsidRDefault="002678C1" w:rsidP="002678C1">
      <w:pPr>
        <w:pStyle w:val="Pa0"/>
        <w:numPr>
          <w:ilvl w:val="0"/>
          <w:numId w:val="67"/>
        </w:numPr>
        <w:adjustRightInd/>
        <w:ind w:left="1800"/>
        <w:jc w:val="both"/>
        <w:rPr>
          <w:color w:val="221E1F"/>
        </w:rPr>
      </w:pPr>
      <w:r>
        <w:rPr>
          <w:color w:val="221E1F"/>
        </w:rPr>
        <w:t>Diversity of housing to respond to changing needs and expectations.</w:t>
      </w:r>
    </w:p>
    <w:p w:rsidR="002678C1" w:rsidRDefault="002678C1" w:rsidP="00F16001">
      <w:pPr>
        <w:pStyle w:val="Pa0"/>
        <w:ind w:left="1800"/>
        <w:jc w:val="both"/>
        <w:rPr>
          <w:color w:val="221E1F"/>
        </w:rPr>
      </w:pPr>
    </w:p>
    <w:p w:rsidR="006740F3" w:rsidRDefault="006740F3">
      <w:pPr>
        <w:spacing w:after="200" w:line="276" w:lineRule="auto"/>
        <w:jc w:val="left"/>
        <w:rPr>
          <w:b/>
          <w:bCs/>
        </w:rPr>
      </w:pPr>
      <w:r>
        <w:rPr>
          <w:b/>
          <w:bCs/>
        </w:rPr>
        <w:br w:type="page"/>
      </w:r>
    </w:p>
    <w:p w:rsidR="002678C1" w:rsidRDefault="002678C1" w:rsidP="00F16001">
      <w:pPr>
        <w:ind w:left="1440"/>
        <w:rPr>
          <w:b/>
          <w:bCs/>
        </w:rPr>
      </w:pPr>
      <w:r>
        <w:rPr>
          <w:b/>
          <w:bCs/>
        </w:rPr>
        <w:lastRenderedPageBreak/>
        <w:t>Community &amp; Lifestyle</w:t>
      </w:r>
    </w:p>
    <w:p w:rsidR="002678C1" w:rsidRPr="006D5A74" w:rsidRDefault="002678C1" w:rsidP="002678C1">
      <w:pPr>
        <w:pStyle w:val="Pa0"/>
        <w:numPr>
          <w:ilvl w:val="0"/>
          <w:numId w:val="67"/>
        </w:numPr>
        <w:adjustRightInd/>
        <w:ind w:left="1800"/>
        <w:jc w:val="both"/>
        <w:rPr>
          <w:color w:val="221E1F"/>
        </w:rPr>
      </w:pPr>
      <w:r>
        <w:rPr>
          <w:color w:val="221E1F"/>
        </w:rPr>
        <w:t>Community environments that are socially cohesive and embrace diversity.</w:t>
      </w:r>
    </w:p>
    <w:p w:rsidR="002678C1" w:rsidRPr="00630442" w:rsidRDefault="002678C1" w:rsidP="002678C1">
      <w:pPr>
        <w:pStyle w:val="Pa0"/>
        <w:numPr>
          <w:ilvl w:val="0"/>
          <w:numId w:val="67"/>
        </w:numPr>
        <w:adjustRightInd/>
        <w:ind w:left="1800"/>
        <w:jc w:val="both"/>
        <w:rPr>
          <w:color w:val="221E1F"/>
        </w:rPr>
      </w:pPr>
      <w:r>
        <w:rPr>
          <w:color w:val="221E1F"/>
        </w:rPr>
        <w:t>Communities that are connected, inclusive and promote intergenerational opportunities.</w:t>
      </w:r>
      <w:r w:rsidRPr="00630442">
        <w:rPr>
          <w:color w:val="221E1F"/>
        </w:rPr>
        <w:t xml:space="preserve"> </w:t>
      </w:r>
    </w:p>
    <w:p w:rsidR="002678C1" w:rsidRDefault="002678C1" w:rsidP="00F16001">
      <w:pPr>
        <w:pStyle w:val="Pa0"/>
        <w:ind w:left="1440"/>
        <w:jc w:val="both"/>
        <w:rPr>
          <w:color w:val="221E1F"/>
        </w:rPr>
      </w:pPr>
    </w:p>
    <w:p w:rsidR="002678C1" w:rsidRDefault="002678C1" w:rsidP="00F16001">
      <w:pPr>
        <w:ind w:left="1440"/>
        <w:rPr>
          <w:b/>
          <w:bCs/>
        </w:rPr>
      </w:pPr>
      <w:r>
        <w:rPr>
          <w:b/>
          <w:bCs/>
        </w:rPr>
        <w:t>A Prosperous City</w:t>
      </w:r>
    </w:p>
    <w:p w:rsidR="002678C1" w:rsidRDefault="002678C1" w:rsidP="002678C1">
      <w:pPr>
        <w:pStyle w:val="Pa0"/>
        <w:numPr>
          <w:ilvl w:val="0"/>
          <w:numId w:val="67"/>
        </w:numPr>
        <w:adjustRightInd/>
        <w:ind w:left="1800"/>
        <w:jc w:val="both"/>
      </w:pPr>
      <w:r>
        <w:t>Sustainable development that ensures Cockburn Central becomes a Strategic Regional Centre.</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There are not any direct financial implications associated with the proposed modifications to the Structure Plan.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Pr="008411FB" w:rsidRDefault="002678C1" w:rsidP="00F16001">
      <w:pPr>
        <w:tabs>
          <w:tab w:val="left" w:pos="720"/>
          <w:tab w:val="left" w:pos="1440"/>
        </w:tabs>
        <w:ind w:left="1440"/>
        <w:rPr>
          <w:szCs w:val="24"/>
        </w:rPr>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Pr="000D476E" w:rsidRDefault="002678C1" w:rsidP="00F16001">
      <w:pPr>
        <w:tabs>
          <w:tab w:val="left" w:pos="720"/>
          <w:tab w:val="left" w:pos="1440"/>
        </w:tabs>
        <w:ind w:left="1440"/>
        <w:rPr>
          <w:rFonts w:cs="Arial"/>
          <w:szCs w:val="24"/>
        </w:rPr>
      </w:pPr>
      <w:r w:rsidRPr="000D476E">
        <w:rPr>
          <w:rFonts w:cs="Arial"/>
          <w:szCs w:val="24"/>
        </w:rPr>
        <w:t>The Muriel Court Structure Plan has been subject to considerable community consultation over its history.</w:t>
      </w:r>
    </w:p>
    <w:p w:rsidR="002678C1" w:rsidRPr="000D476E"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proposed modifications have been advertised to government authorities, affected landowners for 21 days; they were also advertised in the Cockburn Gazette. This matter is discusses above and within the Schedule of Submissions.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68"/>
        </w:numPr>
        <w:tabs>
          <w:tab w:val="left" w:pos="720"/>
          <w:tab w:val="left" w:pos="1440"/>
          <w:tab w:val="left" w:pos="1985"/>
        </w:tabs>
        <w:ind w:left="1985" w:hanging="545"/>
      </w:pPr>
      <w:r>
        <w:t>Modified Muriel Court Structure Plan</w:t>
      </w:r>
    </w:p>
    <w:p w:rsidR="002678C1" w:rsidRDefault="002678C1" w:rsidP="002678C1">
      <w:pPr>
        <w:pStyle w:val="ListParagraph"/>
        <w:numPr>
          <w:ilvl w:val="0"/>
          <w:numId w:val="68"/>
        </w:numPr>
        <w:tabs>
          <w:tab w:val="left" w:pos="720"/>
          <w:tab w:val="left" w:pos="1440"/>
          <w:tab w:val="left" w:pos="1985"/>
        </w:tabs>
        <w:ind w:left="1985" w:hanging="545"/>
      </w:pPr>
      <w:r>
        <w:t>Current and Proposed Comparison Map</w:t>
      </w:r>
    </w:p>
    <w:p w:rsidR="002678C1" w:rsidRDefault="002678C1" w:rsidP="002678C1">
      <w:pPr>
        <w:pStyle w:val="ListParagraph"/>
        <w:numPr>
          <w:ilvl w:val="0"/>
          <w:numId w:val="68"/>
        </w:numPr>
        <w:tabs>
          <w:tab w:val="left" w:pos="720"/>
          <w:tab w:val="left" w:pos="1440"/>
          <w:tab w:val="left" w:pos="1985"/>
        </w:tabs>
        <w:ind w:left="1985" w:hanging="545"/>
      </w:pPr>
      <w:r>
        <w:t>Schedule of Submissions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Proponent(s)/Submitters</w:t>
      </w:r>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N/A</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6740F3" w:rsidRDefault="006740F3">
      <w:pPr>
        <w:spacing w:after="200" w:line="276" w:lineRule="auto"/>
        <w:jc w:val="left"/>
        <w:rPr>
          <w:b/>
          <w:noProof/>
          <w:color w:val="000000"/>
        </w:rPr>
      </w:pPr>
      <w:r>
        <w:br w:type="page"/>
      </w:r>
    </w:p>
    <w:p w:rsidR="002678C1" w:rsidRDefault="002678C1">
      <w:pPr>
        <w:pStyle w:val="AGHEAD2"/>
      </w:pPr>
      <w:r>
        <w:lastRenderedPageBreak/>
        <w:fldChar w:fldCharType="begin"/>
      </w:r>
      <w:r>
        <w:instrText xml:space="preserve"> MERGEFIELD Item_No </w:instrText>
      </w:r>
      <w:r>
        <w:fldChar w:fldCharType="separate"/>
      </w:r>
      <w:bookmarkStart w:id="43" w:name="_Toc435713701"/>
      <w:r w:rsidRPr="00F7083F">
        <w:t>14.12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F7083F">
        <w:rPr>
          <w:sz w:val="28"/>
        </w:rPr>
        <w:instrText>5666</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F7083F">
        <w:rPr>
          <w:sz w:val="28"/>
        </w:rPr>
        <w:instrText>5666</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F7083F">
        <w:rPr>
          <w:sz w:val="28"/>
          <w:u w:val="single"/>
        </w:rPr>
        <w:instrText>5666</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F7083F">
        <w:rPr>
          <w:sz w:val="28"/>
          <w:u w:val="single"/>
        </w:rPr>
        <w:t>5666</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F7083F">
        <w:t>OCM 12/11/2015</w:t>
      </w:r>
      <w:r>
        <w:fldChar w:fldCharType="end"/>
      </w:r>
      <w:r>
        <w:t xml:space="preserve">) - </w:t>
      </w:r>
      <w:r>
        <w:fldChar w:fldCharType="begin"/>
      </w:r>
      <w:r>
        <w:instrText xml:space="preserve"> MERGEFIELD Subject  \* UPPER </w:instrText>
      </w:r>
      <w:r>
        <w:fldChar w:fldCharType="separate"/>
      </w:r>
      <w:r w:rsidRPr="00F7083F">
        <w:t>NOMINATION FOR ‘SIGNIFICANT TREE LIST’ - TUART TREE 14 GWILLIAM DRIVE, BIBRA LAKE (099/228) (D. DI RENZO) (ATTACH)</w:t>
      </w:r>
      <w:bookmarkEnd w:id="4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C:\\Users\\LJAKOV~1\\AppData\\Local\\Temp\\ljakovcevic\\12539.docx </w:instrText>
            </w:r>
            <w:r>
              <w:fldChar w:fldCharType="separate"/>
            </w:r>
          </w:p>
          <w:p w:rsidR="002678C1" w:rsidRDefault="002678C1" w:rsidP="00F16001">
            <w:pPr>
              <w:tabs>
                <w:tab w:val="left" w:pos="720"/>
                <w:tab w:val="left" w:pos="1440"/>
              </w:tabs>
              <w:jc w:val="left"/>
              <w:rPr>
                <w:lang w:val="en-US"/>
              </w:rPr>
            </w:pPr>
          </w:p>
          <w:p w:rsidR="002678C1" w:rsidRPr="00F55A04" w:rsidRDefault="002678C1" w:rsidP="002678C1">
            <w:pPr>
              <w:pStyle w:val="ListParagraph"/>
              <w:numPr>
                <w:ilvl w:val="0"/>
                <w:numId w:val="71"/>
              </w:numPr>
              <w:tabs>
                <w:tab w:val="left" w:pos="720"/>
                <w:tab w:val="left" w:pos="1440"/>
              </w:tabs>
              <w:ind w:hanging="694"/>
              <w:rPr>
                <w:lang w:val="en-US"/>
              </w:rPr>
            </w:pPr>
            <w:r w:rsidRPr="00F55A04">
              <w:rPr>
                <w:lang w:val="en-US"/>
              </w:rPr>
              <w:t xml:space="preserve">advertise the proposed inclusion of the </w:t>
            </w:r>
            <w:proofErr w:type="spellStart"/>
            <w:r w:rsidRPr="00F55A04">
              <w:rPr>
                <w:lang w:val="en-US"/>
              </w:rPr>
              <w:t>Tuart</w:t>
            </w:r>
            <w:proofErr w:type="spellEnd"/>
            <w:r w:rsidRPr="00F55A04">
              <w:rPr>
                <w:lang w:val="en-US"/>
              </w:rPr>
              <w:t xml:space="preserve"> Tree, Waldorf School at 14 </w:t>
            </w:r>
            <w:proofErr w:type="spellStart"/>
            <w:r w:rsidRPr="00F55A04">
              <w:rPr>
                <w:lang w:val="en-US"/>
              </w:rPr>
              <w:t>Gwilliam</w:t>
            </w:r>
            <w:proofErr w:type="spellEnd"/>
            <w:r w:rsidRPr="00F55A04">
              <w:rPr>
                <w:lang w:val="en-US"/>
              </w:rPr>
              <w:t xml:space="preserve"> Drive, </w:t>
            </w:r>
            <w:proofErr w:type="spellStart"/>
            <w:r w:rsidRPr="00F55A04">
              <w:rPr>
                <w:lang w:val="en-US"/>
              </w:rPr>
              <w:t>Bibra</w:t>
            </w:r>
            <w:proofErr w:type="spellEnd"/>
            <w:r w:rsidRPr="00F55A04">
              <w:rPr>
                <w:lang w:val="en-US"/>
              </w:rPr>
              <w:t xml:space="preserve"> Lake on the City of Cockburn ‘Significant Tree List’ pursuant to the Local Government Inventory; and</w:t>
            </w:r>
          </w:p>
          <w:p w:rsidR="002678C1" w:rsidRDefault="002678C1" w:rsidP="00F16001">
            <w:pPr>
              <w:pStyle w:val="ListParagraph"/>
              <w:tabs>
                <w:tab w:val="left" w:pos="720"/>
                <w:tab w:val="left" w:pos="1440"/>
              </w:tabs>
              <w:ind w:left="669" w:hanging="669"/>
              <w:rPr>
                <w:lang w:val="en-US"/>
              </w:rPr>
            </w:pPr>
          </w:p>
          <w:p w:rsidR="002678C1" w:rsidRPr="001E6248" w:rsidRDefault="002678C1" w:rsidP="002678C1">
            <w:pPr>
              <w:pStyle w:val="ListParagraph"/>
              <w:numPr>
                <w:ilvl w:val="0"/>
                <w:numId w:val="71"/>
              </w:numPr>
              <w:tabs>
                <w:tab w:val="left" w:pos="720"/>
                <w:tab w:val="left" w:pos="1440"/>
              </w:tabs>
              <w:ind w:hanging="694"/>
              <w:rPr>
                <w:lang w:val="en-US"/>
              </w:rPr>
            </w:pPr>
            <w:proofErr w:type="gramStart"/>
            <w:r>
              <w:rPr>
                <w:lang w:val="en-US"/>
              </w:rPr>
              <w:t>advise</w:t>
            </w:r>
            <w:proofErr w:type="gramEnd"/>
            <w:r>
              <w:rPr>
                <w:lang w:val="en-US"/>
              </w:rPr>
              <w:t xml:space="preserve"> the Perth Waldorf School that any works or inspections to be undertaken in accordance with the recommendations of the Arborist Report are to be arranged by the Perth Waldorf School, and at their cost.</w:t>
            </w:r>
          </w:p>
          <w:p w:rsidR="002678C1" w:rsidRDefault="002678C1" w:rsidP="006740F3">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F7083F">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F7083F">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F7083F">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F7083F">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F7083F">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F7083F">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C:\\Users\\LJAKOV~1\\AppData\\Local\\Temp\\ljakovcevic\\12688.docx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C:\\Users\\LJAKOV~1\\AppData\\Local\\Temp\\ljakovcevic\\12688.docx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F7083F">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F7083F">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t xml:space="preserve">A nomination has been received from the Perth Waldorf School for a ‘Significant Tree’ located on their site at 14 </w:t>
      </w:r>
      <w:proofErr w:type="spellStart"/>
      <w:r>
        <w:t>Gwilliam</w:t>
      </w:r>
      <w:proofErr w:type="spellEnd"/>
      <w:r>
        <w:t xml:space="preserve"> Drive, </w:t>
      </w:r>
      <w:proofErr w:type="spellStart"/>
      <w:r>
        <w:t>Bibra</w:t>
      </w:r>
      <w:proofErr w:type="spellEnd"/>
      <w:r>
        <w:t xml:space="preserve"> Lake.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ind w:left="1440"/>
      </w:pPr>
      <w:r>
        <w:t xml:space="preserve">The nomination has been submitted by the Perth Waldorf School, and includes an arborist report prepared by </w:t>
      </w:r>
      <w:proofErr w:type="spellStart"/>
      <w:r>
        <w:t>Arbor</w:t>
      </w:r>
      <w:proofErr w:type="spellEnd"/>
      <w:r>
        <w:t xml:space="preserve"> Oxygen (Attachment 1).</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Perth Waldorf School has nominated a Tuart tree for inclusion on the Significant Tree list pursuant to the City of Cockburn Local Government Inventory.</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tree is a Eucalyptus </w:t>
      </w:r>
      <w:proofErr w:type="spellStart"/>
      <w:r>
        <w:t>gomphocephala</w:t>
      </w:r>
      <w:proofErr w:type="spellEnd"/>
      <w:r>
        <w:t>, and is one of the largest remaining of its species in the area.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lastRenderedPageBreak/>
        <w:t>An arborist report has been prepared and is accompanied by information prepared by the Perth Waldorf School outlining that the tree meets the following criteria for inclusion on the ‘Significant Tree List’:</w:t>
      </w:r>
    </w:p>
    <w:p w:rsidR="002678C1" w:rsidRDefault="002678C1" w:rsidP="00F16001">
      <w:pPr>
        <w:tabs>
          <w:tab w:val="left" w:pos="720"/>
          <w:tab w:val="left" w:pos="1440"/>
        </w:tabs>
        <w:ind w:left="1440"/>
      </w:pPr>
    </w:p>
    <w:p w:rsidR="002678C1" w:rsidRPr="00297CCE" w:rsidRDefault="002678C1" w:rsidP="00F16001">
      <w:pPr>
        <w:tabs>
          <w:tab w:val="left" w:pos="720"/>
          <w:tab w:val="left" w:pos="1440"/>
        </w:tabs>
        <w:ind w:left="1440"/>
        <w:rPr>
          <w:i/>
        </w:rPr>
      </w:pPr>
      <w:r w:rsidRPr="00297CCE">
        <w:rPr>
          <w:i/>
        </w:rPr>
        <w:t>Horticultural Value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large Tuart tree represents a particularly fine example of the once widespread Tuart populations found through the coastal areas of the Swan coastal plain.  It is one of the very few mature specimens remaining in the areas.  It is a tree of great amenity value and provides a special contribution to the school grounds as a landscape feature.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It is estimated to be between 75-100 years old.  It is a remnant local native tree of great value for biodiversity conservation and linkage and provides unique endemic material among the few remaining tuarts in the area.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It also provides valuable ecological functions as native habitat and food source for local fauna including the </w:t>
      </w:r>
      <w:proofErr w:type="spellStart"/>
      <w:r>
        <w:t>Carnaby’s</w:t>
      </w:r>
      <w:proofErr w:type="spellEnd"/>
      <w:r>
        <w:t xml:space="preserve"> Black Cockatoo.</w:t>
      </w:r>
    </w:p>
    <w:p w:rsidR="002678C1" w:rsidRDefault="002678C1" w:rsidP="00F16001">
      <w:pPr>
        <w:tabs>
          <w:tab w:val="left" w:pos="720"/>
          <w:tab w:val="left" w:pos="1440"/>
        </w:tabs>
        <w:ind w:left="1440"/>
      </w:pPr>
    </w:p>
    <w:p w:rsidR="002678C1" w:rsidRPr="00297CCE" w:rsidRDefault="002678C1" w:rsidP="00F16001">
      <w:pPr>
        <w:tabs>
          <w:tab w:val="left" w:pos="720"/>
          <w:tab w:val="left" w:pos="1440"/>
        </w:tabs>
        <w:ind w:left="1440"/>
        <w:rPr>
          <w:i/>
        </w:rPr>
      </w:pPr>
      <w:r w:rsidRPr="00297CCE">
        <w:rPr>
          <w:i/>
        </w:rPr>
        <w:t xml:space="preserve">Rare or Localised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tree is an excellent example of its species due to its age and its size.  Trees of this species have the potential to live up to 400 years.  It is extremely valuable as one of the last remaining mature specifies in the area.  The species as a whole is critically vulnerable.</w:t>
      </w:r>
    </w:p>
    <w:p w:rsidR="002678C1" w:rsidRDefault="002678C1" w:rsidP="00F16001">
      <w:pPr>
        <w:tabs>
          <w:tab w:val="left" w:pos="720"/>
          <w:tab w:val="left" w:pos="1440"/>
        </w:tabs>
        <w:ind w:left="1440"/>
      </w:pPr>
    </w:p>
    <w:p w:rsidR="002678C1" w:rsidRPr="00057217" w:rsidRDefault="002678C1" w:rsidP="00F16001">
      <w:pPr>
        <w:tabs>
          <w:tab w:val="left" w:pos="720"/>
          <w:tab w:val="left" w:pos="1440"/>
        </w:tabs>
        <w:ind w:left="1440"/>
        <w:rPr>
          <w:i/>
        </w:rPr>
      </w:pPr>
      <w:r w:rsidRPr="00057217">
        <w:rPr>
          <w:i/>
        </w:rPr>
        <w:t>Location or Context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tree stands 25m tall at the tip of a hill at the highest point of the Perth Waldorf School.  </w:t>
      </w:r>
    </w:p>
    <w:p w:rsidR="002678C1" w:rsidRDefault="002678C1" w:rsidP="00F16001">
      <w:pPr>
        <w:tabs>
          <w:tab w:val="left" w:pos="720"/>
          <w:tab w:val="left" w:pos="1440"/>
        </w:tabs>
        <w:ind w:left="1440"/>
      </w:pPr>
    </w:p>
    <w:p w:rsidR="002678C1" w:rsidRPr="00284D86" w:rsidRDefault="002678C1" w:rsidP="00F16001">
      <w:pPr>
        <w:tabs>
          <w:tab w:val="left" w:pos="720"/>
          <w:tab w:val="left" w:pos="1440"/>
        </w:tabs>
        <w:ind w:left="1440"/>
        <w:rPr>
          <w:i/>
        </w:rPr>
      </w:pPr>
      <w:r w:rsidRPr="00284D86">
        <w:rPr>
          <w:i/>
        </w:rPr>
        <w:t>Exceptional size, age and form</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tree measures more than 25m in height and has a canopy spread of more than 20m.  It is one of the very few trees of this stature that are left in the suburban areas of Perth.</w:t>
      </w:r>
    </w:p>
    <w:p w:rsidR="002678C1" w:rsidRDefault="002678C1" w:rsidP="00F16001">
      <w:pPr>
        <w:tabs>
          <w:tab w:val="left" w:pos="720"/>
          <w:tab w:val="left" w:pos="1440"/>
        </w:tabs>
        <w:ind w:left="1440"/>
      </w:pPr>
    </w:p>
    <w:p w:rsidR="002678C1" w:rsidRPr="00880EDA" w:rsidRDefault="002678C1" w:rsidP="00F16001">
      <w:pPr>
        <w:tabs>
          <w:tab w:val="left" w:pos="720"/>
          <w:tab w:val="left" w:pos="1440"/>
        </w:tabs>
        <w:ind w:left="1440"/>
        <w:rPr>
          <w:i/>
        </w:rPr>
      </w:pPr>
      <w:r>
        <w:rPr>
          <w:i/>
        </w:rPr>
        <w:t>Social, cultural of spiritual v</w:t>
      </w:r>
      <w:r w:rsidRPr="00880EDA">
        <w:rPr>
          <w:i/>
        </w:rPr>
        <w:t>alue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For many years the Tuart tree has been an intrinsic part of the educational and social life at the Perth Waldorf School and is incorporated in many aspects of the curriculum.</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Early childhood education students (aged 4 to 6 years) walk up to the school to observe it and learn from it.  Students have traditionally been taken up to the Tuart tree on their first woodwork lesson and given an inspirational introduction about the tree that never fails to instil respect </w:t>
      </w:r>
      <w:r>
        <w:lastRenderedPageBreak/>
        <w:t>and awe.  The tree forms an intrinsic park of the Woodwork lessons through the schooling years.  Grades four to nine spend time studying the tree, and older students draw inspiration in Poetry and Creative Writing and incorporate their observations in their Ecology and Geography lessons.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tree has become an important element of the Perth Waldorf School community, enriching the landscape and learning experience.</w:t>
      </w:r>
    </w:p>
    <w:p w:rsidR="002678C1" w:rsidRDefault="002678C1" w:rsidP="00F16001">
      <w:pPr>
        <w:tabs>
          <w:tab w:val="left" w:pos="720"/>
          <w:tab w:val="left" w:pos="1440"/>
        </w:tabs>
        <w:ind w:left="1440"/>
      </w:pPr>
    </w:p>
    <w:p w:rsidR="002678C1" w:rsidRPr="00837AFC" w:rsidRDefault="002678C1" w:rsidP="00F16001">
      <w:pPr>
        <w:tabs>
          <w:tab w:val="left" w:pos="720"/>
          <w:tab w:val="left" w:pos="1440"/>
        </w:tabs>
        <w:ind w:left="1440"/>
        <w:rPr>
          <w:u w:val="single"/>
        </w:rPr>
      </w:pPr>
      <w:r>
        <w:rPr>
          <w:u w:val="single"/>
        </w:rPr>
        <w:t>Arborist Recommendations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arborist report identifies that the tree is in good health.  However, it does make a number of recommendations to enhance tree root growth.  This includes changes to redirect stormwater water, and changes to internal roads on the site.  It also recommends annual tree inspections.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If any of these works or inspections is to be undertaken, this will be the responsibility of the Perth Waldorf School.</w:t>
      </w:r>
    </w:p>
    <w:p w:rsidR="002678C1" w:rsidRDefault="002678C1" w:rsidP="00F16001">
      <w:pPr>
        <w:tabs>
          <w:tab w:val="left" w:pos="720"/>
          <w:tab w:val="left" w:pos="1440"/>
        </w:tabs>
        <w:ind w:left="1440"/>
      </w:pPr>
    </w:p>
    <w:p w:rsidR="002678C1" w:rsidRPr="00A9346C" w:rsidRDefault="002678C1" w:rsidP="00F16001">
      <w:pPr>
        <w:tabs>
          <w:tab w:val="left" w:pos="720"/>
          <w:tab w:val="left" w:pos="1440"/>
        </w:tabs>
        <w:ind w:left="1440"/>
        <w:rPr>
          <w:u w:val="single"/>
        </w:rPr>
      </w:pPr>
      <w:r w:rsidRPr="00A9346C">
        <w:rPr>
          <w:u w:val="single"/>
        </w:rPr>
        <w:t>Conclusion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It is recommended that Council advertise the proposed inclusion of the tuart tree on the ‘Significant Tree’ list for a period of 21 days.  Subsequently the matter will be presented back to Council for consideration of any submissions and a final decision made in relation to inclusion of the tree on the ‘Significant Tree’ list.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As an aside issue, it has been requested of the City that it agree to lease portion of the former Phoenix Road reserve that extended past its current intersection with North Lake Road. This will formalise the use of the land by the school, and it is anticipated that the leasing issue will be concluded in the short term.</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Growing City</w:t>
      </w:r>
    </w:p>
    <w:p w:rsidR="002678C1" w:rsidRDefault="002678C1" w:rsidP="002678C1">
      <w:pPr>
        <w:pStyle w:val="Pa0"/>
        <w:numPr>
          <w:ilvl w:val="0"/>
          <w:numId w:val="18"/>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2678C1" w:rsidRPr="00DA125F"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sidRPr="00DA125F">
        <w:rPr>
          <w:color w:val="221E1F"/>
        </w:rPr>
        <w:t>Communities that take pride and aspire to a greater sense of community.</w:t>
      </w:r>
    </w:p>
    <w:p w:rsidR="002678C1" w:rsidRPr="00DA125F" w:rsidRDefault="002678C1" w:rsidP="00F16001">
      <w:pPr>
        <w:ind w:left="1440"/>
      </w:pPr>
    </w:p>
    <w:p w:rsidR="002678C1" w:rsidRPr="00DA125F" w:rsidRDefault="002678C1" w:rsidP="002678C1">
      <w:pPr>
        <w:pStyle w:val="Pa0"/>
        <w:numPr>
          <w:ilvl w:val="0"/>
          <w:numId w:val="18"/>
        </w:numPr>
        <w:ind w:left="1800"/>
        <w:jc w:val="both"/>
        <w:rPr>
          <w:color w:val="221E1F"/>
        </w:rPr>
      </w:pPr>
      <w:r w:rsidRPr="00DA125F">
        <w:rPr>
          <w:color w:val="221E1F"/>
        </w:rPr>
        <w:t>Conservation of our heritage and areas of cultural significance</w:t>
      </w:r>
      <w:r>
        <w:rPr>
          <w:color w:val="221E1F"/>
        </w:rPr>
        <w:t>.</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To protect, manage and enhance our natural environment, open spaces and coastal landscapes.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If adopted by Council for advertising the proposed inclusion on the ‘Significant Tree’ list will be advertised for a period of 21 days.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This will include an advertisement in the newspaper, and letters to adjacent landowners/occupiers.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72"/>
        </w:numPr>
        <w:tabs>
          <w:tab w:val="left" w:pos="720"/>
          <w:tab w:val="left" w:pos="1440"/>
        </w:tabs>
      </w:pPr>
      <w:r>
        <w:t>Significant Tree Nomination</w:t>
      </w:r>
    </w:p>
    <w:p w:rsidR="002678C1" w:rsidRDefault="002678C1" w:rsidP="002678C1">
      <w:pPr>
        <w:pStyle w:val="ListParagraph"/>
        <w:numPr>
          <w:ilvl w:val="0"/>
          <w:numId w:val="72"/>
        </w:numPr>
        <w:tabs>
          <w:tab w:val="left" w:pos="720"/>
          <w:tab w:val="left" w:pos="1440"/>
        </w:tabs>
      </w:pPr>
      <w:r>
        <w:t>Location Plan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1440"/>
        </w:tabs>
        <w:ind w:left="1440"/>
      </w:pPr>
      <w:r>
        <w:rPr>
          <w:rFonts w:cs="Arial"/>
          <w:noProof/>
          <w:szCs w:val="24"/>
          <w:lang w:val="en-US"/>
        </w:rPr>
        <w:t>The Perth Waldorf School have been advised that this matter is to be considered at the 12 November 2015 Council Meeting.</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44" w:name="_Toc435713702"/>
      <w:r w:rsidRPr="009D1015">
        <w:t>14.13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9D1015">
        <w:rPr>
          <w:sz w:val="28"/>
        </w:rPr>
        <w:instrText>5667</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9D1015">
        <w:rPr>
          <w:sz w:val="28"/>
        </w:rPr>
        <w:instrText>5667</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9D1015">
        <w:rPr>
          <w:sz w:val="28"/>
          <w:u w:val="single"/>
        </w:rPr>
        <w:instrText>5667</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9D1015">
        <w:rPr>
          <w:sz w:val="28"/>
          <w:u w:val="single"/>
        </w:rPr>
        <w:t>5667</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9D1015">
        <w:t>OCM 12/11/2015</w:t>
      </w:r>
      <w:r>
        <w:fldChar w:fldCharType="end"/>
      </w:r>
      <w:r>
        <w:t xml:space="preserve">) - </w:t>
      </w:r>
      <w:r>
        <w:fldChar w:fldCharType="begin"/>
      </w:r>
      <w:r>
        <w:instrText xml:space="preserve"> MERGEFIELD Subject  \* UPPER </w:instrText>
      </w:r>
      <w:r>
        <w:fldChar w:fldCharType="separate"/>
      </w:r>
      <w:r w:rsidRPr="009D1015">
        <w:t>DEVELOPMENT ASSESSMENT PANELS - NOMINATION OF ONE (1) ALTERNATE MEMBER  BY COUNCIL TO THE SOUTH WEST METROPOLITAN AREA JOINT DEVELOPMENT ASSESSMENT PANEL (052/002) (L JAKOVCEVIC ) (ATTACH)</w:t>
      </w:r>
      <w:bookmarkEnd w:id="4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sidP="00F16001">
            <w:r>
              <w:t xml:space="preserve">That Council </w:t>
            </w:r>
            <w:r>
              <w:fldChar w:fldCharType="begin"/>
            </w:r>
            <w:r>
              <w:instrText xml:space="preserve"> INCLUDETEXT C:\\Users\\LJAKOV~1\\AppData\\Local\\Temp\\ljakovcevic\\12619.docx </w:instrText>
            </w:r>
            <w:r>
              <w:fldChar w:fldCharType="separate"/>
            </w:r>
          </w:p>
          <w:p w:rsidR="002678C1" w:rsidRDefault="002678C1" w:rsidP="00F16001"/>
          <w:p w:rsidR="002678C1" w:rsidRPr="0055424B" w:rsidRDefault="002678C1" w:rsidP="002678C1">
            <w:pPr>
              <w:pStyle w:val="ListParagraph"/>
              <w:numPr>
                <w:ilvl w:val="0"/>
                <w:numId w:val="73"/>
              </w:numPr>
              <w:tabs>
                <w:tab w:val="left" w:pos="851"/>
                <w:tab w:val="left" w:pos="1440"/>
              </w:tabs>
              <w:ind w:left="851" w:hanging="851"/>
              <w:rPr>
                <w:szCs w:val="24"/>
              </w:rPr>
            </w:pPr>
            <w:r w:rsidRPr="0055424B">
              <w:rPr>
                <w:szCs w:val="24"/>
              </w:rPr>
              <w:t xml:space="preserve">nominate _______ as its </w:t>
            </w:r>
            <w:r>
              <w:rPr>
                <w:szCs w:val="24"/>
              </w:rPr>
              <w:t>second alternate</w:t>
            </w:r>
            <w:r w:rsidRPr="0055424B">
              <w:rPr>
                <w:szCs w:val="24"/>
              </w:rPr>
              <w:t xml:space="preserve"> member to the South West Metropolitan Area Joint Development Assessment Panel (“SWMAJDAP”); </w:t>
            </w:r>
            <w:r>
              <w:rPr>
                <w:szCs w:val="24"/>
              </w:rPr>
              <w:t>and</w:t>
            </w:r>
          </w:p>
          <w:p w:rsidR="002678C1" w:rsidRDefault="002678C1" w:rsidP="00F16001">
            <w:pPr>
              <w:pStyle w:val="ListParagraph"/>
              <w:tabs>
                <w:tab w:val="left" w:pos="720"/>
                <w:tab w:val="left" w:pos="851"/>
                <w:tab w:val="left" w:pos="1440"/>
              </w:tabs>
              <w:ind w:left="851" w:hanging="851"/>
              <w:rPr>
                <w:szCs w:val="24"/>
              </w:rPr>
            </w:pPr>
          </w:p>
          <w:p w:rsidR="002678C1" w:rsidRDefault="002678C1" w:rsidP="002678C1">
            <w:pPr>
              <w:pStyle w:val="ListParagraph"/>
              <w:numPr>
                <w:ilvl w:val="0"/>
                <w:numId w:val="73"/>
              </w:numPr>
              <w:tabs>
                <w:tab w:val="left" w:pos="851"/>
                <w:tab w:val="left" w:pos="1440"/>
              </w:tabs>
              <w:ind w:left="851" w:hanging="851"/>
            </w:pPr>
            <w:proofErr w:type="gramStart"/>
            <w:r>
              <w:rPr>
                <w:szCs w:val="24"/>
              </w:rPr>
              <w:t>a</w:t>
            </w:r>
            <w:r w:rsidRPr="00962822">
              <w:rPr>
                <w:szCs w:val="24"/>
              </w:rPr>
              <w:t>dvise</w:t>
            </w:r>
            <w:proofErr w:type="gramEnd"/>
            <w:r w:rsidRPr="00962822">
              <w:rPr>
                <w:szCs w:val="24"/>
              </w:rPr>
              <w:t xml:space="preserve"> the Minister for Planning of the above nomination for appointment to the SWMAJDAP</w:t>
            </w:r>
            <w:r>
              <w:rPr>
                <w:szCs w:val="24"/>
              </w:rPr>
              <w:t>.</w:t>
            </w:r>
          </w:p>
          <w:p w:rsidR="002678C1" w:rsidRDefault="002678C1" w:rsidP="006740F3">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Pr="00E942AF" w:rsidRDefault="002678C1" w:rsidP="00F16001">
            <w:pPr>
              <w:rPr>
                <w:rStyle w:val="Strong"/>
                <w:rFonts w:cs="Arial"/>
                <w:b w:val="0"/>
                <w:bCs w:val="0"/>
                <w:szCs w:val="22"/>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9D1015">
              <w:rPr>
                <w:noProof/>
                <w:lang w:val="en-US"/>
              </w:rPr>
              <w:instrText>K ALLEN</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9D1015">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9D1015">
              <w:rPr>
                <w:noProof/>
                <w:lang w:val="en-US"/>
              </w:rPr>
              <w:t>K Allen</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9D1015">
              <w:rPr>
                <w:noProof/>
                <w:lang w:val="en-US"/>
              </w:rPr>
              <w:instrText>S PRATT</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9D1015">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9D1015">
              <w:rPr>
                <w:noProof/>
                <w:lang w:val="en-US"/>
              </w:rPr>
              <w:t>S Pratt</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C:\\Users\\LJAKOV~1\\AppData\\Local\\Temp\\ljakovcevic\\12692.docx </w:instrText>
            </w:r>
            <w:r>
              <w:rPr>
                <w:lang w:val="en-US"/>
              </w:rPr>
              <w:fldChar w:fldCharType="separate"/>
            </w:r>
            <w:r w:rsidRPr="00E942AF">
              <w:rPr>
                <w:rStyle w:val="Strong"/>
                <w:rFonts w:cs="Arial"/>
                <w:szCs w:val="22"/>
              </w:rPr>
              <w:instrText>Council:</w:instrText>
            </w:r>
          </w:p>
          <w:p w:rsidR="002678C1" w:rsidRPr="00E942AF" w:rsidRDefault="002678C1" w:rsidP="00F16001">
            <w:pPr>
              <w:rPr>
                <w:rStyle w:val="Strong"/>
                <w:rFonts w:cs="Arial"/>
                <w:b w:val="0"/>
                <w:bCs w:val="0"/>
                <w:szCs w:val="22"/>
              </w:rPr>
            </w:pPr>
          </w:p>
          <w:p w:rsidR="002678C1" w:rsidRPr="00E942AF" w:rsidRDefault="002678C1" w:rsidP="00F16001">
            <w:pPr>
              <w:ind w:left="742" w:hanging="742"/>
              <w:rPr>
                <w:rStyle w:val="Strong"/>
                <w:rFonts w:cs="Arial"/>
                <w:b w:val="0"/>
                <w:bCs w:val="0"/>
                <w:szCs w:val="22"/>
              </w:rPr>
            </w:pPr>
            <w:r w:rsidRPr="00E942AF">
              <w:rPr>
                <w:rStyle w:val="Strong"/>
                <w:rFonts w:cs="Arial"/>
                <w:szCs w:val="22"/>
              </w:rPr>
              <w:instrText>(1)</w:instrText>
            </w:r>
            <w:r w:rsidRPr="00E942AF">
              <w:rPr>
                <w:rStyle w:val="Strong"/>
                <w:rFonts w:cs="Arial"/>
                <w:szCs w:val="22"/>
              </w:rPr>
              <w:tab/>
              <w:instrText>nominate Deputy Mayor Reeve-Fowkes as its second alternate member to the South West Metropolitan Area Joint Development Assessment Panel (“SWMAJDAP”) and</w:instrText>
            </w:r>
          </w:p>
          <w:p w:rsidR="002678C1" w:rsidRPr="00E942AF" w:rsidRDefault="002678C1" w:rsidP="00F16001">
            <w:pPr>
              <w:ind w:left="742" w:hanging="742"/>
              <w:rPr>
                <w:rStyle w:val="Strong"/>
                <w:rFonts w:cs="Arial"/>
                <w:b w:val="0"/>
                <w:bCs w:val="0"/>
                <w:szCs w:val="22"/>
              </w:rPr>
            </w:pPr>
          </w:p>
          <w:p w:rsidR="002678C1" w:rsidRPr="00E35EBA" w:rsidRDefault="002678C1" w:rsidP="00F16001">
            <w:pPr>
              <w:ind w:left="742" w:hanging="742"/>
              <w:rPr>
                <w:rStyle w:val="Strong"/>
                <w:rFonts w:cs="Arial"/>
                <w:b w:val="0"/>
                <w:bCs w:val="0"/>
                <w:szCs w:val="22"/>
              </w:rPr>
            </w:pPr>
            <w:r w:rsidRPr="00E942AF">
              <w:rPr>
                <w:rStyle w:val="Strong"/>
                <w:rFonts w:cs="Arial"/>
                <w:szCs w:val="22"/>
              </w:rPr>
              <w:instrText>(2)</w:instrText>
            </w:r>
            <w:r w:rsidRPr="00E942AF">
              <w:rPr>
                <w:rStyle w:val="Strong"/>
                <w:rFonts w:cs="Arial"/>
                <w:szCs w:val="22"/>
              </w:rPr>
              <w:tab/>
              <w:instrText>advise the Minister for Planning of the above nomination for appointment to the SWMAJDAP.</w:instrText>
            </w:r>
          </w:p>
          <w:p w:rsidR="002678C1" w:rsidRPr="006740F3" w:rsidRDefault="002678C1" w:rsidP="00F16001">
            <w:pPr>
              <w:rPr>
                <w:rStyle w:val="Strong"/>
                <w:rFonts w:cs="Arial"/>
                <w:b w:val="0"/>
                <w:bCs w:val="0"/>
                <w:szCs w:val="22"/>
              </w:rPr>
            </w:pPr>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sidRPr="006740F3">
              <w:rPr>
                <w:lang w:val="en-US"/>
              </w:rPr>
              <w:fldChar w:fldCharType="begin"/>
            </w:r>
            <w:r w:rsidRPr="006740F3">
              <w:rPr>
                <w:lang w:val="en-US"/>
              </w:rPr>
              <w:instrText xml:space="preserve"> INCLUDETEXT C:\\Users\\LJAKOV~1\\AppData\\Local\\Temp\\ljakovcevic\\12692.docx </w:instrText>
            </w:r>
            <w:r w:rsidR="006740F3" w:rsidRPr="006740F3">
              <w:rPr>
                <w:lang w:val="en-US"/>
              </w:rPr>
              <w:instrText xml:space="preserve"> \* MERGEFORMAT </w:instrText>
            </w:r>
            <w:r w:rsidRPr="006740F3">
              <w:rPr>
                <w:lang w:val="en-US"/>
              </w:rPr>
              <w:fldChar w:fldCharType="separate"/>
            </w:r>
            <w:r w:rsidRPr="006740F3">
              <w:rPr>
                <w:rStyle w:val="Strong"/>
                <w:rFonts w:cs="Arial"/>
                <w:b w:val="0"/>
                <w:szCs w:val="22"/>
              </w:rPr>
              <w:t>Council:</w:t>
            </w:r>
          </w:p>
          <w:p w:rsidR="002678C1" w:rsidRPr="006740F3" w:rsidRDefault="002678C1" w:rsidP="00F16001">
            <w:pPr>
              <w:rPr>
                <w:rStyle w:val="Strong"/>
                <w:rFonts w:cs="Arial"/>
                <w:b w:val="0"/>
                <w:bCs w:val="0"/>
                <w:szCs w:val="22"/>
              </w:rPr>
            </w:pPr>
          </w:p>
          <w:p w:rsidR="002678C1" w:rsidRPr="006740F3" w:rsidRDefault="002678C1" w:rsidP="00F16001">
            <w:pPr>
              <w:ind w:left="742" w:hanging="742"/>
              <w:rPr>
                <w:rStyle w:val="Strong"/>
                <w:rFonts w:cs="Arial"/>
                <w:b w:val="0"/>
                <w:bCs w:val="0"/>
                <w:szCs w:val="22"/>
              </w:rPr>
            </w:pPr>
            <w:r w:rsidRPr="006740F3">
              <w:rPr>
                <w:rStyle w:val="Strong"/>
                <w:rFonts w:cs="Arial"/>
                <w:b w:val="0"/>
                <w:szCs w:val="22"/>
              </w:rPr>
              <w:t>(1)</w:t>
            </w:r>
            <w:r w:rsidRPr="006740F3">
              <w:rPr>
                <w:rStyle w:val="Strong"/>
                <w:rFonts w:cs="Arial"/>
                <w:b w:val="0"/>
                <w:szCs w:val="22"/>
              </w:rPr>
              <w:tab/>
              <w:t>nominate Deputy Mayor Reeve-Fowkes as its second alternate member to the South West Metropolitan Area Joint Development Assessment Panel (“SWMAJDAP”) and</w:t>
            </w:r>
          </w:p>
          <w:p w:rsidR="002678C1" w:rsidRPr="006740F3" w:rsidRDefault="002678C1" w:rsidP="00F16001">
            <w:pPr>
              <w:ind w:left="742" w:hanging="742"/>
              <w:rPr>
                <w:rStyle w:val="Strong"/>
                <w:rFonts w:cs="Arial"/>
                <w:b w:val="0"/>
                <w:bCs w:val="0"/>
                <w:szCs w:val="22"/>
              </w:rPr>
            </w:pPr>
          </w:p>
          <w:p w:rsidR="002678C1" w:rsidRPr="006740F3" w:rsidRDefault="002678C1" w:rsidP="00F16001">
            <w:pPr>
              <w:ind w:left="742" w:hanging="742"/>
              <w:rPr>
                <w:rStyle w:val="Strong"/>
                <w:rFonts w:cs="Arial"/>
                <w:b w:val="0"/>
                <w:bCs w:val="0"/>
                <w:szCs w:val="22"/>
              </w:rPr>
            </w:pPr>
            <w:r w:rsidRPr="006740F3">
              <w:rPr>
                <w:rStyle w:val="Strong"/>
                <w:rFonts w:cs="Arial"/>
                <w:b w:val="0"/>
                <w:szCs w:val="22"/>
              </w:rPr>
              <w:t>(2)</w:t>
            </w:r>
            <w:r w:rsidRPr="006740F3">
              <w:rPr>
                <w:rStyle w:val="Strong"/>
                <w:rFonts w:cs="Arial"/>
                <w:b w:val="0"/>
                <w:szCs w:val="22"/>
              </w:rPr>
              <w:tab/>
            </w:r>
            <w:proofErr w:type="gramStart"/>
            <w:r w:rsidRPr="006740F3">
              <w:rPr>
                <w:rStyle w:val="Strong"/>
                <w:rFonts w:cs="Arial"/>
                <w:b w:val="0"/>
                <w:szCs w:val="22"/>
              </w:rPr>
              <w:t>advise</w:t>
            </w:r>
            <w:proofErr w:type="gramEnd"/>
            <w:r w:rsidRPr="006740F3">
              <w:rPr>
                <w:rStyle w:val="Strong"/>
                <w:rFonts w:cs="Arial"/>
                <w:b w:val="0"/>
                <w:szCs w:val="22"/>
              </w:rPr>
              <w:t xml:space="preserve"> the Minister for Planning of the above nomination for appointment to the SWMAJDAP.</w:t>
            </w:r>
          </w:p>
          <w:p w:rsidR="002678C1" w:rsidRPr="006740F3" w:rsidRDefault="002678C1" w:rsidP="00F16001">
            <w:pPr>
              <w:rPr>
                <w:lang w:val="en-US"/>
              </w:rPr>
            </w:pPr>
            <w:r w:rsidRPr="006740F3">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9D1015">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9D1015">
              <w:rPr>
                <w:b/>
                <w:bCs/>
                <w:noProof/>
                <w:u w:val="single"/>
                <w:lang w:val="en-US"/>
              </w:rPr>
              <w:t>9/0</w:t>
            </w:r>
            <w:r>
              <w:rPr>
                <w:b/>
                <w:bCs/>
                <w:u w:val="single"/>
                <w:lang w:val="en-US"/>
              </w:rPr>
              <w:fldChar w:fldCharType="end"/>
            </w:r>
          </w:p>
          <w:p w:rsidR="002678C1" w:rsidRDefault="002678C1" w:rsidP="006740F3">
            <w:pPr>
              <w:tabs>
                <w:tab w:val="left" w:pos="720"/>
                <w:tab w:val="left" w:pos="1440"/>
              </w:tabs>
              <w:jc w:val="right"/>
            </w:pPr>
          </w:p>
        </w:tc>
      </w:tr>
    </w:tbl>
    <w:p w:rsidR="002678C1" w:rsidRDefault="002678C1">
      <w:pPr>
        <w:tabs>
          <w:tab w:val="left" w:pos="720"/>
          <w:tab w:val="left" w:pos="1440"/>
        </w:tabs>
        <w:ind w:left="1440"/>
      </w:pPr>
    </w:p>
    <w:p w:rsidR="006740F3" w:rsidRDefault="006740F3" w:rsidP="006740F3">
      <w:pPr>
        <w:ind w:left="1440"/>
        <w:rPr>
          <w:b/>
          <w:bCs/>
        </w:rPr>
      </w:pPr>
    </w:p>
    <w:p w:rsidR="002678C1" w:rsidRDefault="002678C1">
      <w:r>
        <w:rPr>
          <w:b/>
          <w:bCs/>
        </w:rPr>
        <w:fldChar w:fldCharType="begin"/>
      </w:r>
      <w:r>
        <w:rPr>
          <w:b/>
          <w:bCs/>
        </w:rPr>
        <w:instrText xml:space="preserve"> IF </w:instrText>
      </w:r>
      <w:r>
        <w:rPr>
          <w:b/>
          <w:bCs/>
        </w:rPr>
        <w:fldChar w:fldCharType="begin"/>
      </w:r>
      <w:r>
        <w:rPr>
          <w:b/>
          <w:bCs/>
        </w:rPr>
        <w:instrText xml:space="preserve"> INCLUDETEXT C:\\Users\\LJAKOV~1\\AppData\\Local\\Temp\\ljakovcevic\\12693.docx </w:instrText>
      </w:r>
      <w:r>
        <w:rPr>
          <w:b/>
          <w:bCs/>
        </w:rPr>
        <w:fldChar w:fldCharType="separate"/>
      </w:r>
      <w:r>
        <w:rPr>
          <w:rFonts w:cs="Arial"/>
          <w:bCs/>
          <w:sz w:val="22"/>
          <w:szCs w:val="22"/>
        </w:rPr>
        <w:instrText>Deputy Mayor Reeve-Fowkes was the sole nomination for the position and she has served on the panel previously and has much experience.</w:instrText>
      </w:r>
    </w:p>
    <w:p w:rsidR="002678C1" w:rsidRDefault="002678C1">
      <w:pPr>
        <w:tabs>
          <w:tab w:val="left" w:pos="1418"/>
        </w:tabs>
        <w:ind w:left="1418"/>
        <w:rPr>
          <w:b/>
          <w:bCs/>
        </w:rPr>
      </w:pPr>
      <w:r>
        <w:rPr>
          <w:b/>
          <w:bCs/>
        </w:rPr>
        <w:fldChar w:fldCharType="end"/>
      </w:r>
      <w:r>
        <w:rPr>
          <w:b/>
          <w:bCs/>
        </w:rPr>
        <w:instrText>&lt;&gt; "" "Reason for Decision</w:instrText>
      </w:r>
    </w:p>
    <w:p w:rsidR="00A96241" w:rsidRDefault="002678C1">
      <w:pPr>
        <w:tabs>
          <w:tab w:val="left" w:pos="1418"/>
        </w:tabs>
        <w:ind w:left="1418"/>
        <w:rPr>
          <w:b/>
          <w:bCs/>
          <w:noProof/>
        </w:rPr>
      </w:pPr>
      <w:r>
        <w:rPr>
          <w:b/>
          <w:bCs/>
        </w:rPr>
        <w:instrText xml:space="preserve">" "" </w:instrText>
      </w:r>
      <w:r>
        <w:rPr>
          <w:b/>
          <w:bCs/>
        </w:rPr>
        <w:fldChar w:fldCharType="separate"/>
      </w:r>
      <w:r w:rsidR="00A96241">
        <w:rPr>
          <w:b/>
          <w:bCs/>
          <w:noProof/>
        </w:rPr>
        <w:t>Reason for Decision</w:t>
      </w:r>
    </w:p>
    <w:p w:rsidR="002678C1" w:rsidRDefault="002678C1" w:rsidP="00F16001">
      <w:pPr>
        <w:tabs>
          <w:tab w:val="left" w:pos="1418"/>
          <w:tab w:val="left" w:pos="3261"/>
        </w:tabs>
        <w:ind w:left="1418"/>
        <w:rPr>
          <w:b/>
          <w:bCs/>
        </w:rPr>
      </w:pPr>
      <w:r>
        <w:rPr>
          <w:b/>
          <w:bCs/>
        </w:rPr>
        <w:fldChar w:fldCharType="end"/>
      </w:r>
    </w:p>
    <w:tbl>
      <w:tblPr>
        <w:tblW w:w="0" w:type="auto"/>
        <w:tblInd w:w="1457" w:type="dxa"/>
        <w:tblLook w:val="01E0" w:firstRow="1" w:lastRow="1" w:firstColumn="1" w:lastColumn="1" w:noHBand="0" w:noVBand="0"/>
      </w:tblPr>
      <w:tblGrid>
        <w:gridCol w:w="7761"/>
      </w:tblGrid>
      <w:tr w:rsidR="002678C1" w:rsidTr="00F16001">
        <w:tc>
          <w:tcPr>
            <w:tcW w:w="7761" w:type="dxa"/>
          </w:tcPr>
          <w:p w:rsidR="002678C1" w:rsidRDefault="002678C1">
            <w:r>
              <w:rPr>
                <w:noProof/>
              </w:rPr>
              <w:fldChar w:fldCharType="begin"/>
            </w:r>
            <w:r>
              <w:rPr>
                <w:noProof/>
              </w:rPr>
              <w:instrText xml:space="preserve"> INCLUDETEXT C:\\Users\\LJAKOV~1\\AppData\\Local\\Temp\\ljakovcevic\\12693.docx </w:instrText>
            </w:r>
            <w:r>
              <w:rPr>
                <w:noProof/>
              </w:rPr>
              <w:fldChar w:fldCharType="separate"/>
            </w:r>
            <w:r>
              <w:rPr>
                <w:rFonts w:cs="Arial"/>
                <w:bCs/>
                <w:sz w:val="22"/>
                <w:szCs w:val="22"/>
              </w:rPr>
              <w:t>Deputy Mayor Reeve-Fowkes was the sole nomination for the position and she has served on the panel previously and has much experience.</w:t>
            </w:r>
          </w:p>
          <w:p w:rsidR="002678C1" w:rsidRDefault="002678C1" w:rsidP="00F16001">
            <w:pPr>
              <w:tabs>
                <w:tab w:val="left" w:pos="1418"/>
              </w:tabs>
              <w:rPr>
                <w:noProof/>
              </w:rPr>
            </w:pPr>
            <w:r>
              <w:rPr>
                <w:noProof/>
              </w:rPr>
              <w:fldChar w:fldCharType="end"/>
            </w:r>
          </w:p>
          <w:p w:rsidR="002678C1" w:rsidRDefault="002678C1" w:rsidP="00F16001">
            <w:pPr>
              <w:tabs>
                <w:tab w:val="left" w:pos="1418"/>
                <w:tab w:val="left" w:pos="3261"/>
              </w:tabs>
            </w:pPr>
          </w:p>
        </w:tc>
      </w:tr>
    </w:tbl>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rsidRPr="0038296D">
        <w:t>The City has recently been notified by the Director General of the Department of Planning that the appointment</w:t>
      </w:r>
      <w:r>
        <w:t>s</w:t>
      </w:r>
      <w:r w:rsidRPr="0038296D">
        <w:t xml:space="preserve"> of the current local government DAP members </w:t>
      </w:r>
      <w:r>
        <w:t>were appointed on 27 July 2015 for the term ending 26 April 2017.</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Following the local government elections held on 17 October 2015, </w:t>
      </w:r>
      <w:proofErr w:type="spellStart"/>
      <w:r>
        <w:t>Clr</w:t>
      </w:r>
      <w:proofErr w:type="spellEnd"/>
      <w:r>
        <w:t xml:space="preserve"> Yaz Mubarakai, who was appointed as an alternate member, was not re-elected to Council; therefore an alternate member needs to be appointed by Council.</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Council’s</w:t>
      </w:r>
      <w:r w:rsidRPr="00962822">
        <w:t xml:space="preserve"> previous resolution for </w:t>
      </w:r>
      <w:r>
        <w:t xml:space="preserve">the </w:t>
      </w:r>
      <w:r w:rsidRPr="00962822">
        <w:t>nomination of members and alternative memb</w:t>
      </w:r>
      <w:r>
        <w:t>er was made at the Ordinary Council Meeting on 12 February 2015</w:t>
      </w:r>
      <w:r w:rsidRPr="00962822">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current local government DAP members are </w:t>
      </w:r>
      <w:proofErr w:type="spellStart"/>
      <w:r>
        <w:t>Clr</w:t>
      </w:r>
      <w:proofErr w:type="spellEnd"/>
      <w:r>
        <w:t xml:space="preserve"> Stephen Portelli and </w:t>
      </w:r>
      <w:proofErr w:type="spellStart"/>
      <w:r>
        <w:t>Clr</w:t>
      </w:r>
      <w:proofErr w:type="spellEnd"/>
      <w:r>
        <w:t xml:space="preserve"> Kevin Allen. The current alternate member is </w:t>
      </w:r>
      <w:proofErr w:type="spellStart"/>
      <w:r>
        <w:t>Clr</w:t>
      </w:r>
      <w:proofErr w:type="spellEnd"/>
      <w:r>
        <w:t xml:space="preserve"> Bart Houwen.</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rPr>
          <w:b/>
        </w:rPr>
        <w:t>Submission</w:t>
      </w:r>
    </w:p>
    <w:p w:rsidR="002678C1" w:rsidRPr="00962822" w:rsidRDefault="002678C1" w:rsidP="00F16001">
      <w:pPr>
        <w:tabs>
          <w:tab w:val="left" w:pos="720"/>
          <w:tab w:val="left" w:pos="1440"/>
        </w:tabs>
        <w:ind w:left="1440"/>
      </w:pPr>
    </w:p>
    <w:p w:rsidR="002678C1" w:rsidRPr="00962822" w:rsidRDefault="002678C1" w:rsidP="00F16001">
      <w:pPr>
        <w:ind w:left="1440"/>
      </w:pPr>
      <w:r w:rsidRPr="00962822">
        <w:t>N/A</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rPr>
          <w:b/>
        </w:rPr>
        <w:t>Report</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 xml:space="preserve">The 2010 Amendment Act resulted in a number of amendments to the </w:t>
      </w:r>
      <w:r w:rsidRPr="00962822">
        <w:rPr>
          <w:i/>
        </w:rPr>
        <w:t xml:space="preserve">Planning and Development Act 2005 </w:t>
      </w:r>
      <w:r w:rsidRPr="00962822">
        <w:t>(PD Act).  Part 3 in particular, introduce</w:t>
      </w:r>
      <w:r>
        <w:t>d</w:t>
      </w:r>
      <w:r w:rsidRPr="00962822">
        <w:t xml:space="preserve"> Part 11A – Development Assessment Panels, into the PD </w:t>
      </w:r>
      <w:r w:rsidRPr="00962822">
        <w:lastRenderedPageBreak/>
        <w:t xml:space="preserve">Act.  To give new effect to these provisions, the </w:t>
      </w:r>
      <w:r w:rsidRPr="00962822">
        <w:rPr>
          <w:i/>
          <w:iCs/>
        </w:rPr>
        <w:t xml:space="preserve">Planning and Development (Development Assessment Panels) Regulations 2011 </w:t>
      </w:r>
      <w:r w:rsidRPr="00962822">
        <w:t xml:space="preserve">(‘DAP Regulations’) </w:t>
      </w:r>
      <w:r>
        <w:t>were</w:t>
      </w:r>
      <w:r w:rsidRPr="00962822">
        <w:t xml:space="preserve"> introduced.  The DAP Regulations provide the heads of power enabling the operation, constitution and administration of DAPs.</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 xml:space="preserve">As described in the Western Australian Planning Commission (WAPC) Planning Bulletin 106/2011, </w:t>
      </w:r>
      <w:r w:rsidRPr="00962822">
        <w:rPr>
          <w:i/>
        </w:rPr>
        <w:t>DAPs are panels comprising a mix of technical experts and local government representatives with the power to determine applications for development approvals in place of the relevant decision making authority.  The introduction of DAPs is one of the fundamental principles of the national Development Assessment Forum’s leading practice model for development assessment</w:t>
      </w:r>
      <w:r w:rsidRPr="00962822">
        <w:t>.</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A total of 15 DAPs have been established by the Minister for Planning.  All DAPs comprise the following membership:</w:t>
      </w:r>
    </w:p>
    <w:p w:rsidR="002678C1" w:rsidRPr="00962822" w:rsidRDefault="002678C1" w:rsidP="00F16001">
      <w:pPr>
        <w:tabs>
          <w:tab w:val="left" w:pos="720"/>
          <w:tab w:val="left" w:pos="1440"/>
        </w:tabs>
        <w:ind w:left="1440"/>
      </w:pPr>
    </w:p>
    <w:p w:rsidR="002678C1" w:rsidRPr="00962822" w:rsidRDefault="002678C1" w:rsidP="002678C1">
      <w:pPr>
        <w:pStyle w:val="ListParagraph"/>
        <w:numPr>
          <w:ilvl w:val="0"/>
          <w:numId w:val="74"/>
        </w:numPr>
        <w:tabs>
          <w:tab w:val="left" w:pos="720"/>
        </w:tabs>
        <w:ind w:left="1985" w:hanging="567"/>
      </w:pPr>
      <w:r w:rsidRPr="00962822">
        <w:t>Two (2) local government representatives.</w:t>
      </w:r>
    </w:p>
    <w:p w:rsidR="002678C1" w:rsidRPr="00962822" w:rsidRDefault="002678C1" w:rsidP="002678C1">
      <w:pPr>
        <w:pStyle w:val="ListParagraph"/>
        <w:numPr>
          <w:ilvl w:val="0"/>
          <w:numId w:val="74"/>
        </w:numPr>
        <w:tabs>
          <w:tab w:val="left" w:pos="720"/>
        </w:tabs>
        <w:ind w:left="1985" w:hanging="567"/>
      </w:pPr>
      <w:r w:rsidRPr="00962822">
        <w:t>Three (3) specialist members, one of whom will be the presiding member, one who will be the deputy presiding member, and one who will otherwise possess relevant qualifications and/or expertise.</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 xml:space="preserve">Local authorities are responsible for nominating their two </w:t>
      </w:r>
      <w:r>
        <w:t xml:space="preserve">(2) </w:t>
      </w:r>
      <w:r w:rsidRPr="00962822">
        <w:t>DAP representatives from their pool of elected members (Councillors).  When determined, a Local Authority provides the names of its nominated panel members to the Minister for appointment, following which the names of members appointed to each DAP will be published on the DAP website maintained by the Department of Planning.</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A local authority is also required to nominate two (2) alternate members.  The alternate members replace permanent local government DAP members when required (due to illness, leave or other cause).  Alternate members can only sit in replacement of a permanent local member where they generally share the same knowledge and/or experience as the permanent member.</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 xml:space="preserve">In the event a local authority fails to nominate two elected representatives within the specified time frame, the Minister has the power to appoint two alternative community representatives.  The DAP Regulations require these persons to be local residents, with sufficient local knowledge and/or appropriate experience whereby in the opinion of the Minister, they can suitably represent the interests of their local community.  </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 xml:space="preserve">In all instances, nominated DAP and alternate members are required to undergo mandatory training before they can sit on a DAP.  Training addresses the Western Australian planning and development </w:t>
      </w:r>
      <w:r w:rsidRPr="00962822">
        <w:lastRenderedPageBreak/>
        <w:t>framework, planning law, the operation of a DAP, the DAP Code of Conduct and the expected behaviour of DAP members.</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DAP members will be paid by the Department of Planning where they successfully complete the required training. DAP members attending a DAP meeting will also be paid a sitting fee per meeting.  Similarly, reimbursement of all travel expenses incurred when attending a DAP meeting is provided for by the DAP Regulations.</w:t>
      </w:r>
      <w:r>
        <w:t xml:space="preserve"> Current fees and reimbursements are available on the Department of Planning’s website.</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All DAP members are appointed for a term of two (2) years.</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DAPs meet on a</w:t>
      </w:r>
      <w:r>
        <w:t>n irregular basis as applications that fall within the criteria are received</w:t>
      </w:r>
      <w:r w:rsidRPr="00962822">
        <w:t>.  The City of Cockburn form</w:t>
      </w:r>
      <w:r>
        <w:t>s</w:t>
      </w:r>
      <w:r w:rsidRPr="00962822">
        <w:t xml:space="preserve"> part of a Joint Development Assessment Panel (JDAP) for the South West Metropolitan Area.  Other local authorities comprising this JDAP include the Cities of Fremantle</w:t>
      </w:r>
      <w:r>
        <w:t>, Kwinana and Rockingham, and the Town</w:t>
      </w:r>
      <w:r w:rsidRPr="00962822">
        <w:t xml:space="preserve"> of East Fremantle</w:t>
      </w:r>
      <w:r>
        <w:t>.</w:t>
      </w:r>
      <w:r w:rsidRPr="00962822">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962822">
        <w:t xml:space="preserve">The two appointed local government members are required to attend a JDAP meeting when an application for development within their local authority is to be determined.  </w:t>
      </w:r>
      <w:r>
        <w:t>If they are unable to attend notice is to be given to the DAP secretariat and an alternate member is contacted.  Meetings may be held at any of the member Councils offices or Department of Planning in Perth at the direction of the DAPS secretariat. These meetings are between 15 minutes – 60 minutes.  Members only need to attend for the City of Cockburn items, not for other local government authority items.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2015 to date, there have been 10 JDAP meetings for which the City of Cockburn has submitted items. In 2014 there were 16 meetings which the City of Cockburn submitted items.  Most of these meetings were held at the City of Cockburn; although some were held at the Department of Planning in Perth and a couple of meetings were held in the City of Fremantle and the City of Kwinana.</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 xml:space="preserve">In accordance with the DAP Regulations, local authorities are required to submit the names of their nominated DAP </w:t>
      </w:r>
      <w:r>
        <w:t xml:space="preserve">members </w:t>
      </w:r>
      <w:r w:rsidRPr="00962822">
        <w:t>and al</w:t>
      </w:r>
      <w:r>
        <w:t>ternate members (should they not be re-elected) to the Minister. L</w:t>
      </w:r>
      <w:r w:rsidRPr="00962822">
        <w:t xml:space="preserve">ocal government authorities need to submit their member names </w:t>
      </w:r>
      <w:r>
        <w:t xml:space="preserve">and details </w:t>
      </w:r>
      <w:r w:rsidRPr="00962822">
        <w:t xml:space="preserve">by </w:t>
      </w:r>
      <w:r>
        <w:t>Friday 30 October 2015</w:t>
      </w:r>
      <w:r w:rsidRPr="00962822">
        <w:t>.</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rPr>
          <w:b/>
        </w:rPr>
        <w:t>Strategic Plan/Policy Implications</w:t>
      </w:r>
    </w:p>
    <w:p w:rsidR="002678C1" w:rsidRPr="00962822"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sidRPr="00962822">
        <w:rPr>
          <w:rFonts w:cs="Arial"/>
          <w:b/>
          <w:bCs/>
          <w:iCs/>
        </w:rPr>
        <w:t>Leading &amp; Listening</w:t>
      </w:r>
    </w:p>
    <w:p w:rsidR="002678C1" w:rsidRPr="00962822" w:rsidRDefault="002678C1" w:rsidP="002678C1">
      <w:pPr>
        <w:pStyle w:val="Pa0"/>
        <w:numPr>
          <w:ilvl w:val="0"/>
          <w:numId w:val="18"/>
        </w:numPr>
        <w:ind w:left="1800"/>
        <w:jc w:val="both"/>
      </w:pPr>
      <w:r w:rsidRPr="00962822">
        <w:t>Effective advocacy that builds and manages relationships with all stakeholders.</w:t>
      </w:r>
    </w:p>
    <w:p w:rsidR="002678C1" w:rsidRDefault="002678C1" w:rsidP="00F16001">
      <w:pPr>
        <w:tabs>
          <w:tab w:val="left" w:pos="720"/>
          <w:tab w:val="left" w:pos="1440"/>
        </w:tabs>
        <w:ind w:left="1440"/>
        <w:rPr>
          <w:rFonts w:cs="Arial"/>
          <w:b/>
          <w:bCs/>
          <w:iCs/>
        </w:rPr>
      </w:pPr>
    </w:p>
    <w:p w:rsidR="002678C1" w:rsidRDefault="002678C1" w:rsidP="00F16001">
      <w:pPr>
        <w:tabs>
          <w:tab w:val="left" w:pos="720"/>
          <w:tab w:val="left" w:pos="1440"/>
        </w:tabs>
        <w:ind w:left="1440"/>
        <w:rPr>
          <w:rFonts w:cs="Arial"/>
          <w:b/>
          <w:bCs/>
          <w:iCs/>
        </w:rPr>
      </w:pPr>
      <w:r w:rsidRPr="00962822">
        <w:rPr>
          <w:rFonts w:cs="Arial"/>
          <w:b/>
          <w:bCs/>
          <w:iCs/>
        </w:rPr>
        <w:t>A Prosperous City</w:t>
      </w:r>
    </w:p>
    <w:p w:rsidR="002678C1" w:rsidRPr="00962822" w:rsidRDefault="002678C1" w:rsidP="002678C1">
      <w:pPr>
        <w:pStyle w:val="Pa0"/>
        <w:numPr>
          <w:ilvl w:val="0"/>
          <w:numId w:val="18"/>
        </w:numPr>
        <w:ind w:left="1800"/>
        <w:jc w:val="both"/>
      </w:pPr>
      <w:r w:rsidRPr="00962822">
        <w:t>Sustainable development that ensures Cockburn Central becomes a Strategic Regional Centre.</w:t>
      </w:r>
    </w:p>
    <w:p w:rsidR="002678C1" w:rsidRPr="00962822"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b/>
        </w:rPr>
      </w:pPr>
      <w:r w:rsidRPr="00962822">
        <w:rPr>
          <w:b/>
        </w:rPr>
        <w:t>Budget/Financial Implications</w:t>
      </w:r>
    </w:p>
    <w:p w:rsidR="002678C1" w:rsidRPr="00962822" w:rsidRDefault="002678C1" w:rsidP="00F16001">
      <w:pPr>
        <w:tabs>
          <w:tab w:val="left" w:pos="720"/>
          <w:tab w:val="left" w:pos="1440"/>
        </w:tabs>
        <w:ind w:left="1440"/>
      </w:pPr>
    </w:p>
    <w:p w:rsidR="002678C1" w:rsidRDefault="002678C1" w:rsidP="00F16001">
      <w:pPr>
        <w:tabs>
          <w:tab w:val="left" w:pos="720"/>
          <w:tab w:val="left" w:pos="1440"/>
        </w:tabs>
        <w:ind w:left="1440"/>
      </w:pPr>
      <w:r w:rsidRPr="00962822">
        <w:t xml:space="preserve">There are no budgetary or financial implications arising from the nomination and appointment of Councillors to the JDAP. Sitting fees </w:t>
      </w:r>
      <w:r>
        <w:t>are as follows:</w:t>
      </w:r>
    </w:p>
    <w:p w:rsidR="002678C1" w:rsidRDefault="002678C1" w:rsidP="00F16001">
      <w:pPr>
        <w:tabs>
          <w:tab w:val="left" w:leader="dot" w:pos="720"/>
          <w:tab w:val="left" w:pos="1440"/>
          <w:tab w:val="left" w:leader="dot" w:pos="4253"/>
        </w:tabs>
        <w:ind w:left="1440"/>
      </w:pPr>
      <w:r>
        <w:t>Form 1 application</w:t>
      </w:r>
      <w:r>
        <w:tab/>
        <w:t>$400</w:t>
      </w:r>
    </w:p>
    <w:p w:rsidR="002678C1" w:rsidRDefault="002678C1" w:rsidP="00F16001">
      <w:pPr>
        <w:tabs>
          <w:tab w:val="left" w:leader="dot" w:pos="720"/>
          <w:tab w:val="left" w:pos="1440"/>
          <w:tab w:val="left" w:leader="dot" w:pos="4253"/>
        </w:tabs>
        <w:ind w:left="1440"/>
      </w:pPr>
      <w:r>
        <w:t>Form 2 application</w:t>
      </w:r>
      <w:r>
        <w:tab/>
        <w:t>$50</w:t>
      </w:r>
    </w:p>
    <w:p w:rsidR="002678C1" w:rsidRDefault="002678C1" w:rsidP="00F16001">
      <w:pPr>
        <w:tabs>
          <w:tab w:val="left" w:leader="dot" w:pos="720"/>
          <w:tab w:val="left" w:pos="1440"/>
          <w:tab w:val="left" w:leader="dot" w:pos="4253"/>
        </w:tabs>
        <w:ind w:left="1440"/>
      </w:pPr>
    </w:p>
    <w:p w:rsidR="002678C1" w:rsidRDefault="002678C1" w:rsidP="00F16001">
      <w:pPr>
        <w:tabs>
          <w:tab w:val="left" w:pos="720"/>
          <w:tab w:val="left" w:pos="1440"/>
        </w:tabs>
        <w:ind w:left="1440"/>
      </w:pPr>
      <w:r>
        <w:t>Form 1 and a Form 2 for the 1 meeting, the members will be paid $400 only.  Members must attend the meeting to be paid.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This information is available on the Department of planning, Development Assessment Panel website for members to view.</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rPr>
          <w:b/>
        </w:rPr>
      </w:pPr>
      <w:r w:rsidRPr="00962822">
        <w:rPr>
          <w:b/>
        </w:rPr>
        <w:t>Legal Implications</w:t>
      </w:r>
    </w:p>
    <w:p w:rsidR="002678C1" w:rsidRDefault="002678C1" w:rsidP="00F16001">
      <w:pPr>
        <w:tabs>
          <w:tab w:val="left" w:pos="720"/>
          <w:tab w:val="left" w:pos="1440"/>
        </w:tabs>
        <w:ind w:left="1440"/>
      </w:pPr>
    </w:p>
    <w:p w:rsidR="002678C1" w:rsidRPr="00962822" w:rsidRDefault="002678C1" w:rsidP="00F16001">
      <w:pPr>
        <w:tabs>
          <w:tab w:val="left" w:pos="720"/>
          <w:tab w:val="left" w:pos="1440"/>
        </w:tabs>
        <w:ind w:left="1440"/>
      </w:pPr>
      <w:proofErr w:type="gramStart"/>
      <w:r w:rsidRPr="00962822">
        <w:t>Planning and Development Act 2005 (as amended)</w:t>
      </w:r>
      <w:r>
        <w:t>.</w:t>
      </w:r>
      <w:proofErr w:type="gramEnd"/>
    </w:p>
    <w:p w:rsidR="002678C1" w:rsidRPr="00962822" w:rsidRDefault="002678C1" w:rsidP="00F16001">
      <w:pPr>
        <w:tabs>
          <w:tab w:val="left" w:pos="720"/>
          <w:tab w:val="left" w:pos="1440"/>
        </w:tabs>
        <w:ind w:left="1440"/>
        <w:rPr>
          <w:iCs/>
        </w:rPr>
      </w:pPr>
      <w:proofErr w:type="gramStart"/>
      <w:r w:rsidRPr="00962822">
        <w:rPr>
          <w:iCs/>
        </w:rPr>
        <w:t>Approvals and Related Reforms (No. 4) (Planning) Act 2010</w:t>
      </w:r>
      <w:r>
        <w:rPr>
          <w:iCs/>
        </w:rPr>
        <w:t>.</w:t>
      </w:r>
      <w:proofErr w:type="gramEnd"/>
    </w:p>
    <w:p w:rsidR="002678C1" w:rsidRPr="00962822" w:rsidRDefault="002678C1" w:rsidP="00F16001">
      <w:pPr>
        <w:tabs>
          <w:tab w:val="left" w:pos="720"/>
          <w:tab w:val="left" w:pos="1440"/>
        </w:tabs>
        <w:ind w:left="1440"/>
        <w:rPr>
          <w:iCs/>
        </w:rPr>
      </w:pPr>
      <w:proofErr w:type="gramStart"/>
      <w:r w:rsidRPr="00962822">
        <w:rPr>
          <w:iCs/>
        </w:rPr>
        <w:t>Planning and Development (Development Assessment Panels) Regulations 2011</w:t>
      </w:r>
      <w:r>
        <w:rPr>
          <w:iCs/>
        </w:rPr>
        <w:t>.</w:t>
      </w:r>
      <w:proofErr w:type="gramEnd"/>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rPr>
          <w:b/>
          <w:bCs/>
        </w:rPr>
      </w:pPr>
      <w:r w:rsidRPr="00962822">
        <w:rPr>
          <w:b/>
          <w:bCs/>
        </w:rPr>
        <w:t>Community Consultation</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t>N/A</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pPr>
      <w:r w:rsidRPr="00962822">
        <w:rPr>
          <w:b/>
          <w:bCs/>
        </w:rPr>
        <w:t>Attachment(s)</w:t>
      </w:r>
    </w:p>
    <w:p w:rsidR="002678C1" w:rsidRPr="00962822" w:rsidRDefault="002678C1" w:rsidP="00F16001">
      <w:pPr>
        <w:tabs>
          <w:tab w:val="left" w:pos="720"/>
          <w:tab w:val="left" w:pos="1440"/>
        </w:tabs>
        <w:ind w:left="1440"/>
      </w:pPr>
    </w:p>
    <w:p w:rsidR="002678C1" w:rsidRDefault="002678C1" w:rsidP="00F16001">
      <w:pPr>
        <w:tabs>
          <w:tab w:val="left" w:pos="720"/>
          <w:tab w:val="left" w:pos="1440"/>
        </w:tabs>
        <w:ind w:left="1440"/>
      </w:pPr>
      <w:r>
        <w:t>1.</w:t>
      </w:r>
      <w:r>
        <w:tab/>
        <w:t>Letter from JDAP outlining nomination details.</w:t>
      </w:r>
    </w:p>
    <w:p w:rsidR="002678C1" w:rsidRPr="00962822" w:rsidRDefault="002678C1" w:rsidP="00F16001">
      <w:pPr>
        <w:tabs>
          <w:tab w:val="left" w:pos="720"/>
          <w:tab w:val="left" w:pos="1440"/>
        </w:tabs>
        <w:ind w:left="1440"/>
      </w:pPr>
      <w:r>
        <w:t>2.</w:t>
      </w:r>
      <w:r>
        <w:tab/>
        <w:t>JDAP Nomination Form</w:t>
      </w:r>
    </w:p>
    <w:p w:rsidR="002678C1" w:rsidRPr="00962822" w:rsidRDefault="002678C1" w:rsidP="00F16001">
      <w:pPr>
        <w:tabs>
          <w:tab w:val="left" w:pos="720"/>
          <w:tab w:val="left" w:pos="1440"/>
        </w:tabs>
        <w:ind w:left="1440"/>
      </w:pPr>
    </w:p>
    <w:p w:rsidR="002678C1" w:rsidRPr="00962822" w:rsidRDefault="002678C1" w:rsidP="00F16001">
      <w:pPr>
        <w:tabs>
          <w:tab w:val="left" w:pos="720"/>
          <w:tab w:val="left" w:pos="1440"/>
        </w:tabs>
        <w:ind w:left="1440"/>
        <w:rPr>
          <w:b/>
          <w:bCs/>
        </w:rPr>
      </w:pPr>
      <w:r w:rsidRPr="00962822">
        <w:rPr>
          <w:rFonts w:cs="Arial"/>
          <w:b/>
          <w:bCs/>
          <w:szCs w:val="24"/>
        </w:rPr>
        <w:t xml:space="preserve">Advice to </w:t>
      </w:r>
      <w:r>
        <w:rPr>
          <w:rFonts w:cs="Arial"/>
          <w:b/>
          <w:bCs/>
          <w:szCs w:val="24"/>
        </w:rPr>
        <w:t>Proponent(s)/Submitters</w:t>
      </w:r>
    </w:p>
    <w:p w:rsidR="002678C1" w:rsidRPr="00962822" w:rsidRDefault="002678C1" w:rsidP="00F16001">
      <w:pPr>
        <w:tabs>
          <w:tab w:val="left" w:pos="720"/>
          <w:tab w:val="left" w:pos="1440"/>
        </w:tabs>
        <w:ind w:left="1440"/>
      </w:pPr>
    </w:p>
    <w:p w:rsidR="002678C1" w:rsidRPr="00962822" w:rsidRDefault="002678C1" w:rsidP="00F16001">
      <w:pPr>
        <w:tabs>
          <w:tab w:val="left" w:pos="1440"/>
        </w:tabs>
        <w:ind w:left="1440"/>
      </w:pPr>
      <w:r w:rsidRPr="00962822">
        <w:rPr>
          <w:rFonts w:cs="Arial"/>
          <w:noProof/>
          <w:szCs w:val="24"/>
        </w:rPr>
        <w:t>N/A</w:t>
      </w:r>
    </w:p>
    <w:p w:rsidR="002678C1" w:rsidRPr="00962822" w:rsidRDefault="002678C1" w:rsidP="00F16001">
      <w:pPr>
        <w:tabs>
          <w:tab w:val="left" w:pos="720"/>
          <w:tab w:val="left" w:pos="1440"/>
        </w:tabs>
        <w:ind w:left="1440"/>
      </w:pPr>
    </w:p>
    <w:p w:rsidR="002678C1" w:rsidRPr="00962822" w:rsidRDefault="002678C1" w:rsidP="00F16001">
      <w:pPr>
        <w:tabs>
          <w:tab w:val="left" w:pos="1440"/>
        </w:tabs>
        <w:ind w:left="1440"/>
      </w:pPr>
      <w:r w:rsidRPr="00962822">
        <w:rPr>
          <w:b/>
        </w:rPr>
        <w:t>Implications of Section 3.18(3) Local Government Act, 1995</w:t>
      </w:r>
    </w:p>
    <w:p w:rsidR="002678C1" w:rsidRPr="00962822" w:rsidRDefault="002678C1" w:rsidP="00F16001">
      <w:pPr>
        <w:tabs>
          <w:tab w:val="left" w:pos="1440"/>
        </w:tabs>
        <w:ind w:left="1440"/>
      </w:pPr>
    </w:p>
    <w:p w:rsidR="002678C1" w:rsidRDefault="002678C1" w:rsidP="00F16001">
      <w:pPr>
        <w:spacing w:after="480"/>
        <w:ind w:left="1440"/>
      </w:pPr>
      <w:proofErr w:type="gramStart"/>
      <w:r w:rsidRPr="00962822">
        <w:t>Nil</w:t>
      </w:r>
      <w:r>
        <w:t>.</w:t>
      </w:r>
      <w:proofErr w:type="gramEnd"/>
    </w:p>
    <w:p w:rsidR="00F7542A" w:rsidRDefault="00F7542A">
      <w:pPr>
        <w:spacing w:after="200" w:line="276" w:lineRule="auto"/>
        <w:jc w:val="left"/>
        <w:rPr>
          <w:b/>
        </w:rPr>
      </w:pPr>
      <w:bookmarkStart w:id="45" w:name="_Toc435713703"/>
      <w:r>
        <w:br w:type="page"/>
      </w:r>
    </w:p>
    <w:p w:rsidR="002678C1" w:rsidRDefault="002678C1" w:rsidP="002678C1">
      <w:pPr>
        <w:pStyle w:val="AGHEAD1"/>
      </w:pPr>
      <w:r>
        <w:lastRenderedPageBreak/>
        <w:t>15.</w:t>
      </w:r>
      <w:r>
        <w:tab/>
        <w:t>FINANCE AND CORPORATE SERVICES DIVISION ISSUES</w:t>
      </w:r>
      <w:bookmarkEnd w:id="45"/>
    </w:p>
    <w:p w:rsidR="002678C1" w:rsidRDefault="002678C1">
      <w:pPr>
        <w:pStyle w:val="AGHEAD2"/>
      </w:pPr>
      <w:r>
        <w:fldChar w:fldCharType="begin"/>
      </w:r>
      <w:r>
        <w:instrText xml:space="preserve"> MERGEFIELD Item_No </w:instrText>
      </w:r>
      <w:r>
        <w:fldChar w:fldCharType="separate"/>
      </w:r>
      <w:bookmarkStart w:id="46" w:name="_Toc435713704"/>
      <w:r w:rsidRPr="006F2B31">
        <w:t>15.1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6F2B31">
        <w:rPr>
          <w:sz w:val="28"/>
        </w:rPr>
        <w:instrText>5668</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6F2B31">
        <w:rPr>
          <w:sz w:val="28"/>
        </w:rPr>
        <w:instrText>5668</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6F2B31">
        <w:rPr>
          <w:sz w:val="28"/>
          <w:u w:val="single"/>
        </w:rPr>
        <w:instrText>5668</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6F2B31">
        <w:rPr>
          <w:sz w:val="28"/>
          <w:u w:val="single"/>
        </w:rPr>
        <w:t>5668</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6F2B31">
        <w:t>OCM 12/11/2015</w:t>
      </w:r>
      <w:r>
        <w:fldChar w:fldCharType="end"/>
      </w:r>
      <w:r>
        <w:t xml:space="preserve">) - </w:t>
      </w:r>
      <w:r>
        <w:fldChar w:fldCharType="begin"/>
      </w:r>
      <w:r>
        <w:instrText xml:space="preserve"> MERGEFIELD Subject  \* UPPER </w:instrText>
      </w:r>
      <w:r>
        <w:fldChar w:fldCharType="separate"/>
      </w:r>
      <w:r w:rsidRPr="006F2B31">
        <w:t>LIST OF CREDITORS PAID - SEPTEMBER 2015  (076/001)  (N MAURICIO)  (ATTACH)</w:t>
      </w:r>
      <w:bookmarkEnd w:id="4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Pr="00F150A0" w:rsidRDefault="002678C1" w:rsidP="00F16001">
            <w:pPr>
              <w:rPr>
                <w:rFonts w:cs="Arial"/>
              </w:rPr>
            </w:pPr>
            <w:r>
              <w:t xml:space="preserve">That Council </w:t>
            </w:r>
            <w:r>
              <w:fldChar w:fldCharType="begin"/>
            </w:r>
            <w:r>
              <w:instrText xml:space="preserve"> INCLUDETEXT C:\\Users\\LJAKOV~1\\AppData\\Local\\Temp\\ljakovcevic\\12494.docx </w:instrText>
            </w:r>
            <w:r>
              <w:fldChar w:fldCharType="separate"/>
            </w:r>
            <w:r>
              <w:rPr>
                <w:rFonts w:cs="Arial"/>
              </w:rPr>
              <w:t>adopt the List of Creditors Paid for September 2015, as attached to the Agenda.</w:t>
            </w:r>
          </w:p>
          <w:p w:rsidR="002678C1" w:rsidRDefault="002678C1" w:rsidP="00F7542A">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6F2B31">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6F2B31">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6F2B31">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6F2B31">
              <w:rPr>
                <w:noProof/>
                <w:lang w:val="en-US"/>
              </w:rPr>
              <w:instrText>S PRATT</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6F2B31">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6F2B31">
              <w:rPr>
                <w:noProof/>
                <w:lang w:val="en-US"/>
              </w:rPr>
              <w:t>S Pratt</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Z:\\Users\\bernie\\AppData\\Local\\Temp\\bernie\\12489.docx </w:instrText>
            </w:r>
            <w:r>
              <w:rPr>
                <w:lang w:val="en-US"/>
              </w:rPr>
              <w:fldChar w:fldCharType="separate"/>
            </w:r>
            <w:r>
              <w:rPr>
                <w:b/>
                <w:bCs/>
                <w:lang w:val="en-US"/>
              </w:rPr>
              <w:instrText>Error! Not a valid filename.</w:instrText>
            </w:r>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C:\\Users\\LJAKOV~1\\AppData\\Local\\Temp\\ljakovcevic\\12694.docx </w:instrText>
            </w:r>
            <w:r>
              <w:rPr>
                <w:lang w:val="en-US"/>
              </w:rPr>
              <w:fldChar w:fldCharType="separate"/>
            </w:r>
            <w:r>
              <w:t>the recommendation be adopted.</w:t>
            </w:r>
          </w:p>
          <w:p w:rsidR="002678C1" w:rsidRDefault="002678C1" w:rsidP="00F16001">
            <w:pPr>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6F2B31">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6F2B31">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t>It is a requirement of the Local Government (Financial Management) Regulations 1996, that a List of Creditors be compiled each month and provided to Council.</w:t>
      </w:r>
    </w:p>
    <w:p w:rsidR="002678C1" w:rsidRDefault="002678C1">
      <w:pPr>
        <w:tabs>
          <w:tab w:val="left" w:pos="720"/>
          <w:tab w:val="left" w:pos="1440"/>
        </w:tabs>
        <w:ind w:left="1440"/>
      </w:pPr>
    </w:p>
    <w:p w:rsidR="002678C1" w:rsidRDefault="002678C1">
      <w:pPr>
        <w:tabs>
          <w:tab w:val="left" w:pos="720"/>
          <w:tab w:val="left" w:pos="1440"/>
        </w:tabs>
        <w:ind w:left="1440"/>
      </w:pPr>
      <w:r>
        <w:rPr>
          <w:b/>
        </w:rPr>
        <w:t>Submission</w:t>
      </w:r>
    </w:p>
    <w:p w:rsidR="002678C1" w:rsidRDefault="002678C1">
      <w:pPr>
        <w:tabs>
          <w:tab w:val="left" w:pos="720"/>
          <w:tab w:val="left" w:pos="1440"/>
        </w:tabs>
        <w:ind w:left="1440"/>
      </w:pPr>
    </w:p>
    <w:p w:rsidR="002678C1" w:rsidRDefault="002678C1">
      <w:pPr>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rPr>
        <w:t>Report</w:t>
      </w:r>
    </w:p>
    <w:p w:rsidR="002678C1" w:rsidRDefault="002678C1">
      <w:pPr>
        <w:tabs>
          <w:tab w:val="left" w:pos="720"/>
          <w:tab w:val="left" w:pos="1440"/>
        </w:tabs>
        <w:ind w:left="1440"/>
      </w:pPr>
    </w:p>
    <w:p w:rsidR="002678C1" w:rsidRDefault="002678C1" w:rsidP="00F16001">
      <w:pPr>
        <w:tabs>
          <w:tab w:val="left" w:pos="720"/>
          <w:tab w:val="left" w:pos="1440"/>
        </w:tabs>
        <w:ind w:left="1440"/>
      </w:pPr>
      <w:r>
        <w:t>The list of accounts for September 2015 is attached to the Agenda for consideration.  The list contains details of payments made by the City in relation to goods and services received by the City.</w:t>
      </w:r>
    </w:p>
    <w:p w:rsidR="002678C1" w:rsidRDefault="002678C1">
      <w:pPr>
        <w:tabs>
          <w:tab w:val="left" w:pos="720"/>
          <w:tab w:val="left" w:pos="1440"/>
        </w:tabs>
        <w:ind w:left="1440"/>
      </w:pPr>
    </w:p>
    <w:p w:rsidR="002678C1" w:rsidRDefault="002678C1">
      <w:pPr>
        <w:tabs>
          <w:tab w:val="left" w:pos="720"/>
          <w:tab w:val="left" w:pos="1440"/>
        </w:tabs>
        <w:ind w:left="1440"/>
      </w:pPr>
      <w:r>
        <w:rPr>
          <w:b/>
        </w:rPr>
        <w:t>Strategic Plan/Policy Implications</w:t>
      </w:r>
    </w:p>
    <w:p w:rsidR="002678C1" w:rsidRDefault="002678C1">
      <w:pPr>
        <w:tabs>
          <w:tab w:val="left" w:pos="720"/>
          <w:tab w:val="left" w:pos="1440"/>
        </w:tabs>
        <w:ind w:left="1440"/>
      </w:pPr>
    </w:p>
    <w:p w:rsidR="002678C1" w:rsidRDefault="002678C1">
      <w:pPr>
        <w:tabs>
          <w:tab w:val="left" w:pos="720"/>
          <w:tab w:val="left" w:pos="1440"/>
        </w:tabs>
        <w:ind w:left="1440"/>
        <w:rPr>
          <w:rFonts w:cs="Arial"/>
          <w:b/>
          <w:bCs/>
          <w:iCs/>
        </w:rPr>
      </w:pPr>
      <w:r>
        <w:rPr>
          <w:rFonts w:cs="Arial"/>
          <w:b/>
          <w:bCs/>
          <w:iCs/>
        </w:rPr>
        <w:t>Leading &amp; Listening</w:t>
      </w:r>
    </w:p>
    <w:p w:rsidR="002678C1" w:rsidRDefault="002678C1" w:rsidP="002678C1">
      <w:pPr>
        <w:pStyle w:val="Pa0"/>
        <w:numPr>
          <w:ilvl w:val="0"/>
          <w:numId w:val="18"/>
        </w:numPr>
        <w:ind w:left="1800"/>
        <w:jc w:val="both"/>
      </w:pPr>
      <w:r w:rsidRPr="00946BA6">
        <w:t>Effective and constructive dialogue with all City stakeholders.</w:t>
      </w:r>
    </w:p>
    <w:p w:rsidR="002678C1" w:rsidRPr="00946BA6" w:rsidRDefault="002678C1" w:rsidP="00F16001">
      <w:pPr>
        <w:ind w:left="1440"/>
      </w:pPr>
    </w:p>
    <w:p w:rsidR="002678C1" w:rsidRDefault="002678C1" w:rsidP="002678C1">
      <w:pPr>
        <w:pStyle w:val="Pa0"/>
        <w:numPr>
          <w:ilvl w:val="0"/>
          <w:numId w:val="18"/>
        </w:numPr>
        <w:ind w:left="1800"/>
        <w:jc w:val="both"/>
      </w:pPr>
      <w:r w:rsidRPr="00946BA6">
        <w:t>A responsive, accountable and sustainable organisation.</w:t>
      </w:r>
    </w:p>
    <w:p w:rsidR="002678C1" w:rsidRPr="00946BA6" w:rsidRDefault="002678C1" w:rsidP="00F16001">
      <w:pPr>
        <w:ind w:left="1440"/>
      </w:pPr>
    </w:p>
    <w:p w:rsidR="002678C1" w:rsidRDefault="002678C1">
      <w:pPr>
        <w:tabs>
          <w:tab w:val="left" w:pos="720"/>
          <w:tab w:val="left" w:pos="1440"/>
        </w:tabs>
        <w:ind w:left="1440"/>
      </w:pPr>
      <w:r>
        <w:rPr>
          <w:b/>
        </w:rPr>
        <w:t>Budget/Financial Implications</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F7542A" w:rsidRDefault="00F7542A">
      <w:pPr>
        <w:spacing w:after="200" w:line="276" w:lineRule="auto"/>
        <w:jc w:val="left"/>
        <w:rPr>
          <w:b/>
        </w:rPr>
      </w:pPr>
      <w:r>
        <w:rPr>
          <w:b/>
        </w:rPr>
        <w:br w:type="page"/>
      </w:r>
    </w:p>
    <w:p w:rsidR="002678C1" w:rsidRDefault="002678C1">
      <w:pPr>
        <w:tabs>
          <w:tab w:val="left" w:pos="720"/>
          <w:tab w:val="left" w:pos="1440"/>
        </w:tabs>
        <w:ind w:left="1440"/>
        <w:rPr>
          <w:b/>
        </w:rPr>
      </w:pPr>
      <w:r>
        <w:rPr>
          <w:b/>
        </w:rPr>
        <w:lastRenderedPageBreak/>
        <w:t>Legal Implications</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b/>
          <w:bCs/>
        </w:rPr>
        <w:t>Community Consultation</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bCs/>
        </w:rPr>
        <w:t>Attachment(s)</w:t>
      </w:r>
    </w:p>
    <w:p w:rsidR="002678C1" w:rsidRDefault="002678C1">
      <w:pPr>
        <w:tabs>
          <w:tab w:val="left" w:pos="720"/>
          <w:tab w:val="left" w:pos="1440"/>
        </w:tabs>
        <w:ind w:left="1440"/>
      </w:pPr>
    </w:p>
    <w:p w:rsidR="002678C1" w:rsidRDefault="002678C1" w:rsidP="00F16001">
      <w:pPr>
        <w:tabs>
          <w:tab w:val="left" w:pos="720"/>
          <w:tab w:val="left" w:pos="1440"/>
        </w:tabs>
        <w:ind w:left="1440"/>
      </w:pPr>
      <w:r>
        <w:t>List of Creditors Paid – September 2015.</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pPr>
        <w:tabs>
          <w:tab w:val="left" w:pos="720"/>
          <w:tab w:val="left" w:pos="1440"/>
        </w:tabs>
        <w:ind w:left="1440"/>
      </w:pPr>
    </w:p>
    <w:p w:rsidR="002678C1" w:rsidRDefault="002678C1">
      <w:pPr>
        <w:tabs>
          <w:tab w:val="left" w:pos="1440"/>
        </w:tabs>
        <w:ind w:left="1440"/>
      </w:pPr>
      <w:r>
        <w:rPr>
          <w:rFonts w:cs="Arial"/>
          <w:noProof/>
          <w:szCs w:val="24"/>
          <w:lang w:val="en-US"/>
        </w:rPr>
        <w:t>N/A</w:t>
      </w:r>
    </w:p>
    <w:p w:rsidR="002678C1" w:rsidRDefault="002678C1">
      <w:pPr>
        <w:tabs>
          <w:tab w:val="left" w:pos="720"/>
          <w:tab w:val="left" w:pos="1440"/>
        </w:tabs>
        <w:ind w:left="1440"/>
      </w:pPr>
    </w:p>
    <w:p w:rsidR="002678C1" w:rsidRDefault="002678C1">
      <w:pPr>
        <w:tabs>
          <w:tab w:val="left" w:pos="1440"/>
        </w:tabs>
        <w:ind w:left="1440"/>
      </w:pPr>
      <w:r>
        <w:rPr>
          <w:b/>
        </w:rPr>
        <w:t>Implications of Section 3.18(3) Local Government Act, 1995</w:t>
      </w:r>
    </w:p>
    <w:p w:rsidR="002678C1" w:rsidRDefault="002678C1">
      <w:pPr>
        <w:tabs>
          <w:tab w:val="left" w:pos="1440"/>
        </w:tabs>
        <w:ind w:left="1440"/>
      </w:pPr>
    </w:p>
    <w:p w:rsidR="002678C1" w:rsidRDefault="002678C1">
      <w:pPr>
        <w:tabs>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47" w:name="_Toc435713705"/>
      <w:r w:rsidRPr="0034399B">
        <w:t>15.2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34399B">
        <w:rPr>
          <w:sz w:val="28"/>
        </w:rPr>
        <w:instrText>5669</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34399B">
        <w:rPr>
          <w:sz w:val="28"/>
        </w:rPr>
        <w:instrText>5669</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34399B">
        <w:rPr>
          <w:sz w:val="28"/>
          <w:u w:val="single"/>
        </w:rPr>
        <w:instrText>5669</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34399B">
        <w:rPr>
          <w:sz w:val="28"/>
          <w:u w:val="single"/>
        </w:rPr>
        <w:t>5669</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34399B">
        <w:t>OCM 12/11/2015</w:t>
      </w:r>
      <w:r>
        <w:fldChar w:fldCharType="end"/>
      </w:r>
      <w:r>
        <w:t xml:space="preserve">) - </w:t>
      </w:r>
      <w:r>
        <w:fldChar w:fldCharType="begin"/>
      </w:r>
      <w:r>
        <w:instrText xml:space="preserve"> MERGEFIELD Subject  \* UPPER </w:instrText>
      </w:r>
      <w:r>
        <w:fldChar w:fldCharType="separate"/>
      </w:r>
      <w:r w:rsidRPr="0034399B">
        <w:t>STATEMENT OF FINANCIAL ACTIVITY AND ASSOCIATED REPORTS - SEPTEMBER 2015  (071/001)  (N MAURICIO)  (ATTACH)</w:t>
      </w:r>
      <w:bookmarkEnd w:id="4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sidP="00F16001">
            <w:pPr>
              <w:rPr>
                <w:rFonts w:cs="Arial"/>
              </w:rPr>
            </w:pPr>
            <w:r>
              <w:t xml:space="preserve">That Council </w:t>
            </w:r>
            <w:r>
              <w:fldChar w:fldCharType="begin"/>
            </w:r>
            <w:r>
              <w:instrText xml:space="preserve"> INCLUDETEXT C:\\Users\\LJAKOV~1\\AppData\\Local\\Temp\\ljakovcevic\\12493.docx </w:instrText>
            </w:r>
            <w:r>
              <w:fldChar w:fldCharType="separate"/>
            </w:r>
            <w:r>
              <w:rPr>
                <w:rFonts w:cs="Arial"/>
              </w:rPr>
              <w:t>adopt the Statement of Financial Activity and associated reports for September 2015, as attached to the Agenda.</w:t>
            </w:r>
          </w:p>
          <w:p w:rsidR="002678C1" w:rsidRDefault="002678C1" w:rsidP="00F7542A">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34399B">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34399B">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34399B">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34399B">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34399B">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34399B">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Z:\\Users\\bernie\\AppData\\Local\\Temp\\bernie\\12491.docx </w:instrText>
            </w:r>
            <w:r>
              <w:rPr>
                <w:lang w:val="en-US"/>
              </w:rPr>
              <w:fldChar w:fldCharType="separate"/>
            </w:r>
            <w:r>
              <w:rPr>
                <w:b/>
                <w:bCs/>
                <w:lang w:val="en-US"/>
              </w:rPr>
              <w:instrText>Error! Not a valid filename.</w:instrText>
            </w:r>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C:\\Users\\LJAKOV~1\\AppData\\Local\\Temp\\ljakovcevic\\12695.docx </w:instrText>
            </w:r>
            <w:r>
              <w:rPr>
                <w:lang w:val="en-US"/>
              </w:rPr>
              <w:fldChar w:fldCharType="separate"/>
            </w:r>
            <w:r>
              <w:t>the recommendation be adopted.</w:t>
            </w:r>
          </w:p>
          <w:p w:rsidR="002678C1" w:rsidRDefault="002678C1" w:rsidP="00F16001">
            <w:pPr>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34399B">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34399B">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1418"/>
        </w:tabs>
        <w:ind w:left="1418"/>
        <w:rPr>
          <w:b/>
          <w:bCs/>
        </w:rPr>
      </w:pPr>
      <w:r>
        <w:rPr>
          <w:b/>
          <w:bCs/>
        </w:rPr>
        <w:fldChar w:fldCharType="begin"/>
      </w:r>
      <w:r>
        <w:rPr>
          <w:b/>
          <w:bCs/>
        </w:rPr>
        <w:instrText xml:space="preserve"> IF </w:instrText>
      </w:r>
      <w:r>
        <w:rPr>
          <w:b/>
          <w:bCs/>
        </w:rPr>
        <w:fldChar w:fldCharType="begin"/>
      </w:r>
      <w:r>
        <w:rPr>
          <w:b/>
          <w:bCs/>
        </w:rPr>
        <w:instrText xml:space="preserve"> MERGEFIELD Explanation_Doc_1 </w:instrText>
      </w:r>
      <w:r>
        <w:rPr>
          <w:b/>
          <w:bCs/>
        </w:rPr>
        <w:fldChar w:fldCharType="end"/>
      </w:r>
      <w:r>
        <w:rPr>
          <w:b/>
          <w:bCs/>
        </w:rPr>
        <w:instrText>&lt;&gt; "" "Reason for Decision</w:instrText>
      </w:r>
    </w:p>
    <w:p w:rsidR="002678C1" w:rsidRDefault="002678C1" w:rsidP="00F16001">
      <w:pPr>
        <w:tabs>
          <w:tab w:val="left" w:pos="1418"/>
          <w:tab w:val="left" w:pos="3261"/>
        </w:tabs>
        <w:ind w:left="1418"/>
        <w:rPr>
          <w:b/>
          <w:bCs/>
        </w:rPr>
      </w:pPr>
      <w:r>
        <w:rPr>
          <w:b/>
          <w:bCs/>
        </w:rPr>
        <w:instrText xml:space="preserve">" "" </w:instrText>
      </w:r>
      <w:r>
        <w:rPr>
          <w:b/>
          <w:bCs/>
        </w:rPr>
        <w:fldChar w:fldCharType="end"/>
      </w:r>
    </w:p>
    <w:tbl>
      <w:tblPr>
        <w:tblW w:w="0" w:type="auto"/>
        <w:tblInd w:w="1457" w:type="dxa"/>
        <w:tblLook w:val="01E0" w:firstRow="1" w:lastRow="1" w:firstColumn="1" w:lastColumn="1" w:noHBand="0" w:noVBand="0"/>
      </w:tblPr>
      <w:tblGrid>
        <w:gridCol w:w="7761"/>
      </w:tblGrid>
      <w:tr w:rsidR="002678C1" w:rsidTr="00F16001">
        <w:tc>
          <w:tcPr>
            <w:tcW w:w="7761" w:type="dxa"/>
          </w:tcPr>
          <w:p w:rsidR="002678C1" w:rsidRDefault="002678C1" w:rsidP="00F16001">
            <w:pPr>
              <w:tabs>
                <w:tab w:val="left" w:pos="1418"/>
                <w:tab w:val="left" w:pos="3261"/>
              </w:tabs>
            </w:pPr>
          </w:p>
        </w:tc>
      </w:tr>
    </w:tbl>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ind w:left="1440"/>
        <w:rPr>
          <w:rFonts w:cs="Arial"/>
          <w:szCs w:val="24"/>
          <w:lang w:eastAsia="en-AU"/>
        </w:rPr>
      </w:pPr>
      <w:r>
        <w:rPr>
          <w:rFonts w:cs="Arial"/>
          <w:szCs w:val="24"/>
          <w:lang w:eastAsia="en-AU"/>
        </w:rPr>
        <w:t xml:space="preserve">Regulations 1996 prescribes that a local government is to prepare each month a Statement of Financial Activity. </w:t>
      </w:r>
    </w:p>
    <w:p w:rsidR="002678C1" w:rsidRDefault="002678C1" w:rsidP="00F16001">
      <w:pPr>
        <w:ind w:left="1440"/>
        <w:rPr>
          <w:rFonts w:cs="Arial"/>
          <w:szCs w:val="24"/>
          <w:lang w:eastAsia="en-AU"/>
        </w:rPr>
      </w:pPr>
    </w:p>
    <w:p w:rsidR="002678C1" w:rsidRDefault="002678C1" w:rsidP="00F16001">
      <w:pPr>
        <w:ind w:left="1440"/>
        <w:rPr>
          <w:rFonts w:cs="Arial"/>
          <w:szCs w:val="24"/>
          <w:lang w:eastAsia="en-AU"/>
        </w:rPr>
      </w:pPr>
      <w:r>
        <w:rPr>
          <w:rFonts w:cs="Arial"/>
          <w:szCs w:val="24"/>
          <w:lang w:eastAsia="en-AU"/>
        </w:rPr>
        <w:t>Regulation 34(2) requires the Statement of Financial Activity to be accompanied by documents containing:–</w:t>
      </w:r>
    </w:p>
    <w:p w:rsidR="002678C1" w:rsidRDefault="002678C1" w:rsidP="00F16001">
      <w:pPr>
        <w:ind w:left="1440"/>
        <w:rPr>
          <w:rFonts w:cs="Arial"/>
          <w:szCs w:val="24"/>
          <w:lang w:eastAsia="en-AU"/>
        </w:rPr>
      </w:pPr>
    </w:p>
    <w:p w:rsidR="002678C1" w:rsidRDefault="002678C1" w:rsidP="00F16001">
      <w:pPr>
        <w:ind w:left="2160" w:hanging="720"/>
        <w:rPr>
          <w:rFonts w:cs="Arial"/>
          <w:szCs w:val="24"/>
          <w:lang w:eastAsia="en-AU"/>
        </w:rPr>
      </w:pPr>
      <w:r>
        <w:rPr>
          <w:rFonts w:cs="Arial"/>
          <w:szCs w:val="24"/>
          <w:lang w:eastAsia="en-AU"/>
        </w:rPr>
        <w:lastRenderedPageBreak/>
        <w:t>(a)</w:t>
      </w:r>
      <w:r>
        <w:rPr>
          <w:rFonts w:cs="Arial"/>
          <w:szCs w:val="24"/>
          <w:lang w:eastAsia="en-AU"/>
        </w:rPr>
        <w:tab/>
      </w:r>
      <w:proofErr w:type="gramStart"/>
      <w:r>
        <w:rPr>
          <w:rFonts w:cs="Arial"/>
          <w:szCs w:val="24"/>
          <w:lang w:eastAsia="en-AU"/>
        </w:rPr>
        <w:t>details</w:t>
      </w:r>
      <w:proofErr w:type="gramEnd"/>
      <w:r>
        <w:rPr>
          <w:rFonts w:cs="Arial"/>
          <w:szCs w:val="24"/>
          <w:lang w:eastAsia="en-AU"/>
        </w:rPr>
        <w:t xml:space="preserve"> of the composition of the closing net current assets (less restricted and committed assets); </w:t>
      </w:r>
    </w:p>
    <w:p w:rsidR="002678C1" w:rsidRDefault="002678C1" w:rsidP="00F16001">
      <w:pPr>
        <w:ind w:left="1440"/>
        <w:rPr>
          <w:lang w:eastAsia="en-AU"/>
        </w:rPr>
      </w:pPr>
    </w:p>
    <w:p w:rsidR="002678C1" w:rsidRDefault="002678C1" w:rsidP="00F16001">
      <w:pPr>
        <w:ind w:left="2160" w:hanging="720"/>
        <w:rPr>
          <w:rFonts w:cs="Arial"/>
          <w:szCs w:val="24"/>
          <w:lang w:eastAsia="en-AU"/>
        </w:rPr>
      </w:pPr>
      <w:r>
        <w:rPr>
          <w:rFonts w:cs="Arial"/>
          <w:szCs w:val="24"/>
          <w:lang w:eastAsia="en-AU"/>
        </w:rPr>
        <w:t>(b)</w:t>
      </w:r>
      <w:r>
        <w:rPr>
          <w:rFonts w:cs="Arial"/>
          <w:szCs w:val="24"/>
          <w:lang w:eastAsia="en-AU"/>
        </w:rPr>
        <w:tab/>
      </w:r>
      <w:proofErr w:type="gramStart"/>
      <w:r>
        <w:rPr>
          <w:rFonts w:cs="Arial"/>
          <w:szCs w:val="24"/>
          <w:lang w:eastAsia="en-AU"/>
        </w:rPr>
        <w:t>explanation</w:t>
      </w:r>
      <w:proofErr w:type="gramEnd"/>
      <w:r>
        <w:rPr>
          <w:rFonts w:cs="Arial"/>
          <w:szCs w:val="24"/>
          <w:lang w:eastAsia="en-AU"/>
        </w:rPr>
        <w:t xml:space="preserve"> for each material variance identified between YTD budgets and actuals; and </w:t>
      </w:r>
    </w:p>
    <w:p w:rsidR="002678C1" w:rsidRDefault="002678C1" w:rsidP="00F16001">
      <w:pPr>
        <w:ind w:left="2160" w:hanging="720"/>
        <w:rPr>
          <w:rFonts w:cs="Arial"/>
          <w:szCs w:val="24"/>
          <w:lang w:eastAsia="en-AU"/>
        </w:rPr>
      </w:pPr>
    </w:p>
    <w:p w:rsidR="002678C1" w:rsidRDefault="002678C1" w:rsidP="00F16001">
      <w:pPr>
        <w:tabs>
          <w:tab w:val="left" w:pos="720"/>
          <w:tab w:val="left" w:pos="1440"/>
        </w:tabs>
        <w:ind w:left="2160" w:hanging="720"/>
        <w:rPr>
          <w:rFonts w:cs="Arial"/>
          <w:szCs w:val="24"/>
          <w:lang w:eastAsia="en-AU"/>
        </w:rPr>
      </w:pPr>
      <w:r>
        <w:rPr>
          <w:rFonts w:cs="Arial"/>
          <w:szCs w:val="24"/>
          <w:lang w:eastAsia="en-AU"/>
        </w:rPr>
        <w:t>(c)</w:t>
      </w:r>
      <w:r>
        <w:rPr>
          <w:rFonts w:cs="Arial"/>
          <w:szCs w:val="24"/>
          <w:lang w:eastAsia="en-AU"/>
        </w:rPr>
        <w:tab/>
      </w:r>
      <w:proofErr w:type="gramStart"/>
      <w:r>
        <w:rPr>
          <w:rFonts w:cs="Arial"/>
          <w:szCs w:val="24"/>
          <w:lang w:eastAsia="en-AU"/>
        </w:rPr>
        <w:t>any</w:t>
      </w:r>
      <w:proofErr w:type="gramEnd"/>
      <w:r>
        <w:rPr>
          <w:rFonts w:cs="Arial"/>
          <w:szCs w:val="24"/>
          <w:lang w:eastAsia="en-AU"/>
        </w:rPr>
        <w:t xml:space="preserve"> other supporting information considered relevant by the local government.</w:t>
      </w:r>
    </w:p>
    <w:p w:rsidR="002678C1" w:rsidRDefault="002678C1" w:rsidP="00F16001">
      <w:pPr>
        <w:tabs>
          <w:tab w:val="left" w:pos="720"/>
          <w:tab w:val="left" w:pos="1440"/>
        </w:tabs>
        <w:ind w:left="2160" w:hanging="720"/>
        <w:rPr>
          <w:rFonts w:cs="Arial"/>
          <w:szCs w:val="24"/>
          <w:lang w:eastAsia="en-AU"/>
        </w:rPr>
      </w:pPr>
    </w:p>
    <w:p w:rsidR="002678C1" w:rsidRDefault="002678C1" w:rsidP="00F16001">
      <w:pPr>
        <w:ind w:left="1440"/>
        <w:rPr>
          <w:rFonts w:cs="Arial"/>
          <w:szCs w:val="24"/>
          <w:lang w:eastAsia="en-AU"/>
        </w:rPr>
      </w:pPr>
      <w:r>
        <w:rPr>
          <w:rFonts w:cs="Arial"/>
          <w:szCs w:val="24"/>
          <w:lang w:eastAsia="en-AU"/>
        </w:rPr>
        <w:t>Regulation 34(4)(a) prescribes that the Statement of Financial Activity and accompanying documents be presented to Council within 2 months after the end of the month to which the statement relates.</w:t>
      </w:r>
    </w:p>
    <w:p w:rsidR="002678C1" w:rsidRDefault="002678C1" w:rsidP="00F16001">
      <w:pPr>
        <w:ind w:left="1440"/>
        <w:rPr>
          <w:rFonts w:cs="Arial"/>
          <w:szCs w:val="24"/>
          <w:lang w:eastAsia="en-AU"/>
        </w:rPr>
      </w:pPr>
    </w:p>
    <w:p w:rsidR="002678C1" w:rsidRDefault="002678C1" w:rsidP="00F16001">
      <w:pPr>
        <w:tabs>
          <w:tab w:val="left" w:pos="720"/>
          <w:tab w:val="left" w:pos="1440"/>
        </w:tabs>
        <w:ind w:left="1440"/>
        <w:rPr>
          <w:rFonts w:cs="Arial"/>
          <w:szCs w:val="24"/>
          <w:lang w:eastAsia="en-AU"/>
        </w:rPr>
      </w:pPr>
      <w:r>
        <w:rPr>
          <w:rFonts w:cs="Arial"/>
          <w:szCs w:val="24"/>
          <w:lang w:eastAsia="en-AU"/>
        </w:rPr>
        <w:t>The regulations require the information reported in the statement to be shown either by nature and type, statutory program or business unit.  The City chooses to report the information according to its organisational business structure, as well as by nature and type.</w:t>
      </w:r>
    </w:p>
    <w:p w:rsidR="002678C1" w:rsidRDefault="002678C1" w:rsidP="00F16001">
      <w:pPr>
        <w:tabs>
          <w:tab w:val="left" w:pos="720"/>
          <w:tab w:val="left" w:pos="1440"/>
        </w:tabs>
        <w:ind w:left="1440"/>
        <w:rPr>
          <w:rFonts w:cs="Arial"/>
          <w:szCs w:val="24"/>
          <w:lang w:eastAsia="en-AU"/>
        </w:rPr>
      </w:pPr>
    </w:p>
    <w:p w:rsidR="002678C1" w:rsidRDefault="002678C1" w:rsidP="00F16001">
      <w:pPr>
        <w:ind w:left="1440"/>
        <w:rPr>
          <w:rFonts w:cs="Arial"/>
          <w:szCs w:val="24"/>
          <w:lang w:eastAsia="en-AU"/>
        </w:rPr>
      </w:pPr>
      <w:r>
        <w:rPr>
          <w:rFonts w:cs="Arial"/>
          <w:szCs w:val="24"/>
          <w:lang w:eastAsia="en-AU"/>
        </w:rPr>
        <w:t>Local Government (Financial Management) Regulations - Regulation 34 (5) states:</w:t>
      </w:r>
    </w:p>
    <w:p w:rsidR="002678C1" w:rsidRDefault="002678C1" w:rsidP="00F16001">
      <w:pPr>
        <w:ind w:left="1440"/>
        <w:rPr>
          <w:rFonts w:cs="Arial"/>
          <w:szCs w:val="24"/>
          <w:lang w:eastAsia="en-AU"/>
        </w:rPr>
      </w:pPr>
    </w:p>
    <w:p w:rsidR="002678C1" w:rsidRDefault="002678C1" w:rsidP="00F16001">
      <w:pPr>
        <w:ind w:left="2160" w:hanging="720"/>
        <w:rPr>
          <w:rFonts w:ascii="Bookman Old Style" w:hAnsi="Bookman Old Style" w:cs="Arial"/>
          <w:i/>
          <w:szCs w:val="24"/>
          <w:lang w:eastAsia="en-AU"/>
        </w:rPr>
      </w:pPr>
      <w:r>
        <w:rPr>
          <w:rFonts w:ascii="Bookman Old Style" w:hAnsi="Bookman Old Style" w:cs="Arial"/>
          <w:i/>
          <w:szCs w:val="24"/>
          <w:lang w:eastAsia="en-AU"/>
        </w:rPr>
        <w:t>(5)</w:t>
      </w:r>
      <w:r>
        <w:rPr>
          <w:rFonts w:ascii="Bookman Old Style" w:hAnsi="Bookman Old Style" w:cs="Arial"/>
          <w:i/>
          <w:szCs w:val="24"/>
          <w:lang w:eastAsia="en-AU"/>
        </w:rPr>
        <w:tab/>
        <w:t>Each financial year, a local government is to adopt a percentage or value, calculated in accordance with the AAS, to be used in statements of financial activity for reporting material variances.</w:t>
      </w:r>
    </w:p>
    <w:p w:rsidR="002678C1" w:rsidRDefault="002678C1" w:rsidP="00F16001">
      <w:pPr>
        <w:ind w:left="1440"/>
        <w:rPr>
          <w:rFonts w:cs="Arial"/>
          <w:szCs w:val="24"/>
          <w:lang w:eastAsia="en-AU"/>
        </w:rPr>
      </w:pPr>
    </w:p>
    <w:p w:rsidR="002678C1" w:rsidRDefault="002678C1" w:rsidP="00F16001">
      <w:pPr>
        <w:tabs>
          <w:tab w:val="left" w:pos="720"/>
          <w:tab w:val="left" w:pos="1440"/>
        </w:tabs>
        <w:ind w:left="1440"/>
        <w:rPr>
          <w:rFonts w:cs="Arial"/>
          <w:szCs w:val="24"/>
          <w:lang w:eastAsia="en-AU"/>
        </w:rPr>
      </w:pPr>
      <w:r>
        <w:rPr>
          <w:rFonts w:cs="Arial"/>
          <w:szCs w:val="24"/>
          <w:lang w:eastAsia="en-AU"/>
        </w:rPr>
        <w:t xml:space="preserve">This regulation requires Council to annually set a materiality threshold for the purpose of disclosing budget variance details within monthly reporting. Council has adopted a materiality threshold of $200,000 for the 2015/16 financial year. </w:t>
      </w:r>
    </w:p>
    <w:p w:rsidR="002678C1" w:rsidRDefault="002678C1" w:rsidP="00F16001">
      <w:pPr>
        <w:tabs>
          <w:tab w:val="left" w:pos="720"/>
          <w:tab w:val="left" w:pos="1440"/>
        </w:tabs>
        <w:ind w:left="1440"/>
        <w:rPr>
          <w:rFonts w:cs="Arial"/>
          <w:szCs w:val="24"/>
          <w:lang w:eastAsia="en-AU"/>
        </w:rPr>
      </w:pPr>
    </w:p>
    <w:p w:rsidR="002678C1" w:rsidRDefault="002678C1" w:rsidP="00F16001">
      <w:pPr>
        <w:tabs>
          <w:tab w:val="left" w:pos="720"/>
          <w:tab w:val="left" w:pos="1440"/>
        </w:tabs>
        <w:ind w:left="1440"/>
      </w:pPr>
      <w:r>
        <w:t>Whilst this level of variance reporting helps inform the formal mid-year budget review and informal monthly budget reviews, detailed analysis of all budget variances is ongoing and put to Council for amendment where required.</w:t>
      </w:r>
    </w:p>
    <w:p w:rsidR="002678C1" w:rsidRDefault="002678C1" w:rsidP="00F16001">
      <w:pPr>
        <w:tabs>
          <w:tab w:val="left" w:pos="720"/>
          <w:tab w:val="left" w:pos="1440"/>
        </w:tabs>
        <w:ind w:left="1440"/>
      </w:pPr>
    </w:p>
    <w:p w:rsidR="002678C1" w:rsidRDefault="002678C1">
      <w:pPr>
        <w:tabs>
          <w:tab w:val="left" w:pos="720"/>
          <w:tab w:val="left" w:pos="1440"/>
        </w:tabs>
        <w:ind w:left="1440"/>
      </w:pPr>
      <w:r>
        <w:rPr>
          <w:b/>
        </w:rPr>
        <w:t>Submission</w:t>
      </w:r>
    </w:p>
    <w:p w:rsidR="002678C1" w:rsidRDefault="002678C1">
      <w:pPr>
        <w:tabs>
          <w:tab w:val="left" w:pos="720"/>
          <w:tab w:val="left" w:pos="1440"/>
        </w:tabs>
        <w:ind w:left="1440"/>
      </w:pPr>
    </w:p>
    <w:p w:rsidR="002678C1" w:rsidRDefault="002678C1">
      <w:pPr>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rPr>
        <w:t>Report</w:t>
      </w:r>
    </w:p>
    <w:p w:rsidR="002678C1" w:rsidRDefault="002678C1">
      <w:pPr>
        <w:tabs>
          <w:tab w:val="left" w:pos="720"/>
          <w:tab w:val="left" w:pos="1440"/>
        </w:tabs>
        <w:ind w:left="1440"/>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Opening Funds</w:t>
      </w:r>
    </w:p>
    <w:p w:rsidR="002678C1" w:rsidRDefault="002678C1" w:rsidP="00F16001">
      <w:pPr>
        <w:ind w:left="1418"/>
        <w:rPr>
          <w:rFonts w:cs="Arial"/>
          <w:szCs w:val="24"/>
          <w:u w:val="single"/>
          <w:lang w:eastAsia="en-AU"/>
        </w:rPr>
      </w:pPr>
    </w:p>
    <w:p w:rsidR="002678C1" w:rsidRDefault="002678C1" w:rsidP="00F16001">
      <w:pPr>
        <w:ind w:left="1440"/>
      </w:pPr>
      <w:r>
        <w:t xml:space="preserve">Due to the completion of end of financial year (EOFY) processing and audit, the actual opening funds of $13.7M in the September financial report are finalised and compare closely to the adopted budget of $13.5M. These include the required municipal funding for carried </w:t>
      </w:r>
      <w:r>
        <w:lastRenderedPageBreak/>
        <w:t xml:space="preserve">forward works and projects of $9.7M versus the original $10.5M estimated in the adopted budget. </w:t>
      </w:r>
    </w:p>
    <w:p w:rsidR="002678C1" w:rsidRDefault="002678C1" w:rsidP="00F16001">
      <w:pPr>
        <w:ind w:left="1440"/>
      </w:pPr>
    </w:p>
    <w:p w:rsidR="002678C1" w:rsidRDefault="002678C1" w:rsidP="00F16001">
      <w:pPr>
        <w:ind w:left="1440"/>
      </w:pPr>
      <w:r>
        <w:t xml:space="preserve">There is a separate agenda item to the November Council meeting addressing the budget requirements for the variance in closing municipal funds from last year and the adoption of the associated list of carried forward projects. </w:t>
      </w:r>
    </w:p>
    <w:p w:rsidR="002678C1" w:rsidRDefault="002678C1" w:rsidP="00F16001">
      <w:pPr>
        <w:tabs>
          <w:tab w:val="left" w:pos="720"/>
          <w:tab w:val="left" w:pos="1440"/>
        </w:tabs>
        <w:ind w:left="1440"/>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Closing Funds</w:t>
      </w:r>
    </w:p>
    <w:p w:rsidR="002678C1" w:rsidRPr="00F96544" w:rsidRDefault="002678C1" w:rsidP="00F16001">
      <w:pPr>
        <w:ind w:left="1418"/>
        <w:rPr>
          <w:rFonts w:ascii="Bookman Old Style" w:hAnsi="Bookman Old Style" w:cs="Arial"/>
          <w:i/>
          <w:szCs w:val="24"/>
          <w:lang w:eastAsia="en-AU"/>
        </w:rPr>
      </w:pPr>
    </w:p>
    <w:p w:rsidR="002678C1" w:rsidRDefault="002678C1" w:rsidP="00F16001">
      <w:pPr>
        <w:tabs>
          <w:tab w:val="left" w:pos="720"/>
          <w:tab w:val="left" w:pos="1560"/>
          <w:tab w:val="left" w:pos="1980"/>
        </w:tabs>
        <w:ind w:left="1440"/>
        <w:rPr>
          <w:rFonts w:cs="Arial"/>
          <w:szCs w:val="24"/>
          <w:lang w:eastAsia="en-AU"/>
        </w:rPr>
      </w:pPr>
      <w:r>
        <w:rPr>
          <w:rFonts w:cs="Arial"/>
          <w:szCs w:val="24"/>
          <w:lang w:eastAsia="en-AU"/>
        </w:rPr>
        <w:t>The budgeted closing funds fluctuate throughout the year, due to the ongoing impact of Council decisions and budget recognition of additional revenue and costs. Details on the composition of the budgeted closing funds are outlined in Note 3 to the financial summaries attached to this report.</w:t>
      </w:r>
    </w:p>
    <w:p w:rsidR="002678C1" w:rsidRDefault="002678C1" w:rsidP="00F16001">
      <w:pPr>
        <w:tabs>
          <w:tab w:val="left" w:pos="1560"/>
          <w:tab w:val="left" w:pos="1980"/>
        </w:tabs>
        <w:ind w:left="1440"/>
      </w:pPr>
    </w:p>
    <w:p w:rsidR="002678C1" w:rsidRDefault="002678C1" w:rsidP="00F16001">
      <w:pPr>
        <w:tabs>
          <w:tab w:val="left" w:pos="1560"/>
          <w:tab w:val="left" w:pos="1980"/>
        </w:tabs>
        <w:ind w:left="1440"/>
      </w:pPr>
      <w:r>
        <w:t>The City’s YTD closing funds of $89.3M are $1.2M lower than the YTD budget target. This result comprises net cash flow variances across the operating and capital programs as detailed throughout this report.</w:t>
      </w:r>
    </w:p>
    <w:p w:rsidR="002678C1" w:rsidRDefault="002678C1" w:rsidP="00F16001">
      <w:pPr>
        <w:tabs>
          <w:tab w:val="left" w:pos="1560"/>
          <w:tab w:val="left" w:pos="1980"/>
        </w:tabs>
        <w:ind w:left="1440"/>
      </w:pPr>
    </w:p>
    <w:p w:rsidR="002678C1" w:rsidRDefault="002678C1" w:rsidP="00F16001">
      <w:pPr>
        <w:tabs>
          <w:tab w:val="left" w:pos="1560"/>
          <w:tab w:val="left" w:pos="1980"/>
        </w:tabs>
        <w:ind w:left="1440"/>
      </w:pPr>
      <w:r>
        <w:t xml:space="preserve">The budgeted full year closing funds remain at $0.29M, versus the $0.36M originally adopted and subsequently reduced at the September OCM through some minor budget amendments.  </w:t>
      </w:r>
    </w:p>
    <w:p w:rsidR="002678C1" w:rsidRPr="00F96544" w:rsidRDefault="002678C1" w:rsidP="00F16001">
      <w:pPr>
        <w:ind w:left="1418"/>
        <w:rPr>
          <w:rFonts w:ascii="Bookman Old Style" w:hAnsi="Bookman Old Style" w:cs="Arial"/>
          <w:i/>
          <w:szCs w:val="24"/>
          <w:lang w:eastAsia="en-AU"/>
        </w:rPr>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Operating Revenue</w:t>
      </w:r>
    </w:p>
    <w:p w:rsidR="002678C1" w:rsidRDefault="002678C1" w:rsidP="00F16001">
      <w:pPr>
        <w:tabs>
          <w:tab w:val="left" w:pos="1560"/>
          <w:tab w:val="left" w:pos="1980"/>
        </w:tabs>
        <w:ind w:left="1440"/>
        <w:rPr>
          <w:rFonts w:cs="Arial"/>
          <w:szCs w:val="24"/>
          <w:lang w:eastAsia="en-AU"/>
        </w:rPr>
      </w:pPr>
    </w:p>
    <w:p w:rsidR="002678C1" w:rsidRDefault="002678C1" w:rsidP="00F16001">
      <w:pPr>
        <w:tabs>
          <w:tab w:val="left" w:pos="1560"/>
          <w:tab w:val="left" w:pos="1980"/>
        </w:tabs>
        <w:ind w:left="1440"/>
        <w:rPr>
          <w:rFonts w:cs="Arial"/>
          <w:szCs w:val="24"/>
          <w:lang w:eastAsia="en-AU"/>
        </w:rPr>
      </w:pPr>
      <w:r>
        <w:rPr>
          <w:rFonts w:cs="Arial"/>
          <w:szCs w:val="24"/>
          <w:lang w:eastAsia="en-AU"/>
        </w:rPr>
        <w:t xml:space="preserve">Consolidated operating revenue of $99.2M was slightly behind the YTD budget target of $99.6M. </w:t>
      </w:r>
    </w:p>
    <w:p w:rsidR="002678C1" w:rsidRDefault="002678C1" w:rsidP="00F16001">
      <w:pPr>
        <w:tabs>
          <w:tab w:val="left" w:pos="1560"/>
          <w:tab w:val="left" w:pos="1980"/>
        </w:tabs>
        <w:ind w:left="1440"/>
        <w:rPr>
          <w:rFonts w:cs="Arial"/>
          <w:szCs w:val="24"/>
          <w:lang w:eastAsia="en-AU"/>
        </w:rPr>
      </w:pPr>
    </w:p>
    <w:p w:rsidR="002678C1" w:rsidRDefault="002678C1" w:rsidP="00F16001">
      <w:pPr>
        <w:tabs>
          <w:tab w:val="left" w:pos="720"/>
          <w:tab w:val="left" w:pos="1276"/>
        </w:tabs>
        <w:ind w:left="1440"/>
        <w:rPr>
          <w:rFonts w:cs="Arial"/>
          <w:szCs w:val="24"/>
          <w:lang w:eastAsia="en-AU"/>
        </w:rPr>
      </w:pPr>
      <w:r>
        <w:rPr>
          <w:rFonts w:cs="Arial"/>
          <w:szCs w:val="24"/>
          <w:lang w:eastAsia="en-AU"/>
        </w:rPr>
        <w:t>The following table shows the operating revenue budget variance at the nature and type level:</w:t>
      </w:r>
    </w:p>
    <w:p w:rsidR="002678C1" w:rsidRDefault="002678C1" w:rsidP="00F16001">
      <w:pPr>
        <w:tabs>
          <w:tab w:val="left" w:pos="1560"/>
          <w:tab w:val="left" w:pos="1980"/>
        </w:tabs>
        <w:ind w:left="1440"/>
        <w:rPr>
          <w:rFonts w:cs="Arial"/>
          <w:szCs w:val="24"/>
          <w:lang w:eastAsia="en-AU"/>
        </w:rPr>
      </w:pPr>
    </w:p>
    <w:tbl>
      <w:tblPr>
        <w:tblW w:w="7805"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700"/>
        <w:gridCol w:w="1105"/>
        <w:gridCol w:w="1300"/>
        <w:gridCol w:w="1350"/>
        <w:gridCol w:w="1350"/>
      </w:tblGrid>
      <w:tr w:rsidR="002678C1" w:rsidRPr="00F96544" w:rsidTr="00F16001">
        <w:trPr>
          <w:trHeight w:val="804"/>
          <w:tblHeader/>
        </w:trPr>
        <w:tc>
          <w:tcPr>
            <w:tcW w:w="2700" w:type="dxa"/>
            <w:tcBorders>
              <w:top w:val="double" w:sz="4" w:space="0" w:color="auto"/>
            </w:tcBorders>
            <w:noWrap/>
            <w:vAlign w:val="center"/>
            <w:hideMark/>
          </w:tcPr>
          <w:p w:rsidR="002678C1" w:rsidRPr="00F96544" w:rsidRDefault="002678C1" w:rsidP="00F16001">
            <w:pPr>
              <w:spacing w:line="276" w:lineRule="auto"/>
              <w:jc w:val="center"/>
              <w:rPr>
                <w:rFonts w:cs="Arial"/>
                <w:b/>
                <w:sz w:val="20"/>
                <w:lang w:val="en-US" w:eastAsia="en-AU"/>
              </w:rPr>
            </w:pPr>
            <w:r w:rsidRPr="00F96544">
              <w:rPr>
                <w:rFonts w:cs="Arial"/>
                <w:b/>
                <w:sz w:val="20"/>
                <w:lang w:val="en-US" w:eastAsia="en-AU"/>
              </w:rPr>
              <w:t>Nature or Type Classification</w:t>
            </w:r>
          </w:p>
        </w:tc>
        <w:tc>
          <w:tcPr>
            <w:tcW w:w="1105" w:type="dxa"/>
            <w:tcBorders>
              <w:top w:val="double" w:sz="4" w:space="0" w:color="auto"/>
            </w:tcBorders>
            <w:noWrap/>
            <w:vAlign w:val="center"/>
            <w:hideMark/>
          </w:tcPr>
          <w:p w:rsidR="002678C1" w:rsidRPr="00F96544" w:rsidRDefault="002678C1" w:rsidP="00F16001">
            <w:pPr>
              <w:spacing w:line="276" w:lineRule="auto"/>
              <w:ind w:right="-108"/>
              <w:jc w:val="center"/>
              <w:rPr>
                <w:rFonts w:cs="Arial"/>
                <w:b/>
                <w:bCs/>
                <w:sz w:val="20"/>
                <w:lang w:val="en-US" w:eastAsia="en-AU"/>
              </w:rPr>
            </w:pPr>
            <w:r w:rsidRPr="00F96544">
              <w:rPr>
                <w:rFonts w:cs="Arial"/>
                <w:b/>
                <w:bCs/>
                <w:sz w:val="20"/>
                <w:lang w:val="en-US" w:eastAsia="en-AU"/>
              </w:rPr>
              <w:t>Actual Revenue</w:t>
            </w:r>
          </w:p>
          <w:p w:rsidR="002678C1" w:rsidRPr="00F96544" w:rsidRDefault="002678C1" w:rsidP="00F16001">
            <w:pPr>
              <w:spacing w:line="276" w:lineRule="auto"/>
              <w:ind w:right="-108"/>
              <w:jc w:val="center"/>
              <w:rPr>
                <w:rFonts w:cs="Arial"/>
                <w:b/>
                <w:bCs/>
                <w:sz w:val="20"/>
                <w:lang w:val="en-US" w:eastAsia="en-AU"/>
              </w:rPr>
            </w:pPr>
            <w:r w:rsidRPr="00F96544">
              <w:rPr>
                <w:rFonts w:cs="Arial"/>
                <w:b/>
                <w:bCs/>
                <w:sz w:val="20"/>
                <w:lang w:val="en-US" w:eastAsia="en-AU"/>
              </w:rPr>
              <w:t>$M</w:t>
            </w:r>
          </w:p>
        </w:tc>
        <w:tc>
          <w:tcPr>
            <w:tcW w:w="1300" w:type="dxa"/>
            <w:tcBorders>
              <w:top w:val="double" w:sz="4" w:space="0" w:color="auto"/>
            </w:tcBorders>
            <w:noWrap/>
            <w:vAlign w:val="center"/>
            <w:hideMark/>
          </w:tcPr>
          <w:p w:rsidR="002678C1" w:rsidRPr="00F96544" w:rsidRDefault="002678C1" w:rsidP="00F16001">
            <w:pPr>
              <w:ind w:right="-108"/>
              <w:jc w:val="center"/>
              <w:rPr>
                <w:rFonts w:cs="Arial"/>
                <w:b/>
                <w:bCs/>
                <w:sz w:val="20"/>
                <w:lang w:val="en-US" w:eastAsia="en-AU"/>
              </w:rPr>
            </w:pPr>
            <w:r w:rsidRPr="00F96544">
              <w:rPr>
                <w:rFonts w:cs="Arial"/>
                <w:b/>
                <w:bCs/>
                <w:sz w:val="20"/>
                <w:lang w:val="en-US" w:eastAsia="en-AU"/>
              </w:rPr>
              <w:t>Revised Budget YTD</w:t>
            </w:r>
          </w:p>
          <w:p w:rsidR="002678C1" w:rsidRPr="00F96544" w:rsidRDefault="002678C1" w:rsidP="00F16001">
            <w:pPr>
              <w:spacing w:line="276" w:lineRule="auto"/>
              <w:jc w:val="center"/>
              <w:rPr>
                <w:rFonts w:cs="Arial"/>
                <w:b/>
                <w:bCs/>
                <w:sz w:val="20"/>
                <w:lang w:val="en-US" w:eastAsia="en-AU"/>
              </w:rPr>
            </w:pPr>
            <w:r w:rsidRPr="00F96544">
              <w:rPr>
                <w:rFonts w:cs="Arial"/>
                <w:b/>
                <w:bCs/>
                <w:sz w:val="20"/>
                <w:lang w:eastAsia="en-AU"/>
              </w:rPr>
              <w:t>$M</w:t>
            </w:r>
          </w:p>
        </w:tc>
        <w:tc>
          <w:tcPr>
            <w:tcW w:w="1350" w:type="dxa"/>
            <w:tcBorders>
              <w:top w:val="double" w:sz="4" w:space="0" w:color="auto"/>
            </w:tcBorders>
          </w:tcPr>
          <w:p w:rsidR="002678C1" w:rsidRPr="00F96544" w:rsidRDefault="002678C1" w:rsidP="00F16001">
            <w:pPr>
              <w:spacing w:line="276" w:lineRule="auto"/>
              <w:jc w:val="center"/>
              <w:rPr>
                <w:rFonts w:cs="Arial"/>
                <w:b/>
                <w:bCs/>
                <w:sz w:val="20"/>
                <w:lang w:eastAsia="en-AU"/>
              </w:rPr>
            </w:pPr>
            <w:r w:rsidRPr="00F96544">
              <w:rPr>
                <w:rFonts w:cs="Arial"/>
                <w:b/>
                <w:bCs/>
                <w:sz w:val="20"/>
                <w:lang w:val="en-US" w:eastAsia="en-AU"/>
              </w:rPr>
              <w:t>Variance to Budget</w:t>
            </w:r>
          </w:p>
          <w:p w:rsidR="002678C1" w:rsidRPr="00F96544" w:rsidRDefault="002678C1" w:rsidP="00F16001">
            <w:pPr>
              <w:spacing w:line="276" w:lineRule="auto"/>
              <w:jc w:val="center"/>
              <w:rPr>
                <w:rFonts w:cs="Arial"/>
                <w:b/>
                <w:bCs/>
                <w:sz w:val="20"/>
                <w:lang w:val="en-US" w:eastAsia="en-AU"/>
              </w:rPr>
            </w:pPr>
            <w:r w:rsidRPr="00F96544">
              <w:rPr>
                <w:rFonts w:cs="Arial"/>
                <w:b/>
                <w:bCs/>
                <w:sz w:val="20"/>
                <w:lang w:eastAsia="en-AU"/>
              </w:rPr>
              <w:t>$M</w:t>
            </w:r>
          </w:p>
        </w:tc>
        <w:tc>
          <w:tcPr>
            <w:tcW w:w="1350" w:type="dxa"/>
            <w:tcBorders>
              <w:top w:val="double" w:sz="4" w:space="0" w:color="auto"/>
            </w:tcBorders>
            <w:vAlign w:val="center"/>
            <w:hideMark/>
          </w:tcPr>
          <w:p w:rsidR="002678C1" w:rsidRPr="00F96544" w:rsidRDefault="002678C1" w:rsidP="00F16001">
            <w:pPr>
              <w:spacing w:line="276" w:lineRule="auto"/>
              <w:jc w:val="center"/>
              <w:rPr>
                <w:rFonts w:cs="Arial"/>
                <w:b/>
                <w:bCs/>
                <w:sz w:val="20"/>
                <w:lang w:val="en-US" w:eastAsia="en-AU"/>
              </w:rPr>
            </w:pPr>
            <w:r w:rsidRPr="00F96544">
              <w:rPr>
                <w:rFonts w:cs="Arial"/>
                <w:b/>
                <w:bCs/>
                <w:sz w:val="20"/>
                <w:lang w:val="en-US" w:eastAsia="en-AU"/>
              </w:rPr>
              <w:t>FY Revised Budget</w:t>
            </w:r>
          </w:p>
          <w:p w:rsidR="002678C1" w:rsidRPr="00F96544" w:rsidRDefault="002678C1" w:rsidP="00F16001">
            <w:pPr>
              <w:spacing w:line="276" w:lineRule="auto"/>
              <w:jc w:val="center"/>
              <w:rPr>
                <w:rFonts w:cs="Arial"/>
                <w:b/>
                <w:bCs/>
                <w:sz w:val="20"/>
                <w:lang w:val="en-US" w:eastAsia="en-AU"/>
              </w:rPr>
            </w:pPr>
            <w:r w:rsidRPr="00F96544">
              <w:rPr>
                <w:rFonts w:cs="Arial"/>
                <w:b/>
                <w:bCs/>
                <w:sz w:val="20"/>
                <w:lang w:eastAsia="en-AU"/>
              </w:rPr>
              <w:t>$M</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Rates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(86.1)</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(86.5)</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(0.4)</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(89.0)</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Specified Area Rates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(0.3)</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(0.3)</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(0.3)</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 xml:space="preserve"> Fees &amp; Charges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(7.8)</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(8.5)</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(0.7)</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(25.1)</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Service Charges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(1.0)</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(1.0)</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(1.0)</w:t>
            </w:r>
          </w:p>
        </w:tc>
      </w:tr>
      <w:tr w:rsidR="002678C1" w:rsidRPr="00F96544" w:rsidTr="00F16001">
        <w:trPr>
          <w:trHeight w:val="240"/>
        </w:trPr>
        <w:tc>
          <w:tcPr>
            <w:tcW w:w="2700" w:type="dxa"/>
            <w:noWrap/>
            <w:vAlign w:val="bottom"/>
            <w:hideMark/>
          </w:tcPr>
          <w:p w:rsidR="002678C1" w:rsidRPr="00F96544" w:rsidRDefault="002678C1" w:rsidP="00F16001">
            <w:pPr>
              <w:jc w:val="left"/>
              <w:rPr>
                <w:rFonts w:cs="Arial"/>
                <w:color w:val="000000"/>
                <w:sz w:val="20"/>
              </w:rPr>
            </w:pPr>
            <w:r w:rsidRPr="00F96544">
              <w:rPr>
                <w:rFonts w:cs="Arial"/>
                <w:color w:val="000000"/>
                <w:sz w:val="20"/>
              </w:rPr>
              <w:t>Operating Grants &amp; Subsidies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(2.0)</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(1.8)</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0.2</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(7.3)</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Contributions, Donations, Reimbursements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(0.1)</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(0.2)</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(0.6)</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Interest Earnings</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(1.7)</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(1.3)</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0.4</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(5.4)</w:t>
            </w:r>
          </w:p>
        </w:tc>
      </w:tr>
      <w:tr w:rsidR="002678C1" w:rsidRPr="00F96544" w:rsidTr="00F16001">
        <w:trPr>
          <w:trHeight w:val="240"/>
        </w:trPr>
        <w:tc>
          <w:tcPr>
            <w:tcW w:w="2700" w:type="dxa"/>
            <w:noWrap/>
            <w:vAlign w:val="bottom"/>
            <w:hideMark/>
          </w:tcPr>
          <w:p w:rsidR="002678C1" w:rsidRPr="00F96544" w:rsidRDefault="002678C1" w:rsidP="00F16001">
            <w:pPr>
              <w:rPr>
                <w:rFonts w:cs="Arial"/>
                <w:color w:val="000000"/>
                <w:sz w:val="20"/>
              </w:rPr>
            </w:pPr>
            <w:r w:rsidRPr="00F96544">
              <w:rPr>
                <w:rFonts w:cs="Arial"/>
                <w:color w:val="000000"/>
                <w:sz w:val="20"/>
              </w:rPr>
              <w:t>Other Revenue</w:t>
            </w:r>
          </w:p>
        </w:tc>
        <w:tc>
          <w:tcPr>
            <w:tcW w:w="1105"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(0.0)</w:t>
            </w:r>
          </w:p>
        </w:tc>
        <w:tc>
          <w:tcPr>
            <w:tcW w:w="130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(0.0)</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350" w:type="dxa"/>
            <w:vAlign w:val="bottom"/>
            <w:hideMark/>
          </w:tcPr>
          <w:p w:rsidR="002678C1" w:rsidRPr="00F96544" w:rsidRDefault="002678C1" w:rsidP="00F16001">
            <w:pPr>
              <w:jc w:val="right"/>
              <w:rPr>
                <w:rFonts w:cs="Arial"/>
                <w:color w:val="000000"/>
                <w:sz w:val="20"/>
              </w:rPr>
            </w:pPr>
            <w:r w:rsidRPr="00F96544">
              <w:rPr>
                <w:rFonts w:cs="Arial"/>
                <w:color w:val="000000"/>
                <w:sz w:val="20"/>
              </w:rPr>
              <w:t>(0.0)</w:t>
            </w:r>
          </w:p>
        </w:tc>
      </w:tr>
      <w:tr w:rsidR="002678C1" w:rsidRPr="00F96544" w:rsidTr="00F16001">
        <w:trPr>
          <w:trHeight w:val="240"/>
        </w:trPr>
        <w:tc>
          <w:tcPr>
            <w:tcW w:w="2700" w:type="dxa"/>
            <w:tcBorders>
              <w:bottom w:val="double" w:sz="4" w:space="0" w:color="auto"/>
            </w:tcBorders>
            <w:noWrap/>
            <w:vAlign w:val="bottom"/>
            <w:hideMark/>
          </w:tcPr>
          <w:p w:rsidR="002678C1" w:rsidRPr="00F96544" w:rsidRDefault="002678C1" w:rsidP="00F16001">
            <w:pPr>
              <w:spacing w:line="276" w:lineRule="auto"/>
              <w:jc w:val="right"/>
              <w:rPr>
                <w:rFonts w:cs="Arial"/>
                <w:b/>
                <w:color w:val="000000"/>
                <w:sz w:val="20"/>
              </w:rPr>
            </w:pPr>
            <w:r w:rsidRPr="00F96544">
              <w:rPr>
                <w:rFonts w:cs="Arial"/>
                <w:b/>
                <w:color w:val="000000"/>
                <w:sz w:val="20"/>
              </w:rPr>
              <w:t>Total</w:t>
            </w:r>
          </w:p>
        </w:tc>
        <w:tc>
          <w:tcPr>
            <w:tcW w:w="1105" w:type="dxa"/>
            <w:tcBorders>
              <w:bottom w:val="double" w:sz="4" w:space="0" w:color="auto"/>
            </w:tcBorders>
            <w:noWrap/>
            <w:vAlign w:val="bottom"/>
            <w:hideMark/>
          </w:tcPr>
          <w:p w:rsidR="002678C1" w:rsidRPr="00F96544" w:rsidRDefault="002678C1" w:rsidP="00F16001">
            <w:pPr>
              <w:jc w:val="right"/>
              <w:rPr>
                <w:rFonts w:cs="Arial"/>
                <w:b/>
                <w:color w:val="000000"/>
                <w:sz w:val="20"/>
              </w:rPr>
            </w:pPr>
            <w:r w:rsidRPr="00F96544">
              <w:rPr>
                <w:rFonts w:cs="Arial"/>
                <w:b/>
                <w:color w:val="000000"/>
                <w:sz w:val="20"/>
              </w:rPr>
              <w:t>(99.2)</w:t>
            </w:r>
          </w:p>
        </w:tc>
        <w:tc>
          <w:tcPr>
            <w:tcW w:w="1300" w:type="dxa"/>
            <w:tcBorders>
              <w:bottom w:val="double" w:sz="4" w:space="0" w:color="auto"/>
            </w:tcBorders>
            <w:noWrap/>
            <w:vAlign w:val="bottom"/>
            <w:hideMark/>
          </w:tcPr>
          <w:p w:rsidR="002678C1" w:rsidRPr="00F96544" w:rsidRDefault="002678C1" w:rsidP="00F16001">
            <w:pPr>
              <w:jc w:val="right"/>
              <w:rPr>
                <w:rFonts w:cs="Arial"/>
                <w:b/>
                <w:color w:val="000000"/>
                <w:sz w:val="20"/>
              </w:rPr>
            </w:pPr>
            <w:r w:rsidRPr="00F96544">
              <w:rPr>
                <w:rFonts w:cs="Arial"/>
                <w:b/>
                <w:color w:val="000000"/>
                <w:sz w:val="20"/>
              </w:rPr>
              <w:t>(99.6)</w:t>
            </w:r>
          </w:p>
        </w:tc>
        <w:tc>
          <w:tcPr>
            <w:tcW w:w="1350" w:type="dxa"/>
            <w:tcBorders>
              <w:bottom w:val="double" w:sz="4" w:space="0" w:color="auto"/>
            </w:tcBorders>
            <w:vAlign w:val="bottom"/>
          </w:tcPr>
          <w:p w:rsidR="002678C1" w:rsidRPr="00F96544" w:rsidRDefault="002678C1" w:rsidP="00F16001">
            <w:pPr>
              <w:jc w:val="right"/>
              <w:rPr>
                <w:rFonts w:cs="Arial"/>
                <w:b/>
                <w:color w:val="000000"/>
                <w:sz w:val="20"/>
              </w:rPr>
            </w:pPr>
            <w:r w:rsidRPr="00F96544">
              <w:rPr>
                <w:rFonts w:cs="Arial"/>
                <w:b/>
                <w:color w:val="000000"/>
                <w:sz w:val="20"/>
              </w:rPr>
              <w:t>(0.4)</w:t>
            </w:r>
          </w:p>
        </w:tc>
        <w:tc>
          <w:tcPr>
            <w:tcW w:w="1350" w:type="dxa"/>
            <w:tcBorders>
              <w:bottom w:val="double" w:sz="4" w:space="0" w:color="auto"/>
            </w:tcBorders>
            <w:vAlign w:val="bottom"/>
            <w:hideMark/>
          </w:tcPr>
          <w:p w:rsidR="002678C1" w:rsidRPr="00F96544" w:rsidRDefault="002678C1" w:rsidP="00F16001">
            <w:pPr>
              <w:jc w:val="right"/>
              <w:rPr>
                <w:rFonts w:cs="Arial"/>
                <w:b/>
                <w:color w:val="000000"/>
                <w:sz w:val="20"/>
              </w:rPr>
            </w:pPr>
            <w:r w:rsidRPr="00F96544">
              <w:rPr>
                <w:rFonts w:cs="Arial"/>
                <w:b/>
                <w:color w:val="000000"/>
                <w:sz w:val="20"/>
              </w:rPr>
              <w:t>(128.8)</w:t>
            </w:r>
          </w:p>
        </w:tc>
      </w:tr>
    </w:tbl>
    <w:p w:rsidR="002678C1" w:rsidRDefault="002678C1" w:rsidP="00F16001">
      <w:pPr>
        <w:tabs>
          <w:tab w:val="left" w:pos="1560"/>
          <w:tab w:val="left" w:pos="1980"/>
        </w:tabs>
        <w:ind w:left="1440"/>
        <w:rPr>
          <w:rFonts w:cs="Arial"/>
          <w:szCs w:val="24"/>
          <w:lang w:eastAsia="en-AU"/>
        </w:rPr>
      </w:pPr>
    </w:p>
    <w:p w:rsidR="00F7542A" w:rsidRDefault="00F7542A">
      <w:pPr>
        <w:spacing w:after="200" w:line="276" w:lineRule="auto"/>
        <w:jc w:val="left"/>
        <w:rPr>
          <w:rFonts w:cs="Arial"/>
          <w:szCs w:val="24"/>
          <w:lang w:eastAsia="en-AU"/>
        </w:rPr>
      </w:pPr>
      <w:r>
        <w:rPr>
          <w:rFonts w:cs="Arial"/>
          <w:szCs w:val="24"/>
          <w:lang w:eastAsia="en-AU"/>
        </w:rPr>
        <w:br w:type="page"/>
      </w:r>
    </w:p>
    <w:p w:rsidR="002678C1" w:rsidRDefault="002678C1" w:rsidP="00F16001">
      <w:pPr>
        <w:tabs>
          <w:tab w:val="left" w:pos="1560"/>
          <w:tab w:val="left" w:pos="1980"/>
        </w:tabs>
        <w:ind w:left="1440"/>
        <w:rPr>
          <w:rFonts w:cs="Arial"/>
          <w:szCs w:val="24"/>
          <w:lang w:eastAsia="en-AU"/>
        </w:rPr>
      </w:pPr>
      <w:r>
        <w:rPr>
          <w:rFonts w:cs="Arial"/>
          <w:szCs w:val="24"/>
          <w:lang w:eastAsia="en-AU"/>
        </w:rPr>
        <w:lastRenderedPageBreak/>
        <w:t xml:space="preserve">The significant variances within this result were: </w:t>
      </w:r>
    </w:p>
    <w:p w:rsidR="002678C1" w:rsidRDefault="002678C1" w:rsidP="00F16001">
      <w:pPr>
        <w:tabs>
          <w:tab w:val="left" w:pos="1560"/>
          <w:tab w:val="left" w:pos="1980"/>
        </w:tabs>
        <w:ind w:left="1440"/>
        <w:rPr>
          <w:rFonts w:cs="Arial"/>
          <w:szCs w:val="24"/>
          <w:lang w:eastAsia="en-AU"/>
        </w:rPr>
      </w:pP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Within fees and charges, commercial landfill fees were $0.9M behind the YTD budget.</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Rates revenue was $0.4M behind budget due to a delay in processing interim rates whilst systems and resources were impacted by the rates concession issue.</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Interest earnings were $0.4M ahead of budget due to a strong cash position and locked in higher rates.</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Operating grants in the Human Services area were $0.2M ahead of the cash flow budget.</w:t>
      </w:r>
    </w:p>
    <w:p w:rsidR="002678C1" w:rsidRDefault="002678C1" w:rsidP="00F16001">
      <w:pPr>
        <w:tabs>
          <w:tab w:val="left" w:pos="720"/>
          <w:tab w:val="left" w:pos="1560"/>
          <w:tab w:val="left" w:pos="1980"/>
        </w:tabs>
        <w:ind w:left="1724" w:hanging="284"/>
        <w:rPr>
          <w:rFonts w:cs="Arial"/>
          <w:szCs w:val="24"/>
          <w:lang w:eastAsia="en-AU"/>
        </w:rPr>
      </w:pPr>
    </w:p>
    <w:p w:rsidR="002678C1" w:rsidRDefault="002678C1" w:rsidP="00F16001">
      <w:pPr>
        <w:tabs>
          <w:tab w:val="left" w:pos="720"/>
          <w:tab w:val="left" w:pos="1560"/>
          <w:tab w:val="left" w:pos="1980"/>
        </w:tabs>
        <w:ind w:left="1440"/>
      </w:pPr>
      <w:r>
        <w:rPr>
          <w:rFonts w:cs="Arial"/>
          <w:szCs w:val="24"/>
          <w:lang w:eastAsia="en-AU"/>
        </w:rPr>
        <w:t>Further details of budget variances are disclosed in the Agenda attachment.</w:t>
      </w:r>
    </w:p>
    <w:p w:rsidR="002678C1" w:rsidRDefault="002678C1" w:rsidP="00F16001">
      <w:pPr>
        <w:tabs>
          <w:tab w:val="left" w:pos="1560"/>
          <w:tab w:val="left" w:pos="1980"/>
        </w:tabs>
        <w:ind w:left="1440"/>
        <w:rPr>
          <w:rFonts w:cs="Arial"/>
          <w:szCs w:val="24"/>
          <w:u w:val="single"/>
          <w:lang w:eastAsia="en-AU"/>
        </w:rPr>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Operating Expenditure</w:t>
      </w:r>
    </w:p>
    <w:p w:rsidR="002678C1" w:rsidRDefault="002678C1" w:rsidP="00F16001">
      <w:pPr>
        <w:tabs>
          <w:tab w:val="left" w:pos="1560"/>
          <w:tab w:val="left" w:pos="1980"/>
        </w:tabs>
        <w:ind w:left="1440"/>
        <w:rPr>
          <w:rFonts w:cs="Arial"/>
          <w:szCs w:val="24"/>
          <w:lang w:eastAsia="en-AU"/>
        </w:rPr>
      </w:pPr>
    </w:p>
    <w:p w:rsidR="002678C1" w:rsidRDefault="002678C1" w:rsidP="00F16001">
      <w:pPr>
        <w:tabs>
          <w:tab w:val="left" w:pos="720"/>
          <w:tab w:val="left" w:pos="1276"/>
        </w:tabs>
        <w:ind w:left="1440"/>
        <w:rPr>
          <w:rFonts w:cs="Arial"/>
          <w:szCs w:val="24"/>
        </w:rPr>
      </w:pPr>
      <w:r>
        <w:rPr>
          <w:rFonts w:cs="Arial"/>
          <w:szCs w:val="24"/>
        </w:rPr>
        <w:t>O</w:t>
      </w:r>
      <w:r w:rsidRPr="007115E1">
        <w:rPr>
          <w:rFonts w:cs="Arial"/>
          <w:szCs w:val="24"/>
        </w:rPr>
        <w:t>perating expenditure of $</w:t>
      </w:r>
      <w:r>
        <w:rPr>
          <w:rFonts w:cs="Arial"/>
          <w:szCs w:val="24"/>
        </w:rPr>
        <w:t>27.9</w:t>
      </w:r>
      <w:r w:rsidRPr="007115E1">
        <w:rPr>
          <w:rFonts w:cs="Arial"/>
          <w:szCs w:val="24"/>
        </w:rPr>
        <w:t>M</w:t>
      </w:r>
      <w:r>
        <w:rPr>
          <w:rFonts w:cs="Arial"/>
          <w:szCs w:val="24"/>
        </w:rPr>
        <w:t xml:space="preserve"> </w:t>
      </w:r>
      <w:r w:rsidRPr="007115E1">
        <w:rPr>
          <w:rFonts w:cs="Arial"/>
          <w:szCs w:val="24"/>
        </w:rPr>
        <w:t>(</w:t>
      </w:r>
      <w:r>
        <w:rPr>
          <w:rFonts w:cs="Arial"/>
          <w:szCs w:val="24"/>
        </w:rPr>
        <w:t>including</w:t>
      </w:r>
      <w:r w:rsidRPr="007115E1">
        <w:rPr>
          <w:rFonts w:cs="Arial"/>
          <w:szCs w:val="24"/>
        </w:rPr>
        <w:t xml:space="preserve"> asset depreciation) was under the YTD budget by $</w:t>
      </w:r>
      <w:r>
        <w:rPr>
          <w:rFonts w:cs="Arial"/>
          <w:szCs w:val="24"/>
        </w:rPr>
        <w:t xml:space="preserve">1.9M. </w:t>
      </w:r>
    </w:p>
    <w:p w:rsidR="002678C1" w:rsidRDefault="002678C1" w:rsidP="00F16001">
      <w:pPr>
        <w:tabs>
          <w:tab w:val="left" w:pos="720"/>
          <w:tab w:val="left" w:pos="1276"/>
        </w:tabs>
        <w:ind w:left="1440"/>
        <w:rPr>
          <w:rFonts w:cs="Arial"/>
          <w:szCs w:val="24"/>
        </w:rPr>
      </w:pPr>
    </w:p>
    <w:p w:rsidR="002678C1" w:rsidRDefault="002678C1" w:rsidP="00F16001">
      <w:pPr>
        <w:tabs>
          <w:tab w:val="left" w:pos="720"/>
          <w:tab w:val="left" w:pos="1276"/>
        </w:tabs>
        <w:ind w:left="1440"/>
        <w:rPr>
          <w:rFonts w:cs="Arial"/>
          <w:szCs w:val="24"/>
          <w:lang w:eastAsia="en-AU"/>
        </w:rPr>
      </w:pPr>
      <w:r>
        <w:rPr>
          <w:rFonts w:cs="Arial"/>
          <w:szCs w:val="24"/>
          <w:lang w:eastAsia="en-AU"/>
        </w:rPr>
        <w:t>The following table shows the operating expenditure budget variance at the nature and type level:</w:t>
      </w:r>
    </w:p>
    <w:p w:rsidR="002678C1" w:rsidRDefault="002678C1" w:rsidP="00F16001">
      <w:pPr>
        <w:tabs>
          <w:tab w:val="left" w:pos="1560"/>
          <w:tab w:val="left" w:pos="1980"/>
        </w:tabs>
        <w:ind w:left="1440"/>
        <w:rPr>
          <w:rFonts w:cs="Arial"/>
          <w:szCs w:val="24"/>
        </w:rPr>
      </w:pPr>
    </w:p>
    <w:tbl>
      <w:tblPr>
        <w:tblW w:w="7805"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700"/>
        <w:gridCol w:w="1080"/>
        <w:gridCol w:w="1350"/>
        <w:gridCol w:w="1350"/>
        <w:gridCol w:w="1325"/>
      </w:tblGrid>
      <w:tr w:rsidR="002678C1" w:rsidRPr="00F96544" w:rsidTr="00F16001">
        <w:trPr>
          <w:trHeight w:val="804"/>
          <w:tblHeader/>
        </w:trPr>
        <w:tc>
          <w:tcPr>
            <w:tcW w:w="2700" w:type="dxa"/>
            <w:tcBorders>
              <w:top w:val="double" w:sz="4" w:space="0" w:color="auto"/>
            </w:tcBorders>
            <w:noWrap/>
            <w:vAlign w:val="center"/>
            <w:hideMark/>
          </w:tcPr>
          <w:p w:rsidR="002678C1" w:rsidRPr="00F96544" w:rsidRDefault="002678C1" w:rsidP="00F16001">
            <w:pPr>
              <w:spacing w:line="276" w:lineRule="auto"/>
              <w:jc w:val="center"/>
              <w:rPr>
                <w:rFonts w:cs="Arial"/>
                <w:b/>
                <w:sz w:val="20"/>
                <w:lang w:val="en-US" w:eastAsia="en-AU"/>
              </w:rPr>
            </w:pPr>
            <w:r w:rsidRPr="00F96544">
              <w:rPr>
                <w:rFonts w:cs="Arial"/>
                <w:b/>
                <w:sz w:val="20"/>
                <w:lang w:val="en-US" w:eastAsia="en-AU"/>
              </w:rPr>
              <w:t>Nature or Type Classification</w:t>
            </w:r>
          </w:p>
        </w:tc>
        <w:tc>
          <w:tcPr>
            <w:tcW w:w="1080" w:type="dxa"/>
            <w:tcBorders>
              <w:top w:val="double" w:sz="4" w:space="0" w:color="auto"/>
            </w:tcBorders>
            <w:noWrap/>
            <w:vAlign w:val="center"/>
            <w:hideMark/>
          </w:tcPr>
          <w:p w:rsidR="002678C1" w:rsidRPr="00F96544" w:rsidRDefault="002678C1" w:rsidP="00F16001">
            <w:pPr>
              <w:spacing w:line="276" w:lineRule="auto"/>
              <w:ind w:right="-108"/>
              <w:jc w:val="center"/>
              <w:rPr>
                <w:rFonts w:cs="Arial"/>
                <w:b/>
                <w:bCs/>
                <w:sz w:val="20"/>
                <w:lang w:val="en-US" w:eastAsia="en-AU"/>
              </w:rPr>
            </w:pPr>
            <w:r w:rsidRPr="00F96544">
              <w:rPr>
                <w:rFonts w:cs="Arial"/>
                <w:b/>
                <w:bCs/>
                <w:sz w:val="20"/>
                <w:lang w:val="en-US" w:eastAsia="en-AU"/>
              </w:rPr>
              <w:t>Actual Expenses</w:t>
            </w:r>
          </w:p>
          <w:p w:rsidR="002678C1" w:rsidRPr="00F96544" w:rsidRDefault="002678C1" w:rsidP="00F16001">
            <w:pPr>
              <w:spacing w:line="276" w:lineRule="auto"/>
              <w:ind w:right="-108"/>
              <w:jc w:val="center"/>
              <w:rPr>
                <w:rFonts w:cs="Arial"/>
                <w:b/>
                <w:bCs/>
                <w:sz w:val="20"/>
                <w:lang w:val="en-US" w:eastAsia="en-AU"/>
              </w:rPr>
            </w:pPr>
            <w:r w:rsidRPr="00F96544">
              <w:rPr>
                <w:rFonts w:cs="Arial"/>
                <w:b/>
                <w:bCs/>
                <w:sz w:val="20"/>
                <w:lang w:val="en-US" w:eastAsia="en-AU"/>
              </w:rPr>
              <w:t>$M</w:t>
            </w:r>
          </w:p>
        </w:tc>
        <w:tc>
          <w:tcPr>
            <w:tcW w:w="1350" w:type="dxa"/>
            <w:tcBorders>
              <w:top w:val="double" w:sz="4" w:space="0" w:color="auto"/>
            </w:tcBorders>
            <w:noWrap/>
            <w:vAlign w:val="center"/>
            <w:hideMark/>
          </w:tcPr>
          <w:p w:rsidR="002678C1" w:rsidRPr="00F96544" w:rsidRDefault="002678C1" w:rsidP="00F16001">
            <w:pPr>
              <w:ind w:right="-108"/>
              <w:jc w:val="center"/>
              <w:rPr>
                <w:rFonts w:cs="Arial"/>
                <w:b/>
                <w:bCs/>
                <w:sz w:val="20"/>
                <w:lang w:val="en-US" w:eastAsia="en-AU"/>
              </w:rPr>
            </w:pPr>
            <w:r w:rsidRPr="00F96544">
              <w:rPr>
                <w:rFonts w:cs="Arial"/>
                <w:b/>
                <w:bCs/>
                <w:sz w:val="20"/>
                <w:lang w:val="en-US" w:eastAsia="en-AU"/>
              </w:rPr>
              <w:t>Revised Budget YTD</w:t>
            </w:r>
          </w:p>
          <w:p w:rsidR="002678C1" w:rsidRPr="00F96544" w:rsidRDefault="002678C1" w:rsidP="00F16001">
            <w:pPr>
              <w:spacing w:line="276" w:lineRule="auto"/>
              <w:jc w:val="center"/>
              <w:rPr>
                <w:rFonts w:cs="Arial"/>
                <w:b/>
                <w:bCs/>
                <w:sz w:val="20"/>
                <w:lang w:val="en-US" w:eastAsia="en-AU"/>
              </w:rPr>
            </w:pPr>
            <w:r w:rsidRPr="00F96544">
              <w:rPr>
                <w:rFonts w:cs="Arial"/>
                <w:b/>
                <w:bCs/>
                <w:sz w:val="20"/>
                <w:lang w:eastAsia="en-AU"/>
              </w:rPr>
              <w:t>$M</w:t>
            </w:r>
          </w:p>
        </w:tc>
        <w:tc>
          <w:tcPr>
            <w:tcW w:w="1350" w:type="dxa"/>
            <w:tcBorders>
              <w:top w:val="double" w:sz="4" w:space="0" w:color="auto"/>
            </w:tcBorders>
          </w:tcPr>
          <w:p w:rsidR="002678C1" w:rsidRPr="00F96544" w:rsidRDefault="002678C1" w:rsidP="00F16001">
            <w:pPr>
              <w:spacing w:line="276" w:lineRule="auto"/>
              <w:jc w:val="center"/>
              <w:rPr>
                <w:rFonts w:cs="Arial"/>
                <w:b/>
                <w:bCs/>
                <w:sz w:val="20"/>
                <w:lang w:eastAsia="en-AU"/>
              </w:rPr>
            </w:pPr>
            <w:r w:rsidRPr="00F96544">
              <w:rPr>
                <w:rFonts w:cs="Arial"/>
                <w:b/>
                <w:bCs/>
                <w:sz w:val="20"/>
                <w:lang w:val="en-US" w:eastAsia="en-AU"/>
              </w:rPr>
              <w:t>Variance to Budget</w:t>
            </w:r>
          </w:p>
          <w:p w:rsidR="002678C1" w:rsidRPr="00F96544" w:rsidRDefault="002678C1" w:rsidP="00F16001">
            <w:pPr>
              <w:spacing w:line="276" w:lineRule="auto"/>
              <w:jc w:val="center"/>
              <w:rPr>
                <w:rFonts w:cs="Arial"/>
                <w:b/>
                <w:bCs/>
                <w:sz w:val="20"/>
                <w:lang w:val="en-US" w:eastAsia="en-AU"/>
              </w:rPr>
            </w:pPr>
            <w:r w:rsidRPr="00F96544">
              <w:rPr>
                <w:rFonts w:cs="Arial"/>
                <w:b/>
                <w:bCs/>
                <w:sz w:val="20"/>
                <w:lang w:eastAsia="en-AU"/>
              </w:rPr>
              <w:t>$M</w:t>
            </w:r>
          </w:p>
        </w:tc>
        <w:tc>
          <w:tcPr>
            <w:tcW w:w="1325" w:type="dxa"/>
            <w:tcBorders>
              <w:top w:val="double" w:sz="4" w:space="0" w:color="auto"/>
            </w:tcBorders>
            <w:vAlign w:val="center"/>
            <w:hideMark/>
          </w:tcPr>
          <w:p w:rsidR="002678C1" w:rsidRPr="00F96544" w:rsidRDefault="002678C1" w:rsidP="00F16001">
            <w:pPr>
              <w:spacing w:line="276" w:lineRule="auto"/>
              <w:jc w:val="center"/>
              <w:rPr>
                <w:rFonts w:cs="Arial"/>
                <w:b/>
                <w:bCs/>
                <w:sz w:val="20"/>
                <w:lang w:val="en-US" w:eastAsia="en-AU"/>
              </w:rPr>
            </w:pPr>
            <w:r w:rsidRPr="00F96544">
              <w:rPr>
                <w:rFonts w:cs="Arial"/>
                <w:b/>
                <w:bCs/>
                <w:sz w:val="20"/>
                <w:lang w:val="en-US" w:eastAsia="en-AU"/>
              </w:rPr>
              <w:t>FY Revised Budget</w:t>
            </w:r>
          </w:p>
          <w:p w:rsidR="002678C1" w:rsidRPr="00F96544" w:rsidRDefault="002678C1" w:rsidP="00F16001">
            <w:pPr>
              <w:spacing w:line="276" w:lineRule="auto"/>
              <w:jc w:val="center"/>
              <w:rPr>
                <w:rFonts w:cs="Arial"/>
                <w:b/>
                <w:bCs/>
                <w:sz w:val="20"/>
                <w:lang w:val="en-US" w:eastAsia="en-AU"/>
              </w:rPr>
            </w:pPr>
            <w:r w:rsidRPr="00F96544">
              <w:rPr>
                <w:rFonts w:cs="Arial"/>
                <w:b/>
                <w:bCs/>
                <w:sz w:val="20"/>
                <w:lang w:eastAsia="en-AU"/>
              </w:rPr>
              <w:t>$M</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eastAsia="en-AU"/>
              </w:rPr>
            </w:pPr>
            <w:r w:rsidRPr="00F96544">
              <w:rPr>
                <w:rFonts w:cs="Arial"/>
                <w:sz w:val="20"/>
                <w:lang w:val="en-US" w:eastAsia="en-AU"/>
              </w:rPr>
              <w:t>Employee Costs - Direct</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10.2</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10.7</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0.5</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46.5</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eastAsia="en-AU"/>
              </w:rPr>
              <w:t>Employee Costs - Indirect</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0.2</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0.2</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1.1</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Materials and Contracts</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7.5</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9.0</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1.5</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36.8</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Utilities</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1.0</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1.2</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0.2</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4.6</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Interest Expenses</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0.0</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0.0</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0.1</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Insurances</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1.2</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1.2</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2.1</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Other Expenses</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1.8</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1.6</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(0.2)</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8.9</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Depreciation (non-cash)</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6.6</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6.9</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0.4</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27.7</w:t>
            </w:r>
          </w:p>
        </w:tc>
      </w:tr>
      <w:tr w:rsidR="002678C1" w:rsidRPr="00F96544" w:rsidTr="00F16001">
        <w:trPr>
          <w:trHeight w:val="240"/>
        </w:trPr>
        <w:tc>
          <w:tcPr>
            <w:tcW w:w="2700" w:type="dxa"/>
            <w:noWrap/>
            <w:vAlign w:val="bottom"/>
            <w:hideMark/>
          </w:tcPr>
          <w:p w:rsidR="002678C1" w:rsidRPr="00F96544" w:rsidRDefault="002678C1" w:rsidP="00F16001">
            <w:pPr>
              <w:spacing w:line="276" w:lineRule="auto"/>
              <w:ind w:right="-108"/>
              <w:rPr>
                <w:rFonts w:cs="Arial"/>
                <w:sz w:val="20"/>
                <w:lang w:val="en-US"/>
              </w:rPr>
            </w:pPr>
            <w:r w:rsidRPr="00F96544">
              <w:rPr>
                <w:rFonts w:cs="Arial"/>
                <w:sz w:val="20"/>
                <w:lang w:val="en-US"/>
              </w:rPr>
              <w:t>Internal Recharging-CAPEX</w:t>
            </w:r>
          </w:p>
        </w:tc>
        <w:tc>
          <w:tcPr>
            <w:tcW w:w="108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(0.5)</w:t>
            </w:r>
          </w:p>
        </w:tc>
        <w:tc>
          <w:tcPr>
            <w:tcW w:w="1350" w:type="dxa"/>
            <w:noWrap/>
            <w:vAlign w:val="bottom"/>
            <w:hideMark/>
          </w:tcPr>
          <w:p w:rsidR="002678C1" w:rsidRPr="00F96544" w:rsidRDefault="002678C1" w:rsidP="00F16001">
            <w:pPr>
              <w:jc w:val="right"/>
              <w:rPr>
                <w:rFonts w:cs="Arial"/>
                <w:color w:val="000000"/>
                <w:sz w:val="20"/>
              </w:rPr>
            </w:pPr>
            <w:r w:rsidRPr="00F96544">
              <w:rPr>
                <w:rFonts w:cs="Arial"/>
                <w:color w:val="000000"/>
                <w:sz w:val="20"/>
              </w:rPr>
              <w:t>(1.0)</w:t>
            </w:r>
          </w:p>
        </w:tc>
        <w:tc>
          <w:tcPr>
            <w:tcW w:w="1350" w:type="dxa"/>
            <w:vAlign w:val="bottom"/>
          </w:tcPr>
          <w:p w:rsidR="002678C1" w:rsidRPr="00F96544" w:rsidRDefault="002678C1" w:rsidP="00F16001">
            <w:pPr>
              <w:jc w:val="right"/>
              <w:rPr>
                <w:rFonts w:cs="Arial"/>
                <w:color w:val="000000"/>
                <w:sz w:val="20"/>
              </w:rPr>
            </w:pPr>
            <w:r w:rsidRPr="00F96544">
              <w:rPr>
                <w:rFonts w:cs="Arial"/>
                <w:color w:val="000000"/>
                <w:sz w:val="20"/>
              </w:rPr>
              <w:t>(0.5)</w:t>
            </w:r>
          </w:p>
        </w:tc>
        <w:tc>
          <w:tcPr>
            <w:tcW w:w="1325" w:type="dxa"/>
            <w:vAlign w:val="bottom"/>
            <w:hideMark/>
          </w:tcPr>
          <w:p w:rsidR="002678C1" w:rsidRPr="00F96544" w:rsidRDefault="002678C1" w:rsidP="00F16001">
            <w:pPr>
              <w:jc w:val="right"/>
              <w:rPr>
                <w:rFonts w:cs="Arial"/>
                <w:color w:val="000000"/>
                <w:sz w:val="20"/>
              </w:rPr>
            </w:pPr>
            <w:r w:rsidRPr="00F96544">
              <w:rPr>
                <w:rFonts w:cs="Arial"/>
                <w:color w:val="000000"/>
                <w:sz w:val="20"/>
              </w:rPr>
              <w:t>(3.0)</w:t>
            </w:r>
          </w:p>
        </w:tc>
      </w:tr>
      <w:tr w:rsidR="002678C1" w:rsidRPr="00F96544" w:rsidTr="00F16001">
        <w:trPr>
          <w:trHeight w:val="240"/>
        </w:trPr>
        <w:tc>
          <w:tcPr>
            <w:tcW w:w="2700" w:type="dxa"/>
            <w:tcBorders>
              <w:bottom w:val="double" w:sz="4" w:space="0" w:color="auto"/>
            </w:tcBorders>
            <w:noWrap/>
            <w:vAlign w:val="bottom"/>
            <w:hideMark/>
          </w:tcPr>
          <w:p w:rsidR="002678C1" w:rsidRPr="00F96544" w:rsidRDefault="002678C1" w:rsidP="00F16001">
            <w:pPr>
              <w:spacing w:line="276" w:lineRule="auto"/>
              <w:jc w:val="right"/>
              <w:rPr>
                <w:rFonts w:cs="Arial"/>
                <w:b/>
                <w:color w:val="000000"/>
                <w:sz w:val="20"/>
              </w:rPr>
            </w:pPr>
            <w:r w:rsidRPr="00F96544">
              <w:rPr>
                <w:rFonts w:cs="Arial"/>
                <w:b/>
                <w:color w:val="000000"/>
                <w:sz w:val="20"/>
              </w:rPr>
              <w:t>Total</w:t>
            </w:r>
          </w:p>
        </w:tc>
        <w:tc>
          <w:tcPr>
            <w:tcW w:w="1080" w:type="dxa"/>
            <w:tcBorders>
              <w:bottom w:val="double" w:sz="4" w:space="0" w:color="auto"/>
            </w:tcBorders>
            <w:noWrap/>
            <w:vAlign w:val="bottom"/>
            <w:hideMark/>
          </w:tcPr>
          <w:p w:rsidR="002678C1" w:rsidRPr="00F96544" w:rsidRDefault="002678C1" w:rsidP="00F16001">
            <w:pPr>
              <w:jc w:val="right"/>
              <w:rPr>
                <w:rFonts w:cs="Arial"/>
                <w:b/>
                <w:bCs/>
                <w:color w:val="000000"/>
                <w:sz w:val="20"/>
              </w:rPr>
            </w:pPr>
            <w:r w:rsidRPr="00F96544">
              <w:rPr>
                <w:rFonts w:cs="Arial"/>
                <w:b/>
                <w:bCs/>
                <w:color w:val="000000"/>
                <w:sz w:val="20"/>
              </w:rPr>
              <w:t>27.9</w:t>
            </w:r>
          </w:p>
        </w:tc>
        <w:tc>
          <w:tcPr>
            <w:tcW w:w="1350" w:type="dxa"/>
            <w:tcBorders>
              <w:bottom w:val="double" w:sz="4" w:space="0" w:color="auto"/>
            </w:tcBorders>
            <w:noWrap/>
            <w:vAlign w:val="bottom"/>
            <w:hideMark/>
          </w:tcPr>
          <w:p w:rsidR="002678C1" w:rsidRPr="00F96544" w:rsidRDefault="002678C1" w:rsidP="00F16001">
            <w:pPr>
              <w:jc w:val="right"/>
              <w:rPr>
                <w:rFonts w:cs="Arial"/>
                <w:b/>
                <w:bCs/>
                <w:color w:val="000000"/>
                <w:sz w:val="20"/>
              </w:rPr>
            </w:pPr>
            <w:r w:rsidRPr="00F96544">
              <w:rPr>
                <w:rFonts w:cs="Arial"/>
                <w:b/>
                <w:bCs/>
                <w:color w:val="000000"/>
                <w:sz w:val="20"/>
              </w:rPr>
              <w:t>29.9</w:t>
            </w:r>
          </w:p>
        </w:tc>
        <w:tc>
          <w:tcPr>
            <w:tcW w:w="1350" w:type="dxa"/>
            <w:tcBorders>
              <w:bottom w:val="double" w:sz="4" w:space="0" w:color="auto"/>
            </w:tcBorders>
            <w:vAlign w:val="bottom"/>
          </w:tcPr>
          <w:p w:rsidR="002678C1" w:rsidRPr="00F96544" w:rsidRDefault="002678C1" w:rsidP="00F16001">
            <w:pPr>
              <w:jc w:val="right"/>
              <w:rPr>
                <w:rFonts w:cs="Arial"/>
                <w:b/>
                <w:bCs/>
                <w:color w:val="000000"/>
                <w:sz w:val="20"/>
              </w:rPr>
            </w:pPr>
            <w:r w:rsidRPr="00F96544">
              <w:rPr>
                <w:rFonts w:cs="Arial"/>
                <w:b/>
                <w:bCs/>
                <w:color w:val="000000"/>
                <w:sz w:val="20"/>
              </w:rPr>
              <w:t>1.9</w:t>
            </w:r>
          </w:p>
        </w:tc>
        <w:tc>
          <w:tcPr>
            <w:tcW w:w="1325" w:type="dxa"/>
            <w:tcBorders>
              <w:bottom w:val="double" w:sz="4" w:space="0" w:color="auto"/>
            </w:tcBorders>
            <w:vAlign w:val="bottom"/>
            <w:hideMark/>
          </w:tcPr>
          <w:p w:rsidR="002678C1" w:rsidRPr="00F96544" w:rsidRDefault="002678C1" w:rsidP="00F16001">
            <w:pPr>
              <w:jc w:val="right"/>
              <w:rPr>
                <w:rFonts w:cs="Arial"/>
                <w:b/>
                <w:bCs/>
                <w:color w:val="000000"/>
                <w:sz w:val="20"/>
              </w:rPr>
            </w:pPr>
            <w:r w:rsidRPr="00F96544">
              <w:rPr>
                <w:rFonts w:cs="Arial"/>
                <w:b/>
                <w:bCs/>
                <w:color w:val="000000"/>
                <w:sz w:val="20"/>
              </w:rPr>
              <w:t>124.8</w:t>
            </w:r>
          </w:p>
        </w:tc>
      </w:tr>
    </w:tbl>
    <w:p w:rsidR="002678C1" w:rsidRDefault="002678C1" w:rsidP="00F16001">
      <w:pPr>
        <w:tabs>
          <w:tab w:val="left" w:pos="1560"/>
          <w:tab w:val="left" w:pos="1980"/>
        </w:tabs>
        <w:ind w:left="1440"/>
        <w:rPr>
          <w:rFonts w:cs="Arial"/>
          <w:szCs w:val="24"/>
        </w:rPr>
      </w:pPr>
    </w:p>
    <w:p w:rsidR="002678C1" w:rsidRDefault="002678C1" w:rsidP="00F16001">
      <w:pPr>
        <w:tabs>
          <w:tab w:val="left" w:pos="720"/>
          <w:tab w:val="left" w:pos="1276"/>
        </w:tabs>
        <w:ind w:left="1440"/>
        <w:rPr>
          <w:rFonts w:cs="Arial"/>
          <w:szCs w:val="24"/>
          <w:lang w:eastAsia="en-AU"/>
        </w:rPr>
      </w:pPr>
      <w:r>
        <w:rPr>
          <w:rFonts w:cs="Arial"/>
          <w:szCs w:val="24"/>
          <w:lang w:eastAsia="en-AU"/>
        </w:rPr>
        <w:t>The internal recharging credits reflect the amount of internal costs capitalised against the City’s assets.</w:t>
      </w:r>
    </w:p>
    <w:p w:rsidR="002678C1" w:rsidRDefault="002678C1" w:rsidP="00F16001">
      <w:pPr>
        <w:tabs>
          <w:tab w:val="left" w:pos="1560"/>
          <w:tab w:val="left" w:pos="1980"/>
        </w:tabs>
        <w:ind w:left="1440"/>
        <w:rPr>
          <w:rFonts w:cs="Arial"/>
          <w:szCs w:val="24"/>
        </w:rPr>
      </w:pPr>
    </w:p>
    <w:p w:rsidR="002678C1" w:rsidRDefault="002678C1" w:rsidP="00F16001">
      <w:pPr>
        <w:tabs>
          <w:tab w:val="left" w:pos="1560"/>
          <w:tab w:val="left" w:pos="1980"/>
        </w:tabs>
        <w:ind w:left="1440"/>
        <w:rPr>
          <w:rFonts w:cs="Arial"/>
          <w:szCs w:val="24"/>
        </w:rPr>
      </w:pPr>
      <w:r>
        <w:rPr>
          <w:rFonts w:cs="Arial"/>
          <w:szCs w:val="24"/>
        </w:rPr>
        <w:t xml:space="preserve">These results </w:t>
      </w:r>
      <w:r w:rsidRPr="007115E1">
        <w:rPr>
          <w:rFonts w:cs="Arial"/>
          <w:szCs w:val="24"/>
        </w:rPr>
        <w:t>comprised the following</w:t>
      </w:r>
      <w:r>
        <w:rPr>
          <w:rFonts w:cs="Arial"/>
          <w:szCs w:val="24"/>
        </w:rPr>
        <w:t xml:space="preserve"> </w:t>
      </w:r>
      <w:r w:rsidRPr="007115E1">
        <w:rPr>
          <w:rFonts w:cs="Arial"/>
          <w:szCs w:val="24"/>
        </w:rPr>
        <w:t>significant items:</w:t>
      </w:r>
    </w:p>
    <w:p w:rsidR="002678C1" w:rsidRPr="007115E1" w:rsidRDefault="002678C1" w:rsidP="00F16001">
      <w:pPr>
        <w:tabs>
          <w:tab w:val="left" w:pos="1560"/>
          <w:tab w:val="left" w:pos="1980"/>
        </w:tabs>
        <w:ind w:left="1440"/>
        <w:rPr>
          <w:rFonts w:cs="Arial"/>
          <w:szCs w:val="24"/>
        </w:rPr>
      </w:pPr>
    </w:p>
    <w:p w:rsidR="002678C1" w:rsidRDefault="002678C1" w:rsidP="002678C1">
      <w:pPr>
        <w:pStyle w:val="ListParagraph"/>
        <w:numPr>
          <w:ilvl w:val="0"/>
          <w:numId w:val="75"/>
        </w:numPr>
        <w:tabs>
          <w:tab w:val="left" w:pos="1980"/>
        </w:tabs>
        <w:ind w:left="1973" w:hanging="533"/>
        <w:contextualSpacing w:val="0"/>
        <w:rPr>
          <w:rFonts w:cs="Arial"/>
          <w:szCs w:val="24"/>
        </w:rPr>
      </w:pPr>
      <w:r w:rsidRPr="007115E1">
        <w:rPr>
          <w:rFonts w:cs="Arial"/>
          <w:szCs w:val="24"/>
        </w:rPr>
        <w:t>Material and Contracts were $</w:t>
      </w:r>
      <w:r>
        <w:rPr>
          <w:rFonts w:cs="Arial"/>
          <w:szCs w:val="24"/>
        </w:rPr>
        <w:t>1.5</w:t>
      </w:r>
      <w:r w:rsidRPr="007115E1">
        <w:rPr>
          <w:rFonts w:cs="Arial"/>
          <w:szCs w:val="24"/>
        </w:rPr>
        <w:t xml:space="preserve">M under YTD budget </w:t>
      </w:r>
      <w:r>
        <w:rPr>
          <w:rFonts w:cs="Arial"/>
          <w:szCs w:val="24"/>
        </w:rPr>
        <w:t xml:space="preserve">mainly due to underspending in parks and bushland maintenance ($0.5M), RRRC entry fees for waste collection ($0.2M) and family day care/in-home caregiver payments ($0.2M). </w:t>
      </w:r>
    </w:p>
    <w:p w:rsidR="002678C1" w:rsidRDefault="002678C1" w:rsidP="002678C1">
      <w:pPr>
        <w:pStyle w:val="ListParagraph"/>
        <w:numPr>
          <w:ilvl w:val="0"/>
          <w:numId w:val="75"/>
        </w:numPr>
        <w:tabs>
          <w:tab w:val="left" w:pos="1980"/>
        </w:tabs>
        <w:ind w:left="1973" w:hanging="533"/>
        <w:contextualSpacing w:val="0"/>
        <w:rPr>
          <w:rFonts w:cs="Arial"/>
          <w:szCs w:val="24"/>
        </w:rPr>
      </w:pPr>
      <w:r w:rsidRPr="007115E1">
        <w:rPr>
          <w:rFonts w:cs="Arial"/>
          <w:szCs w:val="24"/>
        </w:rPr>
        <w:lastRenderedPageBreak/>
        <w:t xml:space="preserve">Salaries </w:t>
      </w:r>
      <w:r>
        <w:rPr>
          <w:rFonts w:cs="Arial"/>
          <w:szCs w:val="24"/>
        </w:rPr>
        <w:t>and</w:t>
      </w:r>
      <w:r w:rsidRPr="007115E1">
        <w:rPr>
          <w:rFonts w:cs="Arial"/>
          <w:szCs w:val="24"/>
        </w:rPr>
        <w:t xml:space="preserve"> direct </w:t>
      </w:r>
      <w:r>
        <w:rPr>
          <w:rFonts w:cs="Arial"/>
          <w:szCs w:val="24"/>
        </w:rPr>
        <w:t xml:space="preserve">employee </w:t>
      </w:r>
      <w:r w:rsidRPr="007115E1">
        <w:rPr>
          <w:rFonts w:cs="Arial"/>
          <w:szCs w:val="24"/>
        </w:rPr>
        <w:t>on-costs were $</w:t>
      </w:r>
      <w:r>
        <w:rPr>
          <w:rFonts w:cs="Arial"/>
          <w:szCs w:val="24"/>
        </w:rPr>
        <w:t>0.5M</w:t>
      </w:r>
      <w:r w:rsidRPr="007115E1">
        <w:rPr>
          <w:rFonts w:cs="Arial"/>
          <w:szCs w:val="24"/>
        </w:rPr>
        <w:t xml:space="preserve"> under YTD</w:t>
      </w:r>
      <w:r>
        <w:rPr>
          <w:rFonts w:cs="Arial"/>
          <w:szCs w:val="24"/>
        </w:rPr>
        <w:t xml:space="preserve"> </w:t>
      </w:r>
      <w:r w:rsidRPr="007115E1">
        <w:rPr>
          <w:rFonts w:cs="Arial"/>
          <w:szCs w:val="24"/>
        </w:rPr>
        <w:t>budget</w:t>
      </w:r>
      <w:r>
        <w:rPr>
          <w:rFonts w:cs="Arial"/>
          <w:szCs w:val="24"/>
        </w:rPr>
        <w:t xml:space="preserve"> across the board without a material variance (i.e. greater than $0.2M) in any one business area.</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Depreciation on assets was $0.4M under the YTD budget mainly due to lower depreciation for road assets following the EOFY revaluation.</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 xml:space="preserve">Internal recharging of expenditure to capital works had a $0.5M shortfall. </w:t>
      </w:r>
    </w:p>
    <w:p w:rsidR="002678C1" w:rsidRDefault="002678C1" w:rsidP="00F16001">
      <w:pPr>
        <w:pStyle w:val="ListParagraph"/>
        <w:tabs>
          <w:tab w:val="left" w:pos="1560"/>
        </w:tabs>
        <w:ind w:left="1440"/>
        <w:rPr>
          <w:rFonts w:cs="Arial"/>
          <w:szCs w:val="24"/>
        </w:rPr>
      </w:pPr>
    </w:p>
    <w:p w:rsidR="002678C1" w:rsidRDefault="002678C1" w:rsidP="00F16001">
      <w:pPr>
        <w:tabs>
          <w:tab w:val="left" w:pos="1560"/>
        </w:tabs>
        <w:ind w:left="1440"/>
        <w:rPr>
          <w:rFonts w:cs="Arial"/>
          <w:szCs w:val="24"/>
          <w:lang w:eastAsia="en-AU"/>
        </w:rPr>
      </w:pPr>
      <w:r>
        <w:rPr>
          <w:rFonts w:cs="Arial"/>
          <w:szCs w:val="24"/>
          <w:lang w:eastAsia="en-AU"/>
        </w:rPr>
        <w:t>A more detailed explanation of the variances within each business unit is included in the attached financial report.</w:t>
      </w:r>
    </w:p>
    <w:p w:rsidR="002678C1" w:rsidRPr="008039D2" w:rsidRDefault="002678C1" w:rsidP="00F16001">
      <w:pPr>
        <w:tabs>
          <w:tab w:val="left" w:pos="720"/>
          <w:tab w:val="left" w:pos="1276"/>
        </w:tabs>
        <w:ind w:left="1440"/>
        <w:rPr>
          <w:rFonts w:cs="Arial"/>
          <w:szCs w:val="24"/>
          <w:lang w:eastAsia="en-AU"/>
        </w:rPr>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Capital Expenditure</w:t>
      </w:r>
    </w:p>
    <w:p w:rsidR="002678C1" w:rsidRDefault="002678C1" w:rsidP="00F16001">
      <w:pPr>
        <w:tabs>
          <w:tab w:val="left" w:pos="720"/>
          <w:tab w:val="left" w:pos="1276"/>
        </w:tabs>
        <w:ind w:left="1440"/>
        <w:rPr>
          <w:rFonts w:cs="Arial"/>
          <w:szCs w:val="24"/>
          <w:lang w:eastAsia="en-AU"/>
        </w:rPr>
      </w:pPr>
    </w:p>
    <w:p w:rsidR="002678C1" w:rsidRDefault="002678C1" w:rsidP="00F16001">
      <w:pPr>
        <w:tabs>
          <w:tab w:val="left" w:pos="720"/>
          <w:tab w:val="left" w:pos="1276"/>
        </w:tabs>
        <w:ind w:left="1440"/>
        <w:rPr>
          <w:rFonts w:cs="Arial"/>
          <w:szCs w:val="24"/>
          <w:lang w:eastAsia="en-AU"/>
        </w:rPr>
      </w:pPr>
      <w:r>
        <w:rPr>
          <w:rFonts w:cs="Arial"/>
          <w:szCs w:val="24"/>
          <w:lang w:eastAsia="en-AU"/>
        </w:rPr>
        <w:t>The City’s total capital spend at the end of September was $8.3M, representing an under spend of $10.8M against the YTD budget of $19.1M.</w:t>
      </w:r>
    </w:p>
    <w:p w:rsidR="002678C1" w:rsidRDefault="002678C1" w:rsidP="00F16001">
      <w:pPr>
        <w:tabs>
          <w:tab w:val="left" w:pos="720"/>
          <w:tab w:val="left" w:pos="1276"/>
        </w:tabs>
        <w:ind w:left="1440"/>
        <w:rPr>
          <w:rFonts w:cs="Arial"/>
          <w:szCs w:val="24"/>
          <w:lang w:eastAsia="en-AU"/>
        </w:rPr>
      </w:pPr>
    </w:p>
    <w:p w:rsidR="002678C1" w:rsidRDefault="002678C1" w:rsidP="00F16001">
      <w:pPr>
        <w:tabs>
          <w:tab w:val="left" w:pos="720"/>
          <w:tab w:val="left" w:pos="1276"/>
        </w:tabs>
        <w:ind w:left="1440"/>
        <w:rPr>
          <w:rFonts w:cs="Arial"/>
          <w:szCs w:val="24"/>
          <w:lang w:eastAsia="en-AU"/>
        </w:rPr>
      </w:pPr>
      <w:r>
        <w:rPr>
          <w:rFonts w:cs="Arial"/>
          <w:szCs w:val="24"/>
          <w:lang w:eastAsia="en-AU"/>
        </w:rPr>
        <w:t>The following table shows the budget variance analysis by asset class:</w:t>
      </w:r>
    </w:p>
    <w:p w:rsidR="002678C1" w:rsidRDefault="002678C1" w:rsidP="00F16001">
      <w:pPr>
        <w:ind w:left="1440"/>
        <w:rPr>
          <w:rFonts w:cs="Arial"/>
          <w:szCs w:val="24"/>
          <w:lang w:eastAsia="en-AU"/>
        </w:rPr>
      </w:pPr>
    </w:p>
    <w:tbl>
      <w:tblPr>
        <w:tblW w:w="7774"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520"/>
        <w:gridCol w:w="990"/>
        <w:gridCol w:w="990"/>
        <w:gridCol w:w="1170"/>
        <w:gridCol w:w="1093"/>
        <w:gridCol w:w="1011"/>
      </w:tblGrid>
      <w:tr w:rsidR="002678C1" w:rsidRPr="00F96544" w:rsidTr="00F7542A">
        <w:trPr>
          <w:trHeight w:val="865"/>
          <w:tblHeader/>
        </w:trPr>
        <w:tc>
          <w:tcPr>
            <w:tcW w:w="2520" w:type="dxa"/>
            <w:tcBorders>
              <w:top w:val="double" w:sz="4" w:space="0" w:color="auto"/>
            </w:tcBorders>
            <w:noWrap/>
            <w:vAlign w:val="center"/>
            <w:hideMark/>
          </w:tcPr>
          <w:p w:rsidR="002678C1" w:rsidRPr="00F96544" w:rsidRDefault="002678C1" w:rsidP="00F16001">
            <w:pPr>
              <w:spacing w:line="276" w:lineRule="auto"/>
              <w:jc w:val="center"/>
              <w:rPr>
                <w:rFonts w:cs="Arial"/>
                <w:b/>
                <w:sz w:val="20"/>
                <w:lang w:eastAsia="en-AU"/>
              </w:rPr>
            </w:pPr>
            <w:r w:rsidRPr="00F96544">
              <w:rPr>
                <w:rFonts w:cs="Arial"/>
                <w:b/>
                <w:sz w:val="20"/>
                <w:lang w:eastAsia="en-AU"/>
              </w:rPr>
              <w:t>Asset Class</w:t>
            </w:r>
          </w:p>
        </w:tc>
        <w:tc>
          <w:tcPr>
            <w:tcW w:w="990" w:type="dxa"/>
            <w:tcBorders>
              <w:top w:val="double" w:sz="4" w:space="0" w:color="auto"/>
            </w:tcBorders>
            <w:vAlign w:val="center"/>
            <w:hideMark/>
          </w:tcPr>
          <w:p w:rsidR="002678C1" w:rsidRPr="00F96544" w:rsidRDefault="002678C1" w:rsidP="00F16001">
            <w:pPr>
              <w:ind w:left="-166" w:firstLine="58"/>
              <w:jc w:val="center"/>
              <w:rPr>
                <w:rFonts w:cs="Arial"/>
                <w:b/>
                <w:bCs/>
                <w:sz w:val="20"/>
                <w:lang w:eastAsia="en-AU"/>
              </w:rPr>
            </w:pPr>
            <w:r w:rsidRPr="00F96544">
              <w:rPr>
                <w:rFonts w:cs="Arial"/>
                <w:b/>
                <w:bCs/>
                <w:sz w:val="20"/>
                <w:lang w:eastAsia="en-AU"/>
              </w:rPr>
              <w:t>YTD</w:t>
            </w:r>
          </w:p>
          <w:p w:rsidR="002678C1" w:rsidRPr="00F96544" w:rsidRDefault="002678C1" w:rsidP="00F16001">
            <w:pPr>
              <w:ind w:left="-166" w:firstLine="58"/>
              <w:jc w:val="center"/>
              <w:rPr>
                <w:rFonts w:cs="Arial"/>
                <w:b/>
                <w:bCs/>
                <w:sz w:val="20"/>
                <w:lang w:eastAsia="en-AU"/>
              </w:rPr>
            </w:pPr>
            <w:r w:rsidRPr="00F96544">
              <w:rPr>
                <w:rFonts w:cs="Arial"/>
                <w:b/>
                <w:bCs/>
                <w:sz w:val="20"/>
                <w:lang w:eastAsia="en-AU"/>
              </w:rPr>
              <w:t>Actuals</w:t>
            </w:r>
          </w:p>
          <w:p w:rsidR="002678C1" w:rsidRPr="00F96544" w:rsidRDefault="002678C1" w:rsidP="00F16001">
            <w:pPr>
              <w:spacing w:line="276" w:lineRule="auto"/>
              <w:ind w:left="-166" w:firstLine="58"/>
              <w:jc w:val="center"/>
              <w:rPr>
                <w:rFonts w:cs="Arial"/>
                <w:b/>
                <w:bCs/>
                <w:sz w:val="20"/>
                <w:lang w:eastAsia="en-AU"/>
              </w:rPr>
            </w:pPr>
            <w:r w:rsidRPr="00F96544">
              <w:rPr>
                <w:rFonts w:cs="Arial"/>
                <w:b/>
                <w:bCs/>
                <w:sz w:val="20"/>
                <w:lang w:eastAsia="en-AU"/>
              </w:rPr>
              <w:t>$M</w:t>
            </w:r>
          </w:p>
        </w:tc>
        <w:tc>
          <w:tcPr>
            <w:tcW w:w="990" w:type="dxa"/>
            <w:tcBorders>
              <w:top w:val="double" w:sz="4" w:space="0" w:color="auto"/>
            </w:tcBorders>
            <w:vAlign w:val="center"/>
            <w:hideMark/>
          </w:tcPr>
          <w:p w:rsidR="002678C1" w:rsidRPr="00F96544" w:rsidRDefault="002678C1" w:rsidP="00F16001">
            <w:pPr>
              <w:ind w:firstLine="58"/>
              <w:jc w:val="center"/>
              <w:rPr>
                <w:rFonts w:cs="Arial"/>
                <w:b/>
                <w:bCs/>
                <w:sz w:val="20"/>
                <w:lang w:eastAsia="en-AU"/>
              </w:rPr>
            </w:pPr>
            <w:r w:rsidRPr="00F96544">
              <w:rPr>
                <w:rFonts w:cs="Arial"/>
                <w:b/>
                <w:bCs/>
                <w:sz w:val="20"/>
                <w:lang w:eastAsia="en-AU"/>
              </w:rPr>
              <w:t>YTD Budget</w:t>
            </w:r>
          </w:p>
          <w:p w:rsidR="002678C1" w:rsidRPr="00F96544" w:rsidRDefault="002678C1" w:rsidP="00F16001">
            <w:pPr>
              <w:spacing w:line="276" w:lineRule="auto"/>
              <w:ind w:firstLine="58"/>
              <w:jc w:val="center"/>
              <w:rPr>
                <w:rFonts w:cs="Arial"/>
                <w:b/>
                <w:bCs/>
                <w:sz w:val="20"/>
                <w:lang w:eastAsia="en-AU"/>
              </w:rPr>
            </w:pPr>
            <w:r w:rsidRPr="00F96544">
              <w:rPr>
                <w:rFonts w:cs="Arial"/>
                <w:b/>
                <w:bCs/>
                <w:sz w:val="20"/>
                <w:lang w:eastAsia="en-AU"/>
              </w:rPr>
              <w:t>$M</w:t>
            </w:r>
          </w:p>
        </w:tc>
        <w:tc>
          <w:tcPr>
            <w:tcW w:w="1170" w:type="dxa"/>
            <w:tcBorders>
              <w:top w:val="double" w:sz="4" w:space="0" w:color="auto"/>
            </w:tcBorders>
            <w:vAlign w:val="center"/>
          </w:tcPr>
          <w:p w:rsidR="002678C1" w:rsidRPr="00F96544" w:rsidRDefault="002678C1" w:rsidP="00F16001">
            <w:pPr>
              <w:ind w:left="-108" w:firstLine="58"/>
              <w:jc w:val="center"/>
              <w:rPr>
                <w:rFonts w:cs="Arial"/>
                <w:b/>
                <w:bCs/>
                <w:sz w:val="20"/>
                <w:lang w:eastAsia="en-AU"/>
              </w:rPr>
            </w:pPr>
            <w:r w:rsidRPr="00F96544">
              <w:rPr>
                <w:rFonts w:cs="Arial"/>
                <w:b/>
                <w:bCs/>
                <w:sz w:val="20"/>
                <w:lang w:eastAsia="en-AU"/>
              </w:rPr>
              <w:t>YTD</w:t>
            </w:r>
          </w:p>
          <w:p w:rsidR="002678C1" w:rsidRPr="00F96544" w:rsidRDefault="002678C1" w:rsidP="00F16001">
            <w:pPr>
              <w:ind w:left="-108" w:firstLine="58"/>
              <w:jc w:val="center"/>
              <w:rPr>
                <w:rFonts w:cs="Arial"/>
                <w:b/>
                <w:bCs/>
                <w:sz w:val="20"/>
                <w:lang w:eastAsia="en-AU"/>
              </w:rPr>
            </w:pPr>
            <w:r w:rsidRPr="00F96544">
              <w:rPr>
                <w:rFonts w:cs="Arial"/>
                <w:b/>
                <w:bCs/>
                <w:sz w:val="20"/>
                <w:lang w:eastAsia="en-AU"/>
              </w:rPr>
              <w:t>Variance</w:t>
            </w:r>
          </w:p>
          <w:p w:rsidR="002678C1" w:rsidRPr="00F96544" w:rsidRDefault="002678C1" w:rsidP="00F16001">
            <w:pPr>
              <w:spacing w:line="276" w:lineRule="auto"/>
              <w:ind w:left="-108" w:firstLine="58"/>
              <w:jc w:val="center"/>
              <w:rPr>
                <w:rFonts w:cs="Arial"/>
                <w:b/>
                <w:bCs/>
                <w:sz w:val="20"/>
                <w:lang w:eastAsia="en-AU"/>
              </w:rPr>
            </w:pPr>
            <w:r w:rsidRPr="00F96544">
              <w:rPr>
                <w:rFonts w:cs="Arial"/>
                <w:b/>
                <w:bCs/>
                <w:sz w:val="20"/>
                <w:lang w:eastAsia="en-AU"/>
              </w:rPr>
              <w:t>$M</w:t>
            </w:r>
          </w:p>
        </w:tc>
        <w:tc>
          <w:tcPr>
            <w:tcW w:w="1093" w:type="dxa"/>
            <w:tcBorders>
              <w:top w:val="double" w:sz="4" w:space="0" w:color="auto"/>
            </w:tcBorders>
            <w:vAlign w:val="center"/>
            <w:hideMark/>
          </w:tcPr>
          <w:p w:rsidR="002678C1" w:rsidRPr="00F96544" w:rsidRDefault="002678C1" w:rsidP="00F16001">
            <w:pPr>
              <w:ind w:firstLine="58"/>
              <w:jc w:val="center"/>
              <w:rPr>
                <w:rFonts w:cs="Arial"/>
                <w:b/>
                <w:bCs/>
                <w:sz w:val="20"/>
                <w:lang w:eastAsia="en-AU"/>
              </w:rPr>
            </w:pPr>
            <w:r w:rsidRPr="00F96544">
              <w:rPr>
                <w:rFonts w:cs="Arial"/>
                <w:b/>
                <w:bCs/>
                <w:sz w:val="20"/>
                <w:lang w:eastAsia="en-AU"/>
              </w:rPr>
              <w:t>FY Revised Budget</w:t>
            </w:r>
          </w:p>
          <w:p w:rsidR="002678C1" w:rsidRPr="00F96544" w:rsidRDefault="002678C1" w:rsidP="00F16001">
            <w:pPr>
              <w:spacing w:line="276" w:lineRule="auto"/>
              <w:ind w:firstLine="58"/>
              <w:jc w:val="center"/>
              <w:rPr>
                <w:rFonts w:cs="Arial"/>
                <w:b/>
                <w:bCs/>
                <w:sz w:val="20"/>
                <w:lang w:eastAsia="en-AU"/>
              </w:rPr>
            </w:pPr>
            <w:r w:rsidRPr="00F96544">
              <w:rPr>
                <w:rFonts w:cs="Arial"/>
                <w:b/>
                <w:bCs/>
                <w:sz w:val="20"/>
                <w:lang w:eastAsia="en-AU"/>
              </w:rPr>
              <w:t>$M</w:t>
            </w:r>
          </w:p>
        </w:tc>
        <w:tc>
          <w:tcPr>
            <w:tcW w:w="1011" w:type="dxa"/>
            <w:tcBorders>
              <w:top w:val="double" w:sz="4" w:space="0" w:color="auto"/>
            </w:tcBorders>
            <w:vAlign w:val="center"/>
          </w:tcPr>
          <w:p w:rsidR="002678C1" w:rsidRPr="00F96544" w:rsidRDefault="002678C1" w:rsidP="00F7542A">
            <w:pPr>
              <w:ind w:hanging="89"/>
              <w:jc w:val="center"/>
              <w:rPr>
                <w:rFonts w:cs="Arial"/>
                <w:b/>
                <w:bCs/>
                <w:sz w:val="20"/>
                <w:lang w:eastAsia="en-AU"/>
              </w:rPr>
            </w:pPr>
            <w:r w:rsidRPr="00F96544">
              <w:rPr>
                <w:rFonts w:cs="Arial"/>
                <w:b/>
                <w:bCs/>
                <w:sz w:val="20"/>
                <w:lang w:eastAsia="en-AU"/>
              </w:rPr>
              <w:t>Commit Orders</w:t>
            </w:r>
          </w:p>
          <w:p w:rsidR="002678C1" w:rsidRPr="00F96544" w:rsidRDefault="002678C1" w:rsidP="00F16001">
            <w:pPr>
              <w:spacing w:line="276" w:lineRule="auto"/>
              <w:ind w:left="-108" w:firstLine="58"/>
              <w:jc w:val="center"/>
              <w:rPr>
                <w:rFonts w:cs="Arial"/>
                <w:b/>
                <w:bCs/>
                <w:sz w:val="20"/>
                <w:lang w:eastAsia="en-AU"/>
              </w:rPr>
            </w:pPr>
            <w:r w:rsidRPr="00F96544">
              <w:rPr>
                <w:rFonts w:cs="Arial"/>
                <w:b/>
                <w:bCs/>
                <w:sz w:val="20"/>
                <w:lang w:eastAsia="en-AU"/>
              </w:rPr>
              <w:t>$M</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Roads Infrastructure</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0.9</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3.7</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2.7</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13.5</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2.5</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Drainage</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0.2</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1.6</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Footpaths</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1.1</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Parks Hard Infrastructure</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0.6</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1.0</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0.4</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7.3</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1.0</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rPr>
                <w:rFonts w:cs="Arial"/>
                <w:sz w:val="20"/>
                <w:lang w:val="en-US"/>
              </w:rPr>
            </w:pPr>
            <w:r w:rsidRPr="00F96544">
              <w:rPr>
                <w:rFonts w:cs="Arial"/>
                <w:sz w:val="20"/>
                <w:lang w:val="en-US"/>
              </w:rPr>
              <w:t>Parks Soft Infrastructure</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0.3</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0.2</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1.2</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jc w:val="left"/>
              <w:rPr>
                <w:rFonts w:cs="Arial"/>
                <w:color w:val="000000"/>
                <w:sz w:val="20"/>
              </w:rPr>
            </w:pPr>
            <w:r w:rsidRPr="00F96544">
              <w:rPr>
                <w:rFonts w:cs="Arial"/>
                <w:color w:val="000000"/>
                <w:sz w:val="20"/>
              </w:rPr>
              <w:t>Landfill Infrastructure</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0.2</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0.6</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jc w:val="left"/>
              <w:rPr>
                <w:rFonts w:cs="Arial"/>
                <w:color w:val="000000"/>
                <w:sz w:val="20"/>
              </w:rPr>
            </w:pPr>
            <w:r w:rsidRPr="00F96544">
              <w:rPr>
                <w:rFonts w:cs="Arial"/>
                <w:color w:val="000000"/>
                <w:sz w:val="20"/>
              </w:rPr>
              <w:t>Freehold Land</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1.0</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0.9</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3.6</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jc w:val="left"/>
              <w:rPr>
                <w:rFonts w:cs="Arial"/>
                <w:color w:val="000000"/>
                <w:sz w:val="20"/>
              </w:rPr>
            </w:pPr>
            <w:r w:rsidRPr="00F96544">
              <w:rPr>
                <w:rFonts w:cs="Arial"/>
                <w:color w:val="000000"/>
                <w:sz w:val="20"/>
              </w:rPr>
              <w:t>Buildings</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5.0</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10.2</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5.2</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66.3</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75.7</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jc w:val="left"/>
              <w:rPr>
                <w:rFonts w:cs="Arial"/>
                <w:color w:val="000000"/>
                <w:sz w:val="20"/>
              </w:rPr>
            </w:pPr>
            <w:r w:rsidRPr="00F96544">
              <w:rPr>
                <w:rFonts w:cs="Arial"/>
                <w:color w:val="000000"/>
                <w:sz w:val="20"/>
              </w:rPr>
              <w:t>Furniture &amp; Equipment</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0.0</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0.0</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jc w:val="left"/>
              <w:rPr>
                <w:rFonts w:cs="Arial"/>
                <w:color w:val="000000"/>
                <w:sz w:val="20"/>
              </w:rPr>
            </w:pPr>
            <w:r w:rsidRPr="00F96544">
              <w:rPr>
                <w:rFonts w:cs="Arial"/>
                <w:color w:val="000000"/>
                <w:sz w:val="20"/>
              </w:rPr>
              <w:t>Computers</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0.1</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0.4</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0.3</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1.0</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r>
      <w:tr w:rsidR="002678C1" w:rsidRPr="00F96544" w:rsidTr="00F7542A">
        <w:trPr>
          <w:trHeight w:val="245"/>
        </w:trPr>
        <w:tc>
          <w:tcPr>
            <w:tcW w:w="2520" w:type="dxa"/>
            <w:noWrap/>
            <w:vAlign w:val="bottom"/>
            <w:hideMark/>
          </w:tcPr>
          <w:p w:rsidR="002678C1" w:rsidRPr="00F96544" w:rsidRDefault="002678C1" w:rsidP="00F16001">
            <w:pPr>
              <w:spacing w:line="276" w:lineRule="auto"/>
              <w:jc w:val="left"/>
              <w:rPr>
                <w:rFonts w:cs="Arial"/>
                <w:color w:val="000000"/>
                <w:sz w:val="20"/>
              </w:rPr>
            </w:pPr>
            <w:r w:rsidRPr="00F96544">
              <w:rPr>
                <w:rFonts w:cs="Arial"/>
                <w:color w:val="000000"/>
                <w:sz w:val="20"/>
              </w:rPr>
              <w:t>Plant &amp; Machinery</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1.2</w:t>
            </w:r>
          </w:p>
        </w:tc>
        <w:tc>
          <w:tcPr>
            <w:tcW w:w="990" w:type="dxa"/>
            <w:noWrap/>
            <w:vAlign w:val="bottom"/>
          </w:tcPr>
          <w:p w:rsidR="002678C1" w:rsidRPr="00F96544" w:rsidRDefault="002678C1" w:rsidP="00F16001">
            <w:pPr>
              <w:jc w:val="right"/>
              <w:rPr>
                <w:rFonts w:cs="Arial"/>
                <w:color w:val="000000"/>
                <w:sz w:val="20"/>
              </w:rPr>
            </w:pPr>
            <w:r w:rsidRPr="00F96544">
              <w:rPr>
                <w:rFonts w:cs="Arial"/>
                <w:color w:val="000000"/>
                <w:sz w:val="20"/>
              </w:rPr>
              <w:t>2.2</w:t>
            </w:r>
          </w:p>
        </w:tc>
        <w:tc>
          <w:tcPr>
            <w:tcW w:w="1170" w:type="dxa"/>
            <w:vAlign w:val="bottom"/>
          </w:tcPr>
          <w:p w:rsidR="002678C1" w:rsidRPr="00F96544" w:rsidRDefault="002678C1" w:rsidP="00F16001">
            <w:pPr>
              <w:jc w:val="right"/>
              <w:rPr>
                <w:rFonts w:cs="Arial"/>
                <w:color w:val="000000"/>
                <w:sz w:val="20"/>
              </w:rPr>
            </w:pPr>
            <w:r w:rsidRPr="00F96544">
              <w:rPr>
                <w:rFonts w:cs="Arial"/>
                <w:color w:val="000000"/>
                <w:sz w:val="20"/>
              </w:rPr>
              <w:t>1.0</w:t>
            </w:r>
          </w:p>
        </w:tc>
        <w:tc>
          <w:tcPr>
            <w:tcW w:w="1093" w:type="dxa"/>
            <w:noWrap/>
            <w:vAlign w:val="bottom"/>
          </w:tcPr>
          <w:p w:rsidR="002678C1" w:rsidRPr="00F96544" w:rsidRDefault="002678C1" w:rsidP="00F16001">
            <w:pPr>
              <w:jc w:val="right"/>
              <w:rPr>
                <w:rFonts w:cs="Arial"/>
                <w:color w:val="000000"/>
                <w:sz w:val="20"/>
              </w:rPr>
            </w:pPr>
            <w:r w:rsidRPr="00F96544">
              <w:rPr>
                <w:rFonts w:cs="Arial"/>
                <w:color w:val="000000"/>
                <w:sz w:val="20"/>
              </w:rPr>
              <w:t>6.2</w:t>
            </w:r>
          </w:p>
        </w:tc>
        <w:tc>
          <w:tcPr>
            <w:tcW w:w="1011" w:type="dxa"/>
            <w:vAlign w:val="bottom"/>
          </w:tcPr>
          <w:p w:rsidR="002678C1" w:rsidRPr="00F96544" w:rsidRDefault="002678C1" w:rsidP="00F16001">
            <w:pPr>
              <w:jc w:val="right"/>
              <w:rPr>
                <w:rFonts w:cs="Arial"/>
                <w:color w:val="000000"/>
                <w:sz w:val="20"/>
              </w:rPr>
            </w:pPr>
            <w:r w:rsidRPr="00F96544">
              <w:rPr>
                <w:rFonts w:cs="Arial"/>
                <w:color w:val="000000"/>
                <w:sz w:val="20"/>
              </w:rPr>
              <w:t>0.1</w:t>
            </w:r>
          </w:p>
        </w:tc>
      </w:tr>
      <w:tr w:rsidR="002678C1" w:rsidRPr="00F96544" w:rsidTr="00F7542A">
        <w:trPr>
          <w:trHeight w:val="245"/>
        </w:trPr>
        <w:tc>
          <w:tcPr>
            <w:tcW w:w="2520" w:type="dxa"/>
            <w:tcBorders>
              <w:bottom w:val="double" w:sz="4" w:space="0" w:color="auto"/>
            </w:tcBorders>
            <w:noWrap/>
            <w:vAlign w:val="bottom"/>
            <w:hideMark/>
          </w:tcPr>
          <w:p w:rsidR="002678C1" w:rsidRPr="00F96544" w:rsidRDefault="002678C1" w:rsidP="00F16001">
            <w:pPr>
              <w:spacing w:line="276" w:lineRule="auto"/>
              <w:jc w:val="right"/>
              <w:rPr>
                <w:rFonts w:cs="Arial"/>
                <w:b/>
                <w:color w:val="000000"/>
                <w:sz w:val="20"/>
              </w:rPr>
            </w:pPr>
            <w:r w:rsidRPr="00F96544">
              <w:rPr>
                <w:rFonts w:cs="Arial"/>
                <w:b/>
                <w:color w:val="000000"/>
                <w:sz w:val="20"/>
              </w:rPr>
              <w:t>Total</w:t>
            </w:r>
          </w:p>
        </w:tc>
        <w:tc>
          <w:tcPr>
            <w:tcW w:w="990" w:type="dxa"/>
            <w:tcBorders>
              <w:bottom w:val="double" w:sz="4" w:space="0" w:color="auto"/>
            </w:tcBorders>
            <w:noWrap/>
            <w:vAlign w:val="bottom"/>
          </w:tcPr>
          <w:p w:rsidR="002678C1" w:rsidRPr="00F96544" w:rsidRDefault="002678C1" w:rsidP="00F16001">
            <w:pPr>
              <w:jc w:val="right"/>
              <w:rPr>
                <w:rFonts w:cs="Arial"/>
                <w:b/>
                <w:color w:val="000000"/>
                <w:sz w:val="20"/>
              </w:rPr>
            </w:pPr>
            <w:r w:rsidRPr="00F96544">
              <w:rPr>
                <w:rFonts w:cs="Arial"/>
                <w:b/>
                <w:color w:val="000000"/>
                <w:sz w:val="20"/>
              </w:rPr>
              <w:t>8.3</w:t>
            </w:r>
          </w:p>
        </w:tc>
        <w:tc>
          <w:tcPr>
            <w:tcW w:w="990" w:type="dxa"/>
            <w:tcBorders>
              <w:bottom w:val="double" w:sz="4" w:space="0" w:color="auto"/>
            </w:tcBorders>
            <w:noWrap/>
            <w:vAlign w:val="bottom"/>
          </w:tcPr>
          <w:p w:rsidR="002678C1" w:rsidRPr="00F96544" w:rsidRDefault="002678C1" w:rsidP="00F16001">
            <w:pPr>
              <w:jc w:val="right"/>
              <w:rPr>
                <w:rFonts w:cs="Arial"/>
                <w:b/>
                <w:color w:val="000000"/>
                <w:sz w:val="20"/>
              </w:rPr>
            </w:pPr>
            <w:r w:rsidRPr="00F96544">
              <w:rPr>
                <w:rFonts w:cs="Arial"/>
                <w:b/>
                <w:color w:val="000000"/>
                <w:sz w:val="20"/>
              </w:rPr>
              <w:t>19.1</w:t>
            </w:r>
          </w:p>
        </w:tc>
        <w:tc>
          <w:tcPr>
            <w:tcW w:w="1170" w:type="dxa"/>
            <w:tcBorders>
              <w:bottom w:val="double" w:sz="4" w:space="0" w:color="auto"/>
            </w:tcBorders>
            <w:vAlign w:val="bottom"/>
          </w:tcPr>
          <w:p w:rsidR="002678C1" w:rsidRPr="00F96544" w:rsidRDefault="002678C1" w:rsidP="00F16001">
            <w:pPr>
              <w:jc w:val="right"/>
              <w:rPr>
                <w:rFonts w:cs="Arial"/>
                <w:b/>
                <w:color w:val="000000"/>
                <w:sz w:val="20"/>
              </w:rPr>
            </w:pPr>
            <w:r w:rsidRPr="00F96544">
              <w:rPr>
                <w:rFonts w:cs="Arial"/>
                <w:b/>
                <w:color w:val="000000"/>
                <w:sz w:val="20"/>
              </w:rPr>
              <w:t>10.8</w:t>
            </w:r>
          </w:p>
        </w:tc>
        <w:tc>
          <w:tcPr>
            <w:tcW w:w="1093" w:type="dxa"/>
            <w:tcBorders>
              <w:bottom w:val="double" w:sz="4" w:space="0" w:color="auto"/>
            </w:tcBorders>
            <w:noWrap/>
            <w:vAlign w:val="bottom"/>
          </w:tcPr>
          <w:p w:rsidR="002678C1" w:rsidRPr="00F96544" w:rsidRDefault="002678C1" w:rsidP="00F16001">
            <w:pPr>
              <w:jc w:val="right"/>
              <w:rPr>
                <w:rFonts w:cs="Arial"/>
                <w:b/>
                <w:color w:val="000000"/>
                <w:sz w:val="20"/>
              </w:rPr>
            </w:pPr>
            <w:r w:rsidRPr="00F96544">
              <w:rPr>
                <w:rFonts w:cs="Arial"/>
                <w:b/>
                <w:color w:val="000000"/>
                <w:sz w:val="20"/>
              </w:rPr>
              <w:t>102.4</w:t>
            </w:r>
          </w:p>
        </w:tc>
        <w:tc>
          <w:tcPr>
            <w:tcW w:w="1011" w:type="dxa"/>
            <w:tcBorders>
              <w:bottom w:val="double" w:sz="4" w:space="0" w:color="auto"/>
            </w:tcBorders>
            <w:vAlign w:val="bottom"/>
          </w:tcPr>
          <w:p w:rsidR="002678C1" w:rsidRPr="00F96544" w:rsidRDefault="002678C1" w:rsidP="00F16001">
            <w:pPr>
              <w:jc w:val="right"/>
              <w:rPr>
                <w:rFonts w:cs="Arial"/>
                <w:b/>
                <w:color w:val="000000"/>
                <w:sz w:val="20"/>
              </w:rPr>
            </w:pPr>
            <w:r w:rsidRPr="00F96544">
              <w:rPr>
                <w:rFonts w:cs="Arial"/>
                <w:b/>
                <w:color w:val="000000"/>
                <w:sz w:val="20"/>
              </w:rPr>
              <w:t>79.7</w:t>
            </w:r>
          </w:p>
        </w:tc>
      </w:tr>
    </w:tbl>
    <w:p w:rsidR="002678C1" w:rsidRDefault="002678C1" w:rsidP="00F16001">
      <w:pPr>
        <w:ind w:left="1440"/>
        <w:rPr>
          <w:rFonts w:cs="Arial"/>
          <w:szCs w:val="24"/>
          <w:lang w:eastAsia="en-AU"/>
        </w:rPr>
      </w:pPr>
    </w:p>
    <w:p w:rsidR="002678C1" w:rsidRDefault="002678C1" w:rsidP="00F16001">
      <w:pPr>
        <w:tabs>
          <w:tab w:val="left" w:pos="720"/>
          <w:tab w:val="left" w:pos="1276"/>
        </w:tabs>
        <w:ind w:left="1440"/>
        <w:rPr>
          <w:rFonts w:cs="Arial"/>
          <w:szCs w:val="24"/>
        </w:rPr>
      </w:pPr>
      <w:r>
        <w:rPr>
          <w:rFonts w:cs="Arial"/>
          <w:szCs w:val="24"/>
        </w:rPr>
        <w:t xml:space="preserve">These results </w:t>
      </w:r>
      <w:r w:rsidRPr="007115E1">
        <w:rPr>
          <w:rFonts w:cs="Arial"/>
          <w:szCs w:val="24"/>
        </w:rPr>
        <w:t>comprised the following</w:t>
      </w:r>
      <w:r>
        <w:rPr>
          <w:rFonts w:cs="Arial"/>
          <w:szCs w:val="24"/>
        </w:rPr>
        <w:t xml:space="preserve"> </w:t>
      </w:r>
      <w:r w:rsidRPr="007115E1">
        <w:rPr>
          <w:rFonts w:cs="Arial"/>
          <w:szCs w:val="24"/>
        </w:rPr>
        <w:t>significant items:</w:t>
      </w:r>
    </w:p>
    <w:p w:rsidR="002678C1" w:rsidRDefault="002678C1" w:rsidP="00F16001">
      <w:pPr>
        <w:tabs>
          <w:tab w:val="left" w:pos="720"/>
          <w:tab w:val="left" w:pos="1276"/>
        </w:tabs>
        <w:ind w:left="1440"/>
        <w:rPr>
          <w:rFonts w:cs="Arial"/>
          <w:szCs w:val="24"/>
        </w:rPr>
      </w:pPr>
    </w:p>
    <w:p w:rsidR="002678C1" w:rsidRDefault="002678C1" w:rsidP="002678C1">
      <w:pPr>
        <w:pStyle w:val="ListParagraph"/>
        <w:numPr>
          <w:ilvl w:val="0"/>
          <w:numId w:val="75"/>
        </w:numPr>
        <w:tabs>
          <w:tab w:val="left" w:pos="1980"/>
        </w:tabs>
        <w:ind w:left="1973" w:hanging="533"/>
        <w:contextualSpacing w:val="0"/>
        <w:rPr>
          <w:rFonts w:cs="Arial"/>
          <w:szCs w:val="24"/>
        </w:rPr>
      </w:pPr>
      <w:r w:rsidRPr="000E7F8D">
        <w:rPr>
          <w:rFonts w:cs="Arial"/>
          <w:szCs w:val="24"/>
        </w:rPr>
        <w:t xml:space="preserve">The CCW RAEPEC ($2.5M), works depot upgrade ($1.9M) and Coleville Crescent carpark works ($0.3M) were collectively responsible for $4.7M of the net $5.2M underspend against the YTD budget for Buildings. </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t xml:space="preserve">The roads construction program was $2.7M underspent against the full year budget, mainly due to </w:t>
      </w:r>
      <w:proofErr w:type="spellStart"/>
      <w:r>
        <w:rPr>
          <w:rFonts w:cs="Arial"/>
          <w:szCs w:val="24"/>
        </w:rPr>
        <w:t>Beeliar</w:t>
      </w:r>
      <w:proofErr w:type="spellEnd"/>
      <w:r>
        <w:rPr>
          <w:rFonts w:cs="Arial"/>
          <w:szCs w:val="24"/>
        </w:rPr>
        <w:t xml:space="preserve"> Drive [Spearwood – Stock] under by $1.6M; Berrigan Drive [Kwinana Freeway to Jandakot Rd] under by $0.7M; and </w:t>
      </w:r>
      <w:r w:rsidRPr="00B7322D">
        <w:rPr>
          <w:rFonts w:cs="Arial"/>
          <w:szCs w:val="24"/>
        </w:rPr>
        <w:t xml:space="preserve">North Lake Road </w:t>
      </w:r>
      <w:r>
        <w:rPr>
          <w:rFonts w:cs="Arial"/>
          <w:szCs w:val="24"/>
        </w:rPr>
        <w:t>[Hammond to Kentucky] under by $0.3M.</w:t>
      </w:r>
    </w:p>
    <w:p w:rsidR="002678C1" w:rsidRDefault="002678C1" w:rsidP="002678C1">
      <w:pPr>
        <w:pStyle w:val="ListParagraph"/>
        <w:numPr>
          <w:ilvl w:val="0"/>
          <w:numId w:val="75"/>
        </w:numPr>
        <w:tabs>
          <w:tab w:val="left" w:pos="1980"/>
        </w:tabs>
        <w:ind w:left="1973" w:hanging="533"/>
        <w:contextualSpacing w:val="0"/>
        <w:rPr>
          <w:rFonts w:cs="Arial"/>
          <w:szCs w:val="24"/>
        </w:rPr>
      </w:pPr>
      <w:r>
        <w:rPr>
          <w:rFonts w:cs="Arial"/>
          <w:szCs w:val="24"/>
        </w:rPr>
        <w:lastRenderedPageBreak/>
        <w:t>The plant replacement program was $1.0M behind the YTD budget as several high value heavy fleet items are yet to be purchased.</w:t>
      </w:r>
    </w:p>
    <w:p w:rsidR="002678C1" w:rsidRPr="000E7F8D" w:rsidRDefault="002678C1" w:rsidP="002678C1">
      <w:pPr>
        <w:pStyle w:val="ListParagraph"/>
        <w:numPr>
          <w:ilvl w:val="0"/>
          <w:numId w:val="75"/>
        </w:numPr>
        <w:tabs>
          <w:tab w:val="left" w:pos="1980"/>
        </w:tabs>
        <w:ind w:left="1973" w:hanging="533"/>
        <w:contextualSpacing w:val="0"/>
        <w:rPr>
          <w:rFonts w:cs="Arial"/>
          <w:szCs w:val="24"/>
        </w:rPr>
      </w:pPr>
      <w:r w:rsidRPr="000E7F8D">
        <w:rPr>
          <w:rFonts w:cs="Arial"/>
          <w:szCs w:val="24"/>
        </w:rPr>
        <w:t>The land development program was collectively $0.9M behind YTD budget having not incurred any significant expenditure to date.</w:t>
      </w:r>
    </w:p>
    <w:p w:rsidR="002678C1" w:rsidRDefault="002678C1" w:rsidP="00F16001">
      <w:pPr>
        <w:tabs>
          <w:tab w:val="left" w:pos="720"/>
          <w:tab w:val="left" w:pos="1276"/>
        </w:tabs>
        <w:ind w:left="1440"/>
        <w:rPr>
          <w:rFonts w:cs="Arial"/>
          <w:szCs w:val="24"/>
          <w:lang w:eastAsia="en-AU"/>
        </w:rPr>
      </w:pPr>
    </w:p>
    <w:p w:rsidR="002678C1" w:rsidRDefault="002678C1" w:rsidP="00F16001">
      <w:pPr>
        <w:tabs>
          <w:tab w:val="left" w:pos="720"/>
          <w:tab w:val="left" w:pos="1276"/>
        </w:tabs>
        <w:ind w:left="1440"/>
        <w:rPr>
          <w:rFonts w:cs="Arial"/>
          <w:szCs w:val="24"/>
          <w:lang w:eastAsia="en-AU"/>
        </w:rPr>
      </w:pPr>
      <w:r>
        <w:rPr>
          <w:rFonts w:cs="Arial"/>
          <w:szCs w:val="24"/>
          <w:lang w:eastAsia="en-AU"/>
        </w:rPr>
        <w:t>Further details on these variances are disclosed in the attached CW Variance analysis report.</w:t>
      </w:r>
    </w:p>
    <w:p w:rsidR="002678C1" w:rsidRPr="008039D2" w:rsidRDefault="002678C1" w:rsidP="00F16001">
      <w:pPr>
        <w:tabs>
          <w:tab w:val="left" w:pos="720"/>
          <w:tab w:val="left" w:pos="1276"/>
        </w:tabs>
        <w:ind w:left="1440"/>
        <w:rPr>
          <w:rFonts w:cs="Arial"/>
          <w:szCs w:val="24"/>
          <w:lang w:eastAsia="en-AU"/>
        </w:rPr>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Capital Funding</w:t>
      </w:r>
    </w:p>
    <w:p w:rsidR="002678C1" w:rsidRDefault="002678C1" w:rsidP="00F16001">
      <w:pPr>
        <w:tabs>
          <w:tab w:val="left" w:pos="720"/>
          <w:tab w:val="left" w:pos="1276"/>
        </w:tabs>
        <w:ind w:left="1440"/>
        <w:rPr>
          <w:rFonts w:cs="Arial"/>
          <w:szCs w:val="24"/>
          <w:lang w:eastAsia="en-AU"/>
        </w:rPr>
      </w:pPr>
    </w:p>
    <w:p w:rsidR="002678C1" w:rsidRDefault="002678C1" w:rsidP="00F16001">
      <w:pPr>
        <w:tabs>
          <w:tab w:val="left" w:pos="720"/>
          <w:tab w:val="left" w:pos="1276"/>
        </w:tabs>
        <w:ind w:left="1440"/>
        <w:rPr>
          <w:rFonts w:cs="Arial"/>
          <w:szCs w:val="24"/>
          <w:lang w:eastAsia="en-AU"/>
        </w:rPr>
      </w:pPr>
      <w:r>
        <w:rPr>
          <w:rFonts w:cs="Arial"/>
          <w:szCs w:val="24"/>
          <w:lang w:eastAsia="en-AU"/>
        </w:rPr>
        <w:t>Capital funding sources are highly correlated to capital spending, the sale of assets and the rate of development within the City (developer contributions received).</w:t>
      </w:r>
    </w:p>
    <w:p w:rsidR="002678C1" w:rsidRDefault="002678C1" w:rsidP="00F16001">
      <w:pPr>
        <w:ind w:left="1440"/>
        <w:rPr>
          <w:rFonts w:cs="Arial"/>
          <w:szCs w:val="24"/>
          <w:lang w:eastAsia="en-AU"/>
        </w:rPr>
      </w:pPr>
    </w:p>
    <w:p w:rsidR="002678C1" w:rsidRDefault="002678C1" w:rsidP="00F16001">
      <w:pPr>
        <w:spacing w:after="200" w:line="276" w:lineRule="auto"/>
        <w:ind w:left="1440"/>
        <w:jc w:val="left"/>
        <w:rPr>
          <w:rFonts w:cs="Arial"/>
          <w:szCs w:val="24"/>
          <w:lang w:eastAsia="en-AU"/>
        </w:rPr>
      </w:pPr>
      <w:r>
        <w:rPr>
          <w:rFonts w:cs="Arial"/>
          <w:szCs w:val="24"/>
          <w:lang w:eastAsia="en-AU"/>
        </w:rPr>
        <w:t>Significant variances for the month included:</w:t>
      </w:r>
    </w:p>
    <w:p w:rsidR="002678C1" w:rsidRDefault="002678C1" w:rsidP="002678C1">
      <w:pPr>
        <w:pStyle w:val="ListParagraph"/>
        <w:numPr>
          <w:ilvl w:val="0"/>
          <w:numId w:val="76"/>
        </w:numPr>
        <w:tabs>
          <w:tab w:val="left" w:pos="1985"/>
        </w:tabs>
        <w:ind w:left="1984" w:hanging="544"/>
        <w:rPr>
          <w:rFonts w:cs="Arial"/>
          <w:szCs w:val="24"/>
        </w:rPr>
      </w:pPr>
      <w:r>
        <w:rPr>
          <w:rFonts w:cs="Arial"/>
          <w:szCs w:val="24"/>
        </w:rPr>
        <w:t xml:space="preserve">Transfers from financial reserves were $11.1M behind the YTD budget due to the capital budget under spends, whilst transfers to reserves were $3.5M behind budget mainly due to delayed land sales. </w:t>
      </w:r>
    </w:p>
    <w:p w:rsidR="002678C1" w:rsidRDefault="002678C1" w:rsidP="00F16001">
      <w:pPr>
        <w:pStyle w:val="ListParagraph"/>
        <w:tabs>
          <w:tab w:val="left" w:pos="1985"/>
        </w:tabs>
        <w:ind w:left="1440"/>
        <w:rPr>
          <w:rFonts w:cs="Arial"/>
          <w:szCs w:val="24"/>
        </w:rPr>
      </w:pPr>
    </w:p>
    <w:p w:rsidR="002678C1" w:rsidRDefault="002678C1" w:rsidP="002678C1">
      <w:pPr>
        <w:pStyle w:val="ListParagraph"/>
        <w:numPr>
          <w:ilvl w:val="0"/>
          <w:numId w:val="76"/>
        </w:numPr>
        <w:tabs>
          <w:tab w:val="left" w:pos="1985"/>
        </w:tabs>
        <w:ind w:left="1984" w:hanging="544"/>
        <w:rPr>
          <w:rFonts w:cs="Arial"/>
          <w:szCs w:val="24"/>
        </w:rPr>
      </w:pPr>
      <w:r>
        <w:rPr>
          <w:rFonts w:cs="Arial"/>
          <w:szCs w:val="24"/>
        </w:rPr>
        <w:t>Revenue received under the Development Contribution Plans was $1.0M over the YTD budget, with $0.6M relating to the community infrastructure plan.</w:t>
      </w:r>
    </w:p>
    <w:p w:rsidR="002678C1" w:rsidRDefault="002678C1" w:rsidP="00F16001">
      <w:pPr>
        <w:pStyle w:val="ListParagraph"/>
        <w:tabs>
          <w:tab w:val="left" w:pos="1985"/>
        </w:tabs>
        <w:ind w:left="1440"/>
        <w:rPr>
          <w:rFonts w:cs="Arial"/>
          <w:szCs w:val="24"/>
        </w:rPr>
      </w:pPr>
    </w:p>
    <w:p w:rsidR="002678C1" w:rsidRDefault="002678C1" w:rsidP="002678C1">
      <w:pPr>
        <w:pStyle w:val="ListParagraph"/>
        <w:numPr>
          <w:ilvl w:val="0"/>
          <w:numId w:val="76"/>
        </w:numPr>
        <w:tabs>
          <w:tab w:val="left" w:pos="1985"/>
        </w:tabs>
        <w:ind w:left="1984" w:hanging="544"/>
        <w:rPr>
          <w:rFonts w:cs="Arial"/>
          <w:szCs w:val="24"/>
        </w:rPr>
      </w:pPr>
      <w:r>
        <w:rPr>
          <w:rFonts w:cs="Arial"/>
          <w:szCs w:val="24"/>
        </w:rPr>
        <w:t xml:space="preserve">Development partner contributions for the CCW RPAEC project were $1.6M behind the YTD budget, correlating to the project’s lower expenditure to date and awaiting </w:t>
      </w:r>
      <w:r>
        <w:t xml:space="preserve">ministerial 'in principle' support to </w:t>
      </w:r>
      <w:r>
        <w:rPr>
          <w:rFonts w:cs="Arial"/>
          <w:szCs w:val="24"/>
        </w:rPr>
        <w:t xml:space="preserve">complete legal processes for agreements. </w:t>
      </w:r>
    </w:p>
    <w:p w:rsidR="002678C1" w:rsidRPr="00640DC7" w:rsidRDefault="002678C1" w:rsidP="00F16001">
      <w:pPr>
        <w:pStyle w:val="ListParagraph"/>
        <w:rPr>
          <w:rFonts w:cs="Arial"/>
          <w:szCs w:val="24"/>
        </w:rPr>
      </w:pPr>
    </w:p>
    <w:p w:rsidR="002678C1" w:rsidRDefault="002678C1" w:rsidP="002678C1">
      <w:pPr>
        <w:pStyle w:val="ListParagraph"/>
        <w:numPr>
          <w:ilvl w:val="0"/>
          <w:numId w:val="76"/>
        </w:numPr>
        <w:tabs>
          <w:tab w:val="left" w:pos="1985"/>
        </w:tabs>
        <w:ind w:left="1985" w:hanging="567"/>
        <w:rPr>
          <w:rFonts w:cs="Arial"/>
          <w:szCs w:val="24"/>
        </w:rPr>
      </w:pPr>
      <w:r>
        <w:rPr>
          <w:rFonts w:cs="Arial"/>
          <w:szCs w:val="24"/>
        </w:rPr>
        <w:t xml:space="preserve">Government funding for the CCW RPAEC project was $0.9M less than the cash flow budget, offset somewhat by Main Roads funding for </w:t>
      </w:r>
      <w:r w:rsidRPr="00B22B69">
        <w:rPr>
          <w:rFonts w:cs="Arial"/>
          <w:szCs w:val="24"/>
        </w:rPr>
        <w:t xml:space="preserve">Spearwood Ave </w:t>
      </w:r>
      <w:r>
        <w:rPr>
          <w:rFonts w:cs="Arial"/>
          <w:szCs w:val="24"/>
        </w:rPr>
        <w:t>(</w:t>
      </w:r>
      <w:r w:rsidRPr="00B22B69">
        <w:rPr>
          <w:rFonts w:cs="Arial"/>
          <w:szCs w:val="24"/>
        </w:rPr>
        <w:t>Rockingham to Hamilton</w:t>
      </w:r>
      <w:r>
        <w:rPr>
          <w:rFonts w:cs="Arial"/>
          <w:szCs w:val="24"/>
        </w:rPr>
        <w:t>) at $0.3M ahead of budget.</w:t>
      </w:r>
    </w:p>
    <w:p w:rsidR="002678C1" w:rsidRPr="00B04ADD" w:rsidRDefault="002678C1" w:rsidP="00F7542A">
      <w:pPr>
        <w:tabs>
          <w:tab w:val="left" w:pos="1985"/>
        </w:tabs>
        <w:ind w:left="720"/>
        <w:rPr>
          <w:rFonts w:cs="Arial"/>
          <w:szCs w:val="24"/>
        </w:rPr>
      </w:pPr>
    </w:p>
    <w:p w:rsidR="002678C1" w:rsidRDefault="002678C1" w:rsidP="002678C1">
      <w:pPr>
        <w:pStyle w:val="ListParagraph"/>
        <w:numPr>
          <w:ilvl w:val="0"/>
          <w:numId w:val="76"/>
        </w:numPr>
        <w:tabs>
          <w:tab w:val="left" w:pos="1985"/>
        </w:tabs>
        <w:ind w:left="1984" w:hanging="544"/>
        <w:rPr>
          <w:rFonts w:cs="Arial"/>
          <w:szCs w:val="24"/>
        </w:rPr>
      </w:pPr>
      <w:r>
        <w:rPr>
          <w:rFonts w:cs="Arial"/>
          <w:szCs w:val="24"/>
        </w:rPr>
        <w:t xml:space="preserve">Proceeds from the sale of land were collectively $4.6M behind the YTD budget with $4.1M attributable to delayed land sales (to be reviewed) and $0.5M to the plant replacement program. </w:t>
      </w:r>
    </w:p>
    <w:p w:rsidR="002678C1" w:rsidRDefault="002678C1" w:rsidP="00F16001">
      <w:pPr>
        <w:tabs>
          <w:tab w:val="left" w:pos="1985"/>
        </w:tabs>
        <w:ind w:left="1440"/>
        <w:rPr>
          <w:rFonts w:cs="Arial"/>
          <w:szCs w:val="24"/>
        </w:rPr>
      </w:pPr>
    </w:p>
    <w:p w:rsidR="002678C1" w:rsidRPr="00F96544" w:rsidRDefault="002678C1" w:rsidP="00F16001">
      <w:pPr>
        <w:ind w:left="1418"/>
        <w:rPr>
          <w:rFonts w:ascii="Bookman Old Style" w:hAnsi="Bookman Old Style" w:cs="Arial"/>
          <w:i/>
          <w:szCs w:val="24"/>
          <w:lang w:eastAsia="en-AU"/>
        </w:rPr>
      </w:pPr>
      <w:r w:rsidRPr="00F96544">
        <w:rPr>
          <w:rFonts w:ascii="Bookman Old Style" w:hAnsi="Bookman Old Style" w:cs="Arial"/>
          <w:i/>
          <w:szCs w:val="24"/>
          <w:lang w:eastAsia="en-AU"/>
        </w:rPr>
        <w:t xml:space="preserve">Cash &amp; Investments </w:t>
      </w:r>
    </w:p>
    <w:p w:rsidR="002678C1" w:rsidRDefault="002678C1" w:rsidP="00F16001">
      <w:pPr>
        <w:ind w:left="1440"/>
        <w:rPr>
          <w:rFonts w:cs="Arial"/>
          <w:szCs w:val="24"/>
          <w:lang w:eastAsia="en-AU"/>
        </w:rPr>
      </w:pPr>
    </w:p>
    <w:p w:rsidR="002678C1" w:rsidRDefault="002678C1" w:rsidP="00F16001">
      <w:pPr>
        <w:ind w:left="1440"/>
        <w:rPr>
          <w:rFonts w:cs="Arial"/>
          <w:szCs w:val="24"/>
          <w:lang w:eastAsia="en-AU"/>
        </w:rPr>
      </w:pPr>
      <w:r>
        <w:rPr>
          <w:rFonts w:cs="Arial"/>
          <w:szCs w:val="24"/>
          <w:lang w:eastAsia="en-AU"/>
        </w:rPr>
        <w:t xml:space="preserve">The closing cash and financial investment holding at month’s end totalled $173.9M, down from $179.4M the previous month. $106.2M of this balance represented the amount held for the City’s cash backed financial reserves. Another $6.7M represented restricted funds held to cover deposit and bond liabilities. The remaining $61.0M represented </w:t>
      </w:r>
      <w:r>
        <w:rPr>
          <w:rFonts w:cs="Arial"/>
          <w:szCs w:val="24"/>
          <w:lang w:eastAsia="en-AU"/>
        </w:rPr>
        <w:lastRenderedPageBreak/>
        <w:t>the cash and financial investment component of the City’s working capital, available to fund current operations, capital projects, financial liabilities and other financial commitments (e.g. end of year reconciling transfers to financial reserves).</w:t>
      </w:r>
    </w:p>
    <w:p w:rsidR="002678C1" w:rsidRDefault="002678C1" w:rsidP="00F16001">
      <w:pPr>
        <w:ind w:left="1440"/>
        <w:rPr>
          <w:rFonts w:cs="Arial"/>
          <w:szCs w:val="24"/>
          <w:lang w:eastAsia="en-AU"/>
        </w:rPr>
      </w:pPr>
    </w:p>
    <w:p w:rsidR="002678C1" w:rsidRDefault="002678C1" w:rsidP="00F16001">
      <w:pPr>
        <w:pStyle w:val="Default"/>
        <w:ind w:left="1418"/>
        <w:jc w:val="both"/>
      </w:pPr>
      <w:r>
        <w:rPr>
          <w:color w:val="auto"/>
        </w:rPr>
        <w:t xml:space="preserve">The City’s investment portfolio made a weighted annualised return of 3.04% for September, down from 3.16% the previous month and 3.29% the month before. Whilst this result compares favourably against the UBS Bank Bill Index and the various short term </w:t>
      </w:r>
      <w:r>
        <w:t>BBSW indices, it continues to trend downwards. This is due to the interest rates being offered on new investments being lower than those that applied to maturing investments. The cash rate currently sits at 2.00% with financial markets pricing in a possible cut to the cash rate later this calendar year or early next year. If this eventuates, the City’s interest revenue budget of $5.4M for the 2015/16 financial year could be challenged.</w:t>
      </w:r>
    </w:p>
    <w:p w:rsidR="002678C1" w:rsidRDefault="002678C1" w:rsidP="00F16001">
      <w:pPr>
        <w:tabs>
          <w:tab w:val="left" w:pos="720"/>
          <w:tab w:val="left" w:pos="1440"/>
        </w:tabs>
        <w:ind w:left="1440"/>
        <w:rPr>
          <w:noProof/>
          <w:lang w:eastAsia="en-AU"/>
        </w:rPr>
      </w:pPr>
    </w:p>
    <w:p w:rsidR="002678C1" w:rsidRDefault="002678C1" w:rsidP="00F16001">
      <w:pPr>
        <w:tabs>
          <w:tab w:val="left" w:pos="720"/>
          <w:tab w:val="left" w:pos="1440"/>
        </w:tabs>
        <w:ind w:left="1440"/>
        <w:rPr>
          <w:rFonts w:ascii="Bookman Old Style" w:hAnsi="Bookman Old Style"/>
          <w:i/>
          <w:sz w:val="22"/>
          <w:szCs w:val="22"/>
        </w:rPr>
      </w:pPr>
    </w:p>
    <w:p w:rsidR="002678C1" w:rsidRDefault="00A96241" w:rsidP="00F16001">
      <w:pPr>
        <w:tabs>
          <w:tab w:val="left" w:pos="720"/>
          <w:tab w:val="left" w:pos="1440"/>
        </w:tabs>
        <w:ind w:left="1440"/>
        <w:rPr>
          <w:noProof/>
          <w:lang w:eastAsia="en-AU"/>
        </w:rPr>
      </w:pPr>
      <w:r>
        <w:rPr>
          <w:noProof/>
          <w:lang w:eastAsia="en-AU"/>
        </w:rPr>
        <w:pict>
          <v:shape id="Picture 6" o:spid="_x0000_i1027" type="#_x0000_t75" style="width:386.85pt;height:172.15pt;visibility:visible;mso-wrap-style:square">
            <v:imagedata r:id="rId12" o:title=""/>
          </v:shape>
        </w:pict>
      </w:r>
    </w:p>
    <w:p w:rsidR="002678C1" w:rsidRDefault="002678C1" w:rsidP="00F16001">
      <w:pPr>
        <w:tabs>
          <w:tab w:val="left" w:pos="720"/>
          <w:tab w:val="left" w:pos="1440"/>
        </w:tabs>
        <w:ind w:left="1440"/>
        <w:rPr>
          <w:rFonts w:ascii="Bookman Old Style" w:hAnsi="Bookman Old Style"/>
          <w:i/>
          <w:sz w:val="22"/>
          <w:szCs w:val="22"/>
        </w:rPr>
      </w:pPr>
      <w:r>
        <w:rPr>
          <w:rFonts w:ascii="Bookman Old Style" w:hAnsi="Bookman Old Style"/>
          <w:i/>
          <w:sz w:val="22"/>
          <w:szCs w:val="22"/>
        </w:rPr>
        <w:t xml:space="preserve">Figure 1: COC Portfolio Returns vs. Benchmarks </w:t>
      </w:r>
    </w:p>
    <w:p w:rsidR="002678C1" w:rsidRDefault="002678C1" w:rsidP="00F16001">
      <w:pPr>
        <w:ind w:left="1440"/>
        <w:rPr>
          <w:rFonts w:cs="Arial"/>
          <w:szCs w:val="24"/>
          <w:lang w:eastAsia="en-AU"/>
        </w:rPr>
      </w:pPr>
    </w:p>
    <w:p w:rsidR="002678C1" w:rsidRDefault="002678C1" w:rsidP="00F16001">
      <w:pPr>
        <w:ind w:left="1440"/>
        <w:rPr>
          <w:rFonts w:cs="Arial"/>
          <w:szCs w:val="24"/>
          <w:lang w:eastAsia="en-AU"/>
        </w:rPr>
      </w:pPr>
      <w:r>
        <w:rPr>
          <w:rFonts w:cs="Arial"/>
          <w:szCs w:val="24"/>
          <w:lang w:eastAsia="en-AU"/>
        </w:rPr>
        <w:t xml:space="preserve">Nearly all investments are held in term deposit (TD) products placed with highly rated APRA (Australian Prudential Regulation Authority) regulated Australian banks. These are invested for terms ranging from three to twelve months. All investments comply with the Council’s Investment Policy other than those made under previous statutory requirements and grandfathered by the new provisions. </w:t>
      </w:r>
    </w:p>
    <w:p w:rsidR="002678C1" w:rsidRDefault="002678C1" w:rsidP="00F16001">
      <w:pPr>
        <w:ind w:left="1440"/>
        <w:rPr>
          <w:rFonts w:cs="Arial"/>
          <w:szCs w:val="24"/>
          <w:lang w:eastAsia="en-AU"/>
        </w:rPr>
      </w:pPr>
    </w:p>
    <w:p w:rsidR="002678C1" w:rsidRDefault="002678C1" w:rsidP="00F16001">
      <w:pPr>
        <w:spacing w:after="120"/>
        <w:ind w:left="1440"/>
        <w:rPr>
          <w:rFonts w:cs="Arial"/>
          <w:szCs w:val="24"/>
          <w:lang w:eastAsia="en-AU"/>
        </w:rPr>
      </w:pPr>
      <w:r>
        <w:rPr>
          <w:rFonts w:cs="Arial"/>
          <w:szCs w:val="24"/>
          <w:lang w:eastAsia="en-AU"/>
        </w:rPr>
        <w:t xml:space="preserve">The investments fall within the following Standard and </w:t>
      </w:r>
      <w:proofErr w:type="spellStart"/>
      <w:r>
        <w:rPr>
          <w:rFonts w:cs="Arial"/>
          <w:szCs w:val="24"/>
          <w:lang w:eastAsia="en-AU"/>
        </w:rPr>
        <w:t>Poors</w:t>
      </w:r>
      <w:proofErr w:type="spellEnd"/>
      <w:r>
        <w:rPr>
          <w:rFonts w:cs="Arial"/>
          <w:szCs w:val="24"/>
          <w:lang w:eastAsia="en-AU"/>
        </w:rPr>
        <w:t xml:space="preserve"> short term risk rating categories:</w:t>
      </w:r>
    </w:p>
    <w:p w:rsidR="002678C1" w:rsidRDefault="00A96241" w:rsidP="00F16001">
      <w:pPr>
        <w:spacing w:after="120"/>
        <w:ind w:left="1440"/>
        <w:rPr>
          <w:rFonts w:cs="Arial"/>
          <w:szCs w:val="24"/>
          <w:lang w:eastAsia="en-AU"/>
        </w:rPr>
      </w:pPr>
      <w:r>
        <w:rPr>
          <w:noProof/>
          <w:lang w:eastAsia="en-AU"/>
        </w:rPr>
        <w:lastRenderedPageBreak/>
        <w:pict>
          <v:shape id="Picture 7" o:spid="_x0000_i1028" type="#_x0000_t75" style="width:310.25pt;height:199.65pt;visibility:visible;mso-wrap-style:square">
            <v:imagedata r:id="rId13" o:title=""/>
          </v:shape>
        </w:pict>
      </w:r>
    </w:p>
    <w:p w:rsidR="002678C1" w:rsidRDefault="002678C1" w:rsidP="00F16001">
      <w:pPr>
        <w:tabs>
          <w:tab w:val="left" w:pos="720"/>
          <w:tab w:val="left" w:pos="1440"/>
        </w:tabs>
        <w:ind w:left="1440"/>
        <w:rPr>
          <w:rFonts w:ascii="Bookman Old Style" w:hAnsi="Bookman Old Style"/>
          <w:i/>
          <w:sz w:val="22"/>
          <w:szCs w:val="22"/>
        </w:rPr>
      </w:pPr>
      <w:r w:rsidRPr="00DA70EE">
        <w:rPr>
          <w:noProof/>
          <w:lang w:eastAsia="en-AU"/>
        </w:rPr>
        <w:t xml:space="preserve"> </w:t>
      </w:r>
      <w:r>
        <w:rPr>
          <w:rFonts w:ascii="Bookman Old Style" w:hAnsi="Bookman Old Style"/>
          <w:i/>
          <w:sz w:val="22"/>
          <w:szCs w:val="22"/>
        </w:rPr>
        <w:t>Figure 2: Council Investment Ratings Mix</w:t>
      </w:r>
    </w:p>
    <w:p w:rsidR="002678C1" w:rsidRDefault="002678C1" w:rsidP="00F16001">
      <w:pPr>
        <w:tabs>
          <w:tab w:val="left" w:pos="720"/>
          <w:tab w:val="left" w:pos="1440"/>
        </w:tabs>
        <w:ind w:left="1440"/>
        <w:rPr>
          <w:rFonts w:cs="Arial"/>
          <w:szCs w:val="24"/>
          <w:lang w:eastAsia="en-AU"/>
        </w:rPr>
      </w:pPr>
    </w:p>
    <w:p w:rsidR="002678C1" w:rsidRDefault="002678C1" w:rsidP="00F16001">
      <w:pPr>
        <w:tabs>
          <w:tab w:val="left" w:pos="720"/>
          <w:tab w:val="left" w:pos="1440"/>
        </w:tabs>
        <w:ind w:left="1440"/>
        <w:rPr>
          <w:rFonts w:cs="Arial"/>
          <w:szCs w:val="24"/>
          <w:lang w:eastAsia="en-AU"/>
        </w:rPr>
      </w:pPr>
      <w:r>
        <w:rPr>
          <w:rFonts w:cs="Arial"/>
          <w:szCs w:val="24"/>
          <w:lang w:eastAsia="en-AU"/>
        </w:rPr>
        <w:t>The current investment strategy seeks to secure the best possible rate on offer over the longer duration terms allowed under legislation and policy (6 to 12 months for term deposits), subject to cash flow planning requirements. The City’s investment portfolio currently has an average duration of 147 days (up from 141 days last month) with the maturity profile graphically depicted below:</w:t>
      </w:r>
    </w:p>
    <w:p w:rsidR="002678C1" w:rsidRDefault="002678C1" w:rsidP="00F16001">
      <w:pPr>
        <w:tabs>
          <w:tab w:val="left" w:pos="720"/>
          <w:tab w:val="left" w:pos="1440"/>
        </w:tabs>
        <w:ind w:left="1440"/>
        <w:rPr>
          <w:rFonts w:cs="Arial"/>
          <w:szCs w:val="24"/>
          <w:lang w:eastAsia="en-AU"/>
        </w:rPr>
      </w:pPr>
    </w:p>
    <w:p w:rsidR="002678C1" w:rsidRDefault="00A96241" w:rsidP="00F16001">
      <w:pPr>
        <w:tabs>
          <w:tab w:val="left" w:pos="720"/>
          <w:tab w:val="left" w:pos="1440"/>
        </w:tabs>
        <w:spacing w:after="120"/>
        <w:ind w:left="1440"/>
        <w:rPr>
          <w:noProof/>
          <w:lang w:eastAsia="en-AU"/>
        </w:rPr>
      </w:pPr>
      <w:r>
        <w:rPr>
          <w:noProof/>
          <w:lang w:eastAsia="en-AU"/>
        </w:rPr>
        <w:pict>
          <v:shape id="_x0000_i1029" type="#_x0000_t75" style="width:377pt;height:155.15pt;visibility:visible;mso-wrap-style:square">
            <v:imagedata r:id="rId14" o:title=""/>
          </v:shape>
        </w:pict>
      </w:r>
    </w:p>
    <w:p w:rsidR="002678C1" w:rsidRDefault="002678C1" w:rsidP="00F16001">
      <w:pPr>
        <w:tabs>
          <w:tab w:val="left" w:pos="720"/>
          <w:tab w:val="left" w:pos="1440"/>
        </w:tabs>
        <w:ind w:left="1440"/>
        <w:rPr>
          <w:rFonts w:ascii="Bookman Old Style" w:hAnsi="Bookman Old Style"/>
          <w:i/>
          <w:sz w:val="22"/>
          <w:szCs w:val="22"/>
        </w:rPr>
      </w:pPr>
      <w:r>
        <w:rPr>
          <w:rFonts w:ascii="Bookman Old Style" w:hAnsi="Bookman Old Style"/>
          <w:i/>
          <w:sz w:val="22"/>
          <w:szCs w:val="22"/>
        </w:rPr>
        <w:t>Figure 3: Council Investment Maturity Profile</w:t>
      </w:r>
    </w:p>
    <w:p w:rsidR="002678C1" w:rsidRDefault="002678C1" w:rsidP="00F16001">
      <w:pPr>
        <w:tabs>
          <w:tab w:val="left" w:pos="720"/>
          <w:tab w:val="left" w:pos="1440"/>
        </w:tabs>
        <w:ind w:left="1440"/>
        <w:rPr>
          <w:noProof/>
          <w:lang w:eastAsia="en-AU"/>
        </w:rPr>
      </w:pPr>
    </w:p>
    <w:p w:rsidR="002678C1" w:rsidRPr="00F96544" w:rsidRDefault="002678C1" w:rsidP="00F16001">
      <w:pPr>
        <w:ind w:left="1440"/>
        <w:rPr>
          <w:rFonts w:ascii="Bookman Old Style" w:hAnsi="Bookman Old Style" w:cs="Arial"/>
          <w:i/>
          <w:szCs w:val="24"/>
          <w:lang w:eastAsia="en-AU"/>
        </w:rPr>
      </w:pPr>
      <w:r w:rsidRPr="00F96544">
        <w:rPr>
          <w:rFonts w:ascii="Bookman Old Style" w:hAnsi="Bookman Old Style" w:cs="Arial"/>
          <w:i/>
          <w:szCs w:val="24"/>
          <w:lang w:eastAsia="en-AU"/>
        </w:rPr>
        <w:t xml:space="preserve">Description of Graphs and Charts </w:t>
      </w:r>
    </w:p>
    <w:p w:rsidR="002678C1" w:rsidRDefault="002678C1" w:rsidP="00F16001">
      <w:pPr>
        <w:ind w:left="1440"/>
        <w:rPr>
          <w:rFonts w:cs="Arial"/>
          <w:szCs w:val="24"/>
          <w:lang w:eastAsia="en-AU"/>
        </w:rPr>
      </w:pPr>
      <w:bookmarkStart w:id="48" w:name="_GoBack"/>
      <w:bookmarkEnd w:id="48"/>
    </w:p>
    <w:p w:rsidR="002678C1" w:rsidRDefault="002678C1" w:rsidP="00F16001">
      <w:pPr>
        <w:ind w:left="1440"/>
        <w:rPr>
          <w:rFonts w:cs="Arial"/>
          <w:szCs w:val="24"/>
          <w:lang w:eastAsia="en-AU"/>
        </w:rPr>
      </w:pPr>
      <w:r>
        <w:rPr>
          <w:rFonts w:cs="Arial"/>
          <w:szCs w:val="24"/>
          <w:lang w:eastAsia="en-AU"/>
        </w:rPr>
        <w:t>There is a bar graph tracking Business Unit operating expenditure against budget.  This provides a very quick view of how the different units are tracking and the comparative size of their budgets.</w:t>
      </w:r>
    </w:p>
    <w:p w:rsidR="002678C1" w:rsidRDefault="002678C1" w:rsidP="00F16001">
      <w:pPr>
        <w:ind w:left="1440"/>
        <w:rPr>
          <w:rFonts w:cs="Arial"/>
          <w:szCs w:val="24"/>
          <w:lang w:eastAsia="en-AU"/>
        </w:rPr>
      </w:pPr>
    </w:p>
    <w:p w:rsidR="002678C1" w:rsidRDefault="002678C1" w:rsidP="00F16001">
      <w:pPr>
        <w:ind w:left="1440"/>
        <w:rPr>
          <w:rFonts w:cs="Arial"/>
          <w:szCs w:val="24"/>
          <w:lang w:eastAsia="en-AU"/>
        </w:rPr>
      </w:pPr>
      <w:r>
        <w:rPr>
          <w:rFonts w:cs="Arial"/>
          <w:szCs w:val="24"/>
          <w:lang w:eastAsia="en-AU"/>
        </w:rPr>
        <w:t>The Capital Expenditure graph tracks the YTD capital spends against the budget.  It also includes an additional trend line for the total of YTD actual expenditure and committed orders.  This gives a better indication of how the capital budget is being exhausted, rather than just purely actual cost alone.</w:t>
      </w:r>
    </w:p>
    <w:p w:rsidR="002678C1" w:rsidRDefault="002678C1" w:rsidP="00F16001">
      <w:pPr>
        <w:ind w:left="1440"/>
        <w:rPr>
          <w:rFonts w:cs="Arial"/>
          <w:szCs w:val="24"/>
          <w:lang w:eastAsia="en-AU"/>
        </w:rPr>
      </w:pPr>
    </w:p>
    <w:p w:rsidR="002678C1" w:rsidRDefault="002678C1" w:rsidP="00F16001">
      <w:pPr>
        <w:ind w:left="1440"/>
        <w:rPr>
          <w:rFonts w:cs="Arial"/>
          <w:szCs w:val="24"/>
          <w:lang w:eastAsia="en-AU"/>
        </w:rPr>
      </w:pPr>
      <w:r>
        <w:rPr>
          <w:rFonts w:cs="Arial"/>
          <w:szCs w:val="24"/>
          <w:lang w:eastAsia="en-AU"/>
        </w:rPr>
        <w:t xml:space="preserve">A liquidity graph shows the level of Council’s net current position (adjusted for restricted assets) and trends this against previous years.  This gives a good indication of Council’s capacity to meet its financial commitments over the course of the year. Council’s overall cash and investments position is provided in a line graph with a comparison against the YTD budget and the previous year’s position at the same time. </w:t>
      </w:r>
    </w:p>
    <w:p w:rsidR="002678C1" w:rsidRDefault="002678C1" w:rsidP="00F16001">
      <w:pPr>
        <w:ind w:left="1440"/>
        <w:rPr>
          <w:rFonts w:cs="Arial"/>
          <w:szCs w:val="24"/>
          <w:lang w:eastAsia="en-AU"/>
        </w:rPr>
      </w:pPr>
    </w:p>
    <w:p w:rsidR="002678C1" w:rsidRDefault="002678C1" w:rsidP="00F16001">
      <w:pPr>
        <w:tabs>
          <w:tab w:val="left" w:pos="720"/>
          <w:tab w:val="left" w:pos="1440"/>
        </w:tabs>
        <w:ind w:left="1440"/>
      </w:pPr>
      <w:r>
        <w:rPr>
          <w:rFonts w:cs="Arial"/>
          <w:szCs w:val="24"/>
          <w:lang w:eastAsia="en-AU"/>
        </w:rPr>
        <w:t>Pie charts included show the break-up of actual operating income and expenditure by nature and type and the make-up of Council’s current assets and liabilities (comprising the net current position).</w:t>
      </w:r>
    </w:p>
    <w:p w:rsidR="002678C1" w:rsidRDefault="002678C1" w:rsidP="00F16001">
      <w:pPr>
        <w:ind w:left="1440"/>
        <w:rPr>
          <w:rFonts w:cs="Arial"/>
          <w:szCs w:val="24"/>
          <w:lang w:eastAsia="en-AU"/>
        </w:rPr>
      </w:pPr>
    </w:p>
    <w:p w:rsidR="002678C1" w:rsidRDefault="002678C1">
      <w:pPr>
        <w:tabs>
          <w:tab w:val="left" w:pos="720"/>
          <w:tab w:val="left" w:pos="1440"/>
        </w:tabs>
        <w:ind w:left="1440"/>
      </w:pPr>
      <w:r>
        <w:rPr>
          <w:b/>
        </w:rPr>
        <w:t>Strategic Plan/Policy Implications</w:t>
      </w:r>
    </w:p>
    <w:p w:rsidR="002678C1" w:rsidRDefault="002678C1">
      <w:pPr>
        <w:tabs>
          <w:tab w:val="left" w:pos="720"/>
          <w:tab w:val="left" w:pos="1440"/>
        </w:tabs>
        <w:ind w:left="1440"/>
      </w:pPr>
    </w:p>
    <w:p w:rsidR="002678C1" w:rsidRDefault="002678C1">
      <w:pPr>
        <w:tabs>
          <w:tab w:val="left" w:pos="720"/>
          <w:tab w:val="left" w:pos="1440"/>
        </w:tabs>
        <w:ind w:left="1440"/>
        <w:rPr>
          <w:rFonts w:cs="Arial"/>
          <w:b/>
          <w:bCs/>
          <w:iCs/>
        </w:rPr>
      </w:pPr>
      <w:r>
        <w:rPr>
          <w:rFonts w:cs="Arial"/>
          <w:b/>
          <w:bCs/>
          <w:iCs/>
        </w:rPr>
        <w:t>Leading &amp; Listening</w:t>
      </w:r>
    </w:p>
    <w:p w:rsidR="002678C1" w:rsidRDefault="002678C1" w:rsidP="002678C1">
      <w:pPr>
        <w:pStyle w:val="Pa0"/>
        <w:numPr>
          <w:ilvl w:val="0"/>
          <w:numId w:val="18"/>
        </w:numPr>
        <w:ind w:left="1800"/>
        <w:jc w:val="both"/>
      </w:pPr>
      <w:r w:rsidRPr="00946BA6">
        <w:t>Effective and constructive dialogue with all City stakeholders.</w:t>
      </w:r>
    </w:p>
    <w:p w:rsidR="002678C1" w:rsidRPr="00946BA6" w:rsidRDefault="002678C1" w:rsidP="00F16001">
      <w:pPr>
        <w:ind w:left="1440"/>
      </w:pPr>
    </w:p>
    <w:p w:rsidR="002678C1" w:rsidRDefault="002678C1" w:rsidP="002678C1">
      <w:pPr>
        <w:pStyle w:val="Pa0"/>
        <w:numPr>
          <w:ilvl w:val="0"/>
          <w:numId w:val="18"/>
        </w:numPr>
        <w:ind w:left="1800"/>
        <w:jc w:val="both"/>
      </w:pPr>
      <w:r w:rsidRPr="00946BA6">
        <w:t>Manage our financial and infrastructure assets to provide a sustainable future.</w:t>
      </w:r>
    </w:p>
    <w:p w:rsidR="002678C1" w:rsidRPr="00946BA6" w:rsidRDefault="002678C1" w:rsidP="00F16001">
      <w:pPr>
        <w:ind w:left="1440"/>
      </w:pPr>
    </w:p>
    <w:p w:rsidR="002678C1" w:rsidRPr="00946BA6" w:rsidRDefault="002678C1" w:rsidP="002678C1">
      <w:pPr>
        <w:pStyle w:val="Pa0"/>
        <w:numPr>
          <w:ilvl w:val="0"/>
          <w:numId w:val="18"/>
        </w:numPr>
        <w:ind w:left="1800"/>
        <w:jc w:val="both"/>
        <w:rPr>
          <w:color w:val="221E1F"/>
        </w:rPr>
      </w:pPr>
      <w:r w:rsidRPr="00946BA6">
        <w:t>A culture of risk management and compliance with relevant legislation, policy and guidelines</w:t>
      </w:r>
    </w:p>
    <w:p w:rsidR="002678C1" w:rsidRDefault="002678C1">
      <w:pPr>
        <w:tabs>
          <w:tab w:val="left" w:pos="720"/>
          <w:tab w:val="left" w:pos="1440"/>
        </w:tabs>
        <w:ind w:left="1440"/>
        <w:rPr>
          <w:rFonts w:cs="Arial"/>
        </w:rPr>
      </w:pPr>
    </w:p>
    <w:p w:rsidR="002678C1" w:rsidRDefault="002678C1">
      <w:pPr>
        <w:tabs>
          <w:tab w:val="left" w:pos="720"/>
          <w:tab w:val="left" w:pos="1440"/>
        </w:tabs>
        <w:ind w:left="1440"/>
      </w:pPr>
      <w:r>
        <w:rPr>
          <w:b/>
        </w:rPr>
        <w:t>Budget/Financial Implications</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rPr>
          <w:b/>
        </w:rPr>
      </w:pPr>
      <w:r>
        <w:rPr>
          <w:b/>
        </w:rPr>
        <w:t>Legal Implications</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b/>
          <w:bCs/>
        </w:rPr>
        <w:t>Community Consultation</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bCs/>
        </w:rPr>
        <w:t>Attachment(s)</w:t>
      </w:r>
    </w:p>
    <w:p w:rsidR="002678C1" w:rsidRDefault="002678C1">
      <w:pPr>
        <w:tabs>
          <w:tab w:val="left" w:pos="720"/>
          <w:tab w:val="left" w:pos="1440"/>
        </w:tabs>
        <w:ind w:left="1440"/>
      </w:pPr>
    </w:p>
    <w:p w:rsidR="002678C1" w:rsidRDefault="002678C1" w:rsidP="00F16001">
      <w:pPr>
        <w:tabs>
          <w:tab w:val="left" w:pos="720"/>
          <w:tab w:val="left" w:pos="1440"/>
        </w:tabs>
        <w:ind w:left="1440"/>
      </w:pPr>
      <w:proofErr w:type="gramStart"/>
      <w:r>
        <w:t>Statement of Financial Activity and associated reports – September 2015.</w:t>
      </w:r>
      <w:proofErr w:type="gramEnd"/>
    </w:p>
    <w:p w:rsidR="002678C1" w:rsidRDefault="002678C1">
      <w:pPr>
        <w:tabs>
          <w:tab w:val="left" w:pos="720"/>
          <w:tab w:val="left" w:pos="1440"/>
        </w:tabs>
        <w:ind w:left="1440"/>
      </w:pPr>
    </w:p>
    <w:p w:rsidR="002678C1" w:rsidRDefault="002678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pPr>
        <w:tabs>
          <w:tab w:val="left" w:pos="720"/>
          <w:tab w:val="left" w:pos="1440"/>
        </w:tabs>
        <w:ind w:left="1440"/>
      </w:pPr>
    </w:p>
    <w:p w:rsidR="002678C1" w:rsidRDefault="002678C1">
      <w:pPr>
        <w:tabs>
          <w:tab w:val="left" w:pos="1440"/>
        </w:tabs>
        <w:ind w:left="1440"/>
      </w:pPr>
      <w:r>
        <w:rPr>
          <w:rFonts w:cs="Arial"/>
          <w:noProof/>
          <w:szCs w:val="24"/>
          <w:lang w:val="en-US"/>
        </w:rPr>
        <w:t>N/A</w:t>
      </w:r>
    </w:p>
    <w:p w:rsidR="002678C1" w:rsidRDefault="002678C1">
      <w:pPr>
        <w:tabs>
          <w:tab w:val="left" w:pos="720"/>
          <w:tab w:val="left" w:pos="1440"/>
        </w:tabs>
        <w:ind w:left="1440"/>
      </w:pPr>
    </w:p>
    <w:p w:rsidR="002678C1" w:rsidRDefault="002678C1">
      <w:pPr>
        <w:tabs>
          <w:tab w:val="left" w:pos="1440"/>
        </w:tabs>
        <w:ind w:left="1440"/>
      </w:pPr>
      <w:r>
        <w:rPr>
          <w:b/>
        </w:rPr>
        <w:t>Implications of Section 3.18(3) Local Government Act, 1995</w:t>
      </w:r>
    </w:p>
    <w:p w:rsidR="002678C1" w:rsidRDefault="002678C1">
      <w:pPr>
        <w:tabs>
          <w:tab w:val="left" w:pos="1440"/>
        </w:tabs>
        <w:ind w:left="1440"/>
      </w:pPr>
    </w:p>
    <w:p w:rsidR="002678C1" w:rsidRDefault="002678C1">
      <w:pPr>
        <w:tabs>
          <w:tab w:val="left" w:pos="1440"/>
        </w:tabs>
        <w:spacing w:after="480"/>
        <w:ind w:left="1440"/>
      </w:pPr>
      <w:proofErr w:type="gramStart"/>
      <w:r>
        <w:t>Nil.</w:t>
      </w:r>
      <w:proofErr w:type="gramEnd"/>
    </w:p>
    <w:p w:rsidR="002678C1" w:rsidRDefault="002678C1">
      <w:pPr>
        <w:pStyle w:val="AGHEAD2"/>
      </w:pPr>
      <w:r>
        <w:lastRenderedPageBreak/>
        <w:fldChar w:fldCharType="begin"/>
      </w:r>
      <w:r>
        <w:instrText xml:space="preserve"> MERGEFIELD Item_No </w:instrText>
      </w:r>
      <w:r>
        <w:fldChar w:fldCharType="separate"/>
      </w:r>
      <w:bookmarkStart w:id="49" w:name="_Toc435713706"/>
      <w:r w:rsidRPr="00CC3A38">
        <w:t>15.3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CC3A38">
        <w:rPr>
          <w:sz w:val="28"/>
        </w:rPr>
        <w:instrText>5670</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CC3A38">
        <w:rPr>
          <w:sz w:val="28"/>
        </w:rPr>
        <w:instrText>5670</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CC3A38">
        <w:rPr>
          <w:sz w:val="28"/>
          <w:u w:val="single"/>
        </w:rPr>
        <w:instrText>5670</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CC3A38">
        <w:rPr>
          <w:sz w:val="28"/>
          <w:u w:val="single"/>
        </w:rPr>
        <w:t>5670</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CC3A38">
        <w:t>OCM 12/11/2015</w:t>
      </w:r>
      <w:r>
        <w:fldChar w:fldCharType="end"/>
      </w:r>
      <w:r>
        <w:t xml:space="preserve">) - </w:t>
      </w:r>
      <w:r>
        <w:fldChar w:fldCharType="begin"/>
      </w:r>
      <w:r>
        <w:instrText xml:space="preserve"> MERGEFIELD Subject  \* UPPER </w:instrText>
      </w:r>
      <w:r>
        <w:fldChar w:fldCharType="separate"/>
      </w:r>
      <w:r w:rsidRPr="00CC3A38">
        <w:t>CARRIED FORWARD WORKS AND PROJECTS - 2014/15 TO 2015/16 &amp; CLOSING MUNICIPAL FUNDS (071/002)  (N MAURICIO)  (ATTACH)</w:t>
      </w:r>
      <w:bookmarkEnd w:id="49"/>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pPr>
              <w:rPr>
                <w:rFonts w:cs="Arial"/>
              </w:rPr>
            </w:pPr>
            <w:r>
              <w:t xml:space="preserve">That Council </w:t>
            </w:r>
            <w:r>
              <w:fldChar w:fldCharType="begin"/>
            </w:r>
            <w:r>
              <w:instrText xml:space="preserve"> INCLUDETEXT C:\\Users\\LJAKOV~1\\AppData\\Local\\Temp\\ljakovcevic\\12496.docx </w:instrText>
            </w:r>
            <w:r>
              <w:fldChar w:fldCharType="separate"/>
            </w:r>
          </w:p>
          <w:p w:rsidR="002678C1" w:rsidRDefault="002678C1">
            <w:pPr>
              <w:rPr>
                <w:rFonts w:cs="Arial"/>
              </w:rPr>
            </w:pPr>
          </w:p>
          <w:p w:rsidR="002678C1" w:rsidRDefault="002678C1" w:rsidP="00F16001">
            <w:pPr>
              <w:ind w:left="720" w:hanging="720"/>
              <w:rPr>
                <w:rFonts w:cs="Arial"/>
              </w:rPr>
            </w:pPr>
            <w:r>
              <w:rPr>
                <w:rFonts w:cs="Arial"/>
              </w:rPr>
              <w:t>(1)</w:t>
            </w:r>
            <w:r>
              <w:rPr>
                <w:rFonts w:cs="Arial"/>
              </w:rPr>
              <w:tab/>
              <w:t>amend the 2015/16 Municipal Budget by adding the Carried Forward Works and Projects as set out in the schedule attached to the Agenda and summarised in the following table:</w:t>
            </w:r>
          </w:p>
          <w:p w:rsidR="002678C1" w:rsidRDefault="002678C1" w:rsidP="00F16001">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5148"/>
              <w:gridCol w:w="1620"/>
            </w:tblGrid>
            <w:tr w:rsidR="002678C1" w:rsidRPr="002E1B16" w:rsidTr="00F16001">
              <w:tc>
                <w:tcPr>
                  <w:tcW w:w="5148" w:type="dxa"/>
                </w:tcPr>
                <w:p w:rsidR="002678C1" w:rsidRPr="002E1B16" w:rsidRDefault="002678C1" w:rsidP="00F16001">
                  <w:pPr>
                    <w:rPr>
                      <w:rFonts w:cs="Arial"/>
                      <w:sz w:val="20"/>
                    </w:rPr>
                  </w:pPr>
                  <w:r w:rsidRPr="002E1B16">
                    <w:rPr>
                      <w:rFonts w:cs="Arial"/>
                      <w:sz w:val="20"/>
                    </w:rPr>
                    <w:t>Capital Expenditure</w:t>
                  </w:r>
                </w:p>
              </w:tc>
              <w:tc>
                <w:tcPr>
                  <w:tcW w:w="1620" w:type="dxa"/>
                </w:tcPr>
                <w:p w:rsidR="002678C1" w:rsidRPr="002E1B16" w:rsidRDefault="002678C1" w:rsidP="00F16001">
                  <w:pPr>
                    <w:jc w:val="right"/>
                    <w:rPr>
                      <w:rFonts w:cs="Arial"/>
                      <w:sz w:val="20"/>
                    </w:rPr>
                  </w:pPr>
                  <w:r w:rsidRPr="002E1B16">
                    <w:rPr>
                      <w:rFonts w:cs="Arial"/>
                      <w:sz w:val="20"/>
                    </w:rPr>
                    <w:t>$19,1656,746</w:t>
                  </w:r>
                </w:p>
              </w:tc>
            </w:tr>
            <w:tr w:rsidR="002678C1" w:rsidRPr="002E1B16" w:rsidTr="00F16001">
              <w:tc>
                <w:tcPr>
                  <w:tcW w:w="5148" w:type="dxa"/>
                </w:tcPr>
                <w:p w:rsidR="002678C1" w:rsidRPr="002E1B16" w:rsidRDefault="002678C1" w:rsidP="00F16001">
                  <w:pPr>
                    <w:rPr>
                      <w:rFonts w:cs="Arial"/>
                      <w:sz w:val="20"/>
                    </w:rPr>
                  </w:pPr>
                  <w:r>
                    <w:rPr>
                      <w:rFonts w:cs="Arial"/>
                      <w:sz w:val="20"/>
                    </w:rPr>
                    <w:t>Operating Expenditure</w:t>
                  </w:r>
                </w:p>
              </w:tc>
              <w:tc>
                <w:tcPr>
                  <w:tcW w:w="1620" w:type="dxa"/>
                </w:tcPr>
                <w:p w:rsidR="002678C1" w:rsidRPr="002E1B16" w:rsidRDefault="002678C1" w:rsidP="00F16001">
                  <w:pPr>
                    <w:jc w:val="right"/>
                    <w:rPr>
                      <w:rFonts w:cs="Arial"/>
                      <w:sz w:val="20"/>
                    </w:rPr>
                  </w:pPr>
                  <w:r>
                    <w:rPr>
                      <w:rFonts w:cs="Arial"/>
                      <w:sz w:val="20"/>
                    </w:rPr>
                    <w:t>$239,995</w:t>
                  </w:r>
                </w:p>
              </w:tc>
            </w:tr>
            <w:tr w:rsidR="002678C1" w:rsidRPr="002E1B16" w:rsidTr="00F16001">
              <w:tc>
                <w:tcPr>
                  <w:tcW w:w="5148" w:type="dxa"/>
                </w:tcPr>
                <w:p w:rsidR="002678C1" w:rsidRPr="002E1B16" w:rsidRDefault="002678C1" w:rsidP="00F16001">
                  <w:pPr>
                    <w:rPr>
                      <w:rFonts w:cs="Arial"/>
                      <w:sz w:val="20"/>
                    </w:rPr>
                  </w:pPr>
                  <w:r>
                    <w:rPr>
                      <w:rFonts w:cs="Arial"/>
                      <w:sz w:val="20"/>
                    </w:rPr>
                    <w:t>Transfers to Reserves (from land sales)</w:t>
                  </w:r>
                </w:p>
              </w:tc>
              <w:tc>
                <w:tcPr>
                  <w:tcW w:w="1620" w:type="dxa"/>
                </w:tcPr>
                <w:p w:rsidR="002678C1" w:rsidRPr="002E1B16" w:rsidRDefault="002678C1" w:rsidP="00F16001">
                  <w:pPr>
                    <w:jc w:val="right"/>
                    <w:rPr>
                      <w:rFonts w:cs="Arial"/>
                      <w:sz w:val="20"/>
                    </w:rPr>
                  </w:pPr>
                  <w:r>
                    <w:rPr>
                      <w:rFonts w:cs="Arial"/>
                      <w:sz w:val="20"/>
                    </w:rPr>
                    <w:t>$14,922,727</w:t>
                  </w:r>
                </w:p>
              </w:tc>
            </w:tr>
            <w:tr w:rsidR="002678C1" w:rsidRPr="002E1B16" w:rsidTr="00F16001">
              <w:tc>
                <w:tcPr>
                  <w:tcW w:w="5148" w:type="dxa"/>
                </w:tcPr>
                <w:p w:rsidR="002678C1" w:rsidRPr="002E1B16" w:rsidRDefault="002678C1" w:rsidP="00F16001">
                  <w:pPr>
                    <w:jc w:val="right"/>
                    <w:rPr>
                      <w:rFonts w:cs="Arial"/>
                      <w:b/>
                      <w:sz w:val="20"/>
                    </w:rPr>
                  </w:pPr>
                  <w:r w:rsidRPr="002E1B16">
                    <w:rPr>
                      <w:rFonts w:cs="Arial"/>
                      <w:b/>
                      <w:sz w:val="20"/>
                    </w:rPr>
                    <w:t>Total Expenditure /TF to Reserves</w:t>
                  </w:r>
                </w:p>
              </w:tc>
              <w:tc>
                <w:tcPr>
                  <w:tcW w:w="1620" w:type="dxa"/>
                </w:tcPr>
                <w:p w:rsidR="002678C1" w:rsidRPr="002E1B16" w:rsidRDefault="002678C1" w:rsidP="00F16001">
                  <w:pPr>
                    <w:jc w:val="right"/>
                    <w:rPr>
                      <w:rFonts w:cs="Arial"/>
                      <w:b/>
                      <w:sz w:val="20"/>
                    </w:rPr>
                  </w:pPr>
                  <w:r w:rsidRPr="002E1B16">
                    <w:rPr>
                      <w:rFonts w:cs="Arial"/>
                      <w:b/>
                      <w:sz w:val="20"/>
                    </w:rPr>
                    <w:t>$34,329,468</w:t>
                  </w:r>
                </w:p>
              </w:tc>
            </w:tr>
            <w:tr w:rsidR="002678C1" w:rsidRPr="002E1B16" w:rsidTr="00F16001">
              <w:tc>
                <w:tcPr>
                  <w:tcW w:w="5148" w:type="dxa"/>
                </w:tcPr>
                <w:p w:rsidR="002678C1" w:rsidRPr="002E1B16" w:rsidRDefault="002678C1" w:rsidP="00F16001">
                  <w:pPr>
                    <w:rPr>
                      <w:rFonts w:cs="Arial"/>
                      <w:sz w:val="20"/>
                    </w:rPr>
                  </w:pPr>
                </w:p>
              </w:tc>
              <w:tc>
                <w:tcPr>
                  <w:tcW w:w="1620" w:type="dxa"/>
                </w:tcPr>
                <w:p w:rsidR="002678C1" w:rsidRPr="002E1B16" w:rsidRDefault="002678C1" w:rsidP="00F16001">
                  <w:pPr>
                    <w:jc w:val="right"/>
                    <w:rPr>
                      <w:rFonts w:cs="Arial"/>
                      <w:sz w:val="20"/>
                    </w:rPr>
                  </w:pPr>
                </w:p>
              </w:tc>
            </w:tr>
            <w:tr w:rsidR="002678C1" w:rsidRPr="002E1B16" w:rsidTr="00F16001">
              <w:tc>
                <w:tcPr>
                  <w:tcW w:w="5148" w:type="dxa"/>
                </w:tcPr>
                <w:p w:rsidR="002678C1" w:rsidRPr="002E1B16" w:rsidRDefault="002678C1" w:rsidP="00F16001">
                  <w:pPr>
                    <w:rPr>
                      <w:rFonts w:cs="Arial"/>
                      <w:sz w:val="20"/>
                    </w:rPr>
                  </w:pPr>
                  <w:r>
                    <w:rPr>
                      <w:rFonts w:cs="Arial"/>
                      <w:sz w:val="20"/>
                    </w:rPr>
                    <w:t>Funded By:</w:t>
                  </w:r>
                </w:p>
              </w:tc>
              <w:tc>
                <w:tcPr>
                  <w:tcW w:w="1620" w:type="dxa"/>
                </w:tcPr>
                <w:p w:rsidR="002678C1" w:rsidRPr="002E1B16" w:rsidRDefault="002678C1" w:rsidP="00F16001">
                  <w:pPr>
                    <w:jc w:val="right"/>
                    <w:rPr>
                      <w:rFonts w:cs="Arial"/>
                      <w:sz w:val="20"/>
                    </w:rPr>
                  </w:pPr>
                </w:p>
              </w:tc>
            </w:tr>
            <w:tr w:rsidR="002678C1" w:rsidRPr="002E1B16" w:rsidTr="00F16001">
              <w:tc>
                <w:tcPr>
                  <w:tcW w:w="5148" w:type="dxa"/>
                </w:tcPr>
                <w:p w:rsidR="002678C1" w:rsidRPr="002E1B16" w:rsidRDefault="002678C1" w:rsidP="00F16001">
                  <w:pPr>
                    <w:rPr>
                      <w:rFonts w:cs="Arial"/>
                      <w:sz w:val="20"/>
                    </w:rPr>
                  </w:pPr>
                  <w:r>
                    <w:rPr>
                      <w:rFonts w:cs="Arial"/>
                      <w:sz w:val="20"/>
                    </w:rPr>
                    <w:t>Capital Income – Sale of Assets</w:t>
                  </w:r>
                </w:p>
              </w:tc>
              <w:tc>
                <w:tcPr>
                  <w:tcW w:w="1620" w:type="dxa"/>
                </w:tcPr>
                <w:p w:rsidR="002678C1" w:rsidRPr="002E1B16" w:rsidRDefault="002678C1" w:rsidP="00F16001">
                  <w:pPr>
                    <w:jc w:val="right"/>
                    <w:rPr>
                      <w:rFonts w:cs="Arial"/>
                      <w:sz w:val="20"/>
                    </w:rPr>
                  </w:pPr>
                  <w:r>
                    <w:rPr>
                      <w:rFonts w:cs="Arial"/>
                      <w:sz w:val="20"/>
                    </w:rPr>
                    <w:t>($15,262,227)</w:t>
                  </w:r>
                </w:p>
              </w:tc>
            </w:tr>
            <w:tr w:rsidR="002678C1" w:rsidRPr="002E1B16" w:rsidTr="00F16001">
              <w:tc>
                <w:tcPr>
                  <w:tcW w:w="5148" w:type="dxa"/>
                </w:tcPr>
                <w:p w:rsidR="002678C1" w:rsidRDefault="002678C1" w:rsidP="00F16001">
                  <w:pPr>
                    <w:rPr>
                      <w:rFonts w:cs="Arial"/>
                      <w:sz w:val="20"/>
                    </w:rPr>
                  </w:pPr>
                  <w:r>
                    <w:rPr>
                      <w:rFonts w:cs="Arial"/>
                      <w:sz w:val="20"/>
                    </w:rPr>
                    <w:t>Grants &amp; Contributions</w:t>
                  </w:r>
                </w:p>
              </w:tc>
              <w:tc>
                <w:tcPr>
                  <w:tcW w:w="1620" w:type="dxa"/>
                </w:tcPr>
                <w:p w:rsidR="002678C1" w:rsidRDefault="002678C1" w:rsidP="00F16001">
                  <w:pPr>
                    <w:jc w:val="right"/>
                    <w:rPr>
                      <w:rFonts w:cs="Arial"/>
                      <w:sz w:val="20"/>
                    </w:rPr>
                  </w:pPr>
                  <w:r>
                    <w:rPr>
                      <w:rFonts w:cs="Arial"/>
                      <w:sz w:val="20"/>
                    </w:rPr>
                    <w:t>($2,088,560)</w:t>
                  </w:r>
                </w:p>
              </w:tc>
            </w:tr>
            <w:tr w:rsidR="002678C1" w:rsidRPr="002E1B16" w:rsidTr="00F16001">
              <w:tc>
                <w:tcPr>
                  <w:tcW w:w="5148" w:type="dxa"/>
                </w:tcPr>
                <w:p w:rsidR="002678C1" w:rsidRDefault="002678C1" w:rsidP="00F16001">
                  <w:pPr>
                    <w:rPr>
                      <w:rFonts w:cs="Arial"/>
                      <w:sz w:val="20"/>
                    </w:rPr>
                  </w:pPr>
                  <w:r>
                    <w:rPr>
                      <w:rFonts w:cs="Arial"/>
                      <w:sz w:val="20"/>
                    </w:rPr>
                    <w:t>Transfers from Reserves</w:t>
                  </w:r>
                </w:p>
              </w:tc>
              <w:tc>
                <w:tcPr>
                  <w:tcW w:w="1620" w:type="dxa"/>
                </w:tcPr>
                <w:p w:rsidR="002678C1" w:rsidRDefault="002678C1" w:rsidP="00F16001">
                  <w:pPr>
                    <w:jc w:val="right"/>
                    <w:rPr>
                      <w:rFonts w:cs="Arial"/>
                      <w:sz w:val="20"/>
                    </w:rPr>
                  </w:pPr>
                  <w:r>
                    <w:rPr>
                      <w:rFonts w:cs="Arial"/>
                      <w:sz w:val="20"/>
                    </w:rPr>
                    <w:t>($7,321,610)</w:t>
                  </w:r>
                </w:p>
              </w:tc>
            </w:tr>
            <w:tr w:rsidR="002678C1" w:rsidRPr="002E1B16" w:rsidTr="00F16001">
              <w:tc>
                <w:tcPr>
                  <w:tcW w:w="5148" w:type="dxa"/>
                </w:tcPr>
                <w:p w:rsidR="002678C1" w:rsidRDefault="002678C1" w:rsidP="00F16001">
                  <w:pPr>
                    <w:rPr>
                      <w:rFonts w:cs="Arial"/>
                      <w:sz w:val="20"/>
                    </w:rPr>
                  </w:pPr>
                  <w:r>
                    <w:rPr>
                      <w:rFonts w:cs="Arial"/>
                      <w:sz w:val="20"/>
                    </w:rPr>
                    <w:t>Municipal Funding (held in C/FWD Projects Reserve)</w:t>
                  </w:r>
                </w:p>
              </w:tc>
              <w:tc>
                <w:tcPr>
                  <w:tcW w:w="1620" w:type="dxa"/>
                </w:tcPr>
                <w:p w:rsidR="002678C1" w:rsidRDefault="002678C1" w:rsidP="00F16001">
                  <w:pPr>
                    <w:jc w:val="right"/>
                    <w:rPr>
                      <w:rFonts w:cs="Arial"/>
                      <w:sz w:val="20"/>
                    </w:rPr>
                  </w:pPr>
                  <w:r>
                    <w:rPr>
                      <w:rFonts w:cs="Arial"/>
                      <w:sz w:val="20"/>
                    </w:rPr>
                    <w:t>($9,657,071)</w:t>
                  </w:r>
                </w:p>
              </w:tc>
            </w:tr>
            <w:tr w:rsidR="002678C1" w:rsidRPr="002E1B16" w:rsidTr="00F16001">
              <w:tc>
                <w:tcPr>
                  <w:tcW w:w="5148" w:type="dxa"/>
                </w:tcPr>
                <w:p w:rsidR="002678C1" w:rsidRPr="002E1B16" w:rsidRDefault="002678C1" w:rsidP="00F16001">
                  <w:pPr>
                    <w:jc w:val="right"/>
                    <w:rPr>
                      <w:rFonts w:cs="Arial"/>
                      <w:b/>
                      <w:sz w:val="20"/>
                    </w:rPr>
                  </w:pPr>
                  <w:r w:rsidRPr="002E1B16">
                    <w:rPr>
                      <w:rFonts w:cs="Arial"/>
                      <w:b/>
                      <w:sz w:val="20"/>
                    </w:rPr>
                    <w:t>Total Funding/TF from Reserves</w:t>
                  </w:r>
                </w:p>
              </w:tc>
              <w:tc>
                <w:tcPr>
                  <w:tcW w:w="1620" w:type="dxa"/>
                </w:tcPr>
                <w:p w:rsidR="002678C1" w:rsidRPr="002E1B16" w:rsidRDefault="002678C1" w:rsidP="00F16001">
                  <w:pPr>
                    <w:jc w:val="right"/>
                    <w:rPr>
                      <w:rFonts w:cs="Arial"/>
                      <w:b/>
                      <w:sz w:val="20"/>
                    </w:rPr>
                  </w:pPr>
                  <w:r w:rsidRPr="002E1B16">
                    <w:rPr>
                      <w:rFonts w:cs="Arial"/>
                      <w:b/>
                      <w:sz w:val="20"/>
                    </w:rPr>
                    <w:t>$34,329,468</w:t>
                  </w:r>
                </w:p>
              </w:tc>
            </w:tr>
          </w:tbl>
          <w:p w:rsidR="002678C1" w:rsidRDefault="002678C1" w:rsidP="00F16001">
            <w:pPr>
              <w:ind w:left="720" w:hanging="720"/>
              <w:rPr>
                <w:rFonts w:cs="Arial"/>
              </w:rPr>
            </w:pPr>
          </w:p>
          <w:p w:rsidR="002678C1" w:rsidRDefault="002678C1" w:rsidP="00F16001">
            <w:pPr>
              <w:ind w:left="720" w:hanging="720"/>
              <w:rPr>
                <w:rFonts w:cs="Arial"/>
              </w:rPr>
            </w:pPr>
            <w:r>
              <w:rPr>
                <w:rFonts w:cs="Arial"/>
              </w:rPr>
              <w:t>(2)</w:t>
            </w:r>
            <w:r>
              <w:rPr>
                <w:rFonts w:cs="Arial"/>
              </w:rPr>
              <w:tab/>
              <w:t>amend the 2015/16 Municipal Budget by adjusting the 2014/15 closing Municipal Funds b/</w:t>
            </w:r>
            <w:proofErr w:type="spellStart"/>
            <w:r>
              <w:rPr>
                <w:rFonts w:cs="Arial"/>
              </w:rPr>
              <w:t>fwd</w:t>
            </w:r>
            <w:proofErr w:type="spellEnd"/>
            <w:r>
              <w:rPr>
                <w:rFonts w:cs="Arial"/>
              </w:rPr>
              <w:t xml:space="preserve"> and allocating these as follows:</w:t>
            </w:r>
          </w:p>
          <w:p w:rsidR="002678C1" w:rsidRDefault="002678C1" w:rsidP="00F16001">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322"/>
              <w:gridCol w:w="2446"/>
            </w:tblGrid>
            <w:tr w:rsidR="002678C1" w:rsidRPr="002E1B16" w:rsidTr="00F16001">
              <w:tc>
                <w:tcPr>
                  <w:tcW w:w="4322" w:type="dxa"/>
                </w:tcPr>
                <w:p w:rsidR="002678C1" w:rsidRPr="002E1B16" w:rsidRDefault="002678C1" w:rsidP="00F16001">
                  <w:pPr>
                    <w:rPr>
                      <w:rFonts w:cs="Arial"/>
                      <w:sz w:val="20"/>
                    </w:rPr>
                  </w:pPr>
                  <w:r>
                    <w:rPr>
                      <w:rFonts w:cs="Arial"/>
                      <w:sz w:val="20"/>
                    </w:rPr>
                    <w:t>Closing funds as per June 2015 Statement of Financial Activity (budget surplus)</w:t>
                  </w:r>
                </w:p>
              </w:tc>
              <w:tc>
                <w:tcPr>
                  <w:tcW w:w="2446" w:type="dxa"/>
                </w:tcPr>
                <w:p w:rsidR="002678C1" w:rsidRPr="002E1B16" w:rsidRDefault="002678C1" w:rsidP="00F16001">
                  <w:pPr>
                    <w:jc w:val="right"/>
                    <w:rPr>
                      <w:rFonts w:cs="Arial"/>
                      <w:sz w:val="20"/>
                    </w:rPr>
                  </w:pPr>
                  <w:r>
                    <w:rPr>
                      <w:rFonts w:cs="Arial"/>
                      <w:sz w:val="20"/>
                    </w:rPr>
                    <w:t>$13,676,287</w:t>
                  </w:r>
                </w:p>
              </w:tc>
            </w:tr>
            <w:tr w:rsidR="002678C1" w:rsidRPr="002E1B16" w:rsidTr="00F16001">
              <w:tc>
                <w:tcPr>
                  <w:tcW w:w="4322" w:type="dxa"/>
                </w:tcPr>
                <w:p w:rsidR="002678C1" w:rsidRPr="002E1B16" w:rsidRDefault="002678C1" w:rsidP="00F16001">
                  <w:pPr>
                    <w:rPr>
                      <w:rFonts w:cs="Arial"/>
                      <w:sz w:val="20"/>
                    </w:rPr>
                  </w:pPr>
                  <w:r>
                    <w:rPr>
                      <w:rFonts w:cs="Arial"/>
                      <w:sz w:val="20"/>
                    </w:rPr>
                    <w:t>LESS Closing funds b/</w:t>
                  </w:r>
                  <w:proofErr w:type="spellStart"/>
                  <w:r>
                    <w:rPr>
                      <w:rFonts w:cs="Arial"/>
                      <w:sz w:val="20"/>
                    </w:rPr>
                    <w:t>fwd</w:t>
                  </w:r>
                  <w:proofErr w:type="spellEnd"/>
                  <w:r>
                    <w:rPr>
                      <w:rFonts w:cs="Arial"/>
                      <w:sz w:val="20"/>
                    </w:rPr>
                    <w:t xml:space="preserve"> into 2015/16 adopted budget</w:t>
                  </w:r>
                </w:p>
              </w:tc>
              <w:tc>
                <w:tcPr>
                  <w:tcW w:w="2446" w:type="dxa"/>
                </w:tcPr>
                <w:p w:rsidR="002678C1" w:rsidRPr="002E1B16" w:rsidRDefault="002678C1" w:rsidP="00F16001">
                  <w:pPr>
                    <w:jc w:val="right"/>
                    <w:rPr>
                      <w:rFonts w:cs="Arial"/>
                      <w:sz w:val="20"/>
                    </w:rPr>
                  </w:pPr>
                  <w:r>
                    <w:rPr>
                      <w:rFonts w:cs="Arial"/>
                      <w:sz w:val="20"/>
                    </w:rPr>
                    <w:t>($13,500,000)</w:t>
                  </w:r>
                </w:p>
              </w:tc>
            </w:tr>
            <w:tr w:rsidR="002678C1" w:rsidRPr="002E1B16" w:rsidTr="00F16001">
              <w:tc>
                <w:tcPr>
                  <w:tcW w:w="4322" w:type="dxa"/>
                </w:tcPr>
                <w:p w:rsidR="002678C1" w:rsidRPr="002E1B16" w:rsidRDefault="002678C1" w:rsidP="00F16001">
                  <w:pPr>
                    <w:jc w:val="right"/>
                    <w:rPr>
                      <w:rFonts w:cs="Arial"/>
                      <w:b/>
                      <w:sz w:val="20"/>
                    </w:rPr>
                  </w:pPr>
                  <w:r>
                    <w:rPr>
                      <w:rFonts w:cs="Arial"/>
                      <w:b/>
                      <w:sz w:val="20"/>
                    </w:rPr>
                    <w:t>TF additional funds to Roads &amp; Drainage Infrastructure Reserve</w:t>
                  </w:r>
                </w:p>
              </w:tc>
              <w:tc>
                <w:tcPr>
                  <w:tcW w:w="2446" w:type="dxa"/>
                </w:tcPr>
                <w:p w:rsidR="002678C1" w:rsidRPr="002E1B16" w:rsidRDefault="002678C1" w:rsidP="00F16001">
                  <w:pPr>
                    <w:jc w:val="right"/>
                    <w:rPr>
                      <w:rFonts w:cs="Arial"/>
                      <w:b/>
                      <w:sz w:val="20"/>
                    </w:rPr>
                  </w:pPr>
                  <w:r>
                    <w:rPr>
                      <w:rFonts w:cs="Arial"/>
                      <w:b/>
                      <w:sz w:val="20"/>
                    </w:rPr>
                    <w:t>$176,287</w:t>
                  </w:r>
                </w:p>
              </w:tc>
            </w:tr>
          </w:tbl>
          <w:p w:rsidR="002678C1" w:rsidRDefault="002678C1" w:rsidP="00F16001">
            <w:pPr>
              <w:ind w:left="720" w:hanging="720"/>
              <w:rPr>
                <w:rFonts w:cs="Arial"/>
              </w:rPr>
            </w:pPr>
          </w:p>
          <w:p w:rsidR="002678C1" w:rsidRDefault="002678C1" w:rsidP="00F16001">
            <w:pPr>
              <w:ind w:left="720" w:hanging="720"/>
              <w:rPr>
                <w:rFonts w:cs="Arial"/>
              </w:rPr>
            </w:pPr>
            <w:r>
              <w:rPr>
                <w:rFonts w:cs="Arial"/>
              </w:rPr>
              <w:t>(3)</w:t>
            </w:r>
            <w:r>
              <w:rPr>
                <w:rFonts w:cs="Arial"/>
              </w:rPr>
              <w:tab/>
              <w:t>amend the 2015/16 budget by reducing the Municipal Funds transferred to the C/FWD Projects Reserve required to fund the carried forward works and projects attached to the Agenda and allocating these as follows:</w:t>
            </w:r>
          </w:p>
          <w:p w:rsidR="002678C1" w:rsidRDefault="002678C1" w:rsidP="00F16001">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322"/>
              <w:gridCol w:w="2446"/>
            </w:tblGrid>
            <w:tr w:rsidR="002678C1" w:rsidRPr="002E1B16" w:rsidTr="00F16001">
              <w:tc>
                <w:tcPr>
                  <w:tcW w:w="4322" w:type="dxa"/>
                </w:tcPr>
                <w:p w:rsidR="002678C1" w:rsidRPr="002E1B16" w:rsidRDefault="002678C1" w:rsidP="00F16001">
                  <w:pPr>
                    <w:rPr>
                      <w:rFonts w:cs="Arial"/>
                      <w:sz w:val="20"/>
                    </w:rPr>
                  </w:pPr>
                  <w:r>
                    <w:rPr>
                      <w:rFonts w:cs="Arial"/>
                      <w:sz w:val="20"/>
                    </w:rPr>
                    <w:t>Funding held in C/FWD Projects Reserve</w:t>
                  </w:r>
                </w:p>
              </w:tc>
              <w:tc>
                <w:tcPr>
                  <w:tcW w:w="2446" w:type="dxa"/>
                </w:tcPr>
                <w:p w:rsidR="002678C1" w:rsidRPr="002E1B16" w:rsidRDefault="002678C1" w:rsidP="00F16001">
                  <w:pPr>
                    <w:jc w:val="right"/>
                    <w:rPr>
                      <w:rFonts w:cs="Arial"/>
                      <w:sz w:val="20"/>
                    </w:rPr>
                  </w:pPr>
                  <w:r>
                    <w:rPr>
                      <w:rFonts w:cs="Arial"/>
                      <w:sz w:val="20"/>
                    </w:rPr>
                    <w:t>$10,500,000</w:t>
                  </w:r>
                </w:p>
              </w:tc>
            </w:tr>
            <w:tr w:rsidR="002678C1" w:rsidRPr="002E1B16" w:rsidTr="00F16001">
              <w:tc>
                <w:tcPr>
                  <w:tcW w:w="4322" w:type="dxa"/>
                </w:tcPr>
                <w:p w:rsidR="002678C1" w:rsidRPr="002E1B16" w:rsidRDefault="002678C1" w:rsidP="00F16001">
                  <w:pPr>
                    <w:rPr>
                      <w:rFonts w:cs="Arial"/>
                      <w:sz w:val="20"/>
                    </w:rPr>
                  </w:pPr>
                  <w:r>
                    <w:rPr>
                      <w:rFonts w:cs="Arial"/>
                      <w:sz w:val="20"/>
                    </w:rPr>
                    <w:t>LESS Municipal funding required for Carried Forward Works and Projects</w:t>
                  </w:r>
                </w:p>
              </w:tc>
              <w:tc>
                <w:tcPr>
                  <w:tcW w:w="2446" w:type="dxa"/>
                </w:tcPr>
                <w:p w:rsidR="002678C1" w:rsidRPr="002E1B16" w:rsidRDefault="002678C1" w:rsidP="00F16001">
                  <w:pPr>
                    <w:jc w:val="right"/>
                    <w:rPr>
                      <w:rFonts w:cs="Arial"/>
                      <w:sz w:val="20"/>
                    </w:rPr>
                  </w:pPr>
                  <w:r>
                    <w:rPr>
                      <w:rFonts w:cs="Arial"/>
                      <w:sz w:val="20"/>
                    </w:rPr>
                    <w:t>($9,657,071)</w:t>
                  </w:r>
                </w:p>
              </w:tc>
            </w:tr>
            <w:tr w:rsidR="002678C1" w:rsidRPr="002E1B16" w:rsidTr="00F16001">
              <w:tc>
                <w:tcPr>
                  <w:tcW w:w="4322" w:type="dxa"/>
                </w:tcPr>
                <w:p w:rsidR="002678C1" w:rsidRPr="002E1B16" w:rsidRDefault="002678C1" w:rsidP="00F16001">
                  <w:pPr>
                    <w:jc w:val="right"/>
                    <w:rPr>
                      <w:rFonts w:cs="Arial"/>
                      <w:b/>
                      <w:sz w:val="20"/>
                    </w:rPr>
                  </w:pPr>
                  <w:r>
                    <w:rPr>
                      <w:rFonts w:cs="Arial"/>
                      <w:b/>
                      <w:sz w:val="20"/>
                    </w:rPr>
                    <w:t>TF additional funds to Roads &amp; Drainage Infrastructure Reserve</w:t>
                  </w:r>
                </w:p>
              </w:tc>
              <w:tc>
                <w:tcPr>
                  <w:tcW w:w="2446" w:type="dxa"/>
                </w:tcPr>
                <w:p w:rsidR="002678C1" w:rsidRPr="002E1B16" w:rsidRDefault="002678C1" w:rsidP="00F16001">
                  <w:pPr>
                    <w:jc w:val="right"/>
                    <w:rPr>
                      <w:rFonts w:cs="Arial"/>
                      <w:b/>
                      <w:sz w:val="20"/>
                    </w:rPr>
                  </w:pPr>
                  <w:r>
                    <w:rPr>
                      <w:rFonts w:cs="Arial"/>
                      <w:b/>
                      <w:sz w:val="20"/>
                    </w:rPr>
                    <w:t>$842,929</w:t>
                  </w:r>
                </w:p>
              </w:tc>
            </w:tr>
          </w:tbl>
          <w:p w:rsidR="002678C1" w:rsidRDefault="002678C1" w:rsidP="00F16001">
            <w:pPr>
              <w:ind w:left="720" w:hanging="720"/>
              <w:rPr>
                <w:rFonts w:cs="Arial"/>
              </w:rPr>
            </w:pPr>
          </w:p>
          <w:p w:rsidR="002678C1" w:rsidRPr="002E1B16" w:rsidRDefault="002678C1" w:rsidP="00F16001">
            <w:pPr>
              <w:ind w:left="720" w:hanging="720"/>
              <w:jc w:val="right"/>
              <w:rPr>
                <w:rFonts w:cs="Arial"/>
                <w:b/>
              </w:rPr>
            </w:pPr>
            <w:r>
              <w:rPr>
                <w:rFonts w:cs="Arial"/>
                <w:b/>
              </w:rPr>
              <w:t>TO BE CARRIED BY AN ABSOLUTE MAJORITY OF COUNCIL</w:t>
            </w:r>
          </w:p>
          <w:p w:rsidR="002678C1" w:rsidRDefault="002678C1" w:rsidP="00F16001">
            <w:r>
              <w:fldChar w:fldCharType="end"/>
            </w:r>
          </w:p>
          <w:p w:rsidR="002678C1" w:rsidRDefault="002678C1">
            <w:pPr>
              <w:pStyle w:val="CommentText"/>
              <w:tabs>
                <w:tab w:val="left" w:pos="720"/>
                <w:tab w:val="left" w:pos="1440"/>
              </w:tabs>
              <w:rPr>
                <w:bCs/>
              </w:rPr>
            </w:pPr>
          </w:p>
        </w:tc>
      </w:tr>
    </w:tbl>
    <w:p w:rsidR="002678C1" w:rsidRDefault="002678C1">
      <w:pPr>
        <w:tabs>
          <w:tab w:val="left" w:pos="720"/>
          <w:tab w:val="left" w:pos="1440"/>
        </w:tabs>
        <w:ind w:left="1440"/>
      </w:pPr>
    </w:p>
    <w:p w:rsidR="00F7542A" w:rsidRDefault="00F7542A">
      <w:pPr>
        <w:spacing w:after="200" w:line="276" w:lineRule="auto"/>
        <w:jc w:val="left"/>
      </w:pPr>
      <w:r>
        <w:br w:type="page"/>
      </w: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CC3A38">
              <w:rPr>
                <w:noProof/>
                <w:lang w:val="en-US"/>
              </w:rPr>
              <w:instrText>L WETTON</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CC3A38">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CC3A38">
              <w:rPr>
                <w:noProof/>
                <w:lang w:val="en-US"/>
              </w:rPr>
              <w:t>L Wetton</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CC3A38">
              <w:rPr>
                <w:noProof/>
                <w:lang w:val="en-US"/>
              </w:rPr>
              <w:instrText>C REEVE-FOWKES</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CC3A38">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CC3A38">
              <w:rPr>
                <w:noProof/>
                <w:lang w:val="en-US"/>
              </w:rPr>
              <w:t>C Reeve-Fowkes</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C:\\Users\\LJAKOV~1\\AppData\\Local\\Temp\\ljakovcevic\\12696.docx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C:\\Users\\LJAKOV~1\\AppData\\Local\\Temp\\ljakovcevic\\12696.docx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rsidP="00F7542A">
            <w:pPr>
              <w:tabs>
                <w:tab w:val="left" w:pos="720"/>
                <w:tab w:val="left" w:pos="1236"/>
              </w:tabs>
              <w:ind w:left="1094"/>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CC3A38">
              <w:rPr>
                <w:b/>
                <w:bCs/>
                <w:noProof/>
                <w:u w:val="single"/>
                <w:lang w:val="en-US"/>
              </w:rPr>
              <w:t>CARRIED BY ABSOLUTE MAJORITY OF COUNCIL</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CC3A38">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1418"/>
        </w:tabs>
        <w:ind w:left="1418"/>
        <w:rPr>
          <w:b/>
          <w:bCs/>
        </w:rPr>
      </w:pPr>
      <w:r>
        <w:rPr>
          <w:b/>
          <w:bCs/>
        </w:rPr>
        <w:fldChar w:fldCharType="begin"/>
      </w:r>
      <w:r>
        <w:rPr>
          <w:b/>
          <w:bCs/>
        </w:rPr>
        <w:instrText xml:space="preserve"> IF </w:instrText>
      </w:r>
      <w:r>
        <w:rPr>
          <w:b/>
          <w:bCs/>
        </w:rPr>
        <w:fldChar w:fldCharType="begin"/>
      </w:r>
      <w:r>
        <w:rPr>
          <w:b/>
          <w:bCs/>
        </w:rPr>
        <w:instrText xml:space="preserve"> MERGEFIELD Explanation_Doc_1 </w:instrText>
      </w:r>
      <w:r>
        <w:rPr>
          <w:b/>
          <w:bCs/>
        </w:rPr>
        <w:fldChar w:fldCharType="end"/>
      </w:r>
      <w:r>
        <w:rPr>
          <w:b/>
          <w:bCs/>
        </w:rPr>
        <w:instrText>&lt;&gt; "" "Reason for Decision</w:instrText>
      </w:r>
    </w:p>
    <w:p w:rsidR="002678C1" w:rsidRDefault="002678C1" w:rsidP="00F16001">
      <w:pPr>
        <w:tabs>
          <w:tab w:val="left" w:pos="1418"/>
          <w:tab w:val="left" w:pos="3261"/>
        </w:tabs>
        <w:ind w:left="1418"/>
        <w:rPr>
          <w:b/>
          <w:bCs/>
        </w:rPr>
      </w:pPr>
      <w:r>
        <w:rPr>
          <w:b/>
          <w:bCs/>
        </w:rPr>
        <w:instrText xml:space="preserve">" "" </w:instrText>
      </w:r>
      <w:r>
        <w:rPr>
          <w:b/>
          <w:bCs/>
        </w:rPr>
        <w:fldChar w:fldCharType="end"/>
      </w: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pPr>
    </w:p>
    <w:p w:rsidR="002678C1" w:rsidRPr="0013355C" w:rsidRDefault="002678C1" w:rsidP="00F16001">
      <w:pPr>
        <w:tabs>
          <w:tab w:val="left" w:pos="720"/>
          <w:tab w:val="left" w:pos="1440"/>
        </w:tabs>
        <w:ind w:left="1440"/>
      </w:pPr>
      <w:r w:rsidRPr="0013355C">
        <w:t xml:space="preserve">When Council adopted its Budget for the 2015/16 financial year (FY) at the June meeting, detailed carried forward works and projects were not included as these were uncertain at that time. However, an estimated closing municipal position for 2014/15 of $13.5M was included in the opening funds for the 2015/16 adopted budget, with $10.5M of this then transferred into the newly created </w:t>
      </w:r>
      <w:r w:rsidRPr="0013355C">
        <w:rPr>
          <w:rFonts w:cs="Arial"/>
        </w:rPr>
        <w:t xml:space="preserve">C/FWD Projects Reserve.  This reserve was established for the purpose of funding </w:t>
      </w:r>
      <w:r w:rsidRPr="0013355C">
        <w:t xml:space="preserve">the municipal component of carried forward works and projects each year. </w:t>
      </w:r>
    </w:p>
    <w:p w:rsidR="002678C1" w:rsidRPr="0013355C" w:rsidRDefault="002678C1" w:rsidP="00F16001">
      <w:pPr>
        <w:tabs>
          <w:tab w:val="left" w:pos="720"/>
          <w:tab w:val="left" w:pos="1440"/>
        </w:tabs>
        <w:ind w:left="1440"/>
      </w:pPr>
    </w:p>
    <w:p w:rsidR="002678C1" w:rsidRDefault="002678C1" w:rsidP="00F16001">
      <w:pPr>
        <w:tabs>
          <w:tab w:val="left" w:pos="720"/>
          <w:tab w:val="left" w:pos="1440"/>
        </w:tabs>
        <w:ind w:left="1440"/>
        <w:rPr>
          <w:rFonts w:cs="Arial"/>
          <w:sz w:val="22"/>
          <w:lang w:val="en-US"/>
        </w:rPr>
      </w:pPr>
      <w:r w:rsidRPr="0013355C">
        <w:t>Post 30 June 2015 end of financial year processing and audit has now been finalised, allowing for the closing municipal position and value of carried forward works and projects to be determined and any required budget adjustments.</w:t>
      </w:r>
    </w:p>
    <w:p w:rsidR="002678C1" w:rsidRDefault="002678C1">
      <w:pPr>
        <w:tabs>
          <w:tab w:val="left" w:pos="720"/>
          <w:tab w:val="left" w:pos="1440"/>
        </w:tabs>
        <w:ind w:left="1440"/>
      </w:pPr>
    </w:p>
    <w:p w:rsidR="002678C1" w:rsidRDefault="002678C1">
      <w:pPr>
        <w:tabs>
          <w:tab w:val="left" w:pos="720"/>
          <w:tab w:val="left" w:pos="1440"/>
        </w:tabs>
        <w:ind w:left="1440"/>
      </w:pPr>
      <w:r>
        <w:rPr>
          <w:b/>
        </w:rPr>
        <w:t>Submission</w:t>
      </w:r>
    </w:p>
    <w:p w:rsidR="002678C1" w:rsidRDefault="002678C1">
      <w:pPr>
        <w:tabs>
          <w:tab w:val="left" w:pos="720"/>
          <w:tab w:val="left" w:pos="1440"/>
        </w:tabs>
        <w:ind w:left="1440"/>
      </w:pPr>
    </w:p>
    <w:p w:rsidR="002678C1" w:rsidRDefault="002678C1" w:rsidP="00F16001">
      <w:pPr>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rPr>
        <w:t>Report</w:t>
      </w:r>
    </w:p>
    <w:p w:rsidR="002678C1" w:rsidRDefault="002678C1">
      <w:pPr>
        <w:tabs>
          <w:tab w:val="left" w:pos="720"/>
          <w:tab w:val="left" w:pos="1440"/>
        </w:tabs>
        <w:ind w:left="1440"/>
      </w:pPr>
    </w:p>
    <w:p w:rsidR="002678C1" w:rsidRDefault="002678C1" w:rsidP="00F16001">
      <w:pPr>
        <w:ind w:left="1418"/>
      </w:pPr>
      <w:r w:rsidRPr="00034404">
        <w:t>The interim Statement of Financial Activity presented to the August</w:t>
      </w:r>
      <w:r>
        <w:t xml:space="preserve"> </w:t>
      </w:r>
      <w:r w:rsidRPr="00034404">
        <w:t xml:space="preserve">Council meeting </w:t>
      </w:r>
      <w:r>
        <w:t>reported c</w:t>
      </w:r>
      <w:r w:rsidRPr="00034404">
        <w:t>losing municipal funds of $</w:t>
      </w:r>
      <w:r>
        <w:t>16,321,500</w:t>
      </w:r>
      <w:r w:rsidRPr="00034404">
        <w:t xml:space="preserve">. </w:t>
      </w:r>
      <w:r>
        <w:t xml:space="preserve">With the completion of </w:t>
      </w:r>
      <w:r w:rsidRPr="00034404">
        <w:t>end of financial year processing</w:t>
      </w:r>
      <w:r>
        <w:t xml:space="preserve">, </w:t>
      </w:r>
      <w:r w:rsidRPr="00034404">
        <w:t xml:space="preserve">the closing funds </w:t>
      </w:r>
      <w:r>
        <w:t>h</w:t>
      </w:r>
      <w:r w:rsidRPr="00034404">
        <w:t>a</w:t>
      </w:r>
      <w:r>
        <w:t>ve</w:t>
      </w:r>
      <w:r w:rsidRPr="00034404">
        <w:t xml:space="preserve"> </w:t>
      </w:r>
      <w:r>
        <w:t xml:space="preserve">been </w:t>
      </w:r>
      <w:r w:rsidRPr="00034404">
        <w:t>reduced to</w:t>
      </w:r>
      <w:r>
        <w:t xml:space="preserve"> </w:t>
      </w:r>
      <w:r w:rsidRPr="00034404">
        <w:t>$13,</w:t>
      </w:r>
      <w:r>
        <w:t>676,287</w:t>
      </w:r>
      <w:r w:rsidRPr="00034404">
        <w:t xml:space="preserve"> (a net decrease of $</w:t>
      </w:r>
      <w:r>
        <w:t>2,645,213</w:t>
      </w:r>
      <w:r w:rsidRPr="00034404">
        <w:t xml:space="preserve">). An updated </w:t>
      </w:r>
      <w:r>
        <w:t xml:space="preserve">and final </w:t>
      </w:r>
      <w:r w:rsidRPr="00034404">
        <w:t>statement of</w:t>
      </w:r>
      <w:r>
        <w:t xml:space="preserve"> </w:t>
      </w:r>
      <w:r w:rsidRPr="00034404">
        <w:t>financial activity as at 30 June 201</w:t>
      </w:r>
      <w:r>
        <w:t>5</w:t>
      </w:r>
      <w:r w:rsidRPr="00034404">
        <w:t xml:space="preserve"> is attached to the Agenda.</w:t>
      </w:r>
      <w:r>
        <w:t xml:space="preserve"> </w:t>
      </w:r>
      <w:r w:rsidRPr="00034404">
        <w:t>In the 201</w:t>
      </w:r>
      <w:r>
        <w:t>5</w:t>
      </w:r>
      <w:r w:rsidRPr="00034404">
        <w:t>/1</w:t>
      </w:r>
      <w:r>
        <w:t>6</w:t>
      </w:r>
      <w:r w:rsidRPr="00034404">
        <w:t xml:space="preserve"> adopted</w:t>
      </w:r>
      <w:r>
        <w:t xml:space="preserve"> </w:t>
      </w:r>
      <w:r w:rsidRPr="00034404">
        <w:t xml:space="preserve">budget, the City </w:t>
      </w:r>
      <w:r>
        <w:t xml:space="preserve">forecast </w:t>
      </w:r>
      <w:r w:rsidRPr="00034404">
        <w:t>a</w:t>
      </w:r>
      <w:r>
        <w:t xml:space="preserve">n opening municipal position </w:t>
      </w:r>
      <w:r w:rsidRPr="00034404">
        <w:t>of</w:t>
      </w:r>
      <w:r>
        <w:t xml:space="preserve"> </w:t>
      </w:r>
      <w:r w:rsidRPr="00034404">
        <w:t>$</w:t>
      </w:r>
      <w:r>
        <w:t>1</w:t>
      </w:r>
      <w:r w:rsidRPr="00034404">
        <w:t>3,</w:t>
      </w:r>
      <w:r>
        <w:t>5</w:t>
      </w:r>
      <w:r w:rsidRPr="00034404">
        <w:t>00,000</w:t>
      </w:r>
      <w:r>
        <w:t>, being $176,287 less than the final actual position. Therefore this excess amount is available for other budgetary purposes.</w:t>
      </w:r>
    </w:p>
    <w:p w:rsidR="002678C1" w:rsidRDefault="002678C1" w:rsidP="00F16001">
      <w:pPr>
        <w:ind w:left="1418"/>
      </w:pPr>
    </w:p>
    <w:p w:rsidR="002678C1" w:rsidRDefault="002678C1" w:rsidP="00F16001">
      <w:pPr>
        <w:ind w:left="1418"/>
        <w:rPr>
          <w:rFonts w:cs="Arial"/>
        </w:rPr>
      </w:pPr>
      <w:r>
        <w:t xml:space="preserve">The $13,500,000 budgeted opening funds included an estimated $10,500,000 municipal funding requirement for carried forward projects. This amount was budgeted to the new </w:t>
      </w:r>
      <w:r>
        <w:rPr>
          <w:rFonts w:cs="Arial"/>
        </w:rPr>
        <w:t xml:space="preserve">Carried Forward Projects Reserve to allow for the future funding of carried forwards (once finalised). The remaining $3,000,000 was budgeted to the Roads and </w:t>
      </w:r>
      <w:r>
        <w:rPr>
          <w:rFonts w:cs="Arial"/>
        </w:rPr>
        <w:lastRenderedPageBreak/>
        <w:t xml:space="preserve">Drainage Infrastructure Reserve in accordance with Council’s budget management policy.  </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rPr>
      </w:pPr>
      <w:r w:rsidRPr="00034404">
        <w:t xml:space="preserve">A schedule of the carried forwards </w:t>
      </w:r>
      <w:r>
        <w:t xml:space="preserve">projects </w:t>
      </w:r>
      <w:r w:rsidRPr="00034404">
        <w:t>is</w:t>
      </w:r>
      <w:r>
        <w:t xml:space="preserve"> </w:t>
      </w:r>
      <w:r w:rsidRPr="00034404">
        <w:t>attached to the Agenda, showing a net municipal funding requirement</w:t>
      </w:r>
      <w:r>
        <w:t xml:space="preserve"> </w:t>
      </w:r>
      <w:r w:rsidRPr="00034404">
        <w:t>of $</w:t>
      </w:r>
      <w:r>
        <w:t>9,657,071</w:t>
      </w:r>
      <w:r w:rsidRPr="00034404">
        <w:t>.</w:t>
      </w:r>
      <w:r>
        <w:t xml:space="preserve"> Given this is less than the $10,500,000 within the </w:t>
      </w:r>
      <w:r>
        <w:rPr>
          <w:rFonts w:cs="Arial"/>
        </w:rPr>
        <w:t xml:space="preserve">Carried Forward Projects Reserve, $842,929 is also available </w:t>
      </w:r>
      <w:r>
        <w:t>for other budgetary purposes</w:t>
      </w:r>
      <w:r>
        <w:rPr>
          <w:rFonts w:cs="Arial"/>
        </w:rPr>
        <w:t xml:space="preserve">. </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sidRPr="00034404">
        <w:t>The carried forward works and projects include</w:t>
      </w:r>
      <w:r>
        <w:t xml:space="preserve"> </w:t>
      </w:r>
      <w:r w:rsidRPr="00034404">
        <w:t>capital and operating expenditure totalling $</w:t>
      </w:r>
      <w:r>
        <w:t>19,406,741</w:t>
      </w:r>
      <w:r w:rsidRPr="00034404">
        <w:t>. These are</w:t>
      </w:r>
      <w:r>
        <w:t xml:space="preserve"> </w:t>
      </w:r>
      <w:r w:rsidRPr="00034404">
        <w:t xml:space="preserve">funded from </w:t>
      </w:r>
      <w:r>
        <w:t xml:space="preserve">a mix of </w:t>
      </w:r>
      <w:r w:rsidRPr="00034404">
        <w:t>financial reserves</w:t>
      </w:r>
      <w:r>
        <w:t xml:space="preserve"> and </w:t>
      </w:r>
      <w:r w:rsidRPr="00034404">
        <w:t>grants and contributions, in addition to</w:t>
      </w:r>
      <w:r>
        <w:t xml:space="preserve"> </w:t>
      </w:r>
      <w:r w:rsidRPr="00034404">
        <w:t xml:space="preserve">the municipal funding previously </w:t>
      </w:r>
      <w:r>
        <w:t>mentioned</w:t>
      </w:r>
      <w:r w:rsidRPr="00034404">
        <w:t>.</w:t>
      </w:r>
    </w:p>
    <w:p w:rsidR="002678C1" w:rsidRPr="00034404" w:rsidRDefault="002678C1" w:rsidP="00F16001">
      <w:pPr>
        <w:tabs>
          <w:tab w:val="left" w:pos="720"/>
          <w:tab w:val="left" w:pos="1440"/>
        </w:tabs>
        <w:ind w:left="1440"/>
      </w:pPr>
    </w:p>
    <w:p w:rsidR="002678C1" w:rsidRDefault="002678C1" w:rsidP="00F16001">
      <w:pPr>
        <w:tabs>
          <w:tab w:val="left" w:pos="720"/>
          <w:tab w:val="left" w:pos="1440"/>
        </w:tabs>
        <w:ind w:left="1440"/>
      </w:pPr>
      <w:r>
        <w:t>T</w:t>
      </w:r>
      <w:r w:rsidRPr="00034404">
        <w:t>here are 1</w:t>
      </w:r>
      <w:r>
        <w:t>22</w:t>
      </w:r>
      <w:r w:rsidRPr="00034404">
        <w:t xml:space="preserve"> projects carried forward</w:t>
      </w:r>
      <w:r>
        <w:t xml:space="preserve"> this year compared to 169 last year. 35 </w:t>
      </w:r>
      <w:r w:rsidRPr="00034404">
        <w:t xml:space="preserve">of these </w:t>
      </w:r>
      <w:r>
        <w:t xml:space="preserve">projects </w:t>
      </w:r>
      <w:r w:rsidRPr="00034404">
        <w:t>are for</w:t>
      </w:r>
      <w:r>
        <w:t xml:space="preserve"> </w:t>
      </w:r>
      <w:r w:rsidRPr="00034404">
        <w:t>m</w:t>
      </w:r>
      <w:r>
        <w:t>ore than $0.1M each and total</w:t>
      </w:r>
      <w:r w:rsidRPr="00034404">
        <w:t xml:space="preserve"> $</w:t>
      </w:r>
      <w:r>
        <w:t>17.0</w:t>
      </w:r>
      <w:r w:rsidRPr="00034404">
        <w:t>M</w:t>
      </w:r>
      <w:r>
        <w:t xml:space="preserve"> or 87</w:t>
      </w:r>
      <w:r w:rsidRPr="00034404">
        <w:t>% of</w:t>
      </w:r>
      <w:r>
        <w:t xml:space="preserve"> </w:t>
      </w:r>
      <w:r w:rsidRPr="00034404">
        <w:t>the total carried forward expenditure.</w:t>
      </w:r>
      <w:r>
        <w:t xml:space="preserve"> There are four projects with over $1M carried forward as follows:</w:t>
      </w:r>
    </w:p>
    <w:p w:rsidR="002678C1" w:rsidRDefault="002678C1" w:rsidP="00F16001">
      <w:pPr>
        <w:tabs>
          <w:tab w:val="left" w:pos="720"/>
          <w:tab w:val="left" w:pos="1440"/>
        </w:tabs>
        <w:ind w:left="1440"/>
      </w:pPr>
    </w:p>
    <w:tbl>
      <w:tblPr>
        <w:tblW w:w="7368" w:type="dxa"/>
        <w:tblInd w:w="169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5931"/>
        <w:gridCol w:w="1437"/>
      </w:tblGrid>
      <w:tr w:rsidR="002678C1" w:rsidRPr="00F2657A" w:rsidTr="00F16001">
        <w:trPr>
          <w:trHeight w:val="315"/>
        </w:trPr>
        <w:tc>
          <w:tcPr>
            <w:tcW w:w="5931" w:type="dxa"/>
            <w:shd w:val="clear" w:color="auto" w:fill="auto"/>
            <w:hideMark/>
          </w:tcPr>
          <w:p w:rsidR="002678C1" w:rsidRPr="00F2657A" w:rsidRDefault="002678C1" w:rsidP="00F16001">
            <w:pPr>
              <w:jc w:val="left"/>
              <w:rPr>
                <w:sz w:val="22"/>
                <w:szCs w:val="22"/>
              </w:rPr>
            </w:pPr>
            <w:r w:rsidRPr="00F2657A">
              <w:rPr>
                <w:sz w:val="22"/>
                <w:szCs w:val="22"/>
              </w:rPr>
              <w:t xml:space="preserve">CW5261 - </w:t>
            </w:r>
            <w:proofErr w:type="spellStart"/>
            <w:r w:rsidRPr="00F2657A">
              <w:rPr>
                <w:sz w:val="22"/>
                <w:szCs w:val="22"/>
              </w:rPr>
              <w:t>Bibra</w:t>
            </w:r>
            <w:proofErr w:type="spellEnd"/>
            <w:r w:rsidRPr="00F2657A">
              <w:rPr>
                <w:sz w:val="22"/>
                <w:szCs w:val="22"/>
              </w:rPr>
              <w:t xml:space="preserve"> Lake MP Adventure Playground</w:t>
            </w:r>
          </w:p>
        </w:tc>
        <w:tc>
          <w:tcPr>
            <w:tcW w:w="1437" w:type="dxa"/>
            <w:shd w:val="clear" w:color="auto" w:fill="auto"/>
            <w:noWrap/>
            <w:hideMark/>
          </w:tcPr>
          <w:p w:rsidR="002678C1" w:rsidRPr="00F2657A" w:rsidRDefault="002678C1" w:rsidP="00F16001">
            <w:pPr>
              <w:ind w:right="53"/>
              <w:jc w:val="right"/>
              <w:rPr>
                <w:sz w:val="22"/>
                <w:szCs w:val="22"/>
              </w:rPr>
            </w:pPr>
            <w:r w:rsidRPr="00F2657A">
              <w:rPr>
                <w:sz w:val="22"/>
                <w:szCs w:val="22"/>
              </w:rPr>
              <w:t>2,931,847</w:t>
            </w:r>
          </w:p>
        </w:tc>
      </w:tr>
      <w:tr w:rsidR="002678C1" w:rsidRPr="00F2657A" w:rsidTr="00F16001">
        <w:trPr>
          <w:trHeight w:val="315"/>
        </w:trPr>
        <w:tc>
          <w:tcPr>
            <w:tcW w:w="5931" w:type="dxa"/>
            <w:shd w:val="clear" w:color="auto" w:fill="auto"/>
            <w:hideMark/>
          </w:tcPr>
          <w:p w:rsidR="002678C1" w:rsidRPr="00F2657A" w:rsidRDefault="002678C1" w:rsidP="00F16001">
            <w:pPr>
              <w:jc w:val="left"/>
              <w:rPr>
                <w:sz w:val="22"/>
                <w:szCs w:val="22"/>
              </w:rPr>
            </w:pPr>
            <w:r w:rsidRPr="00F2657A">
              <w:rPr>
                <w:sz w:val="22"/>
                <w:szCs w:val="22"/>
              </w:rPr>
              <w:t>CW3544 - North Lake Road (Hammond to Kentucky)</w:t>
            </w:r>
          </w:p>
        </w:tc>
        <w:tc>
          <w:tcPr>
            <w:tcW w:w="1437" w:type="dxa"/>
            <w:shd w:val="clear" w:color="auto" w:fill="auto"/>
            <w:noWrap/>
            <w:hideMark/>
          </w:tcPr>
          <w:p w:rsidR="002678C1" w:rsidRPr="00F2657A" w:rsidRDefault="002678C1" w:rsidP="00F16001">
            <w:pPr>
              <w:ind w:right="53"/>
              <w:jc w:val="right"/>
              <w:rPr>
                <w:sz w:val="22"/>
                <w:szCs w:val="22"/>
              </w:rPr>
            </w:pPr>
            <w:r w:rsidRPr="00F2657A">
              <w:rPr>
                <w:sz w:val="22"/>
                <w:szCs w:val="22"/>
              </w:rPr>
              <w:t>1,077,700</w:t>
            </w:r>
          </w:p>
        </w:tc>
      </w:tr>
      <w:tr w:rsidR="002678C1" w:rsidRPr="00F2657A" w:rsidTr="00F16001">
        <w:trPr>
          <w:trHeight w:val="315"/>
        </w:trPr>
        <w:tc>
          <w:tcPr>
            <w:tcW w:w="5931" w:type="dxa"/>
            <w:shd w:val="clear" w:color="auto" w:fill="auto"/>
            <w:hideMark/>
          </w:tcPr>
          <w:p w:rsidR="002678C1" w:rsidRPr="00F2657A" w:rsidRDefault="002678C1" w:rsidP="00F16001">
            <w:pPr>
              <w:jc w:val="left"/>
              <w:rPr>
                <w:sz w:val="22"/>
                <w:szCs w:val="22"/>
              </w:rPr>
            </w:pPr>
            <w:r w:rsidRPr="00F2657A">
              <w:rPr>
                <w:sz w:val="22"/>
                <w:szCs w:val="22"/>
              </w:rPr>
              <w:t xml:space="preserve">CW2475 - </w:t>
            </w:r>
            <w:proofErr w:type="spellStart"/>
            <w:r w:rsidRPr="00F2657A">
              <w:rPr>
                <w:sz w:val="22"/>
                <w:szCs w:val="22"/>
              </w:rPr>
              <w:t>Beeliar</w:t>
            </w:r>
            <w:proofErr w:type="spellEnd"/>
            <w:r w:rsidRPr="00F2657A">
              <w:rPr>
                <w:sz w:val="22"/>
                <w:szCs w:val="22"/>
              </w:rPr>
              <w:t xml:space="preserve"> Drive (Spearwood - Stock)</w:t>
            </w:r>
          </w:p>
        </w:tc>
        <w:tc>
          <w:tcPr>
            <w:tcW w:w="1437" w:type="dxa"/>
            <w:shd w:val="clear" w:color="auto" w:fill="auto"/>
            <w:noWrap/>
            <w:hideMark/>
          </w:tcPr>
          <w:p w:rsidR="002678C1" w:rsidRPr="00F2657A" w:rsidRDefault="002678C1" w:rsidP="00F16001">
            <w:pPr>
              <w:ind w:right="53"/>
              <w:jc w:val="right"/>
              <w:rPr>
                <w:sz w:val="22"/>
                <w:szCs w:val="22"/>
              </w:rPr>
            </w:pPr>
            <w:r w:rsidRPr="00F2657A">
              <w:rPr>
                <w:sz w:val="22"/>
                <w:szCs w:val="22"/>
              </w:rPr>
              <w:t>3,265,806</w:t>
            </w:r>
          </w:p>
        </w:tc>
      </w:tr>
      <w:tr w:rsidR="002678C1" w:rsidRPr="00F2657A" w:rsidTr="00F16001">
        <w:trPr>
          <w:trHeight w:val="315"/>
        </w:trPr>
        <w:tc>
          <w:tcPr>
            <w:tcW w:w="5931" w:type="dxa"/>
            <w:shd w:val="clear" w:color="auto" w:fill="auto"/>
            <w:hideMark/>
          </w:tcPr>
          <w:p w:rsidR="002678C1" w:rsidRPr="00F2657A" w:rsidRDefault="002678C1" w:rsidP="00F16001">
            <w:pPr>
              <w:jc w:val="left"/>
              <w:rPr>
                <w:sz w:val="22"/>
                <w:szCs w:val="22"/>
              </w:rPr>
            </w:pPr>
            <w:r w:rsidRPr="00F2657A">
              <w:rPr>
                <w:sz w:val="22"/>
                <w:szCs w:val="22"/>
              </w:rPr>
              <w:t xml:space="preserve">CW2989 - Berrigan Dr – [Kwinana </w:t>
            </w:r>
            <w:proofErr w:type="spellStart"/>
            <w:r w:rsidRPr="00F2657A">
              <w:rPr>
                <w:sz w:val="22"/>
                <w:szCs w:val="22"/>
              </w:rPr>
              <w:t>Fwy</w:t>
            </w:r>
            <w:proofErr w:type="spellEnd"/>
            <w:r w:rsidRPr="00F2657A">
              <w:rPr>
                <w:sz w:val="22"/>
                <w:szCs w:val="22"/>
              </w:rPr>
              <w:t xml:space="preserve"> to Jandakot] Construct 2nd </w:t>
            </w:r>
            <w:proofErr w:type="spellStart"/>
            <w:r w:rsidRPr="00F2657A">
              <w:rPr>
                <w:sz w:val="22"/>
                <w:szCs w:val="22"/>
              </w:rPr>
              <w:t>cwy</w:t>
            </w:r>
            <w:proofErr w:type="spellEnd"/>
          </w:p>
        </w:tc>
        <w:tc>
          <w:tcPr>
            <w:tcW w:w="1437" w:type="dxa"/>
            <w:shd w:val="clear" w:color="auto" w:fill="auto"/>
            <w:noWrap/>
            <w:hideMark/>
          </w:tcPr>
          <w:p w:rsidR="002678C1" w:rsidRPr="00F2657A" w:rsidRDefault="002678C1" w:rsidP="00F16001">
            <w:pPr>
              <w:ind w:right="53"/>
              <w:jc w:val="right"/>
              <w:rPr>
                <w:sz w:val="22"/>
                <w:szCs w:val="22"/>
              </w:rPr>
            </w:pPr>
            <w:r w:rsidRPr="00F2657A">
              <w:rPr>
                <w:sz w:val="22"/>
                <w:szCs w:val="22"/>
              </w:rPr>
              <w:t>1,553,064</w:t>
            </w:r>
          </w:p>
        </w:tc>
      </w:tr>
      <w:tr w:rsidR="002678C1" w:rsidRPr="00F2657A" w:rsidTr="00F16001">
        <w:trPr>
          <w:trHeight w:val="315"/>
        </w:trPr>
        <w:tc>
          <w:tcPr>
            <w:tcW w:w="5931" w:type="dxa"/>
            <w:shd w:val="clear" w:color="000000" w:fill="FFFFFF"/>
            <w:hideMark/>
          </w:tcPr>
          <w:p w:rsidR="002678C1" w:rsidRPr="00F2657A" w:rsidRDefault="002678C1" w:rsidP="00F16001">
            <w:pPr>
              <w:spacing w:before="40" w:after="40"/>
              <w:jc w:val="right"/>
              <w:rPr>
                <w:b/>
                <w:sz w:val="22"/>
                <w:szCs w:val="22"/>
              </w:rPr>
            </w:pPr>
            <w:r w:rsidRPr="00F2657A">
              <w:rPr>
                <w:sz w:val="22"/>
                <w:szCs w:val="22"/>
              </w:rPr>
              <w:t> </w:t>
            </w:r>
            <w:r w:rsidRPr="0098329A">
              <w:rPr>
                <w:b/>
                <w:sz w:val="22"/>
                <w:szCs w:val="22"/>
              </w:rPr>
              <w:t>Total</w:t>
            </w:r>
          </w:p>
        </w:tc>
        <w:tc>
          <w:tcPr>
            <w:tcW w:w="1437" w:type="dxa"/>
            <w:shd w:val="clear" w:color="000000" w:fill="FFFFFF"/>
            <w:noWrap/>
            <w:hideMark/>
          </w:tcPr>
          <w:p w:rsidR="002678C1" w:rsidRPr="00F2657A" w:rsidRDefault="002678C1" w:rsidP="00F16001">
            <w:pPr>
              <w:spacing w:before="40" w:after="40"/>
              <w:ind w:right="53"/>
              <w:jc w:val="right"/>
              <w:rPr>
                <w:b/>
                <w:sz w:val="22"/>
                <w:szCs w:val="22"/>
              </w:rPr>
            </w:pPr>
            <w:r>
              <w:rPr>
                <w:b/>
                <w:sz w:val="22"/>
                <w:szCs w:val="22"/>
              </w:rPr>
              <w:t>$</w:t>
            </w:r>
            <w:r w:rsidRPr="00F2657A">
              <w:rPr>
                <w:b/>
                <w:sz w:val="22"/>
                <w:szCs w:val="22"/>
              </w:rPr>
              <w:t>8,828,417</w:t>
            </w:r>
          </w:p>
        </w:tc>
      </w:tr>
    </w:tbl>
    <w:p w:rsidR="002678C1" w:rsidRDefault="002678C1" w:rsidP="00F16001">
      <w:pPr>
        <w:tabs>
          <w:tab w:val="left" w:pos="720"/>
          <w:tab w:val="left" w:pos="1440"/>
        </w:tabs>
        <w:ind w:left="1440"/>
      </w:pPr>
    </w:p>
    <w:p w:rsidR="002678C1" w:rsidRPr="00034404" w:rsidRDefault="002678C1" w:rsidP="00F16001">
      <w:pPr>
        <w:tabs>
          <w:tab w:val="left" w:pos="720"/>
          <w:tab w:val="left" w:pos="1440"/>
        </w:tabs>
        <w:ind w:left="1440"/>
      </w:pPr>
      <w:r w:rsidRPr="00034404">
        <w:t>Also carried forward are outstanding land sales totalling $</w:t>
      </w:r>
      <w:r>
        <w:t>1</w:t>
      </w:r>
      <w:r w:rsidRPr="00034404">
        <w:t>4.</w:t>
      </w:r>
      <w:r>
        <w:t>9</w:t>
      </w:r>
      <w:r w:rsidRPr="00034404">
        <w:t>M, which</w:t>
      </w:r>
      <w:r>
        <w:t xml:space="preserve"> </w:t>
      </w:r>
      <w:r w:rsidRPr="00034404">
        <w:t>once realised, will be transferred into the Land Development and</w:t>
      </w:r>
      <w:r>
        <w:t xml:space="preserve"> </w:t>
      </w:r>
      <w:r w:rsidRPr="00034404">
        <w:t>Investment Fund Reserve as per Council’s Land Development</w:t>
      </w:r>
      <w:r>
        <w:t xml:space="preserve"> </w:t>
      </w:r>
      <w:r w:rsidRPr="00034404">
        <w:t>Strategy.</w:t>
      </w:r>
      <w:r>
        <w:t xml:space="preserve"> The main outstanding sale is </w:t>
      </w:r>
      <w:r w:rsidRPr="00F2657A">
        <w:t xml:space="preserve">Lot 9003 </w:t>
      </w:r>
      <w:proofErr w:type="spellStart"/>
      <w:r w:rsidRPr="00F2657A">
        <w:t>Beeliar</w:t>
      </w:r>
      <w:proofErr w:type="spellEnd"/>
      <w:r w:rsidRPr="00F2657A">
        <w:t xml:space="preserve"> Drive</w:t>
      </w:r>
      <w:r>
        <w:t>,</w:t>
      </w:r>
      <w:r w:rsidRPr="00F2657A">
        <w:t xml:space="preserve"> </w:t>
      </w:r>
      <w:proofErr w:type="spellStart"/>
      <w:r w:rsidRPr="00F2657A">
        <w:t>Beeliar</w:t>
      </w:r>
      <w:proofErr w:type="spellEnd"/>
      <w:r>
        <w:t xml:space="preserve"> at an estimated $9.6M.</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rFonts w:cs="Arial"/>
        </w:rPr>
        <w:t xml:space="preserve">It is recommended the excess funds of $176,287 and $842,929 identified earlier be allocated to the Roads and Drainage Infrastructure Reserve in accordance with </w:t>
      </w:r>
      <w:r w:rsidRPr="00034404">
        <w:t>Council Policy SC34 ‘Budget</w:t>
      </w:r>
      <w:r>
        <w:t xml:space="preserve"> Management’. This</w:t>
      </w:r>
      <w:r w:rsidRPr="00034404">
        <w:t xml:space="preserve"> </w:t>
      </w:r>
      <w:r>
        <w:t xml:space="preserve">requires </w:t>
      </w:r>
      <w:r w:rsidRPr="00034404">
        <w:t>surplus closing municipal funds identified at the end of</w:t>
      </w:r>
      <w:r>
        <w:t xml:space="preserve"> </w:t>
      </w:r>
      <w:r w:rsidRPr="00034404">
        <w:t>each financial year are to be transferred to financial reserves or other</w:t>
      </w:r>
      <w:r>
        <w:t xml:space="preserve"> </w:t>
      </w:r>
      <w:r w:rsidRPr="00034404">
        <w:t>financial contingencies with the objective of attaining the target values</w:t>
      </w:r>
      <w:r>
        <w:t xml:space="preserve"> </w:t>
      </w:r>
      <w:r w:rsidRPr="00034404">
        <w:t>set for them.</w:t>
      </w:r>
    </w:p>
    <w:p w:rsidR="002678C1" w:rsidRDefault="002678C1">
      <w:pPr>
        <w:tabs>
          <w:tab w:val="left" w:pos="720"/>
          <w:tab w:val="left" w:pos="1440"/>
        </w:tabs>
        <w:ind w:left="1440"/>
      </w:pPr>
    </w:p>
    <w:p w:rsidR="002678C1" w:rsidRDefault="002678C1">
      <w:pPr>
        <w:tabs>
          <w:tab w:val="left" w:pos="720"/>
          <w:tab w:val="left" w:pos="1440"/>
        </w:tabs>
        <w:ind w:left="1440"/>
      </w:pPr>
      <w:r>
        <w:rPr>
          <w:b/>
        </w:rPr>
        <w:t>Strategic Plan/Policy Implications</w:t>
      </w:r>
    </w:p>
    <w:p w:rsidR="002678C1" w:rsidRDefault="002678C1">
      <w:pPr>
        <w:tabs>
          <w:tab w:val="left" w:pos="720"/>
          <w:tab w:val="left" w:pos="1440"/>
        </w:tabs>
        <w:ind w:left="1440"/>
      </w:pPr>
    </w:p>
    <w:p w:rsidR="002678C1" w:rsidRDefault="002678C1">
      <w:pPr>
        <w:tabs>
          <w:tab w:val="left" w:pos="720"/>
          <w:tab w:val="left" w:pos="1440"/>
        </w:tabs>
        <w:ind w:left="1440"/>
        <w:rPr>
          <w:rFonts w:cs="Arial"/>
          <w:b/>
          <w:bCs/>
          <w:iCs/>
        </w:rPr>
      </w:pPr>
      <w:r>
        <w:rPr>
          <w:rFonts w:cs="Arial"/>
          <w:b/>
          <w:bCs/>
          <w:iCs/>
        </w:rPr>
        <w:t>Leading &amp; Listening</w:t>
      </w:r>
    </w:p>
    <w:p w:rsidR="002678C1" w:rsidRDefault="002678C1" w:rsidP="002678C1">
      <w:pPr>
        <w:pStyle w:val="Pa0"/>
        <w:numPr>
          <w:ilvl w:val="0"/>
          <w:numId w:val="18"/>
        </w:numPr>
        <w:ind w:left="1800"/>
        <w:jc w:val="both"/>
      </w:pPr>
      <w:r w:rsidRPr="00946BA6">
        <w:t>A responsive, accountable and sustainable organisation.</w:t>
      </w:r>
    </w:p>
    <w:p w:rsidR="002678C1" w:rsidRPr="00946BA6" w:rsidRDefault="002678C1" w:rsidP="00F16001">
      <w:pPr>
        <w:ind w:left="1440"/>
      </w:pPr>
    </w:p>
    <w:p w:rsidR="002678C1" w:rsidRDefault="002678C1" w:rsidP="002678C1">
      <w:pPr>
        <w:pStyle w:val="Pa0"/>
        <w:numPr>
          <w:ilvl w:val="0"/>
          <w:numId w:val="18"/>
        </w:numPr>
        <w:ind w:left="1800"/>
        <w:jc w:val="both"/>
      </w:pPr>
      <w:r w:rsidRPr="00946BA6">
        <w:t>Manage our financial and infrastructure assets to provide a sustainable future.</w:t>
      </w:r>
    </w:p>
    <w:p w:rsidR="002678C1" w:rsidRPr="00946BA6" w:rsidRDefault="002678C1" w:rsidP="00F16001">
      <w:pPr>
        <w:ind w:left="1440"/>
      </w:pPr>
    </w:p>
    <w:p w:rsidR="002678C1" w:rsidRPr="00946BA6" w:rsidRDefault="002678C1" w:rsidP="002678C1">
      <w:pPr>
        <w:pStyle w:val="Pa0"/>
        <w:numPr>
          <w:ilvl w:val="0"/>
          <w:numId w:val="18"/>
        </w:numPr>
        <w:ind w:left="1800"/>
        <w:jc w:val="both"/>
        <w:rPr>
          <w:color w:val="221E1F"/>
        </w:rPr>
      </w:pPr>
      <w:r w:rsidRPr="00946BA6">
        <w:lastRenderedPageBreak/>
        <w:t>A culture of risk management and compliance with relevant legislation, policy and guidelines</w:t>
      </w:r>
      <w:r>
        <w:t>.</w:t>
      </w:r>
    </w:p>
    <w:p w:rsidR="002678C1" w:rsidRDefault="002678C1">
      <w:pPr>
        <w:tabs>
          <w:tab w:val="left" w:pos="720"/>
          <w:tab w:val="left" w:pos="1440"/>
        </w:tabs>
        <w:ind w:left="1440"/>
      </w:pPr>
    </w:p>
    <w:p w:rsidR="002678C1" w:rsidRDefault="002678C1">
      <w:pPr>
        <w:tabs>
          <w:tab w:val="left" w:pos="720"/>
          <w:tab w:val="left" w:pos="1440"/>
        </w:tabs>
        <w:ind w:left="1440"/>
      </w:pPr>
      <w:r>
        <w:rPr>
          <w:b/>
        </w:rPr>
        <w:t>Budget/Financial Implications</w:t>
      </w:r>
    </w:p>
    <w:p w:rsidR="002678C1" w:rsidRDefault="002678C1">
      <w:pPr>
        <w:tabs>
          <w:tab w:val="left" w:pos="720"/>
          <w:tab w:val="left" w:pos="1440"/>
        </w:tabs>
        <w:ind w:left="1440"/>
      </w:pPr>
    </w:p>
    <w:p w:rsidR="002678C1" w:rsidRDefault="002678C1" w:rsidP="00F16001">
      <w:pPr>
        <w:tabs>
          <w:tab w:val="left" w:pos="720"/>
          <w:tab w:val="left" w:pos="1440"/>
        </w:tabs>
        <w:ind w:left="1440"/>
      </w:pPr>
      <w:r>
        <w:t xml:space="preserve">The 2015/16 Budget will be amended to show </w:t>
      </w:r>
      <w:r w:rsidRPr="007E2872">
        <w:t>$</w:t>
      </w:r>
      <w:r w:rsidRPr="00841E39">
        <w:t>13,676,287</w:t>
      </w:r>
      <w:r w:rsidRPr="007E2872">
        <w:t xml:space="preserve"> </w:t>
      </w:r>
      <w:r>
        <w:t>of opening funds brought forward from the 2014/15 FY (an increase of $176,287) and to include carried forward works and projects with expenditure totalling $19,406,741, land sales income of $</w:t>
      </w:r>
      <w:r w:rsidRPr="00841E39">
        <w:t>14,922,727</w:t>
      </w:r>
      <w:r>
        <w:t xml:space="preserve"> and a municipal funding requirement of </w:t>
      </w:r>
      <w:r w:rsidRPr="00034404">
        <w:t>$</w:t>
      </w:r>
      <w:r>
        <w:t xml:space="preserve">9,657,071 (a reduction of $842,929).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An additional $1,019,216 will be transferred into the Roads and Drainage Infrastructure Reserve</w:t>
      </w:r>
      <w:r>
        <w:rPr>
          <w:rFonts w:cs="Arial"/>
        </w:rPr>
        <w:t xml:space="preserve"> in accordance with Council’s budget management policy</w:t>
      </w:r>
      <w:r>
        <w:t xml:space="preserve"> SC34.</w:t>
      </w:r>
    </w:p>
    <w:p w:rsidR="002678C1" w:rsidRDefault="002678C1">
      <w:pPr>
        <w:tabs>
          <w:tab w:val="left" w:pos="720"/>
          <w:tab w:val="left" w:pos="1440"/>
        </w:tabs>
        <w:ind w:left="1440"/>
      </w:pPr>
    </w:p>
    <w:p w:rsidR="002678C1" w:rsidRDefault="002678C1">
      <w:pPr>
        <w:tabs>
          <w:tab w:val="left" w:pos="720"/>
          <w:tab w:val="left" w:pos="1440"/>
        </w:tabs>
        <w:ind w:left="1440"/>
        <w:rPr>
          <w:b/>
        </w:rPr>
      </w:pPr>
      <w:r>
        <w:rPr>
          <w:b/>
        </w:rPr>
        <w:t>Legal Implications</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b/>
          <w:bCs/>
        </w:rPr>
        <w:t>Community Consultation</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bCs/>
        </w:rPr>
        <w:t>Attachment(s)</w:t>
      </w:r>
    </w:p>
    <w:p w:rsidR="002678C1" w:rsidRDefault="002678C1">
      <w:pPr>
        <w:tabs>
          <w:tab w:val="left" w:pos="720"/>
          <w:tab w:val="left" w:pos="1440"/>
        </w:tabs>
        <w:ind w:left="1440"/>
      </w:pPr>
    </w:p>
    <w:p w:rsidR="002678C1" w:rsidRDefault="002678C1" w:rsidP="00F16001">
      <w:pPr>
        <w:pStyle w:val="ListParagraph"/>
        <w:tabs>
          <w:tab w:val="left" w:pos="720"/>
          <w:tab w:val="left" w:pos="1440"/>
        </w:tabs>
        <w:ind w:left="1985" w:hanging="545"/>
        <w:contextualSpacing w:val="0"/>
      </w:pPr>
      <w:r>
        <w:t>1.</w:t>
      </w:r>
      <w:r>
        <w:tab/>
        <w:t>Schedule of Carried Forward Works &amp; Projects - 2014/15 to 2015/16.</w:t>
      </w:r>
    </w:p>
    <w:p w:rsidR="002678C1" w:rsidRDefault="002678C1" w:rsidP="00F16001">
      <w:pPr>
        <w:pStyle w:val="ListParagraph"/>
        <w:tabs>
          <w:tab w:val="left" w:pos="720"/>
          <w:tab w:val="left" w:pos="1440"/>
        </w:tabs>
        <w:ind w:left="1985" w:hanging="545"/>
        <w:contextualSpacing w:val="0"/>
      </w:pPr>
      <w:r>
        <w:t>2.</w:t>
      </w:r>
      <w:r>
        <w:tab/>
        <w:t>Statement of Financial Activity – June 2015 (Final).</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pPr>
        <w:tabs>
          <w:tab w:val="left" w:pos="720"/>
          <w:tab w:val="left" w:pos="1440"/>
        </w:tabs>
        <w:ind w:left="1440"/>
      </w:pPr>
    </w:p>
    <w:p w:rsidR="002678C1" w:rsidRDefault="002678C1">
      <w:pPr>
        <w:tabs>
          <w:tab w:val="left" w:pos="1440"/>
        </w:tabs>
        <w:ind w:left="1440"/>
      </w:pPr>
      <w:r>
        <w:rPr>
          <w:rFonts w:cs="Arial"/>
          <w:noProof/>
          <w:szCs w:val="24"/>
          <w:lang w:val="en-US"/>
        </w:rPr>
        <w:t>N/A</w:t>
      </w:r>
    </w:p>
    <w:p w:rsidR="002678C1" w:rsidRDefault="002678C1">
      <w:pPr>
        <w:tabs>
          <w:tab w:val="left" w:pos="720"/>
          <w:tab w:val="left" w:pos="1440"/>
        </w:tabs>
        <w:ind w:left="1440"/>
      </w:pPr>
    </w:p>
    <w:p w:rsidR="002678C1" w:rsidRDefault="002678C1">
      <w:pPr>
        <w:tabs>
          <w:tab w:val="left" w:pos="1440"/>
        </w:tabs>
        <w:ind w:left="1440"/>
      </w:pPr>
      <w:r>
        <w:rPr>
          <w:b/>
        </w:rPr>
        <w:t>Implications of Section 3.18(3) Local Government Act, 1995</w:t>
      </w:r>
    </w:p>
    <w:p w:rsidR="002678C1" w:rsidRDefault="002678C1">
      <w:pPr>
        <w:tabs>
          <w:tab w:val="left" w:pos="1440"/>
        </w:tabs>
        <w:ind w:left="1440"/>
      </w:pPr>
    </w:p>
    <w:p w:rsidR="002678C1" w:rsidRDefault="002678C1">
      <w:pPr>
        <w:tabs>
          <w:tab w:val="left" w:pos="1440"/>
        </w:tabs>
        <w:spacing w:after="480"/>
        <w:ind w:left="1440"/>
      </w:pPr>
      <w:proofErr w:type="gramStart"/>
      <w:r>
        <w:t>Nil.</w:t>
      </w:r>
      <w:proofErr w:type="gramEnd"/>
    </w:p>
    <w:p w:rsidR="002678C1" w:rsidRDefault="002678C1" w:rsidP="002678C1">
      <w:pPr>
        <w:pStyle w:val="AGHEAD1"/>
      </w:pPr>
      <w:bookmarkStart w:id="50" w:name="_Toc435713707"/>
      <w:r>
        <w:t>16.</w:t>
      </w:r>
      <w:r>
        <w:tab/>
        <w:t>ENGINEERING AND WORKS DIVISION ISSUES</w:t>
      </w:r>
      <w:bookmarkEnd w:id="50"/>
    </w:p>
    <w:p w:rsidR="002678C1" w:rsidRDefault="002678C1">
      <w:pPr>
        <w:pStyle w:val="AGHEAD2"/>
      </w:pPr>
      <w:r>
        <w:fldChar w:fldCharType="begin"/>
      </w:r>
      <w:r>
        <w:instrText xml:space="preserve"> MERGEFIELD Item_No </w:instrText>
      </w:r>
      <w:r>
        <w:fldChar w:fldCharType="separate"/>
      </w:r>
      <w:bookmarkStart w:id="51" w:name="_Toc435713708"/>
      <w:r w:rsidRPr="001F3275">
        <w:t>16.1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F3275">
        <w:rPr>
          <w:sz w:val="28"/>
        </w:rPr>
        <w:instrText>5671</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1F3275">
        <w:rPr>
          <w:sz w:val="28"/>
        </w:rPr>
        <w:instrText>5671</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1F3275">
        <w:rPr>
          <w:sz w:val="28"/>
          <w:u w:val="single"/>
        </w:rPr>
        <w:instrText>5671</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1F3275">
        <w:rPr>
          <w:sz w:val="28"/>
          <w:u w:val="single"/>
        </w:rPr>
        <w:t>5671</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1F3275">
        <w:t>OCM 12/11/2015</w:t>
      </w:r>
      <w:r>
        <w:fldChar w:fldCharType="end"/>
      </w:r>
      <w:r>
        <w:t xml:space="preserve">) - </w:t>
      </w:r>
      <w:r>
        <w:fldChar w:fldCharType="begin"/>
      </w:r>
      <w:r>
        <w:instrText xml:space="preserve"> MERGEFIELD Subject  \* UPPER </w:instrText>
      </w:r>
      <w:r>
        <w:fldChar w:fldCharType="separate"/>
      </w:r>
      <w:r w:rsidRPr="001F3275">
        <w:t>STATE OF SUSTAINABILITY REPORT 2014-15 (064/009) (J HARRISON) (ATTACH)</w:t>
      </w:r>
      <w:bookmarkEnd w:id="5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C:\\Users\\LJAKOV~1\\AppData\\Local\\Temp\\ljakovcevic\\12550.docx </w:instrText>
            </w:r>
            <w:r>
              <w:fldChar w:fldCharType="separate"/>
            </w:r>
            <w:r>
              <w:rPr>
                <w:rFonts w:cs="Arial"/>
                <w:szCs w:val="24"/>
              </w:rPr>
              <w:t>adopt the State of Sustainability Report 2014-15.</w:t>
            </w:r>
          </w:p>
          <w:p w:rsidR="002678C1" w:rsidRDefault="002678C1" w:rsidP="00F16001">
            <w:r>
              <w:fldChar w:fldCharType="end"/>
            </w:r>
          </w:p>
          <w:p w:rsidR="002678C1" w:rsidRDefault="002678C1">
            <w:pPr>
              <w:pStyle w:val="CommentText"/>
              <w:tabs>
                <w:tab w:val="left" w:pos="720"/>
                <w:tab w:val="left" w:pos="1440"/>
              </w:tabs>
              <w:rPr>
                <w:bCs/>
              </w:rPr>
            </w:pP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1F3275">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1F3275">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1F3275">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1F3275">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1F3275">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1F3275">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C:\\Users\\LJAKOV~1\\AppData\\Local\\Temp\\ljakovcevic\\12697.docx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C:\\Users\\LJAKOV~1\\AppData\\Local\\Temp\\ljakovcevic\\12697.docx </w:instrText>
            </w:r>
            <w:r>
              <w:rPr>
                <w:lang w:val="en-US"/>
              </w:rPr>
              <w:fldChar w:fldCharType="separate"/>
            </w:r>
            <w:r>
              <w:t>the recommendation be adopted.</w:t>
            </w:r>
          </w:p>
          <w:p w:rsidR="002678C1" w:rsidRDefault="002678C1" w:rsidP="00F16001">
            <w:pPr>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1F3275">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1F3275">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ight="-45"/>
      </w:pPr>
      <w:r>
        <w:t xml:space="preserve">For the past five years the City has </w:t>
      </w:r>
      <w:r w:rsidRPr="008B0C1B">
        <w:t>track</w:t>
      </w:r>
      <w:r>
        <w:t>ed</w:t>
      </w:r>
      <w:r w:rsidRPr="008B0C1B">
        <w:t xml:space="preserve"> its progress towards</w:t>
      </w:r>
      <w:r>
        <w:t xml:space="preserve"> </w:t>
      </w:r>
      <w:r w:rsidRPr="008B0C1B">
        <w:t>sustainability</w:t>
      </w:r>
      <w:r>
        <w:t xml:space="preserve"> in an annual ‘</w:t>
      </w:r>
      <w:r w:rsidRPr="008B0C1B">
        <w:t>State of Sustainability</w:t>
      </w:r>
      <w:r>
        <w:t>’ report.</w:t>
      </w:r>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pPr>
      <w:r>
        <w:t xml:space="preserve">This reporting tool </w:t>
      </w:r>
      <w:r w:rsidRPr="008B0C1B">
        <w:t>enables the City to publicly</w:t>
      </w:r>
      <w:r>
        <w:t xml:space="preserve"> report against</w:t>
      </w:r>
      <w:r w:rsidRPr="008B0C1B">
        <w:t xml:space="preserve"> </w:t>
      </w:r>
      <w:r>
        <w:t xml:space="preserve">four </w:t>
      </w:r>
      <w:r w:rsidRPr="008B0C1B">
        <w:t>key areas</w:t>
      </w:r>
      <w:r>
        <w:t xml:space="preserve">: </w:t>
      </w:r>
      <w:r w:rsidRPr="008B0C1B">
        <w:t>Governance, Economy,</w:t>
      </w:r>
      <w:r>
        <w:t xml:space="preserve"> </w:t>
      </w:r>
      <w:r w:rsidRPr="008B0C1B">
        <w:t>Environment and Society.</w:t>
      </w:r>
    </w:p>
    <w:p w:rsidR="002678C1" w:rsidRPr="008B0C1B" w:rsidRDefault="002678C1" w:rsidP="00F16001">
      <w:pPr>
        <w:tabs>
          <w:tab w:val="left" w:pos="720"/>
          <w:tab w:val="left" w:pos="1440"/>
        </w:tabs>
        <w:ind w:left="1440"/>
      </w:pPr>
    </w:p>
    <w:p w:rsidR="002678C1" w:rsidRDefault="002678C1" w:rsidP="00F16001">
      <w:pPr>
        <w:tabs>
          <w:tab w:val="left" w:pos="720"/>
          <w:tab w:val="left" w:pos="1440"/>
        </w:tabs>
        <w:ind w:left="1440"/>
      </w:pPr>
      <w:r w:rsidRPr="008B0C1B">
        <w:t xml:space="preserve">The </w:t>
      </w:r>
      <w:r>
        <w:t xml:space="preserve">State of Sustainability </w:t>
      </w:r>
      <w:r w:rsidRPr="008B0C1B">
        <w:t xml:space="preserve">report is aligned to the </w:t>
      </w:r>
      <w:r>
        <w:t xml:space="preserve">City’s Strategic Community Plan, </w:t>
      </w:r>
      <w:r w:rsidRPr="008B0C1B">
        <w:t xml:space="preserve">Sustainability Policy and </w:t>
      </w:r>
      <w:r>
        <w:t xml:space="preserve">Sustainability </w:t>
      </w:r>
      <w:r w:rsidRPr="008B0C1B">
        <w:t>Strategy.</w:t>
      </w:r>
      <w:r>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Submission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8B0C1B">
        <w:t xml:space="preserve">In the </w:t>
      </w:r>
      <w:r>
        <w:t xml:space="preserve">2014–15 financial </w:t>
      </w:r>
      <w:proofErr w:type="gramStart"/>
      <w:r>
        <w:t>y</w:t>
      </w:r>
      <w:r w:rsidRPr="008B0C1B">
        <w:t>ear</w:t>
      </w:r>
      <w:proofErr w:type="gramEnd"/>
      <w:r>
        <w:t xml:space="preserve">, </w:t>
      </w:r>
      <w:r w:rsidRPr="008B0C1B">
        <w:t xml:space="preserve">the City had </w:t>
      </w:r>
      <w:r>
        <w:t>97</w:t>
      </w:r>
      <w:r w:rsidRPr="008B0C1B">
        <w:t xml:space="preserve"> indicators for</w:t>
      </w:r>
      <w:r>
        <w:t xml:space="preserve"> </w:t>
      </w:r>
      <w:r w:rsidRPr="008B0C1B">
        <w:t xml:space="preserve">sustainability across the organisation.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8B0C1B">
        <w:t xml:space="preserve">The </w:t>
      </w:r>
      <w:r>
        <w:t xml:space="preserve">State of Sustainability </w:t>
      </w:r>
      <w:r w:rsidRPr="008B0C1B">
        <w:t>report uses the traffic light symbols to provide a visual snapshot of progress towards achieving a particular KPI.</w:t>
      </w:r>
    </w:p>
    <w:p w:rsidR="002678C1" w:rsidRPr="008B0C1B" w:rsidRDefault="002678C1" w:rsidP="00F16001">
      <w:pPr>
        <w:tabs>
          <w:tab w:val="left" w:pos="720"/>
          <w:tab w:val="left" w:pos="1440"/>
        </w:tabs>
        <w:ind w:left="1440"/>
      </w:pPr>
    </w:p>
    <w:p w:rsidR="002678C1" w:rsidRDefault="002678C1" w:rsidP="00F16001">
      <w:pPr>
        <w:tabs>
          <w:tab w:val="left" w:pos="720"/>
          <w:tab w:val="left" w:pos="1440"/>
        </w:tabs>
        <w:ind w:left="1440"/>
      </w:pPr>
      <w:r w:rsidRPr="00214E0C">
        <w:rPr>
          <w:u w:val="single"/>
        </w:rPr>
        <w:t>Green</w:t>
      </w:r>
      <w:r w:rsidRPr="008B0C1B">
        <w:t xml:space="preserve"> indicates that the City is on track in achieving its stated KPI;</w:t>
      </w:r>
      <w:r>
        <w:t xml:space="preserve"> </w:t>
      </w:r>
      <w:r w:rsidRPr="00214E0C">
        <w:rPr>
          <w:u w:val="single"/>
        </w:rPr>
        <w:t>Amber</w:t>
      </w:r>
      <w:r w:rsidRPr="008B0C1B">
        <w:t xml:space="preserve"> indicates that while the City is making progress, more work is</w:t>
      </w:r>
      <w:r>
        <w:t xml:space="preserve"> </w:t>
      </w:r>
      <w:r w:rsidRPr="008B0C1B">
        <w:t xml:space="preserve">needed; and </w:t>
      </w:r>
      <w:r w:rsidRPr="00214E0C">
        <w:rPr>
          <w:u w:val="single"/>
        </w:rPr>
        <w:t>Red</w:t>
      </w:r>
      <w:r w:rsidRPr="008B0C1B">
        <w:t xml:space="preserve"> indicates that the City is yet to make progress in</w:t>
      </w:r>
      <w:r>
        <w:t xml:space="preserve"> </w:t>
      </w:r>
      <w:r w:rsidRPr="008B0C1B">
        <w:t>achieving a particular KPI.</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40"/>
        <w:rPr>
          <w:rFonts w:ascii="ArialNarrow" w:hAnsi="ArialNarrow" w:cs="ArialNarrow"/>
          <w:szCs w:val="24"/>
        </w:rPr>
      </w:pPr>
      <w:r w:rsidRPr="00050811">
        <w:rPr>
          <w:rFonts w:ascii="ArialNarrow" w:hAnsi="ArialNarrow" w:cs="ArialNarrow"/>
          <w:szCs w:val="24"/>
        </w:rPr>
        <w:t>In this report we see significant improvement in the number of KPI’s achieved during 2014-15, particularly in the areas of governance and economy.</w:t>
      </w:r>
      <w:r>
        <w:rPr>
          <w:rFonts w:ascii="ArialNarrow" w:hAnsi="ArialNarrow" w:cs="ArialNarrow"/>
          <w:szCs w:val="24"/>
        </w:rPr>
        <w:t xml:space="preserve"> </w:t>
      </w:r>
    </w:p>
    <w:p w:rsidR="002678C1" w:rsidRDefault="002678C1" w:rsidP="00F16001">
      <w:pPr>
        <w:autoSpaceDE w:val="0"/>
        <w:autoSpaceDN w:val="0"/>
        <w:adjustRightInd w:val="0"/>
        <w:ind w:left="1440"/>
        <w:rPr>
          <w:rFonts w:ascii="ArialNarrow" w:hAnsi="ArialNarrow" w:cs="ArialNarrow"/>
          <w:szCs w:val="24"/>
        </w:rPr>
      </w:pPr>
    </w:p>
    <w:p w:rsidR="002678C1" w:rsidRPr="00050811" w:rsidRDefault="002678C1" w:rsidP="00F16001">
      <w:pPr>
        <w:autoSpaceDE w:val="0"/>
        <w:autoSpaceDN w:val="0"/>
        <w:adjustRightInd w:val="0"/>
        <w:ind w:left="1440"/>
        <w:rPr>
          <w:rFonts w:ascii="ArialNarrow" w:hAnsi="ArialNarrow" w:cs="ArialNarrow"/>
          <w:szCs w:val="24"/>
        </w:rPr>
      </w:pPr>
      <w:r w:rsidRPr="00050811">
        <w:rPr>
          <w:rFonts w:ascii="ArialNarrow" w:hAnsi="ArialNarrow" w:cs="ArialNarrow"/>
          <w:szCs w:val="24"/>
        </w:rPr>
        <w:t xml:space="preserve">The City’s environmental and community programs have continued to deliver great outcomes for our society and the natural environment. </w:t>
      </w:r>
    </w:p>
    <w:p w:rsidR="002678C1" w:rsidRPr="00050811" w:rsidRDefault="002678C1" w:rsidP="00F16001">
      <w:pPr>
        <w:autoSpaceDE w:val="0"/>
        <w:autoSpaceDN w:val="0"/>
        <w:adjustRightInd w:val="0"/>
        <w:ind w:left="1440"/>
        <w:rPr>
          <w:rFonts w:ascii="ArialNarrow" w:hAnsi="ArialNarrow" w:cs="ArialNarrow"/>
          <w:szCs w:val="24"/>
        </w:rPr>
      </w:pPr>
    </w:p>
    <w:p w:rsidR="002678C1" w:rsidRDefault="002678C1" w:rsidP="00F16001">
      <w:pPr>
        <w:tabs>
          <w:tab w:val="left" w:pos="720"/>
          <w:tab w:val="left" w:pos="1440"/>
        </w:tabs>
        <w:ind w:left="1440"/>
      </w:pPr>
      <w:r w:rsidRPr="008B0C1B">
        <w:t xml:space="preserve">A summary of the KPIs under the four </w:t>
      </w:r>
      <w:r>
        <w:t>key areas</w:t>
      </w:r>
      <w:r w:rsidRPr="008B0C1B">
        <w:t xml:space="preserve"> and main</w:t>
      </w:r>
      <w:r>
        <w:t xml:space="preserve"> </w:t>
      </w:r>
      <w:r w:rsidRPr="008B0C1B">
        <w:t>achievements are provided below.</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u w:val="single"/>
        </w:rPr>
      </w:pPr>
      <w:r>
        <w:rPr>
          <w:u w:val="single"/>
        </w:rPr>
        <w:t>Governance</w:t>
      </w:r>
    </w:p>
    <w:p w:rsidR="002678C1" w:rsidRPr="00926E05" w:rsidRDefault="002678C1" w:rsidP="00F16001">
      <w:pPr>
        <w:tabs>
          <w:tab w:val="left" w:pos="720"/>
          <w:tab w:val="left" w:pos="1440"/>
        </w:tabs>
        <w:ind w:left="1440"/>
        <w:rPr>
          <w:u w:val="single"/>
        </w:rPr>
      </w:pPr>
    </w:p>
    <w:p w:rsidR="002678C1" w:rsidRDefault="002678C1" w:rsidP="00F16001">
      <w:pPr>
        <w:tabs>
          <w:tab w:val="left" w:pos="720"/>
          <w:tab w:val="left" w:pos="1440"/>
        </w:tabs>
        <w:ind w:left="1440"/>
      </w:pPr>
      <w:r w:rsidRPr="00E42217">
        <w:t xml:space="preserve">The </w:t>
      </w:r>
      <w:r>
        <w:t>City identified 26</w:t>
      </w:r>
      <w:r w:rsidRPr="00E42217">
        <w:t xml:space="preserve"> KPIs </w:t>
      </w:r>
      <w:r>
        <w:t>to</w:t>
      </w:r>
      <w:r w:rsidRPr="00E42217">
        <w:t xml:space="preserve"> measure its progress towards achieving Governance Excellence.</w:t>
      </w:r>
      <w:r>
        <w:t xml:space="preserve"> 73% of governance KPIs was achieved in 2014-15 (as compared to 58% in 2013-14).</w:t>
      </w:r>
    </w:p>
    <w:p w:rsidR="002678C1" w:rsidRPr="00E42217" w:rsidRDefault="002678C1" w:rsidP="00F16001">
      <w:pPr>
        <w:tabs>
          <w:tab w:val="left" w:pos="720"/>
          <w:tab w:val="left" w:pos="1440"/>
        </w:tabs>
        <w:ind w:left="1440"/>
      </w:pPr>
    </w:p>
    <w:p w:rsidR="002678C1" w:rsidRPr="00E42217" w:rsidRDefault="002678C1" w:rsidP="00F16001">
      <w:pPr>
        <w:tabs>
          <w:tab w:val="left" w:pos="720"/>
          <w:tab w:val="left" w:pos="1440"/>
        </w:tabs>
        <w:ind w:left="1440"/>
      </w:pPr>
      <w:r>
        <w:t>Governance h</w:t>
      </w:r>
      <w:r w:rsidRPr="00E42217">
        <w:t>ighlights include:</w:t>
      </w:r>
    </w:p>
    <w:p w:rsidR="002678C1" w:rsidRPr="004A6795" w:rsidRDefault="002678C1" w:rsidP="002678C1">
      <w:pPr>
        <w:pStyle w:val="ListParagraph"/>
        <w:numPr>
          <w:ilvl w:val="0"/>
          <w:numId w:val="77"/>
        </w:numPr>
        <w:tabs>
          <w:tab w:val="left" w:pos="720"/>
          <w:tab w:val="left" w:pos="1440"/>
        </w:tabs>
        <w:ind w:left="1985" w:hanging="545"/>
        <w:rPr>
          <w:rFonts w:cs="Arial"/>
          <w:szCs w:val="24"/>
        </w:rPr>
      </w:pPr>
      <w:r w:rsidRPr="004A6795">
        <w:rPr>
          <w:rFonts w:cs="Arial"/>
          <w:szCs w:val="24"/>
        </w:rPr>
        <w:t>A significant increase in the percent of sustainability clauses included in all Expression of Interest (EOI) and Request for Tenders (RFT) from 32% in 2013-14 to 97% in 2014-</w:t>
      </w:r>
      <w:r>
        <w:rPr>
          <w:rFonts w:cs="Arial"/>
          <w:szCs w:val="24"/>
        </w:rPr>
        <w:t>15</w:t>
      </w:r>
      <w:r w:rsidRPr="004A6795">
        <w:rPr>
          <w:rFonts w:cs="Arial"/>
          <w:szCs w:val="24"/>
        </w:rPr>
        <w:t>.</w:t>
      </w:r>
    </w:p>
    <w:p w:rsidR="002678C1" w:rsidRPr="004A6795" w:rsidRDefault="002678C1" w:rsidP="002678C1">
      <w:pPr>
        <w:pStyle w:val="ListParagraph"/>
        <w:numPr>
          <w:ilvl w:val="0"/>
          <w:numId w:val="77"/>
        </w:numPr>
        <w:tabs>
          <w:tab w:val="left" w:pos="720"/>
          <w:tab w:val="left" w:pos="1440"/>
        </w:tabs>
        <w:ind w:left="1985" w:hanging="545"/>
        <w:rPr>
          <w:rFonts w:cs="Arial"/>
          <w:szCs w:val="24"/>
        </w:rPr>
      </w:pPr>
      <w:r w:rsidRPr="004A6795">
        <w:rPr>
          <w:rFonts w:cs="Arial"/>
          <w:szCs w:val="24"/>
        </w:rPr>
        <w:t>Continued enhancement of the City’s suburbs with the finalisation of the Coolbellup Re</w:t>
      </w:r>
      <w:r>
        <w:rPr>
          <w:rFonts w:cs="Arial"/>
          <w:szCs w:val="24"/>
        </w:rPr>
        <w:t>vitalisation Strategy</w:t>
      </w:r>
      <w:r w:rsidRPr="004A6795">
        <w:rPr>
          <w:rFonts w:cs="Arial"/>
          <w:szCs w:val="24"/>
        </w:rPr>
        <w:t>.</w:t>
      </w:r>
    </w:p>
    <w:p w:rsidR="002678C1" w:rsidRPr="004A6795" w:rsidRDefault="002678C1" w:rsidP="002678C1">
      <w:pPr>
        <w:pStyle w:val="ListParagraph"/>
        <w:numPr>
          <w:ilvl w:val="0"/>
          <w:numId w:val="77"/>
        </w:numPr>
        <w:tabs>
          <w:tab w:val="left" w:pos="720"/>
          <w:tab w:val="left" w:pos="1440"/>
        </w:tabs>
        <w:ind w:left="1985" w:hanging="545"/>
        <w:rPr>
          <w:rFonts w:cs="Arial"/>
          <w:szCs w:val="24"/>
        </w:rPr>
      </w:pPr>
      <w:r w:rsidRPr="004A6795">
        <w:rPr>
          <w:rFonts w:cs="Arial"/>
          <w:szCs w:val="24"/>
        </w:rPr>
        <w:t>Increased opportunities for cycling with the implementation of the City’s Bike Plan and the inclusion of end of trip facility provisions into the Local Planning Policy for Industrial Development</w:t>
      </w:r>
      <w:r>
        <w:rPr>
          <w:rFonts w:cs="Arial"/>
          <w:szCs w:val="24"/>
        </w:rPr>
        <w:t>s.</w:t>
      </w:r>
    </w:p>
    <w:p w:rsidR="002678C1" w:rsidRPr="00E42217" w:rsidRDefault="002678C1" w:rsidP="00F16001">
      <w:pPr>
        <w:tabs>
          <w:tab w:val="left" w:pos="720"/>
          <w:tab w:val="left" w:pos="1440"/>
        </w:tabs>
        <w:ind w:left="1440"/>
      </w:pPr>
    </w:p>
    <w:p w:rsidR="002678C1" w:rsidRDefault="002678C1" w:rsidP="00F16001">
      <w:pPr>
        <w:tabs>
          <w:tab w:val="left" w:pos="720"/>
          <w:tab w:val="left" w:pos="1440"/>
        </w:tabs>
        <w:ind w:left="1440"/>
        <w:rPr>
          <w:u w:val="single"/>
        </w:rPr>
      </w:pPr>
      <w:r w:rsidRPr="00926E05">
        <w:rPr>
          <w:u w:val="single"/>
        </w:rPr>
        <w:t>Environment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City identified 25</w:t>
      </w:r>
      <w:r w:rsidRPr="00E42217">
        <w:t xml:space="preserve"> KPIs to measure progress toward achieving best practice in Environmental</w:t>
      </w:r>
      <w:r>
        <w:t xml:space="preserve"> </w:t>
      </w:r>
      <w:r w:rsidRPr="00E42217">
        <w:t>Management.</w:t>
      </w:r>
      <w:r>
        <w:t xml:space="preserve"> 48% of the environmental KPIs were achieved in 2014-15 (as compared to 59% in 2013-14).</w:t>
      </w:r>
    </w:p>
    <w:p w:rsidR="002678C1" w:rsidRDefault="002678C1" w:rsidP="00F16001">
      <w:pPr>
        <w:tabs>
          <w:tab w:val="left" w:pos="720"/>
          <w:tab w:val="left" w:pos="1440"/>
        </w:tabs>
        <w:ind w:left="1440"/>
      </w:pPr>
    </w:p>
    <w:p w:rsidR="002678C1" w:rsidRPr="00E42217" w:rsidRDefault="002678C1" w:rsidP="00F16001">
      <w:pPr>
        <w:tabs>
          <w:tab w:val="left" w:pos="720"/>
          <w:tab w:val="left" w:pos="1440"/>
        </w:tabs>
        <w:ind w:left="1440"/>
      </w:pPr>
      <w:r>
        <w:t>Environment h</w:t>
      </w:r>
      <w:r w:rsidRPr="00E42217">
        <w:t>ighlights include:</w:t>
      </w:r>
    </w:p>
    <w:p w:rsidR="002678C1" w:rsidRDefault="002678C1" w:rsidP="002678C1">
      <w:pPr>
        <w:pStyle w:val="ListParagraph"/>
        <w:numPr>
          <w:ilvl w:val="0"/>
          <w:numId w:val="77"/>
        </w:numPr>
        <w:tabs>
          <w:tab w:val="left" w:pos="720"/>
          <w:tab w:val="left" w:pos="1440"/>
        </w:tabs>
        <w:ind w:left="1985" w:hanging="545"/>
        <w:rPr>
          <w:rFonts w:cs="Arial"/>
          <w:szCs w:val="24"/>
        </w:rPr>
      </w:pPr>
      <w:r w:rsidRPr="002A6AA6">
        <w:rPr>
          <w:rFonts w:cs="Arial"/>
          <w:szCs w:val="24"/>
        </w:rPr>
        <w:t>Rehabilitation of 5.95 hectares of degraded bushland in 2014/15</w:t>
      </w:r>
      <w:r>
        <w:rPr>
          <w:rFonts w:cs="Arial"/>
          <w:szCs w:val="24"/>
        </w:rPr>
        <w:t>.</w:t>
      </w:r>
    </w:p>
    <w:p w:rsidR="002678C1" w:rsidRDefault="002678C1" w:rsidP="002678C1">
      <w:pPr>
        <w:pStyle w:val="ListParagraph"/>
        <w:numPr>
          <w:ilvl w:val="0"/>
          <w:numId w:val="77"/>
        </w:numPr>
        <w:tabs>
          <w:tab w:val="left" w:pos="720"/>
          <w:tab w:val="left" w:pos="1440"/>
        </w:tabs>
        <w:ind w:left="1985" w:hanging="545"/>
        <w:rPr>
          <w:rFonts w:cs="Arial"/>
          <w:szCs w:val="24"/>
        </w:rPr>
      </w:pPr>
      <w:r>
        <w:rPr>
          <w:rFonts w:cs="Arial"/>
          <w:szCs w:val="24"/>
        </w:rPr>
        <w:t>Delivery of over 50</w:t>
      </w:r>
      <w:r w:rsidRPr="002A6AA6">
        <w:rPr>
          <w:rFonts w:cs="Arial"/>
          <w:szCs w:val="24"/>
        </w:rPr>
        <w:t xml:space="preserve"> environmental and sustainability </w:t>
      </w:r>
      <w:r>
        <w:rPr>
          <w:rFonts w:cs="Arial"/>
          <w:szCs w:val="24"/>
        </w:rPr>
        <w:t>events, including the sustainable living series, sustainability grants, plus various rebates and subsidy programs.</w:t>
      </w:r>
    </w:p>
    <w:p w:rsidR="002678C1" w:rsidRDefault="002678C1" w:rsidP="002678C1">
      <w:pPr>
        <w:pStyle w:val="ListParagraph"/>
        <w:numPr>
          <w:ilvl w:val="0"/>
          <w:numId w:val="77"/>
        </w:numPr>
        <w:tabs>
          <w:tab w:val="left" w:pos="720"/>
          <w:tab w:val="left" w:pos="1440"/>
        </w:tabs>
        <w:ind w:left="1985" w:hanging="545"/>
        <w:rPr>
          <w:rFonts w:cs="Arial"/>
          <w:szCs w:val="24"/>
        </w:rPr>
      </w:pPr>
      <w:r>
        <w:rPr>
          <w:rFonts w:cs="Arial"/>
          <w:szCs w:val="24"/>
        </w:rPr>
        <w:t>Partnership between UWA and Solar Dwellings to develop six sustainable home building designs.</w:t>
      </w:r>
    </w:p>
    <w:p w:rsidR="002678C1" w:rsidRDefault="002678C1" w:rsidP="002678C1">
      <w:pPr>
        <w:pStyle w:val="ListParagraph"/>
        <w:numPr>
          <w:ilvl w:val="0"/>
          <w:numId w:val="77"/>
        </w:numPr>
        <w:tabs>
          <w:tab w:val="left" w:pos="720"/>
          <w:tab w:val="left" w:pos="1440"/>
        </w:tabs>
        <w:ind w:left="1985" w:hanging="545"/>
        <w:rPr>
          <w:rFonts w:cs="Arial"/>
          <w:szCs w:val="24"/>
        </w:rPr>
      </w:pPr>
      <w:r>
        <w:rPr>
          <w:rFonts w:cs="Arial"/>
          <w:szCs w:val="24"/>
        </w:rPr>
        <w:t>Continued investment in renewable energy with the installation of two Electric Vehicle charging stations, approval for geothermal at the new aquatic centre and a tender for additional Solar PV.</w:t>
      </w:r>
    </w:p>
    <w:p w:rsidR="002678C1" w:rsidRPr="00926E05" w:rsidRDefault="002678C1" w:rsidP="00F16001">
      <w:pPr>
        <w:tabs>
          <w:tab w:val="left" w:pos="720"/>
          <w:tab w:val="left" w:pos="1440"/>
        </w:tabs>
        <w:ind w:left="1985" w:hanging="545"/>
        <w:rPr>
          <w:u w:val="single"/>
        </w:rPr>
      </w:pPr>
    </w:p>
    <w:p w:rsidR="002678C1" w:rsidRDefault="002678C1" w:rsidP="00F16001">
      <w:pPr>
        <w:tabs>
          <w:tab w:val="left" w:pos="720"/>
          <w:tab w:val="left" w:pos="1440"/>
        </w:tabs>
        <w:ind w:left="1440"/>
        <w:rPr>
          <w:u w:val="single"/>
        </w:rPr>
      </w:pPr>
      <w:r w:rsidRPr="00926E05">
        <w:rPr>
          <w:u w:val="single"/>
        </w:rPr>
        <w:t>Society</w:t>
      </w:r>
    </w:p>
    <w:p w:rsidR="002678C1" w:rsidRDefault="002678C1" w:rsidP="00F16001">
      <w:pPr>
        <w:tabs>
          <w:tab w:val="left" w:pos="720"/>
          <w:tab w:val="left" w:pos="1440"/>
        </w:tabs>
        <w:ind w:left="1440"/>
        <w:rPr>
          <w:u w:val="single"/>
        </w:rPr>
      </w:pPr>
    </w:p>
    <w:p w:rsidR="002678C1" w:rsidRPr="00E42217" w:rsidRDefault="002678C1" w:rsidP="00F16001">
      <w:pPr>
        <w:tabs>
          <w:tab w:val="left" w:pos="720"/>
          <w:tab w:val="left" w:pos="1440"/>
        </w:tabs>
        <w:ind w:left="1440"/>
      </w:pPr>
      <w:r>
        <w:t>The City identified 27</w:t>
      </w:r>
      <w:r w:rsidRPr="00E42217">
        <w:t xml:space="preserve"> KPIs to measure progress towards achieving a more socially equitable, diverse and</w:t>
      </w:r>
      <w:r>
        <w:t xml:space="preserve"> </w:t>
      </w:r>
      <w:r w:rsidRPr="00E42217">
        <w:t>inclusive community.</w:t>
      </w:r>
      <w:r>
        <w:t xml:space="preserve"> 74% of the society’s KPIs were achieved in 2014-15 (as compared to 79% in 2013-14).</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Society h</w:t>
      </w:r>
      <w:r w:rsidRPr="00E42217">
        <w:t>ighlights include:</w:t>
      </w:r>
    </w:p>
    <w:p w:rsidR="002678C1" w:rsidRPr="00910BD8" w:rsidRDefault="002678C1" w:rsidP="002678C1">
      <w:pPr>
        <w:pStyle w:val="ListParagraph"/>
        <w:numPr>
          <w:ilvl w:val="0"/>
          <w:numId w:val="77"/>
        </w:numPr>
        <w:tabs>
          <w:tab w:val="left" w:pos="720"/>
          <w:tab w:val="left" w:pos="1440"/>
        </w:tabs>
        <w:ind w:left="1985" w:hanging="567"/>
        <w:rPr>
          <w:rFonts w:cs="Arial"/>
          <w:szCs w:val="24"/>
        </w:rPr>
      </w:pPr>
      <w:r w:rsidRPr="00910BD8">
        <w:rPr>
          <w:rFonts w:cs="Arial"/>
          <w:szCs w:val="24"/>
        </w:rPr>
        <w:t xml:space="preserve">The City won an Institute of Public Administration Australia (WA) Achievement Award for the </w:t>
      </w:r>
      <w:r w:rsidRPr="00F03BD1">
        <w:rPr>
          <w:rFonts w:cs="Arial"/>
          <w:szCs w:val="24"/>
        </w:rPr>
        <w:t>Your Move</w:t>
      </w:r>
      <w:r w:rsidRPr="00910BD8">
        <w:rPr>
          <w:rFonts w:cs="Arial"/>
          <w:szCs w:val="24"/>
        </w:rPr>
        <w:t xml:space="preserve"> program. The City also won the Heart Foundation State Local Government Award and was a finalist in the Premiers Award for its Healthy Lifestyle Programs. </w:t>
      </w:r>
    </w:p>
    <w:p w:rsidR="002678C1" w:rsidRPr="00FF2FB8" w:rsidRDefault="002678C1" w:rsidP="002678C1">
      <w:pPr>
        <w:pStyle w:val="ListParagraph"/>
        <w:numPr>
          <w:ilvl w:val="0"/>
          <w:numId w:val="77"/>
        </w:numPr>
        <w:tabs>
          <w:tab w:val="left" w:pos="720"/>
          <w:tab w:val="left" w:pos="1440"/>
        </w:tabs>
        <w:ind w:left="1985" w:hanging="567"/>
        <w:rPr>
          <w:rFonts w:cs="Arial"/>
          <w:szCs w:val="24"/>
        </w:rPr>
      </w:pPr>
      <w:r w:rsidRPr="00FF2FB8">
        <w:rPr>
          <w:rFonts w:cs="Arial"/>
          <w:szCs w:val="24"/>
        </w:rPr>
        <w:lastRenderedPageBreak/>
        <w:t xml:space="preserve">The Cockburn Integrated Health and Community Facility </w:t>
      </w:r>
      <w:proofErr w:type="gramStart"/>
      <w:r w:rsidRPr="00FF2FB8">
        <w:rPr>
          <w:rFonts w:cs="Arial"/>
          <w:szCs w:val="24"/>
        </w:rPr>
        <w:t>was</w:t>
      </w:r>
      <w:proofErr w:type="gramEnd"/>
      <w:r w:rsidRPr="00FF2FB8">
        <w:rPr>
          <w:rFonts w:cs="Arial"/>
          <w:szCs w:val="24"/>
        </w:rPr>
        <w:t xml:space="preserve"> completed and a construction tender awarded for the Cockburn Aquatic and Recreation Facility. Both facilities will provide residents </w:t>
      </w:r>
      <w:r>
        <w:rPr>
          <w:rFonts w:cs="Arial"/>
          <w:szCs w:val="24"/>
        </w:rPr>
        <w:t xml:space="preserve">with </w:t>
      </w:r>
      <w:r w:rsidRPr="00FF2FB8">
        <w:rPr>
          <w:rFonts w:cs="Arial"/>
          <w:szCs w:val="24"/>
        </w:rPr>
        <w:t>health and community facilities in a central location.</w:t>
      </w:r>
    </w:p>
    <w:p w:rsidR="002678C1" w:rsidRDefault="002678C1" w:rsidP="002678C1">
      <w:pPr>
        <w:pStyle w:val="ListParagraph"/>
        <w:numPr>
          <w:ilvl w:val="0"/>
          <w:numId w:val="77"/>
        </w:numPr>
        <w:tabs>
          <w:tab w:val="left" w:pos="720"/>
          <w:tab w:val="left" w:pos="1440"/>
        </w:tabs>
        <w:ind w:left="1985" w:hanging="567"/>
        <w:rPr>
          <w:rFonts w:cs="Arial"/>
          <w:szCs w:val="24"/>
        </w:rPr>
      </w:pPr>
      <w:r>
        <w:rPr>
          <w:rFonts w:cs="Arial"/>
          <w:szCs w:val="24"/>
        </w:rPr>
        <w:t>C</w:t>
      </w:r>
      <w:r w:rsidRPr="001317DC">
        <w:rPr>
          <w:rFonts w:cs="Arial"/>
          <w:szCs w:val="24"/>
        </w:rPr>
        <w:t>ommunity relationships and linkages</w:t>
      </w:r>
      <w:r>
        <w:rPr>
          <w:rFonts w:cs="Arial"/>
          <w:szCs w:val="24"/>
        </w:rPr>
        <w:t xml:space="preserve"> were s</w:t>
      </w:r>
      <w:r w:rsidRPr="001317DC">
        <w:rPr>
          <w:rFonts w:cs="Arial"/>
          <w:szCs w:val="24"/>
        </w:rPr>
        <w:t xml:space="preserve">trengthened </w:t>
      </w:r>
      <w:r>
        <w:rPr>
          <w:rFonts w:cs="Arial"/>
          <w:szCs w:val="24"/>
        </w:rPr>
        <w:t>with the ‘</w:t>
      </w:r>
      <w:r w:rsidRPr="00F03BD1">
        <w:rPr>
          <w:rFonts w:cs="Arial"/>
          <w:szCs w:val="24"/>
        </w:rPr>
        <w:t>Save Cockburn</w:t>
      </w:r>
      <w:r>
        <w:rPr>
          <w:rFonts w:cs="Arial"/>
          <w:szCs w:val="24"/>
        </w:rPr>
        <w:t>’ and ‘</w:t>
      </w:r>
      <w:r w:rsidRPr="00F03BD1">
        <w:rPr>
          <w:rFonts w:cs="Arial"/>
          <w:szCs w:val="24"/>
        </w:rPr>
        <w:t>Say No to Roe</w:t>
      </w:r>
      <w:r>
        <w:rPr>
          <w:rFonts w:cs="Arial"/>
          <w:szCs w:val="24"/>
        </w:rPr>
        <w:t>’ campaigns.</w:t>
      </w:r>
    </w:p>
    <w:p w:rsidR="002678C1" w:rsidRPr="00A65475" w:rsidRDefault="002678C1" w:rsidP="00F16001">
      <w:pPr>
        <w:pStyle w:val="ListParagraph"/>
        <w:tabs>
          <w:tab w:val="left" w:pos="720"/>
          <w:tab w:val="left" w:pos="1440"/>
        </w:tabs>
        <w:ind w:left="1985"/>
        <w:rPr>
          <w:rFonts w:cs="Arial"/>
          <w:szCs w:val="24"/>
        </w:rPr>
      </w:pPr>
    </w:p>
    <w:p w:rsidR="002678C1" w:rsidRDefault="002678C1" w:rsidP="00F16001">
      <w:pPr>
        <w:tabs>
          <w:tab w:val="left" w:pos="720"/>
          <w:tab w:val="left" w:pos="1440"/>
        </w:tabs>
        <w:ind w:left="1440"/>
        <w:rPr>
          <w:u w:val="single"/>
        </w:rPr>
      </w:pPr>
      <w:r w:rsidRPr="00926E05">
        <w:rPr>
          <w:u w:val="single"/>
        </w:rPr>
        <w:t>Economy</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t xml:space="preserve">The City </w:t>
      </w:r>
      <w:r w:rsidRPr="00E42217">
        <w:t xml:space="preserve">identified </w:t>
      </w:r>
      <w:r>
        <w:t xml:space="preserve">19 </w:t>
      </w:r>
      <w:r w:rsidRPr="00E42217">
        <w:t>key performance indicators</w:t>
      </w:r>
      <w:r>
        <w:t xml:space="preserve"> </w:t>
      </w:r>
      <w:r w:rsidRPr="00E42217">
        <w:t>(KPIs) to measure progress towards achieving</w:t>
      </w:r>
      <w:r>
        <w:t xml:space="preserve"> best practice f</w:t>
      </w:r>
      <w:r w:rsidRPr="00E42217">
        <w:t>inancial</w:t>
      </w:r>
      <w:r>
        <w:t xml:space="preserve"> m</w:t>
      </w:r>
      <w:r w:rsidRPr="00E42217">
        <w:t>anagement.</w:t>
      </w:r>
      <w:r>
        <w:t xml:space="preserve"> 48% of the economy KPIs was achieved in 2014-15 (as compared to 32% in 2013-14).</w:t>
      </w:r>
    </w:p>
    <w:p w:rsidR="002678C1" w:rsidRDefault="002678C1" w:rsidP="00F16001">
      <w:pPr>
        <w:tabs>
          <w:tab w:val="left" w:pos="720"/>
          <w:tab w:val="left" w:pos="1440"/>
        </w:tabs>
        <w:ind w:left="1440"/>
      </w:pPr>
    </w:p>
    <w:p w:rsidR="002678C1" w:rsidRPr="00E42217" w:rsidRDefault="002678C1" w:rsidP="00F16001">
      <w:pPr>
        <w:tabs>
          <w:tab w:val="left" w:pos="720"/>
          <w:tab w:val="left" w:pos="1440"/>
        </w:tabs>
        <w:ind w:left="1440"/>
      </w:pPr>
      <w:r>
        <w:t>Economy h</w:t>
      </w:r>
      <w:r w:rsidRPr="00E42217">
        <w:t>ighlights include:</w:t>
      </w:r>
    </w:p>
    <w:p w:rsidR="002678C1" w:rsidRDefault="002678C1" w:rsidP="002678C1">
      <w:pPr>
        <w:pStyle w:val="ListParagraph"/>
        <w:numPr>
          <w:ilvl w:val="0"/>
          <w:numId w:val="77"/>
        </w:numPr>
        <w:tabs>
          <w:tab w:val="left" w:pos="720"/>
          <w:tab w:val="left" w:pos="1440"/>
        </w:tabs>
        <w:ind w:left="1985" w:hanging="545"/>
        <w:rPr>
          <w:rFonts w:cs="Arial"/>
          <w:szCs w:val="24"/>
        </w:rPr>
      </w:pPr>
      <w:r w:rsidRPr="00A65475">
        <w:rPr>
          <w:rFonts w:cs="Arial"/>
          <w:szCs w:val="24"/>
        </w:rPr>
        <w:t>Finalised the Economic Development Directions Strategy.</w:t>
      </w:r>
    </w:p>
    <w:p w:rsidR="002678C1" w:rsidRDefault="002678C1" w:rsidP="002678C1">
      <w:pPr>
        <w:pStyle w:val="ListParagraph"/>
        <w:numPr>
          <w:ilvl w:val="0"/>
          <w:numId w:val="77"/>
        </w:numPr>
        <w:tabs>
          <w:tab w:val="left" w:pos="720"/>
          <w:tab w:val="left" w:pos="1440"/>
        </w:tabs>
        <w:ind w:left="1985" w:hanging="545"/>
        <w:rPr>
          <w:rFonts w:cs="Arial"/>
          <w:szCs w:val="24"/>
        </w:rPr>
      </w:pPr>
      <w:r>
        <w:rPr>
          <w:rFonts w:cs="Arial"/>
          <w:szCs w:val="24"/>
        </w:rPr>
        <w:t>P</w:t>
      </w:r>
      <w:r w:rsidRPr="0025630C">
        <w:rPr>
          <w:rFonts w:cs="Arial"/>
          <w:szCs w:val="24"/>
        </w:rPr>
        <w:t>artnership</w:t>
      </w:r>
      <w:r>
        <w:rPr>
          <w:rFonts w:cs="Arial"/>
          <w:szCs w:val="24"/>
        </w:rPr>
        <w:t xml:space="preserve"> secured with Curtin U</w:t>
      </w:r>
      <w:r w:rsidRPr="0025630C">
        <w:rPr>
          <w:rFonts w:cs="Arial"/>
          <w:szCs w:val="24"/>
        </w:rPr>
        <w:t>niversity as part of the new Cockburn Integr</w:t>
      </w:r>
      <w:r>
        <w:rPr>
          <w:rFonts w:cs="Arial"/>
          <w:szCs w:val="24"/>
        </w:rPr>
        <w:t>ated Health Centre and the new r</w:t>
      </w:r>
      <w:r w:rsidRPr="0025630C">
        <w:rPr>
          <w:rFonts w:cs="Arial"/>
          <w:szCs w:val="24"/>
        </w:rPr>
        <w:t xml:space="preserve">ecreation </w:t>
      </w:r>
      <w:r>
        <w:rPr>
          <w:rFonts w:cs="Arial"/>
          <w:szCs w:val="24"/>
        </w:rPr>
        <w:t>f</w:t>
      </w:r>
      <w:r w:rsidRPr="0025630C">
        <w:rPr>
          <w:rFonts w:cs="Arial"/>
          <w:szCs w:val="24"/>
        </w:rPr>
        <w:t>acility</w:t>
      </w:r>
      <w:r>
        <w:rPr>
          <w:rFonts w:cs="Arial"/>
          <w:szCs w:val="24"/>
        </w:rPr>
        <w:t>.</w:t>
      </w:r>
      <w:r w:rsidRPr="00A65475">
        <w:rPr>
          <w:rFonts w:cs="Arial"/>
          <w:szCs w:val="24"/>
        </w:rPr>
        <w:t xml:space="preserve"> </w:t>
      </w:r>
    </w:p>
    <w:p w:rsidR="002678C1" w:rsidRDefault="002678C1" w:rsidP="002678C1">
      <w:pPr>
        <w:pStyle w:val="ListParagraph"/>
        <w:numPr>
          <w:ilvl w:val="0"/>
          <w:numId w:val="77"/>
        </w:numPr>
        <w:tabs>
          <w:tab w:val="left" w:pos="720"/>
          <w:tab w:val="left" w:pos="1440"/>
        </w:tabs>
        <w:ind w:left="1985" w:hanging="545"/>
        <w:rPr>
          <w:rFonts w:cs="Arial"/>
          <w:szCs w:val="24"/>
        </w:rPr>
      </w:pPr>
      <w:r w:rsidRPr="00A31D36">
        <w:rPr>
          <w:rFonts w:cs="Arial"/>
          <w:szCs w:val="24"/>
        </w:rPr>
        <w:t>Significant progress achieved with the finalization of plans for the Aubin Grove train station</w:t>
      </w:r>
      <w:r>
        <w:rPr>
          <w:rFonts w:cs="Arial"/>
          <w:szCs w:val="24"/>
        </w:rPr>
        <w:t>.</w:t>
      </w:r>
    </w:p>
    <w:p w:rsidR="002678C1" w:rsidRPr="00A65475" w:rsidRDefault="002678C1" w:rsidP="00F16001">
      <w:pPr>
        <w:pStyle w:val="ListParagraph"/>
        <w:tabs>
          <w:tab w:val="left" w:pos="720"/>
          <w:tab w:val="left" w:pos="1440"/>
        </w:tabs>
        <w:ind w:left="1985"/>
        <w:rPr>
          <w:rFonts w:cs="Arial"/>
          <w:szCs w:val="24"/>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autoSpaceDE w:val="0"/>
        <w:autoSpaceDN w:val="0"/>
        <w:adjustRightInd w:val="0"/>
        <w:ind w:left="1418"/>
        <w:rPr>
          <w:rFonts w:cs="Arial"/>
          <w:b/>
          <w:bCs/>
          <w:color w:val="000000"/>
          <w:szCs w:val="24"/>
        </w:rPr>
      </w:pPr>
      <w:r>
        <w:rPr>
          <w:rFonts w:cs="Arial"/>
          <w:b/>
          <w:bCs/>
          <w:color w:val="000000"/>
          <w:szCs w:val="24"/>
        </w:rPr>
        <w:t>Growing City</w:t>
      </w:r>
    </w:p>
    <w:p w:rsidR="002678C1" w:rsidRDefault="002678C1" w:rsidP="002678C1">
      <w:pPr>
        <w:numPr>
          <w:ilvl w:val="0"/>
          <w:numId w:val="78"/>
        </w:numPr>
        <w:autoSpaceDE w:val="0"/>
        <w:autoSpaceDN w:val="0"/>
        <w:adjustRightInd w:val="0"/>
        <w:rPr>
          <w:rFonts w:cs="Arial"/>
          <w:color w:val="221E1F"/>
          <w:szCs w:val="24"/>
        </w:rPr>
      </w:pPr>
      <w:r w:rsidRPr="008B0C1B">
        <w:rPr>
          <w:rFonts w:cs="Arial"/>
          <w:color w:val="221E1F"/>
          <w:szCs w:val="24"/>
        </w:rPr>
        <w:t xml:space="preserve">To </w:t>
      </w:r>
      <w:r>
        <w:rPr>
          <w:rFonts w:cs="Arial"/>
          <w:color w:val="221E1F"/>
          <w:szCs w:val="24"/>
        </w:rPr>
        <w:t>grow our City in a sustainable way by: using land efficiently protecting the natural environment and conserving biodiversity.</w:t>
      </w:r>
    </w:p>
    <w:p w:rsidR="002678C1" w:rsidRDefault="002678C1" w:rsidP="00F16001">
      <w:pPr>
        <w:autoSpaceDE w:val="0"/>
        <w:autoSpaceDN w:val="0"/>
        <w:adjustRightInd w:val="0"/>
        <w:ind w:left="1418"/>
        <w:rPr>
          <w:rFonts w:cs="Arial"/>
          <w:b/>
          <w:bCs/>
          <w:color w:val="000000"/>
          <w:szCs w:val="24"/>
        </w:rPr>
      </w:pPr>
    </w:p>
    <w:p w:rsidR="002678C1" w:rsidRDefault="002678C1" w:rsidP="00F16001">
      <w:pPr>
        <w:autoSpaceDE w:val="0"/>
        <w:autoSpaceDN w:val="0"/>
        <w:adjustRightInd w:val="0"/>
        <w:ind w:left="1418"/>
        <w:rPr>
          <w:rFonts w:cs="Arial"/>
          <w:b/>
          <w:bCs/>
          <w:color w:val="000000"/>
          <w:szCs w:val="24"/>
        </w:rPr>
      </w:pPr>
      <w:r>
        <w:rPr>
          <w:rFonts w:cs="Arial"/>
          <w:b/>
          <w:bCs/>
          <w:color w:val="000000"/>
          <w:szCs w:val="24"/>
        </w:rPr>
        <w:t>Infrastructure</w:t>
      </w:r>
    </w:p>
    <w:p w:rsidR="002678C1" w:rsidRDefault="002678C1" w:rsidP="002678C1">
      <w:pPr>
        <w:numPr>
          <w:ilvl w:val="0"/>
          <w:numId w:val="78"/>
        </w:numPr>
        <w:autoSpaceDE w:val="0"/>
        <w:autoSpaceDN w:val="0"/>
        <w:adjustRightInd w:val="0"/>
        <w:rPr>
          <w:rFonts w:cs="Arial"/>
          <w:color w:val="221E1F"/>
          <w:szCs w:val="24"/>
        </w:rPr>
      </w:pPr>
      <w:r>
        <w:rPr>
          <w:rFonts w:cs="Arial"/>
          <w:color w:val="221E1F"/>
          <w:szCs w:val="24"/>
        </w:rPr>
        <w:t>Community infrastructure that is well planned, managed, safe, functional, sustainable and aesthetically pleasing.</w:t>
      </w:r>
    </w:p>
    <w:p w:rsidR="002678C1" w:rsidRDefault="002678C1" w:rsidP="00F16001">
      <w:pPr>
        <w:autoSpaceDE w:val="0"/>
        <w:autoSpaceDN w:val="0"/>
        <w:adjustRightInd w:val="0"/>
        <w:ind w:left="1418"/>
        <w:rPr>
          <w:rFonts w:cs="Arial"/>
          <w:b/>
          <w:bCs/>
          <w:color w:val="000000"/>
          <w:szCs w:val="24"/>
        </w:rPr>
      </w:pPr>
    </w:p>
    <w:p w:rsidR="002678C1" w:rsidRDefault="002678C1" w:rsidP="00F16001">
      <w:pPr>
        <w:autoSpaceDE w:val="0"/>
        <w:autoSpaceDN w:val="0"/>
        <w:adjustRightInd w:val="0"/>
        <w:ind w:left="1418"/>
        <w:rPr>
          <w:rFonts w:cs="Arial"/>
          <w:b/>
          <w:bCs/>
          <w:color w:val="000000"/>
          <w:szCs w:val="24"/>
        </w:rPr>
      </w:pPr>
      <w:r>
        <w:rPr>
          <w:rFonts w:cs="Arial"/>
          <w:b/>
          <w:bCs/>
          <w:color w:val="000000"/>
          <w:szCs w:val="24"/>
        </w:rPr>
        <w:t>Community &amp; Lifestyle</w:t>
      </w:r>
    </w:p>
    <w:p w:rsidR="002678C1" w:rsidRDefault="002678C1" w:rsidP="002678C1">
      <w:pPr>
        <w:numPr>
          <w:ilvl w:val="0"/>
          <w:numId w:val="78"/>
        </w:numPr>
        <w:autoSpaceDE w:val="0"/>
        <w:autoSpaceDN w:val="0"/>
        <w:adjustRightInd w:val="0"/>
        <w:rPr>
          <w:rFonts w:cs="Arial"/>
          <w:color w:val="221E1F"/>
          <w:szCs w:val="24"/>
        </w:rPr>
      </w:pPr>
      <w:r>
        <w:rPr>
          <w:rFonts w:cs="Arial"/>
          <w:color w:val="221E1F"/>
          <w:szCs w:val="24"/>
        </w:rPr>
        <w:t>Community environments that are socially cohesive and embrace diversity.</w:t>
      </w:r>
    </w:p>
    <w:p w:rsidR="002678C1" w:rsidRDefault="002678C1" w:rsidP="00F16001">
      <w:pPr>
        <w:autoSpaceDE w:val="0"/>
        <w:autoSpaceDN w:val="0"/>
        <w:adjustRightInd w:val="0"/>
        <w:ind w:left="1418"/>
        <w:rPr>
          <w:rFonts w:cs="Arial"/>
          <w:b/>
          <w:bCs/>
          <w:color w:val="000000"/>
          <w:szCs w:val="24"/>
        </w:rPr>
      </w:pPr>
    </w:p>
    <w:p w:rsidR="002678C1" w:rsidRDefault="002678C1" w:rsidP="00F16001">
      <w:pPr>
        <w:autoSpaceDE w:val="0"/>
        <w:autoSpaceDN w:val="0"/>
        <w:adjustRightInd w:val="0"/>
        <w:ind w:left="1418"/>
        <w:rPr>
          <w:rFonts w:cs="Arial"/>
          <w:b/>
          <w:bCs/>
          <w:color w:val="000000"/>
          <w:szCs w:val="24"/>
        </w:rPr>
      </w:pPr>
      <w:r>
        <w:rPr>
          <w:rFonts w:cs="Arial"/>
          <w:b/>
          <w:bCs/>
          <w:color w:val="000000"/>
          <w:szCs w:val="24"/>
        </w:rPr>
        <w:t>Leading &amp; Listening</w:t>
      </w:r>
    </w:p>
    <w:p w:rsidR="002678C1" w:rsidRDefault="002678C1" w:rsidP="002678C1">
      <w:pPr>
        <w:numPr>
          <w:ilvl w:val="0"/>
          <w:numId w:val="78"/>
        </w:numPr>
        <w:autoSpaceDE w:val="0"/>
        <w:autoSpaceDN w:val="0"/>
        <w:adjustRightInd w:val="0"/>
        <w:rPr>
          <w:rFonts w:cs="Arial"/>
          <w:color w:val="000000"/>
          <w:szCs w:val="24"/>
        </w:rPr>
      </w:pPr>
      <w:r>
        <w:rPr>
          <w:rFonts w:cs="Arial"/>
          <w:color w:val="000000"/>
          <w:szCs w:val="24"/>
        </w:rPr>
        <w:t>A responsive, accountable and sustainable organisation.</w:t>
      </w:r>
    </w:p>
    <w:p w:rsidR="002678C1" w:rsidRDefault="002678C1" w:rsidP="00F16001">
      <w:pPr>
        <w:autoSpaceDE w:val="0"/>
        <w:autoSpaceDN w:val="0"/>
        <w:adjustRightInd w:val="0"/>
        <w:ind w:left="1418"/>
        <w:rPr>
          <w:rFonts w:cs="Arial"/>
          <w:b/>
          <w:bCs/>
          <w:color w:val="000000"/>
          <w:szCs w:val="24"/>
        </w:rPr>
      </w:pPr>
    </w:p>
    <w:p w:rsidR="002678C1" w:rsidRDefault="002678C1" w:rsidP="00F16001">
      <w:pPr>
        <w:autoSpaceDE w:val="0"/>
        <w:autoSpaceDN w:val="0"/>
        <w:adjustRightInd w:val="0"/>
        <w:ind w:left="1418"/>
        <w:rPr>
          <w:rFonts w:cs="Arial"/>
          <w:b/>
          <w:bCs/>
          <w:color w:val="000000"/>
          <w:szCs w:val="24"/>
        </w:rPr>
      </w:pPr>
      <w:r>
        <w:rPr>
          <w:rFonts w:cs="Arial"/>
          <w:b/>
          <w:bCs/>
          <w:color w:val="000000"/>
          <w:szCs w:val="24"/>
        </w:rPr>
        <w:t>Environment &amp; Sustainability</w:t>
      </w:r>
    </w:p>
    <w:p w:rsidR="002678C1" w:rsidRDefault="002678C1" w:rsidP="002678C1">
      <w:pPr>
        <w:numPr>
          <w:ilvl w:val="0"/>
          <w:numId w:val="78"/>
        </w:numPr>
        <w:autoSpaceDE w:val="0"/>
        <w:autoSpaceDN w:val="0"/>
        <w:adjustRightInd w:val="0"/>
        <w:rPr>
          <w:rFonts w:cs="Arial"/>
          <w:color w:val="000000"/>
          <w:szCs w:val="24"/>
        </w:rPr>
      </w:pPr>
      <w:r>
        <w:rPr>
          <w:rFonts w:cs="Arial"/>
          <w:color w:val="000000"/>
          <w:szCs w:val="24"/>
        </w:rPr>
        <w:t>Greenhouse gas emission and energy management objectives set, achieved and reported.</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pPr>
      <w:r w:rsidRPr="008B0C1B">
        <w:t>N/A</w:t>
      </w:r>
    </w:p>
    <w:p w:rsidR="002678C1" w:rsidRDefault="002678C1" w:rsidP="00F16001">
      <w:pPr>
        <w:tabs>
          <w:tab w:val="left" w:pos="720"/>
          <w:tab w:val="left" w:pos="1440"/>
        </w:tabs>
        <w:ind w:left="1440"/>
      </w:pPr>
    </w:p>
    <w:p w:rsidR="00F7542A" w:rsidRDefault="00F7542A">
      <w:pPr>
        <w:spacing w:after="200" w:line="276" w:lineRule="auto"/>
        <w:jc w:val="left"/>
        <w:rPr>
          <w:b/>
        </w:rPr>
      </w:pPr>
      <w:r>
        <w:rPr>
          <w:b/>
        </w:rPr>
        <w:br w:type="page"/>
      </w:r>
    </w:p>
    <w:p w:rsidR="002678C1" w:rsidRDefault="002678C1" w:rsidP="00F16001">
      <w:pPr>
        <w:tabs>
          <w:tab w:val="left" w:pos="720"/>
          <w:tab w:val="left" w:pos="1440"/>
        </w:tabs>
        <w:ind w:left="1440"/>
        <w:rPr>
          <w:b/>
        </w:rPr>
      </w:pPr>
      <w:r>
        <w:rPr>
          <w:b/>
        </w:rPr>
        <w:lastRenderedPageBreak/>
        <w:t>Legal Implications</w:t>
      </w:r>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pPr>
      <w:r w:rsidRPr="008B0C1B">
        <w:t>N/A</w:t>
      </w:r>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pPr>
      <w:r w:rsidRPr="008B0C1B">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pPr>
      <w:r w:rsidRPr="008B0C1B">
        <w:t>State of Sustainability Report 2013</w:t>
      </w:r>
      <w:r>
        <w:t>/14</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Pr="008B0C1B" w:rsidRDefault="002678C1" w:rsidP="00F16001">
      <w:pPr>
        <w:tabs>
          <w:tab w:val="left" w:pos="720"/>
          <w:tab w:val="left" w:pos="1440"/>
        </w:tabs>
        <w:ind w:left="1440"/>
      </w:pPr>
      <w:r w:rsidRPr="008B0C1B">
        <w:t>N/A</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rsidRPr="008B0C1B">
        <w:t>Nil.</w:t>
      </w:r>
      <w:proofErr w:type="gramEnd"/>
    </w:p>
    <w:p w:rsidR="002678C1" w:rsidRDefault="002678C1" w:rsidP="00F16001">
      <w:pPr>
        <w:tabs>
          <w:tab w:val="left" w:pos="720"/>
          <w:tab w:val="left" w:pos="1440"/>
        </w:tabs>
        <w:spacing w:after="480"/>
        <w:ind w:left="1440"/>
      </w:pPr>
      <w:r>
        <w:t>AT THIS POINT IN TIME 7.57PM CLR ALLEN LEFT THE MEETING.</w:t>
      </w:r>
    </w:p>
    <w:p w:rsidR="002678C1" w:rsidRDefault="002678C1" w:rsidP="00F16001">
      <w:pPr>
        <w:ind w:left="1440"/>
        <w:rPr>
          <w:rFonts w:cs="Arial"/>
          <w:b/>
        </w:rPr>
      </w:pPr>
      <w:r>
        <w:rPr>
          <w:rFonts w:cs="Arial"/>
          <w:b/>
        </w:rPr>
        <w:t>DECLARATION OF INTEREST</w:t>
      </w:r>
    </w:p>
    <w:p w:rsidR="002678C1" w:rsidRDefault="002678C1" w:rsidP="00F16001">
      <w:pPr>
        <w:ind w:left="1440"/>
        <w:rPr>
          <w:rFonts w:cs="Arial"/>
        </w:rPr>
      </w:pPr>
    </w:p>
    <w:p w:rsidR="002678C1" w:rsidRDefault="002678C1" w:rsidP="00F16001">
      <w:pPr>
        <w:ind w:left="1440"/>
      </w:pPr>
      <w:r>
        <w:t xml:space="preserve">The Presiding Member advised that he had received a written declaration of interest from </w:t>
      </w:r>
      <w:proofErr w:type="spellStart"/>
      <w:r>
        <w:t>Clr</w:t>
      </w:r>
      <w:proofErr w:type="spellEnd"/>
      <w:r>
        <w:rPr>
          <w:rFonts w:cs="Arial"/>
        </w:rPr>
        <w:t xml:space="preserve"> Allen which was an Impartiality Interest in Item 16.2 Tender No. RFT09/2015 –‘Cleaning Services (Commercial) – Public, Community &amp; Administration Facilities’ (3 Year Contract),</w:t>
      </w:r>
      <w:r>
        <w:t xml:space="preserve"> pursuant </w:t>
      </w:r>
      <w:r w:rsidRPr="00E327D7">
        <w:t>to Regulation 11 of the Local Government (Rules of Conduct) Regulations 2007.</w:t>
      </w:r>
    </w:p>
    <w:p w:rsidR="002678C1" w:rsidRDefault="002678C1" w:rsidP="00F16001">
      <w:pPr>
        <w:ind w:left="1440"/>
      </w:pPr>
    </w:p>
    <w:p w:rsidR="002678C1" w:rsidRPr="00F7542A" w:rsidRDefault="002678C1" w:rsidP="00F7542A">
      <w:pPr>
        <w:spacing w:after="600"/>
        <w:ind w:left="1440"/>
        <w:rPr>
          <w:szCs w:val="24"/>
        </w:rPr>
      </w:pPr>
      <w:r>
        <w:rPr>
          <w:rFonts w:cs="Arial"/>
        </w:rPr>
        <w:t xml:space="preserve">The nature of </w:t>
      </w:r>
      <w:r w:rsidR="00F7542A">
        <w:rPr>
          <w:rFonts w:cs="Arial"/>
        </w:rPr>
        <w:t>his</w:t>
      </w:r>
      <w:r>
        <w:rPr>
          <w:rFonts w:cs="Arial"/>
        </w:rPr>
        <w:t xml:space="preserve"> interest is that </w:t>
      </w:r>
      <w:r w:rsidR="00F7542A">
        <w:rPr>
          <w:rFonts w:cs="Arial"/>
        </w:rPr>
        <w:t>his</w:t>
      </w:r>
      <w:r>
        <w:rPr>
          <w:rFonts w:cs="Arial"/>
        </w:rPr>
        <w:t xml:space="preserve"> company, Veda Advantage,</w:t>
      </w:r>
      <w:r w:rsidRPr="00E327D7">
        <w:rPr>
          <w:szCs w:val="24"/>
        </w:rPr>
        <w:t xml:space="preserve"> the </w:t>
      </w:r>
      <w:r w:rsidR="00F7542A">
        <w:rPr>
          <w:szCs w:val="24"/>
        </w:rPr>
        <w:t>company of which he is</w:t>
      </w:r>
      <w:r w:rsidRPr="00E327D7">
        <w:rPr>
          <w:szCs w:val="24"/>
        </w:rPr>
        <w:t xml:space="preserve"> the State Manager, undertook credit che</w:t>
      </w:r>
      <w:r>
        <w:rPr>
          <w:szCs w:val="24"/>
        </w:rPr>
        <w:t>cks of the recommended tenderer</w:t>
      </w:r>
      <w:r w:rsidR="00F7542A">
        <w:rPr>
          <w:szCs w:val="24"/>
        </w:rPr>
        <w:t xml:space="preserve"> on behalf of Council.</w:t>
      </w:r>
    </w:p>
    <w:p w:rsidR="002678C1" w:rsidRDefault="002678C1">
      <w:pPr>
        <w:pStyle w:val="AGHEAD2"/>
      </w:pPr>
      <w:r>
        <w:fldChar w:fldCharType="begin"/>
      </w:r>
      <w:r>
        <w:instrText xml:space="preserve"> MERGEFIELD Item_No </w:instrText>
      </w:r>
      <w:r>
        <w:fldChar w:fldCharType="separate"/>
      </w:r>
      <w:bookmarkStart w:id="52" w:name="_Toc435713709"/>
      <w:r w:rsidRPr="00E1287B">
        <w:t>16.2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E1287B">
        <w:rPr>
          <w:sz w:val="28"/>
        </w:rPr>
        <w:instrText>5672</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E1287B">
        <w:rPr>
          <w:sz w:val="28"/>
        </w:rPr>
        <w:instrText>5672</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E1287B">
        <w:rPr>
          <w:sz w:val="28"/>
          <w:u w:val="single"/>
        </w:rPr>
        <w:instrText>5672</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E1287B">
        <w:rPr>
          <w:sz w:val="28"/>
          <w:u w:val="single"/>
        </w:rPr>
        <w:t>5672</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E1287B">
        <w:t>OCM 12/11/2015</w:t>
      </w:r>
      <w:r>
        <w:fldChar w:fldCharType="end"/>
      </w:r>
      <w:r>
        <w:t xml:space="preserve">) - </w:t>
      </w:r>
      <w:r>
        <w:fldChar w:fldCharType="begin"/>
      </w:r>
      <w:r>
        <w:instrText xml:space="preserve"> MERGEFIELD Subject  \* UPPER </w:instrText>
      </w:r>
      <w:r>
        <w:fldChar w:fldCharType="separate"/>
      </w:r>
      <w:r w:rsidRPr="00E1287B">
        <w:t>TENDER NO. (P900029) RFT09/2015 – CLEANING SERVICES (COMMERCIAL) - PUBLIC, COMMUNITY &amp; ADMINISTRATION FACILITIES (3 YEAR CONTRACT) (RFT09/2015) (D VICKERY) (ATTACH)</w:t>
      </w:r>
      <w:bookmarkEnd w:id="5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C:\\Users\\LJAKOV~1\\AppData\\Local\\Temp\\ljakovcevic\\12552.docx </w:instrText>
            </w:r>
            <w:r>
              <w:fldChar w:fldCharType="separate"/>
            </w:r>
          </w:p>
          <w:p w:rsidR="002678C1" w:rsidRDefault="002678C1" w:rsidP="00F16001">
            <w:pPr>
              <w:rPr>
                <w:rFonts w:cs="Arial"/>
              </w:rPr>
            </w:pPr>
          </w:p>
          <w:p w:rsidR="002678C1" w:rsidRPr="00F150A0" w:rsidRDefault="002678C1" w:rsidP="00F16001">
            <w:pPr>
              <w:pStyle w:val="Default"/>
              <w:ind w:left="720" w:hanging="720"/>
              <w:jc w:val="both"/>
            </w:pPr>
            <w:r w:rsidRPr="00FC1192">
              <w:t>(1)</w:t>
            </w:r>
            <w:r w:rsidRPr="00FC1192">
              <w:tab/>
            </w:r>
            <w:proofErr w:type="gramStart"/>
            <w:r w:rsidRPr="00FC1192">
              <w:t>accepts</w:t>
            </w:r>
            <w:proofErr w:type="gramEnd"/>
            <w:r w:rsidRPr="00FC1192">
              <w:t xml:space="preserve"> the Tende</w:t>
            </w:r>
            <w:r>
              <w:t>r submission for Tender No. RFT09/</w:t>
            </w:r>
            <w:r w:rsidRPr="00FC1192">
              <w:t xml:space="preserve">2015 – </w:t>
            </w:r>
            <w:r w:rsidRPr="00875585">
              <w:t>C</w:t>
            </w:r>
            <w:r>
              <w:t xml:space="preserve">leaning Services (Commercial) - Public, Community &amp; Administration Facilities for the Group A – Public Toilet Facilities </w:t>
            </w:r>
            <w:r>
              <w:lastRenderedPageBreak/>
              <w:t xml:space="preserve">from </w:t>
            </w:r>
            <w:r w:rsidRPr="00E01B9D">
              <w:t>Quad Services Pty Ltd</w:t>
            </w:r>
            <w:r>
              <w:t xml:space="preserve"> </w:t>
            </w:r>
            <w:r w:rsidRPr="00FC1192">
              <w:t xml:space="preserve">for the </w:t>
            </w:r>
            <w:r>
              <w:t>estimated Total Contract Value (based on the Schedule of Rates)</w:t>
            </w:r>
            <w:r w:rsidRPr="00FC1192">
              <w:t xml:space="preserve"> of $</w:t>
            </w:r>
            <w:r>
              <w:t>592,514.21</w:t>
            </w:r>
            <w:r w:rsidRPr="00FC1192">
              <w:t xml:space="preserve"> (</w:t>
            </w:r>
            <w:proofErr w:type="spellStart"/>
            <w:r w:rsidRPr="00FC1192">
              <w:t>Inc</w:t>
            </w:r>
            <w:proofErr w:type="spellEnd"/>
            <w:r w:rsidRPr="00FC1192">
              <w:t xml:space="preserve"> GST) ($</w:t>
            </w:r>
            <w:r>
              <w:t>538,649.28</w:t>
            </w:r>
            <w:r w:rsidRPr="00FC1192">
              <w:t xml:space="preserve"> Ex GST)</w:t>
            </w:r>
            <w:r>
              <w:t xml:space="preserve"> for the services over the three (3) year contract period </w:t>
            </w:r>
            <w:r w:rsidRPr="00FC1192">
              <w:t xml:space="preserve">and the additional Schedule of Rates for </w:t>
            </w:r>
            <w:r>
              <w:t xml:space="preserve">any occasionally required ad-hoc cleans and for </w:t>
            </w:r>
            <w:r w:rsidRPr="00FC1192">
              <w:t>determining variations</w:t>
            </w:r>
            <w:r>
              <w:t>;</w:t>
            </w:r>
          </w:p>
          <w:p w:rsidR="002678C1" w:rsidRPr="00FC1192" w:rsidRDefault="002678C1" w:rsidP="00F16001">
            <w:pPr>
              <w:pStyle w:val="Default"/>
              <w:ind w:left="720"/>
              <w:jc w:val="both"/>
            </w:pPr>
          </w:p>
          <w:p w:rsidR="002678C1" w:rsidRDefault="002678C1" w:rsidP="00F16001">
            <w:pPr>
              <w:ind w:left="669" w:hanging="669"/>
            </w:pPr>
            <w:r w:rsidRPr="00FC1192">
              <w:t>(2)</w:t>
            </w:r>
            <w:r w:rsidRPr="00FC1192">
              <w:tab/>
            </w:r>
            <w:proofErr w:type="gramStart"/>
            <w:r w:rsidRPr="00FC1192">
              <w:t>accepts</w:t>
            </w:r>
            <w:proofErr w:type="gramEnd"/>
            <w:r w:rsidRPr="00FC1192">
              <w:t xml:space="preserve"> the Tender submission for Tender </w:t>
            </w:r>
            <w:r>
              <w:t>No. RFT09/</w:t>
            </w:r>
            <w:r w:rsidRPr="00FC1192">
              <w:t xml:space="preserve">2015 – </w:t>
            </w:r>
            <w:r w:rsidRPr="00875585">
              <w:t>C</w:t>
            </w:r>
            <w:r>
              <w:t xml:space="preserve">leaning Services (Commercial) - Public, Community &amp; Administration Facilities for the Group B – Community and Administration Facilities from </w:t>
            </w:r>
            <w:proofErr w:type="spellStart"/>
            <w:r w:rsidRPr="00E01B9D">
              <w:t>Cleandustrial</w:t>
            </w:r>
            <w:proofErr w:type="spellEnd"/>
            <w:r w:rsidRPr="00E01B9D">
              <w:t xml:space="preserve"> Services Pty</w:t>
            </w:r>
            <w:r>
              <w:t xml:space="preserve"> Ltd </w:t>
            </w:r>
            <w:r w:rsidRPr="00FC1192">
              <w:t xml:space="preserve">for the </w:t>
            </w:r>
            <w:r>
              <w:t xml:space="preserve">estimated Total </w:t>
            </w:r>
            <w:r w:rsidRPr="00FC1192">
              <w:t xml:space="preserve">Contract value </w:t>
            </w:r>
            <w:r>
              <w:t xml:space="preserve">(based on the Schedule of Rates) </w:t>
            </w:r>
            <w:r w:rsidRPr="00FC1192">
              <w:t>of $</w:t>
            </w:r>
            <w:r>
              <w:t>2,001,027.60 (</w:t>
            </w:r>
            <w:proofErr w:type="spellStart"/>
            <w:r w:rsidRPr="00FC1192">
              <w:t>Inc</w:t>
            </w:r>
            <w:proofErr w:type="spellEnd"/>
            <w:r w:rsidRPr="00FC1192">
              <w:t xml:space="preserve"> GST) ($</w:t>
            </w:r>
            <w:r>
              <w:t>1,819,116.00</w:t>
            </w:r>
            <w:r w:rsidRPr="00FC1192">
              <w:t xml:space="preserve"> Ex GST)</w:t>
            </w:r>
            <w:r>
              <w:t xml:space="preserve"> for the services over the three (3) year contract period </w:t>
            </w:r>
            <w:r w:rsidRPr="00FC1192">
              <w:t xml:space="preserve">and the additional Schedule of Rates for </w:t>
            </w:r>
            <w:r>
              <w:t xml:space="preserve">occasionally required ad-hoc cleans and for </w:t>
            </w:r>
            <w:r w:rsidRPr="00FC1192">
              <w:t>determining variations</w:t>
            </w:r>
            <w:r>
              <w:t xml:space="preserve">; </w:t>
            </w:r>
          </w:p>
          <w:p w:rsidR="002678C1" w:rsidRDefault="002678C1" w:rsidP="00F16001">
            <w:pPr>
              <w:ind w:left="669" w:hanging="669"/>
            </w:pPr>
          </w:p>
          <w:p w:rsidR="002678C1" w:rsidRDefault="002678C1" w:rsidP="00F16001">
            <w:pPr>
              <w:tabs>
                <w:tab w:val="left" w:pos="669"/>
              </w:tabs>
              <w:ind w:left="720" w:hanging="720"/>
            </w:pPr>
            <w:r>
              <w:t>(3)</w:t>
            </w:r>
            <w:r>
              <w:tab/>
              <w:t xml:space="preserve">endorses the two cleaning contractors Quad Services Pty Ltd and </w:t>
            </w:r>
            <w:proofErr w:type="spellStart"/>
            <w:r>
              <w:t>Cleandustrial</w:t>
            </w:r>
            <w:proofErr w:type="spellEnd"/>
            <w:r>
              <w:t xml:space="preserve"> Services Pty Ltd being appointed as a panel of two Contractors </w:t>
            </w:r>
            <w:r w:rsidRPr="0047346B">
              <w:t xml:space="preserve">whereby </w:t>
            </w:r>
            <w:r>
              <w:t>if the standard of cleaning falls below standard for a particular building or facility (or group of same) the City may after appropriate notice offer that cleaning service to the other Contractor, in accordance with Clauses 9.28, 9.6, 9.41 and 9.44 of the Special Conditions of Contract; and</w:t>
            </w:r>
          </w:p>
          <w:p w:rsidR="002678C1" w:rsidRDefault="002678C1" w:rsidP="00F16001">
            <w:pPr>
              <w:tabs>
                <w:tab w:val="left" w:pos="669"/>
              </w:tabs>
              <w:ind w:left="720" w:hanging="720"/>
            </w:pPr>
          </w:p>
          <w:p w:rsidR="002678C1" w:rsidRDefault="002678C1" w:rsidP="00F16001">
            <w:pPr>
              <w:ind w:left="720" w:hanging="720"/>
            </w:pPr>
            <w:r>
              <w:t>(4)</w:t>
            </w:r>
            <w:r>
              <w:tab/>
            </w:r>
            <w:proofErr w:type="gramStart"/>
            <w:r>
              <w:t>endorses</w:t>
            </w:r>
            <w:proofErr w:type="gramEnd"/>
            <w:r>
              <w:t xml:space="preserve"> that the selection process for new building and facilities (e.g. RPAEC) will be in accordance clause 1.8 of the Tender document, whereby the City may select any contractor based on the management strategy required for the site, and the Panel contractors may or may not be offered the opportunity to clean these sites.</w:t>
            </w:r>
          </w:p>
          <w:p w:rsidR="002678C1" w:rsidRDefault="002678C1" w:rsidP="00F7542A">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E1287B">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E1287B">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E1287B">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E1287B">
              <w:rPr>
                <w:noProof/>
                <w:lang w:val="en-US"/>
              </w:rPr>
              <w:instrText>P EVA</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E1287B">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E1287B">
              <w:rPr>
                <w:noProof/>
                <w:lang w:val="en-US"/>
              </w:rPr>
              <w:t>P Eva</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C:\\Users\\LJAKOV~1\\AppData\\Local\\Temp\\ljakovcevic\\12698.docx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C:\\Users\\LJAKOV~1\\AppData\\Local\\Temp\\ljakovcevic\\12698.docx </w:instrText>
            </w:r>
            <w:r>
              <w:rPr>
                <w:lang w:val="en-US"/>
              </w:rPr>
              <w:fldChar w:fldCharType="separate"/>
            </w:r>
            <w:r>
              <w:t>the recommendation be adopted.</w:t>
            </w:r>
          </w:p>
          <w:p w:rsidR="002678C1" w:rsidRDefault="002678C1" w:rsidP="00F16001">
            <w:pPr>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E1287B">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E1287B">
              <w:rPr>
                <w:b/>
                <w:bCs/>
                <w:noProof/>
                <w:u w:val="single"/>
                <w:lang w:val="en-US"/>
              </w:rPr>
              <w:t>8/0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1418"/>
        </w:tabs>
        <w:ind w:left="1418"/>
        <w:rPr>
          <w:b/>
          <w:bCs/>
        </w:rPr>
      </w:pPr>
      <w:r>
        <w:rPr>
          <w:b/>
          <w:bCs/>
        </w:rPr>
        <w:fldChar w:fldCharType="begin"/>
      </w:r>
      <w:r>
        <w:rPr>
          <w:b/>
          <w:bCs/>
        </w:rPr>
        <w:instrText xml:space="preserve"> IF </w:instrText>
      </w:r>
      <w:r>
        <w:rPr>
          <w:b/>
          <w:bCs/>
        </w:rPr>
        <w:fldChar w:fldCharType="begin"/>
      </w:r>
      <w:r>
        <w:rPr>
          <w:b/>
          <w:bCs/>
        </w:rPr>
        <w:instrText xml:space="preserve"> MERGEFIELD Explanation_Doc_1 </w:instrText>
      </w:r>
      <w:r>
        <w:rPr>
          <w:b/>
          <w:bCs/>
        </w:rPr>
        <w:fldChar w:fldCharType="end"/>
      </w:r>
      <w:r>
        <w:rPr>
          <w:b/>
          <w:bCs/>
        </w:rPr>
        <w:instrText>&lt;&gt; "" "Reason for Decision</w:instrText>
      </w:r>
    </w:p>
    <w:p w:rsidR="002678C1" w:rsidRDefault="002678C1" w:rsidP="00F16001">
      <w:pPr>
        <w:tabs>
          <w:tab w:val="left" w:pos="1418"/>
          <w:tab w:val="left" w:pos="3261"/>
        </w:tabs>
        <w:ind w:left="1418"/>
        <w:rPr>
          <w:b/>
          <w:bCs/>
        </w:rPr>
      </w:pPr>
      <w:r>
        <w:rPr>
          <w:b/>
          <w:bCs/>
        </w:rPr>
        <w:instrText xml:space="preserve">" "" </w:instrText>
      </w:r>
      <w:r>
        <w:rPr>
          <w:b/>
          <w:bCs/>
        </w:rPr>
        <w:fldChar w:fldCharType="end"/>
      </w: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 xml:space="preserve">The current regular and periodic cleaning of the City's public toilet facilities and community and administration facilities is currently being </w:t>
      </w:r>
      <w:r>
        <w:rPr>
          <w:rFonts w:cs="Arial"/>
          <w:color w:val="000000"/>
          <w:szCs w:val="24"/>
          <w:lang w:eastAsia="en-AU"/>
        </w:rPr>
        <w:lastRenderedPageBreak/>
        <w:t>undertaken by a Contractor (Spotless) under Contract to the City. That contract is reaching the end of its term including available extensions, expiring on the 29 November 2015, and to ensure continuing services the City has had a need to advertise, assess and recommend the appointment of a suitable contractor or contractors to carry out the building and facility cleaning task for the next three (3) year period with possible extensions.</w:t>
      </w:r>
    </w:p>
    <w:p w:rsidR="002678C1" w:rsidRDefault="002678C1" w:rsidP="00F16001">
      <w:pPr>
        <w:tabs>
          <w:tab w:val="left" w:pos="720"/>
          <w:tab w:val="left" w:pos="1440"/>
        </w:tabs>
        <w:ind w:left="1440"/>
        <w:rPr>
          <w:rFonts w:cs="Arial"/>
          <w:color w:val="000000"/>
          <w:szCs w:val="24"/>
          <w:highlight w:val="cyan"/>
          <w:lang w:eastAsia="en-AU"/>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 xml:space="preserve">To test the market on best value propositions from potential tenderers, and to provide some flexibility in the subsequent award of the contract, the tender was structured to seek prices on two separate groupings, one being for the public toilet facilities (Group A) and the other being for the City’s community and administration buildings/facilities (Group B). This was done so that the contract could be awarded to one contractor covering both, or to two different contractors each covering a different group of buildings/facilities, dependant on which offered the best value for money proposition for the City as determined from the tender assessment process.  </w:t>
      </w:r>
    </w:p>
    <w:p w:rsidR="002678C1" w:rsidRDefault="002678C1" w:rsidP="00F16001">
      <w:pPr>
        <w:tabs>
          <w:tab w:val="left" w:pos="720"/>
          <w:tab w:val="left" w:pos="1440"/>
        </w:tabs>
        <w:ind w:left="1440"/>
        <w:rPr>
          <w:rFonts w:cs="Arial"/>
          <w:color w:val="000000"/>
          <w:szCs w:val="24"/>
          <w:lang w:eastAsia="en-AU"/>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 xml:space="preserve">The cleaning of barbeques was not incorporated into this tender, that service (which is also currently being undertaken through Spotless) is being procured separately, again to obtain the best value service provider for the City.  </w:t>
      </w:r>
    </w:p>
    <w:p w:rsidR="002678C1" w:rsidRDefault="002678C1" w:rsidP="00F16001">
      <w:pPr>
        <w:tabs>
          <w:tab w:val="left" w:pos="720"/>
          <w:tab w:val="left" w:pos="1440"/>
        </w:tabs>
        <w:ind w:left="1440"/>
        <w:rPr>
          <w:rFonts w:cs="Arial"/>
          <w:color w:val="000000"/>
          <w:szCs w:val="24"/>
          <w:lang w:eastAsia="en-AU"/>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Tender Number (P900029) RFT09/2015 – Cleaning Services (Commercial) – Public, Community and Administration Facilities – Three (3) year contract, was advertised on Wednesday 27 May 2015 in the Local Government Tenders section of “The West Australian” newspaper.</w:t>
      </w:r>
    </w:p>
    <w:p w:rsidR="002678C1" w:rsidRDefault="002678C1" w:rsidP="00F16001">
      <w:pPr>
        <w:tabs>
          <w:tab w:val="left" w:pos="720"/>
          <w:tab w:val="left" w:pos="1440"/>
        </w:tabs>
        <w:ind w:left="1440"/>
        <w:rPr>
          <w:rFonts w:cs="Arial"/>
          <w:color w:val="000000"/>
          <w:szCs w:val="24"/>
          <w:lang w:eastAsia="en-AU"/>
        </w:rPr>
      </w:pPr>
    </w:p>
    <w:p w:rsidR="002678C1" w:rsidRPr="00B843F0"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The RFT was also displayed on the City’s E-Tendering website between Wednesday 27 May 2015 and Tuesday 30 June 2015</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Pr="00FD208C" w:rsidRDefault="002678C1" w:rsidP="00F16001">
      <w:pPr>
        <w:ind w:left="1411"/>
        <w:rPr>
          <w:rFonts w:cs="Arial"/>
          <w:szCs w:val="22"/>
        </w:rPr>
      </w:pPr>
      <w:r w:rsidRPr="00FD208C">
        <w:rPr>
          <w:rFonts w:cs="Arial"/>
          <w:szCs w:val="22"/>
        </w:rPr>
        <w:t xml:space="preserve">Tenders </w:t>
      </w:r>
      <w:r>
        <w:rPr>
          <w:rFonts w:cs="Arial"/>
          <w:szCs w:val="22"/>
        </w:rPr>
        <w:t xml:space="preserve">closed at 2:00pm (AWST) Tuesday 30 June </w:t>
      </w:r>
      <w:r w:rsidRPr="00FD208C">
        <w:rPr>
          <w:rFonts w:cs="Arial"/>
          <w:szCs w:val="22"/>
        </w:rPr>
        <w:t xml:space="preserve">2015. Tender submissions were received from the following </w:t>
      </w:r>
      <w:r>
        <w:rPr>
          <w:rFonts w:cs="Arial"/>
          <w:szCs w:val="22"/>
        </w:rPr>
        <w:t xml:space="preserve">seventeen </w:t>
      </w:r>
      <w:r w:rsidRPr="00FD208C">
        <w:rPr>
          <w:rFonts w:cs="Arial"/>
          <w:szCs w:val="22"/>
        </w:rPr>
        <w:t>(</w:t>
      </w:r>
      <w:r>
        <w:rPr>
          <w:rFonts w:cs="Arial"/>
          <w:szCs w:val="22"/>
        </w:rPr>
        <w:t>17</w:t>
      </w:r>
      <w:r w:rsidRPr="00FD208C">
        <w:rPr>
          <w:rFonts w:cs="Arial"/>
          <w:szCs w:val="22"/>
        </w:rPr>
        <w:t>) companies:</w:t>
      </w:r>
    </w:p>
    <w:p w:rsidR="002678C1" w:rsidRPr="00B23DC3" w:rsidRDefault="002678C1" w:rsidP="00F16001">
      <w:pPr>
        <w:tabs>
          <w:tab w:val="left" w:pos="720"/>
          <w:tab w:val="left" w:pos="1440"/>
        </w:tabs>
        <w:ind w:left="1440"/>
        <w:rPr>
          <w:rFonts w:cs="Arial"/>
          <w:szCs w:val="24"/>
        </w:rPr>
      </w:pPr>
    </w:p>
    <w:tbl>
      <w:tblPr>
        <w:tblStyle w:val="TableGrid"/>
        <w:tblW w:w="7619" w:type="dxa"/>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2693"/>
        <w:gridCol w:w="3260"/>
        <w:gridCol w:w="1666"/>
      </w:tblGrid>
      <w:tr w:rsidR="002678C1" w:rsidRPr="00B23DC3" w:rsidTr="00F16001">
        <w:tc>
          <w:tcPr>
            <w:tcW w:w="2693" w:type="dxa"/>
            <w:shd w:val="clear" w:color="auto" w:fill="auto"/>
          </w:tcPr>
          <w:p w:rsidR="002678C1" w:rsidRPr="00B23DC3" w:rsidRDefault="002678C1" w:rsidP="00F16001">
            <w:pPr>
              <w:kinsoku w:val="0"/>
              <w:overflowPunct w:val="0"/>
              <w:autoSpaceDE w:val="0"/>
              <w:autoSpaceDN w:val="0"/>
              <w:adjustRightInd w:val="0"/>
              <w:ind w:left="104"/>
              <w:jc w:val="left"/>
              <w:rPr>
                <w:rFonts w:cs="Arial"/>
                <w:sz w:val="20"/>
                <w:lang w:eastAsia="en-AU"/>
              </w:rPr>
            </w:pPr>
            <w:r w:rsidRPr="00B23DC3">
              <w:rPr>
                <w:rFonts w:cs="Arial"/>
                <w:b/>
                <w:bCs/>
                <w:spacing w:val="-2"/>
                <w:sz w:val="20"/>
                <w:lang w:eastAsia="en-AU"/>
              </w:rPr>
              <w:t>T</w:t>
            </w:r>
            <w:r w:rsidRPr="00B23DC3">
              <w:rPr>
                <w:rFonts w:cs="Arial"/>
                <w:b/>
                <w:bCs/>
                <w:sz w:val="20"/>
                <w:lang w:eastAsia="en-AU"/>
              </w:rPr>
              <w:t>e</w:t>
            </w:r>
            <w:r w:rsidRPr="00B23DC3">
              <w:rPr>
                <w:rFonts w:cs="Arial"/>
                <w:b/>
                <w:bCs/>
                <w:spacing w:val="-1"/>
                <w:sz w:val="20"/>
                <w:lang w:eastAsia="en-AU"/>
              </w:rPr>
              <w:t>nd</w:t>
            </w:r>
            <w:r w:rsidRPr="00B23DC3">
              <w:rPr>
                <w:rFonts w:cs="Arial"/>
                <w:b/>
                <w:bCs/>
                <w:sz w:val="20"/>
                <w:lang w:eastAsia="en-AU"/>
              </w:rPr>
              <w:t>e</w:t>
            </w:r>
            <w:r w:rsidRPr="00B23DC3">
              <w:rPr>
                <w:rFonts w:cs="Arial"/>
                <w:b/>
                <w:bCs/>
                <w:spacing w:val="-5"/>
                <w:sz w:val="20"/>
                <w:lang w:eastAsia="en-AU"/>
              </w:rPr>
              <w:t>r</w:t>
            </w:r>
            <w:r w:rsidRPr="00B23DC3">
              <w:rPr>
                <w:rFonts w:cs="Arial"/>
                <w:b/>
                <w:bCs/>
                <w:sz w:val="20"/>
                <w:lang w:eastAsia="en-AU"/>
              </w:rPr>
              <w:t>e</w:t>
            </w:r>
            <w:r w:rsidRPr="00B23DC3">
              <w:rPr>
                <w:rFonts w:cs="Arial"/>
                <w:b/>
                <w:bCs/>
                <w:spacing w:val="-5"/>
                <w:sz w:val="20"/>
                <w:lang w:eastAsia="en-AU"/>
              </w:rPr>
              <w:t>r</w:t>
            </w:r>
            <w:r w:rsidRPr="00B23DC3">
              <w:rPr>
                <w:rFonts w:cs="Arial"/>
                <w:b/>
                <w:bCs/>
                <w:spacing w:val="1"/>
                <w:sz w:val="20"/>
                <w:lang w:eastAsia="en-AU"/>
              </w:rPr>
              <w:t>’</w:t>
            </w:r>
            <w:r w:rsidRPr="00B23DC3">
              <w:rPr>
                <w:rFonts w:cs="Arial"/>
                <w:b/>
                <w:bCs/>
                <w:sz w:val="20"/>
                <w:lang w:eastAsia="en-AU"/>
              </w:rPr>
              <w:t>s</w:t>
            </w:r>
            <w:r w:rsidRPr="00B23DC3">
              <w:rPr>
                <w:rFonts w:cs="Arial"/>
                <w:b/>
                <w:bCs/>
                <w:spacing w:val="12"/>
                <w:sz w:val="20"/>
                <w:lang w:eastAsia="en-AU"/>
              </w:rPr>
              <w:t xml:space="preserve"> </w:t>
            </w:r>
            <w:r w:rsidRPr="00B23DC3">
              <w:rPr>
                <w:rFonts w:cs="Arial"/>
                <w:b/>
                <w:bCs/>
                <w:spacing w:val="-3"/>
                <w:sz w:val="20"/>
                <w:lang w:eastAsia="en-AU"/>
              </w:rPr>
              <w:t>N</w:t>
            </w:r>
            <w:r w:rsidRPr="00B23DC3">
              <w:rPr>
                <w:rFonts w:cs="Arial"/>
                <w:b/>
                <w:bCs/>
                <w:sz w:val="20"/>
                <w:lang w:eastAsia="en-AU"/>
              </w:rPr>
              <w:t>a</w:t>
            </w:r>
            <w:r w:rsidRPr="00B23DC3">
              <w:rPr>
                <w:rFonts w:cs="Arial"/>
                <w:b/>
                <w:bCs/>
                <w:spacing w:val="-4"/>
                <w:sz w:val="20"/>
                <w:lang w:eastAsia="en-AU"/>
              </w:rPr>
              <w:t>m</w:t>
            </w:r>
            <w:r w:rsidRPr="00B23DC3">
              <w:rPr>
                <w:rFonts w:cs="Arial"/>
                <w:b/>
                <w:bCs/>
                <w:sz w:val="20"/>
                <w:lang w:eastAsia="en-AU"/>
              </w:rPr>
              <w:t>e:</w:t>
            </w:r>
          </w:p>
        </w:tc>
        <w:tc>
          <w:tcPr>
            <w:tcW w:w="3260" w:type="dxa"/>
            <w:shd w:val="clear" w:color="auto" w:fill="auto"/>
          </w:tcPr>
          <w:p w:rsidR="002678C1" w:rsidRPr="00B23DC3" w:rsidRDefault="002678C1" w:rsidP="00F16001">
            <w:pPr>
              <w:kinsoku w:val="0"/>
              <w:overflowPunct w:val="0"/>
              <w:autoSpaceDE w:val="0"/>
              <w:autoSpaceDN w:val="0"/>
              <w:adjustRightInd w:val="0"/>
              <w:ind w:left="99"/>
              <w:jc w:val="left"/>
              <w:rPr>
                <w:rFonts w:cs="Arial"/>
                <w:b/>
                <w:sz w:val="20"/>
                <w:lang w:eastAsia="en-AU"/>
              </w:rPr>
            </w:pPr>
            <w:r w:rsidRPr="00B23DC3">
              <w:rPr>
                <w:rFonts w:cs="Arial"/>
                <w:b/>
                <w:sz w:val="20"/>
                <w:lang w:eastAsia="en-AU"/>
              </w:rPr>
              <w:t>Registered Business Name</w:t>
            </w:r>
          </w:p>
        </w:tc>
        <w:tc>
          <w:tcPr>
            <w:tcW w:w="1666" w:type="dxa"/>
          </w:tcPr>
          <w:p w:rsidR="002678C1" w:rsidRPr="00B23DC3" w:rsidRDefault="002678C1" w:rsidP="00F16001">
            <w:pPr>
              <w:kinsoku w:val="0"/>
              <w:overflowPunct w:val="0"/>
              <w:autoSpaceDE w:val="0"/>
              <w:autoSpaceDN w:val="0"/>
              <w:adjustRightInd w:val="0"/>
              <w:ind w:left="99"/>
              <w:jc w:val="left"/>
              <w:rPr>
                <w:rFonts w:cs="Arial"/>
                <w:b/>
                <w:sz w:val="20"/>
                <w:lang w:eastAsia="en-AU"/>
              </w:rPr>
            </w:pPr>
            <w:r>
              <w:rPr>
                <w:rFonts w:cs="Arial"/>
                <w:b/>
                <w:sz w:val="20"/>
                <w:lang w:eastAsia="en-AU"/>
              </w:rPr>
              <w:t>Group Tendered For</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Academy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Academy Services (NSW) Pty Ltd</w:t>
            </w:r>
          </w:p>
        </w:tc>
        <w:tc>
          <w:tcPr>
            <w:tcW w:w="1666" w:type="dxa"/>
          </w:tcPr>
          <w:p w:rsidR="002678C1" w:rsidRPr="00B23DC3"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Advanced National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Advanced National Services Pty Ltd</w:t>
            </w:r>
          </w:p>
        </w:tc>
        <w:tc>
          <w:tcPr>
            <w:tcW w:w="1666" w:type="dxa"/>
          </w:tcPr>
          <w:p w:rsidR="002678C1" w:rsidRPr="00B23DC3"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A</w:t>
            </w:r>
            <w:r w:rsidRPr="003A646B">
              <w:rPr>
                <w:rFonts w:cs="Arial"/>
                <w:sz w:val="20"/>
                <w:lang w:eastAsia="en-AU"/>
              </w:rPr>
              <w:t xml:space="preserve"> and </w:t>
            </w:r>
            <w:r>
              <w:rPr>
                <w:rFonts w:cs="Arial"/>
                <w:sz w:val="20"/>
                <w:lang w:eastAsia="en-AU"/>
              </w:rPr>
              <w:t>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Charles Service Company</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The CR &amp; MP Grover Family Trust</w:t>
            </w:r>
          </w:p>
        </w:tc>
        <w:tc>
          <w:tcPr>
            <w:tcW w:w="1666" w:type="dxa"/>
          </w:tcPr>
          <w:p w:rsidR="002678C1" w:rsidRDefault="002678C1" w:rsidP="00F16001">
            <w:pPr>
              <w:ind w:left="99"/>
            </w:pPr>
            <w:r w:rsidRPr="00762CB6">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proofErr w:type="spellStart"/>
            <w:r w:rsidRPr="00D27286">
              <w:rPr>
                <w:rFonts w:cs="Arial"/>
                <w:sz w:val="20"/>
              </w:rPr>
              <w:t>Cleandustrial</w:t>
            </w:r>
            <w:proofErr w:type="spellEnd"/>
            <w:r w:rsidRPr="00D27286">
              <w:rPr>
                <w:rFonts w:cs="Arial"/>
                <w:sz w:val="20"/>
              </w:rPr>
              <w:t xml:space="preserve">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proofErr w:type="spellStart"/>
            <w:r w:rsidRPr="00D27286">
              <w:rPr>
                <w:rFonts w:cs="Arial"/>
                <w:sz w:val="20"/>
              </w:rPr>
              <w:t>Cleandustrial</w:t>
            </w:r>
            <w:proofErr w:type="spellEnd"/>
            <w:r w:rsidRPr="00D27286">
              <w:rPr>
                <w:rFonts w:cs="Arial"/>
                <w:sz w:val="20"/>
              </w:rPr>
              <w:t xml:space="preserve"> Cleaning Services</w:t>
            </w:r>
          </w:p>
        </w:tc>
        <w:tc>
          <w:tcPr>
            <w:tcW w:w="1666" w:type="dxa"/>
          </w:tcPr>
          <w:p w:rsidR="002678C1" w:rsidRDefault="002678C1" w:rsidP="00F16001">
            <w:pPr>
              <w:ind w:left="99"/>
            </w:pPr>
            <w:r w:rsidRPr="00762CB6">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CMC Property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CMC Cleaning</w:t>
            </w:r>
          </w:p>
        </w:tc>
        <w:tc>
          <w:tcPr>
            <w:tcW w:w="1666" w:type="dxa"/>
          </w:tcPr>
          <w:p w:rsidR="002678C1" w:rsidRDefault="002678C1" w:rsidP="00F16001">
            <w:pPr>
              <w:ind w:left="99"/>
            </w:pPr>
            <w:r w:rsidRPr="00762CB6">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lastRenderedPageBreak/>
              <w:t>DMC Cleaning</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DMC Cleaning Corporation Pty Ltd</w:t>
            </w:r>
          </w:p>
        </w:tc>
        <w:tc>
          <w:tcPr>
            <w:tcW w:w="1666" w:type="dxa"/>
          </w:tcPr>
          <w:p w:rsidR="002678C1" w:rsidRDefault="002678C1" w:rsidP="00F16001">
            <w:pPr>
              <w:ind w:left="99"/>
            </w:pPr>
            <w:r w:rsidRPr="00762CB6">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 xml:space="preserve">Du </w:t>
            </w:r>
            <w:proofErr w:type="spellStart"/>
            <w:r w:rsidRPr="00D27286">
              <w:rPr>
                <w:rFonts w:cs="Arial"/>
                <w:sz w:val="20"/>
              </w:rPr>
              <w:t>Clene</w:t>
            </w:r>
            <w:proofErr w:type="spellEnd"/>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 xml:space="preserve">Du </w:t>
            </w:r>
            <w:proofErr w:type="spellStart"/>
            <w:r w:rsidRPr="00D27286">
              <w:rPr>
                <w:rFonts w:cs="Arial"/>
                <w:sz w:val="20"/>
              </w:rPr>
              <w:t>Clene</w:t>
            </w:r>
            <w:proofErr w:type="spellEnd"/>
            <w:r w:rsidRPr="00D27286">
              <w:rPr>
                <w:rFonts w:cs="Arial"/>
                <w:sz w:val="20"/>
              </w:rPr>
              <w:t xml:space="preserve"> Pty Ltd</w:t>
            </w:r>
          </w:p>
        </w:tc>
        <w:tc>
          <w:tcPr>
            <w:tcW w:w="1666" w:type="dxa"/>
          </w:tcPr>
          <w:p w:rsidR="002678C1" w:rsidRDefault="002678C1" w:rsidP="00F16001">
            <w:pPr>
              <w:ind w:left="99"/>
            </w:pPr>
            <w:r w:rsidRPr="00762CB6">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Glad Group</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Glad Commercial Cleaning</w:t>
            </w:r>
          </w:p>
        </w:tc>
        <w:tc>
          <w:tcPr>
            <w:tcW w:w="1666" w:type="dxa"/>
          </w:tcPr>
          <w:p w:rsidR="002678C1" w:rsidRPr="00B23DC3"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Iconic Property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Iconic Property Services</w:t>
            </w:r>
          </w:p>
        </w:tc>
        <w:tc>
          <w:tcPr>
            <w:tcW w:w="1666" w:type="dxa"/>
          </w:tcPr>
          <w:p w:rsidR="002678C1" w:rsidRPr="00B23DC3"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A</w:t>
            </w:r>
            <w:r w:rsidRPr="003A646B">
              <w:rPr>
                <w:rFonts w:cs="Arial"/>
                <w:sz w:val="20"/>
                <w:lang w:eastAsia="en-AU"/>
              </w:rPr>
              <w:t xml:space="preserve"> and </w:t>
            </w:r>
            <w:r>
              <w:rPr>
                <w:rFonts w:cs="Arial"/>
                <w:sz w:val="20"/>
                <w:lang w:eastAsia="en-AU"/>
              </w:rPr>
              <w:t>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Menzies International</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Menzies International (</w:t>
            </w:r>
            <w:proofErr w:type="spellStart"/>
            <w:r w:rsidRPr="00D27286">
              <w:rPr>
                <w:rFonts w:cs="Arial"/>
                <w:sz w:val="20"/>
              </w:rPr>
              <w:t>Aust</w:t>
            </w:r>
            <w:proofErr w:type="spellEnd"/>
            <w:r w:rsidRPr="00D27286">
              <w:rPr>
                <w:rFonts w:cs="Arial"/>
                <w:sz w:val="20"/>
              </w:rPr>
              <w:t>) Pty Ltd</w:t>
            </w:r>
          </w:p>
        </w:tc>
        <w:tc>
          <w:tcPr>
            <w:tcW w:w="1666" w:type="dxa"/>
          </w:tcPr>
          <w:p w:rsidR="002678C1" w:rsidRPr="00B23DC3"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proofErr w:type="spellStart"/>
            <w:r w:rsidRPr="00D27286">
              <w:rPr>
                <w:rFonts w:cs="Arial"/>
                <w:sz w:val="20"/>
              </w:rPr>
              <w:t>Multiclean</w:t>
            </w:r>
            <w:proofErr w:type="spellEnd"/>
            <w:r w:rsidRPr="00D27286">
              <w:rPr>
                <w:rFonts w:cs="Arial"/>
                <w:sz w:val="20"/>
              </w:rPr>
              <w:t xml:space="preserve"> WA</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proofErr w:type="spellStart"/>
            <w:r w:rsidRPr="00D27286">
              <w:rPr>
                <w:rFonts w:cs="Arial"/>
                <w:sz w:val="20"/>
              </w:rPr>
              <w:t>Multiclean</w:t>
            </w:r>
            <w:proofErr w:type="spellEnd"/>
            <w:r w:rsidRPr="00D27286">
              <w:rPr>
                <w:rFonts w:cs="Arial"/>
                <w:sz w:val="20"/>
              </w:rPr>
              <w:t xml:space="preserve"> WA Pty Ltd</w:t>
            </w:r>
          </w:p>
        </w:tc>
        <w:tc>
          <w:tcPr>
            <w:tcW w:w="1666" w:type="dxa"/>
          </w:tcPr>
          <w:p w:rsidR="002678C1" w:rsidRDefault="002678C1" w:rsidP="00F16001">
            <w:pPr>
              <w:ind w:left="99"/>
            </w:pPr>
            <w:r w:rsidRPr="00445FA4">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OCE Corporate</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OCE Corporate</w:t>
            </w:r>
          </w:p>
        </w:tc>
        <w:tc>
          <w:tcPr>
            <w:tcW w:w="1666" w:type="dxa"/>
          </w:tcPr>
          <w:p w:rsidR="002678C1" w:rsidRDefault="002678C1" w:rsidP="00F16001">
            <w:pPr>
              <w:ind w:left="99"/>
            </w:pPr>
            <w:r w:rsidRPr="00445FA4">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OCS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OCS Services Pty Ltd</w:t>
            </w:r>
          </w:p>
        </w:tc>
        <w:tc>
          <w:tcPr>
            <w:tcW w:w="1666" w:type="dxa"/>
          </w:tcPr>
          <w:p w:rsidR="002678C1" w:rsidRDefault="002678C1" w:rsidP="00F16001">
            <w:pPr>
              <w:ind w:left="99"/>
            </w:pPr>
            <w:r w:rsidRPr="00445FA4">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Quad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Q Maintenance Services</w:t>
            </w:r>
          </w:p>
        </w:tc>
        <w:tc>
          <w:tcPr>
            <w:tcW w:w="1666" w:type="dxa"/>
          </w:tcPr>
          <w:p w:rsidR="002678C1" w:rsidRDefault="002678C1" w:rsidP="00F16001">
            <w:pPr>
              <w:ind w:left="99"/>
            </w:pPr>
            <w:r w:rsidRPr="00445FA4">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Spotless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Clean Domain</w:t>
            </w:r>
          </w:p>
        </w:tc>
        <w:tc>
          <w:tcPr>
            <w:tcW w:w="1666" w:type="dxa"/>
          </w:tcPr>
          <w:p w:rsidR="002678C1" w:rsidRDefault="002678C1" w:rsidP="00F16001">
            <w:pPr>
              <w:ind w:left="99"/>
            </w:pPr>
            <w:r w:rsidRPr="00445FA4">
              <w:rPr>
                <w:rFonts w:cs="Arial"/>
                <w:sz w:val="20"/>
                <w:lang w:eastAsia="en-AU"/>
              </w:rPr>
              <w:t>A and B</w:t>
            </w:r>
          </w:p>
        </w:tc>
      </w:tr>
      <w:tr w:rsidR="002678C1" w:rsidRPr="00B23DC3" w:rsidTr="00F16001">
        <w:trPr>
          <w:trHeight w:val="340"/>
        </w:trPr>
        <w:tc>
          <w:tcPr>
            <w:tcW w:w="2693" w:type="dxa"/>
            <w:vAlign w:val="center"/>
          </w:tcPr>
          <w:p w:rsidR="002678C1" w:rsidRPr="00D27286" w:rsidRDefault="002678C1" w:rsidP="00F16001">
            <w:pPr>
              <w:jc w:val="left"/>
              <w:rPr>
                <w:rFonts w:cs="Arial"/>
                <w:sz w:val="20"/>
              </w:rPr>
            </w:pPr>
            <w:r w:rsidRPr="00D27286">
              <w:rPr>
                <w:rFonts w:cs="Arial"/>
                <w:sz w:val="20"/>
              </w:rPr>
              <w:t>TJS Services</w:t>
            </w:r>
          </w:p>
        </w:tc>
        <w:tc>
          <w:tcPr>
            <w:tcW w:w="3260" w:type="dxa"/>
            <w:vAlign w:val="center"/>
          </w:tcPr>
          <w:p w:rsidR="002678C1" w:rsidRPr="00D27286" w:rsidRDefault="002678C1" w:rsidP="00F16001">
            <w:pPr>
              <w:kinsoku w:val="0"/>
              <w:overflowPunct w:val="0"/>
              <w:autoSpaceDE w:val="0"/>
              <w:autoSpaceDN w:val="0"/>
              <w:adjustRightInd w:val="0"/>
              <w:ind w:left="99"/>
              <w:jc w:val="left"/>
              <w:rPr>
                <w:rFonts w:cs="Arial"/>
                <w:sz w:val="20"/>
                <w:lang w:eastAsia="en-AU"/>
              </w:rPr>
            </w:pPr>
            <w:r w:rsidRPr="00D27286">
              <w:rPr>
                <w:rFonts w:cs="Arial"/>
                <w:sz w:val="20"/>
              </w:rPr>
              <w:t>TJS Services (WA) Pty Ltd</w:t>
            </w:r>
          </w:p>
        </w:tc>
        <w:tc>
          <w:tcPr>
            <w:tcW w:w="1666" w:type="dxa"/>
          </w:tcPr>
          <w:p w:rsidR="002678C1" w:rsidRPr="00B23DC3"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B</w:t>
            </w:r>
          </w:p>
        </w:tc>
      </w:tr>
      <w:tr w:rsidR="002678C1" w:rsidRPr="00B23DC3" w:rsidTr="00F16001">
        <w:trPr>
          <w:trHeight w:val="340"/>
        </w:trPr>
        <w:tc>
          <w:tcPr>
            <w:tcW w:w="2693" w:type="dxa"/>
            <w:vAlign w:val="center"/>
          </w:tcPr>
          <w:p w:rsidR="002678C1" w:rsidRPr="009526CD" w:rsidRDefault="002678C1" w:rsidP="00F16001">
            <w:pPr>
              <w:jc w:val="left"/>
              <w:rPr>
                <w:rFonts w:cs="Arial"/>
                <w:sz w:val="20"/>
              </w:rPr>
            </w:pPr>
            <w:r w:rsidRPr="009526CD">
              <w:rPr>
                <w:rFonts w:cs="Arial"/>
                <w:sz w:val="20"/>
              </w:rPr>
              <w:t>Triumphant Property Services</w:t>
            </w:r>
          </w:p>
        </w:tc>
        <w:tc>
          <w:tcPr>
            <w:tcW w:w="3260" w:type="dxa"/>
            <w:vAlign w:val="center"/>
          </w:tcPr>
          <w:p w:rsidR="002678C1" w:rsidRPr="009526CD" w:rsidRDefault="002678C1" w:rsidP="00F16001">
            <w:pPr>
              <w:kinsoku w:val="0"/>
              <w:overflowPunct w:val="0"/>
              <w:autoSpaceDE w:val="0"/>
              <w:autoSpaceDN w:val="0"/>
              <w:adjustRightInd w:val="0"/>
              <w:ind w:left="99"/>
              <w:jc w:val="left"/>
              <w:rPr>
                <w:rFonts w:cs="Arial"/>
                <w:sz w:val="20"/>
                <w:lang w:eastAsia="en-AU"/>
              </w:rPr>
            </w:pPr>
            <w:r w:rsidRPr="009526CD">
              <w:rPr>
                <w:rFonts w:cs="Arial"/>
                <w:sz w:val="20"/>
              </w:rPr>
              <w:t>Triumphant Property Services</w:t>
            </w:r>
          </w:p>
        </w:tc>
        <w:tc>
          <w:tcPr>
            <w:tcW w:w="1666" w:type="dxa"/>
          </w:tcPr>
          <w:p w:rsidR="002678C1" w:rsidRPr="009526CD" w:rsidRDefault="002678C1" w:rsidP="00F16001">
            <w:pPr>
              <w:kinsoku w:val="0"/>
              <w:overflowPunct w:val="0"/>
              <w:autoSpaceDE w:val="0"/>
              <w:autoSpaceDN w:val="0"/>
              <w:adjustRightInd w:val="0"/>
              <w:ind w:left="99"/>
              <w:jc w:val="left"/>
              <w:rPr>
                <w:rFonts w:cs="Arial"/>
                <w:sz w:val="20"/>
                <w:lang w:eastAsia="en-AU"/>
              </w:rPr>
            </w:pPr>
            <w:r>
              <w:rPr>
                <w:rFonts w:cs="Arial"/>
                <w:sz w:val="20"/>
                <w:lang w:eastAsia="en-AU"/>
              </w:rPr>
              <w:t>B</w:t>
            </w:r>
          </w:p>
        </w:tc>
      </w:tr>
    </w:tbl>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pStyle w:val="ListParagraph"/>
        <w:tabs>
          <w:tab w:val="left" w:pos="720"/>
          <w:tab w:val="left" w:pos="1440"/>
        </w:tabs>
        <w:ind w:left="1440"/>
        <w:rPr>
          <w:rFonts w:cs="Arial"/>
          <w:b/>
          <w:szCs w:val="24"/>
          <w:u w:val="single"/>
        </w:rPr>
      </w:pPr>
      <w:r>
        <w:rPr>
          <w:rFonts w:cs="Arial"/>
          <w:b/>
          <w:szCs w:val="24"/>
          <w:u w:val="single"/>
        </w:rPr>
        <w:t>A.</w:t>
      </w:r>
      <w:r>
        <w:rPr>
          <w:rFonts w:cs="Arial"/>
          <w:b/>
          <w:szCs w:val="24"/>
          <w:u w:val="single"/>
        </w:rPr>
        <w:tab/>
      </w:r>
      <w:r w:rsidRPr="0055603A">
        <w:rPr>
          <w:rFonts w:cs="Arial"/>
          <w:b/>
          <w:szCs w:val="24"/>
          <w:u w:val="single"/>
        </w:rPr>
        <w:t xml:space="preserve">Compliance Criteria </w:t>
      </w:r>
    </w:p>
    <w:p w:rsidR="002678C1" w:rsidRDefault="002678C1" w:rsidP="00F16001">
      <w:pPr>
        <w:pStyle w:val="ListParagraph"/>
        <w:tabs>
          <w:tab w:val="left" w:pos="720"/>
          <w:tab w:val="left" w:pos="1440"/>
        </w:tabs>
        <w:ind w:left="180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057"/>
        <w:gridCol w:w="6456"/>
      </w:tblGrid>
      <w:tr w:rsidR="002678C1" w:rsidRPr="00B23DC3" w:rsidTr="00F16001">
        <w:trPr>
          <w:tblHeader/>
        </w:trPr>
        <w:tc>
          <w:tcPr>
            <w:tcW w:w="1057" w:type="dxa"/>
            <w:shd w:val="clear" w:color="auto" w:fill="auto"/>
            <w:noWrap/>
            <w:vAlign w:val="center"/>
            <w:hideMark/>
          </w:tcPr>
          <w:p w:rsidR="002678C1" w:rsidRPr="00B23DC3" w:rsidRDefault="002678C1" w:rsidP="00F16001">
            <w:pPr>
              <w:jc w:val="center"/>
              <w:rPr>
                <w:rFonts w:cs="Arial"/>
                <w:b/>
                <w:bCs/>
                <w:szCs w:val="24"/>
                <w:lang w:eastAsia="en-AU"/>
              </w:rPr>
            </w:pPr>
            <w:r w:rsidRPr="00B23DC3">
              <w:rPr>
                <w:rFonts w:cs="Arial"/>
                <w:b/>
                <w:bCs/>
                <w:szCs w:val="24"/>
                <w:lang w:eastAsia="en-AU"/>
              </w:rPr>
              <w:t>Criteria Ref.</w:t>
            </w:r>
          </w:p>
        </w:tc>
        <w:tc>
          <w:tcPr>
            <w:tcW w:w="6456" w:type="dxa"/>
            <w:shd w:val="clear" w:color="auto" w:fill="auto"/>
            <w:noWrap/>
            <w:vAlign w:val="center"/>
            <w:hideMark/>
          </w:tcPr>
          <w:p w:rsidR="002678C1" w:rsidRPr="00B23DC3" w:rsidRDefault="002678C1" w:rsidP="00F16001">
            <w:pPr>
              <w:jc w:val="center"/>
              <w:rPr>
                <w:rFonts w:cs="Arial"/>
                <w:b/>
                <w:bCs/>
                <w:szCs w:val="24"/>
                <w:lang w:eastAsia="en-AU"/>
              </w:rPr>
            </w:pPr>
            <w:r w:rsidRPr="00B23DC3">
              <w:rPr>
                <w:rFonts w:cs="Arial"/>
                <w:b/>
                <w:bCs/>
                <w:szCs w:val="24"/>
                <w:lang w:eastAsia="en-AU"/>
              </w:rPr>
              <w:t>Description</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A</w:t>
            </w:r>
          </w:p>
        </w:tc>
        <w:tc>
          <w:tcPr>
            <w:tcW w:w="6456" w:type="dxa"/>
            <w:shd w:val="clear" w:color="auto" w:fill="auto"/>
            <w:vAlign w:val="center"/>
          </w:tcPr>
          <w:p w:rsidR="002678C1" w:rsidRPr="009958CD" w:rsidRDefault="002678C1" w:rsidP="00F16001">
            <w:pPr>
              <w:tabs>
                <w:tab w:val="left" w:pos="424"/>
              </w:tabs>
              <w:rPr>
                <w:rFonts w:cs="Arial"/>
                <w:sz w:val="22"/>
                <w:szCs w:val="22"/>
              </w:rPr>
            </w:pPr>
            <w:r>
              <w:rPr>
                <w:rFonts w:cs="Arial"/>
                <w:sz w:val="22"/>
                <w:szCs w:val="22"/>
              </w:rPr>
              <w:t>Attendance at the Mandatory Tender Briefing / Site Inspection</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B</w:t>
            </w:r>
          </w:p>
        </w:tc>
        <w:tc>
          <w:tcPr>
            <w:tcW w:w="6456" w:type="dxa"/>
            <w:shd w:val="clear" w:color="auto" w:fill="auto"/>
            <w:vAlign w:val="center"/>
          </w:tcPr>
          <w:p w:rsidR="002678C1" w:rsidRPr="009958CD" w:rsidRDefault="002678C1" w:rsidP="00F16001">
            <w:pPr>
              <w:tabs>
                <w:tab w:val="left" w:pos="424"/>
              </w:tabs>
              <w:rPr>
                <w:rFonts w:cs="Arial"/>
                <w:sz w:val="22"/>
                <w:szCs w:val="22"/>
              </w:rPr>
            </w:pPr>
            <w:r w:rsidRPr="009958CD">
              <w:rPr>
                <w:rFonts w:cs="Arial"/>
                <w:sz w:val="22"/>
                <w:szCs w:val="22"/>
              </w:rPr>
              <w:t>Compliance with the Conditions of Tendering (Part 1) of this Request.</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C</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the Specifications (Part 2, 3 &amp; 4) contained in the Request.</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D</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Insurance Requirements and completion of Clause 5.2.5</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E</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Qualitative Criteria requirements and completion of Section 5.3.2 (Separate Document).</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F</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Fixed Price and completion of Clause 5.4.2</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sidRPr="009958CD">
              <w:rPr>
                <w:rFonts w:cs="Arial"/>
                <w:szCs w:val="24"/>
                <w:lang w:eastAsia="en-AU"/>
              </w:rPr>
              <w:t>G</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and completion of the Price Schedule (Separate Document) in the format provided in Part 6. (Refer to Clause 1.11.2)</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sidRPr="009958CD">
              <w:rPr>
                <w:rFonts w:cs="Arial"/>
                <w:szCs w:val="24"/>
                <w:lang w:eastAsia="en-AU"/>
              </w:rPr>
              <w:t>H</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OSH Requirements &amp; completion of Appendix A.</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sidRPr="009958CD">
              <w:rPr>
                <w:rFonts w:cs="Arial"/>
                <w:szCs w:val="24"/>
                <w:lang w:eastAsia="en-AU"/>
              </w:rPr>
              <w:t>I</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ACCC Requirements and completion of Appendix B.</w:t>
            </w:r>
          </w:p>
        </w:tc>
      </w:tr>
      <w:tr w:rsidR="002678C1" w:rsidRPr="009958CD" w:rsidTr="00F16001">
        <w:tc>
          <w:tcPr>
            <w:tcW w:w="1057"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J</w:t>
            </w:r>
          </w:p>
        </w:tc>
        <w:tc>
          <w:tcPr>
            <w:tcW w:w="6456"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Acknowledgement of any Addenda / Clarification issued.</w:t>
            </w:r>
          </w:p>
        </w:tc>
      </w:tr>
    </w:tbl>
    <w:p w:rsidR="002678C1" w:rsidRDefault="002678C1" w:rsidP="00F16001">
      <w:pPr>
        <w:pStyle w:val="ListParagraph"/>
        <w:tabs>
          <w:tab w:val="left" w:pos="720"/>
          <w:tab w:val="left" w:pos="1440"/>
        </w:tabs>
        <w:ind w:left="1440"/>
        <w:rPr>
          <w:rFonts w:cs="Arial"/>
          <w:b/>
          <w:szCs w:val="24"/>
          <w:u w:val="single"/>
        </w:rPr>
      </w:pPr>
    </w:p>
    <w:p w:rsidR="002678C1" w:rsidRDefault="002678C1" w:rsidP="00F16001">
      <w:pPr>
        <w:pStyle w:val="ListParagraph"/>
        <w:tabs>
          <w:tab w:val="left" w:pos="720"/>
          <w:tab w:val="left" w:pos="1440"/>
        </w:tabs>
        <w:ind w:left="1440"/>
        <w:rPr>
          <w:rFonts w:cs="Arial"/>
          <w:b/>
          <w:szCs w:val="24"/>
          <w:u w:val="single"/>
        </w:rPr>
      </w:pPr>
    </w:p>
    <w:p w:rsidR="002678C1" w:rsidRPr="0055603A" w:rsidRDefault="002678C1" w:rsidP="00F16001">
      <w:pPr>
        <w:pStyle w:val="ListParagraph"/>
        <w:tabs>
          <w:tab w:val="left" w:pos="720"/>
          <w:tab w:val="left" w:pos="1440"/>
        </w:tabs>
        <w:ind w:left="1440"/>
        <w:rPr>
          <w:rFonts w:cs="Arial"/>
          <w:b/>
          <w:szCs w:val="24"/>
          <w:u w:val="single"/>
        </w:rPr>
      </w:pPr>
      <w:r>
        <w:rPr>
          <w:rFonts w:cs="Arial"/>
          <w:b/>
          <w:szCs w:val="24"/>
          <w:u w:val="single"/>
        </w:rPr>
        <w:t>B.</w:t>
      </w:r>
      <w:r>
        <w:rPr>
          <w:rFonts w:cs="Arial"/>
          <w:b/>
          <w:szCs w:val="24"/>
          <w:u w:val="single"/>
        </w:rPr>
        <w:tab/>
      </w:r>
      <w:r w:rsidRPr="0055603A">
        <w:rPr>
          <w:rFonts w:cs="Arial"/>
          <w:b/>
          <w:szCs w:val="24"/>
          <w:u w:val="single"/>
        </w:rPr>
        <w:t>Compliant Tenders</w:t>
      </w:r>
    </w:p>
    <w:p w:rsidR="002678C1" w:rsidRDefault="002678C1" w:rsidP="00F16001">
      <w:pPr>
        <w:pStyle w:val="ListParagraph"/>
        <w:tabs>
          <w:tab w:val="left" w:pos="720"/>
          <w:tab w:val="left" w:pos="1440"/>
        </w:tabs>
        <w:ind w:left="1440"/>
        <w:rPr>
          <w:rFonts w:cs="Arial"/>
          <w:szCs w:val="24"/>
        </w:rPr>
      </w:pPr>
    </w:p>
    <w:p w:rsidR="002678C1" w:rsidRDefault="002678C1" w:rsidP="00F16001">
      <w:pPr>
        <w:ind w:left="1440"/>
        <w:rPr>
          <w:rFonts w:cs="Arial"/>
          <w:szCs w:val="24"/>
        </w:rPr>
      </w:pPr>
      <w:r>
        <w:rPr>
          <w:rFonts w:cs="Arial"/>
          <w:szCs w:val="24"/>
        </w:rPr>
        <w:t xml:space="preserve">All seventeen (17) tender submissions were subject to a Compliance check by Procurement Services and following the seeking of additional </w:t>
      </w:r>
      <w:r>
        <w:rPr>
          <w:rFonts w:cs="Arial"/>
          <w:szCs w:val="24"/>
        </w:rPr>
        <w:lastRenderedPageBreak/>
        <w:t>information/clarification from several of the tenderers all were assessed as being compliant.</w:t>
      </w:r>
    </w:p>
    <w:p w:rsidR="002678C1" w:rsidRDefault="002678C1" w:rsidP="00F16001">
      <w:pPr>
        <w:ind w:left="1440"/>
      </w:pPr>
    </w:p>
    <w:p w:rsidR="002678C1" w:rsidRPr="008A746E" w:rsidRDefault="002678C1" w:rsidP="00F16001">
      <w:pPr>
        <w:ind w:left="1440"/>
      </w:pPr>
    </w:p>
    <w:p w:rsidR="002678C1" w:rsidRPr="00F1551B" w:rsidRDefault="002678C1" w:rsidP="00F16001">
      <w:pPr>
        <w:pStyle w:val="ListParagraph"/>
        <w:tabs>
          <w:tab w:val="left" w:pos="720"/>
          <w:tab w:val="left" w:pos="1440"/>
        </w:tabs>
        <w:ind w:left="1440"/>
        <w:rPr>
          <w:rFonts w:cs="Arial"/>
          <w:szCs w:val="24"/>
        </w:rPr>
      </w:pPr>
      <w:r>
        <w:rPr>
          <w:rFonts w:cs="Arial"/>
          <w:b/>
          <w:szCs w:val="24"/>
          <w:u w:val="single"/>
        </w:rPr>
        <w:t>C.</w:t>
      </w:r>
      <w:r>
        <w:rPr>
          <w:rFonts w:cs="Arial"/>
          <w:b/>
          <w:szCs w:val="24"/>
          <w:u w:val="single"/>
        </w:rPr>
        <w:tab/>
      </w:r>
      <w:r w:rsidRPr="0055603A">
        <w:rPr>
          <w:rFonts w:cs="Arial"/>
          <w:b/>
          <w:szCs w:val="24"/>
          <w:u w:val="single"/>
        </w:rPr>
        <w:t xml:space="preserve">Evaluation Criteria </w:t>
      </w:r>
    </w:p>
    <w:p w:rsidR="002678C1" w:rsidRDefault="002678C1" w:rsidP="00F16001">
      <w:pPr>
        <w:pStyle w:val="ListParagraph"/>
        <w:tabs>
          <w:tab w:val="left" w:pos="720"/>
          <w:tab w:val="left" w:pos="1440"/>
        </w:tabs>
        <w:ind w:left="1800"/>
        <w:rPr>
          <w:rFonts w:cs="Arial"/>
          <w:b/>
          <w:szCs w:val="24"/>
          <w:u w:val="single"/>
        </w:rPr>
      </w:pPr>
    </w:p>
    <w:p w:rsidR="002678C1" w:rsidRDefault="002678C1" w:rsidP="00F16001">
      <w:pPr>
        <w:tabs>
          <w:tab w:val="left" w:pos="720"/>
          <w:tab w:val="left" w:pos="1440"/>
        </w:tabs>
        <w:ind w:left="1440"/>
        <w:rPr>
          <w:rFonts w:cs="Arial"/>
          <w:szCs w:val="24"/>
        </w:rPr>
      </w:pPr>
      <w:r w:rsidRPr="0055603A">
        <w:rPr>
          <w:rFonts w:cs="Arial"/>
          <w:szCs w:val="24"/>
        </w:rPr>
        <w:t>Tenderers were assessed against the following criteria:</w:t>
      </w:r>
    </w:p>
    <w:p w:rsidR="002678C1" w:rsidRPr="0055603A" w:rsidRDefault="002678C1" w:rsidP="00F16001">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252"/>
        <w:gridCol w:w="2694"/>
      </w:tblGrid>
      <w:tr w:rsidR="002678C1" w:rsidRPr="00B23DC3" w:rsidTr="00F16001">
        <w:tc>
          <w:tcPr>
            <w:tcW w:w="4252" w:type="dxa"/>
            <w:shd w:val="clear" w:color="auto" w:fill="auto"/>
            <w:noWrap/>
            <w:vAlign w:val="center"/>
            <w:hideMark/>
          </w:tcPr>
          <w:p w:rsidR="002678C1" w:rsidRPr="00B23DC3" w:rsidRDefault="002678C1" w:rsidP="00F16001">
            <w:pPr>
              <w:jc w:val="center"/>
              <w:rPr>
                <w:rFonts w:cs="Arial"/>
                <w:b/>
                <w:bCs/>
                <w:sz w:val="20"/>
                <w:lang w:eastAsia="en-AU"/>
              </w:rPr>
            </w:pPr>
            <w:r w:rsidRPr="00B23DC3">
              <w:rPr>
                <w:rFonts w:cs="Arial"/>
                <w:b/>
                <w:bCs/>
                <w:sz w:val="20"/>
                <w:lang w:eastAsia="en-AU"/>
              </w:rPr>
              <w:t>Evaluation Criteria</w:t>
            </w:r>
          </w:p>
        </w:tc>
        <w:tc>
          <w:tcPr>
            <w:tcW w:w="2694"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Weighing Percentage</w:t>
            </w:r>
          </w:p>
        </w:tc>
      </w:tr>
      <w:tr w:rsidR="002678C1" w:rsidRPr="00B23DC3" w:rsidTr="00F16001">
        <w:trPr>
          <w:trHeight w:val="284"/>
        </w:trPr>
        <w:tc>
          <w:tcPr>
            <w:tcW w:w="4252" w:type="dxa"/>
            <w:shd w:val="clear" w:color="auto" w:fill="auto"/>
            <w:vAlign w:val="center"/>
          </w:tcPr>
          <w:p w:rsidR="002678C1" w:rsidRPr="00E91537" w:rsidRDefault="002678C1" w:rsidP="002678C1">
            <w:pPr>
              <w:pStyle w:val="ListParagraph"/>
              <w:numPr>
                <w:ilvl w:val="0"/>
                <w:numId w:val="79"/>
              </w:numPr>
              <w:ind w:left="601" w:hanging="567"/>
              <w:jc w:val="left"/>
              <w:rPr>
                <w:rFonts w:cs="Arial"/>
                <w:sz w:val="20"/>
              </w:rPr>
            </w:pPr>
            <w:r>
              <w:rPr>
                <w:rFonts w:cs="Arial"/>
                <w:sz w:val="20"/>
              </w:rPr>
              <w:t>Indicative Hrs Allocated per Annum</w:t>
            </w:r>
          </w:p>
        </w:tc>
        <w:tc>
          <w:tcPr>
            <w:tcW w:w="2694" w:type="dxa"/>
            <w:vAlign w:val="center"/>
          </w:tcPr>
          <w:p w:rsidR="002678C1" w:rsidRPr="00B23DC3" w:rsidRDefault="002678C1" w:rsidP="00F16001">
            <w:pPr>
              <w:keepNext/>
              <w:tabs>
                <w:tab w:val="left" w:pos="601"/>
              </w:tabs>
              <w:ind w:left="1735" w:hanging="1735"/>
              <w:jc w:val="center"/>
              <w:rPr>
                <w:rFonts w:cs="Arial"/>
                <w:sz w:val="20"/>
              </w:rPr>
            </w:pPr>
            <w:r>
              <w:rPr>
                <w:rFonts w:cs="Arial"/>
                <w:sz w:val="20"/>
              </w:rPr>
              <w:t>5%</w:t>
            </w:r>
          </w:p>
        </w:tc>
      </w:tr>
      <w:tr w:rsidR="002678C1" w:rsidRPr="00B23DC3" w:rsidTr="00F16001">
        <w:trPr>
          <w:trHeight w:val="284"/>
        </w:trPr>
        <w:tc>
          <w:tcPr>
            <w:tcW w:w="4252" w:type="dxa"/>
            <w:shd w:val="clear" w:color="auto" w:fill="auto"/>
            <w:vAlign w:val="center"/>
          </w:tcPr>
          <w:p w:rsidR="002678C1" w:rsidRPr="00E91537" w:rsidRDefault="002678C1" w:rsidP="002678C1">
            <w:pPr>
              <w:pStyle w:val="ListParagraph"/>
              <w:numPr>
                <w:ilvl w:val="0"/>
                <w:numId w:val="79"/>
              </w:numPr>
              <w:tabs>
                <w:tab w:val="left" w:pos="567"/>
              </w:tabs>
              <w:ind w:left="601" w:hanging="567"/>
              <w:jc w:val="left"/>
              <w:rPr>
                <w:rFonts w:cs="Arial"/>
                <w:sz w:val="20"/>
              </w:rPr>
            </w:pPr>
            <w:r w:rsidRPr="00E91537">
              <w:rPr>
                <w:rFonts w:cs="Arial"/>
                <w:sz w:val="20"/>
              </w:rPr>
              <w:t xml:space="preserve">Demonstrated Cleaning Services Experience </w:t>
            </w:r>
          </w:p>
        </w:tc>
        <w:tc>
          <w:tcPr>
            <w:tcW w:w="2694" w:type="dxa"/>
            <w:vAlign w:val="center"/>
          </w:tcPr>
          <w:p w:rsidR="002678C1" w:rsidRPr="00B23DC3" w:rsidRDefault="002678C1" w:rsidP="00F16001">
            <w:pPr>
              <w:keepNext/>
              <w:tabs>
                <w:tab w:val="left" w:pos="601"/>
              </w:tabs>
              <w:ind w:left="1735" w:hanging="1735"/>
              <w:jc w:val="center"/>
              <w:rPr>
                <w:rFonts w:cs="Arial"/>
                <w:sz w:val="20"/>
              </w:rPr>
            </w:pPr>
            <w:r w:rsidRPr="00B23DC3">
              <w:rPr>
                <w:rFonts w:cs="Arial"/>
                <w:sz w:val="20"/>
              </w:rPr>
              <w:t>2</w:t>
            </w:r>
            <w:r>
              <w:rPr>
                <w:rFonts w:cs="Arial"/>
                <w:sz w:val="20"/>
              </w:rPr>
              <w:t>5</w:t>
            </w:r>
            <w:r w:rsidRPr="00B23DC3">
              <w:rPr>
                <w:rFonts w:cs="Arial"/>
                <w:sz w:val="20"/>
              </w:rPr>
              <w:t>%</w:t>
            </w:r>
          </w:p>
        </w:tc>
      </w:tr>
      <w:tr w:rsidR="002678C1" w:rsidRPr="00B23DC3" w:rsidTr="00F16001">
        <w:trPr>
          <w:trHeight w:val="284"/>
        </w:trPr>
        <w:tc>
          <w:tcPr>
            <w:tcW w:w="4252" w:type="dxa"/>
            <w:shd w:val="clear" w:color="auto" w:fill="auto"/>
            <w:vAlign w:val="center"/>
          </w:tcPr>
          <w:p w:rsidR="002678C1" w:rsidRPr="00E91537" w:rsidRDefault="002678C1" w:rsidP="002678C1">
            <w:pPr>
              <w:pStyle w:val="ListParagraph"/>
              <w:numPr>
                <w:ilvl w:val="0"/>
                <w:numId w:val="79"/>
              </w:numPr>
              <w:tabs>
                <w:tab w:val="left" w:pos="601"/>
              </w:tabs>
              <w:ind w:left="601" w:hanging="567"/>
              <w:jc w:val="left"/>
              <w:rPr>
                <w:rFonts w:cs="Arial"/>
                <w:sz w:val="20"/>
              </w:rPr>
            </w:pPr>
            <w:r>
              <w:rPr>
                <w:rFonts w:cs="Arial"/>
                <w:sz w:val="20"/>
              </w:rPr>
              <w:t xml:space="preserve">Sustainably Managed Cleaning Services </w:t>
            </w:r>
          </w:p>
        </w:tc>
        <w:tc>
          <w:tcPr>
            <w:tcW w:w="2694" w:type="dxa"/>
            <w:vAlign w:val="center"/>
          </w:tcPr>
          <w:p w:rsidR="002678C1" w:rsidRPr="00B23DC3" w:rsidRDefault="002678C1" w:rsidP="00F16001">
            <w:pPr>
              <w:keepNext/>
              <w:tabs>
                <w:tab w:val="left" w:pos="601"/>
              </w:tabs>
              <w:ind w:left="1735" w:hanging="1735"/>
              <w:jc w:val="center"/>
              <w:rPr>
                <w:rFonts w:cs="Arial"/>
                <w:sz w:val="20"/>
              </w:rPr>
            </w:pPr>
            <w:r>
              <w:rPr>
                <w:rFonts w:cs="Arial"/>
                <w:sz w:val="20"/>
              </w:rPr>
              <w:t>10</w:t>
            </w:r>
            <w:r w:rsidRPr="00B23DC3">
              <w:rPr>
                <w:rFonts w:cs="Arial"/>
                <w:sz w:val="20"/>
              </w:rPr>
              <w:t>%</w:t>
            </w:r>
          </w:p>
        </w:tc>
      </w:tr>
      <w:tr w:rsidR="002678C1" w:rsidRPr="00B23DC3" w:rsidTr="00F16001">
        <w:trPr>
          <w:trHeight w:val="284"/>
        </w:trPr>
        <w:tc>
          <w:tcPr>
            <w:tcW w:w="4252" w:type="dxa"/>
            <w:shd w:val="clear" w:color="auto" w:fill="auto"/>
            <w:vAlign w:val="center"/>
          </w:tcPr>
          <w:p w:rsidR="002678C1" w:rsidRPr="00E91537" w:rsidRDefault="002678C1" w:rsidP="002678C1">
            <w:pPr>
              <w:pStyle w:val="ListParagraph"/>
              <w:numPr>
                <w:ilvl w:val="0"/>
                <w:numId w:val="79"/>
              </w:numPr>
              <w:tabs>
                <w:tab w:val="left" w:pos="601"/>
              </w:tabs>
              <w:ind w:left="601" w:hanging="567"/>
              <w:jc w:val="left"/>
              <w:rPr>
                <w:rFonts w:cs="Arial"/>
                <w:sz w:val="20"/>
              </w:rPr>
            </w:pPr>
            <w:r w:rsidRPr="00E91537">
              <w:rPr>
                <w:rFonts w:cs="Arial"/>
                <w:sz w:val="20"/>
              </w:rPr>
              <w:t>Evidence of Company Stability</w:t>
            </w:r>
          </w:p>
        </w:tc>
        <w:tc>
          <w:tcPr>
            <w:tcW w:w="2694" w:type="dxa"/>
            <w:vAlign w:val="center"/>
          </w:tcPr>
          <w:p w:rsidR="002678C1" w:rsidRPr="00B23DC3" w:rsidRDefault="002678C1" w:rsidP="00F16001">
            <w:pPr>
              <w:keepNext/>
              <w:tabs>
                <w:tab w:val="left" w:pos="601"/>
              </w:tabs>
              <w:ind w:left="1735" w:hanging="1735"/>
              <w:jc w:val="center"/>
              <w:rPr>
                <w:rFonts w:cs="Arial"/>
                <w:sz w:val="20"/>
              </w:rPr>
            </w:pPr>
            <w:r>
              <w:rPr>
                <w:rFonts w:cs="Arial"/>
                <w:sz w:val="20"/>
              </w:rPr>
              <w:t>2</w:t>
            </w:r>
            <w:r w:rsidRPr="00B23DC3">
              <w:rPr>
                <w:rFonts w:cs="Arial"/>
                <w:sz w:val="20"/>
              </w:rPr>
              <w:t>0%</w:t>
            </w:r>
          </w:p>
        </w:tc>
      </w:tr>
      <w:tr w:rsidR="002678C1" w:rsidRPr="00B23DC3" w:rsidTr="00F16001">
        <w:trPr>
          <w:trHeight w:val="284"/>
        </w:trPr>
        <w:tc>
          <w:tcPr>
            <w:tcW w:w="4252" w:type="dxa"/>
            <w:shd w:val="clear" w:color="auto" w:fill="auto"/>
          </w:tcPr>
          <w:p w:rsidR="002678C1" w:rsidRPr="00B23DC3" w:rsidRDefault="002678C1" w:rsidP="00F16001">
            <w:pPr>
              <w:ind w:left="601" w:hanging="567"/>
              <w:jc w:val="left"/>
              <w:rPr>
                <w:rFonts w:cs="Arial"/>
                <w:sz w:val="20"/>
              </w:rPr>
            </w:pPr>
            <w:r>
              <w:rPr>
                <w:rFonts w:cs="Arial"/>
                <w:sz w:val="20"/>
              </w:rPr>
              <w:t xml:space="preserve">(E)     </w:t>
            </w:r>
            <w:r w:rsidRPr="00B23DC3">
              <w:rPr>
                <w:rFonts w:cs="Arial"/>
                <w:sz w:val="20"/>
              </w:rPr>
              <w:t xml:space="preserve">Tendered Price  </w:t>
            </w:r>
          </w:p>
        </w:tc>
        <w:tc>
          <w:tcPr>
            <w:tcW w:w="2694" w:type="dxa"/>
            <w:vAlign w:val="center"/>
          </w:tcPr>
          <w:p w:rsidR="002678C1" w:rsidRPr="00B23DC3" w:rsidRDefault="002678C1" w:rsidP="00F16001">
            <w:pPr>
              <w:keepNext/>
              <w:tabs>
                <w:tab w:val="left" w:pos="601"/>
              </w:tabs>
              <w:ind w:left="1735" w:hanging="1735"/>
              <w:jc w:val="center"/>
              <w:rPr>
                <w:rFonts w:cs="Arial"/>
                <w:sz w:val="20"/>
              </w:rPr>
            </w:pPr>
            <w:r w:rsidRPr="00B23DC3">
              <w:rPr>
                <w:rFonts w:cs="Arial"/>
                <w:sz w:val="20"/>
              </w:rPr>
              <w:t>40%</w:t>
            </w:r>
          </w:p>
        </w:tc>
      </w:tr>
      <w:tr w:rsidR="002678C1" w:rsidRPr="00B23DC3" w:rsidTr="00F16001">
        <w:trPr>
          <w:trHeight w:val="284"/>
        </w:trPr>
        <w:tc>
          <w:tcPr>
            <w:tcW w:w="4252" w:type="dxa"/>
            <w:shd w:val="clear" w:color="auto" w:fill="auto"/>
          </w:tcPr>
          <w:p w:rsidR="002678C1" w:rsidRPr="00172E22" w:rsidRDefault="002678C1" w:rsidP="00F16001">
            <w:pPr>
              <w:tabs>
                <w:tab w:val="left" w:pos="459"/>
              </w:tabs>
              <w:ind w:left="34"/>
              <w:jc w:val="left"/>
              <w:rPr>
                <w:rFonts w:cs="Arial"/>
                <w:b/>
                <w:sz w:val="20"/>
              </w:rPr>
            </w:pPr>
            <w:r w:rsidRPr="00172E22">
              <w:rPr>
                <w:rFonts w:cs="Arial"/>
                <w:b/>
                <w:sz w:val="20"/>
              </w:rPr>
              <w:t xml:space="preserve">Total Weightings  </w:t>
            </w:r>
          </w:p>
        </w:tc>
        <w:tc>
          <w:tcPr>
            <w:tcW w:w="2694" w:type="dxa"/>
            <w:vAlign w:val="center"/>
          </w:tcPr>
          <w:p w:rsidR="002678C1" w:rsidRPr="00172E22" w:rsidRDefault="002678C1" w:rsidP="00F16001">
            <w:pPr>
              <w:keepNext/>
              <w:tabs>
                <w:tab w:val="left" w:pos="601"/>
              </w:tabs>
              <w:ind w:left="1735" w:hanging="1735"/>
              <w:jc w:val="center"/>
              <w:rPr>
                <w:rFonts w:cs="Arial"/>
                <w:b/>
                <w:sz w:val="20"/>
              </w:rPr>
            </w:pPr>
            <w:r w:rsidRPr="00172E22">
              <w:rPr>
                <w:rFonts w:cs="Arial"/>
                <w:b/>
                <w:sz w:val="20"/>
              </w:rPr>
              <w:t>100%</w:t>
            </w:r>
          </w:p>
        </w:tc>
      </w:tr>
    </w:tbl>
    <w:p w:rsidR="002678C1" w:rsidRDefault="002678C1" w:rsidP="00F16001">
      <w:pPr>
        <w:pStyle w:val="ListParagraph"/>
        <w:tabs>
          <w:tab w:val="left" w:pos="720"/>
          <w:tab w:val="left" w:pos="1440"/>
        </w:tabs>
        <w:ind w:left="1440"/>
        <w:rPr>
          <w:rFonts w:cs="Arial"/>
          <w:b/>
          <w:szCs w:val="24"/>
          <w:u w:val="single"/>
        </w:rPr>
      </w:pPr>
    </w:p>
    <w:p w:rsidR="002678C1" w:rsidRDefault="002678C1" w:rsidP="00F16001">
      <w:pPr>
        <w:pStyle w:val="ListParagraph"/>
        <w:tabs>
          <w:tab w:val="left" w:pos="720"/>
          <w:tab w:val="left" w:pos="1440"/>
        </w:tabs>
        <w:ind w:left="1440"/>
        <w:rPr>
          <w:rFonts w:cs="Arial"/>
          <w:b/>
          <w:szCs w:val="24"/>
          <w:u w:val="single"/>
        </w:rPr>
      </w:pPr>
    </w:p>
    <w:p w:rsidR="002678C1" w:rsidRPr="00F1551B" w:rsidRDefault="002678C1" w:rsidP="00F16001">
      <w:pPr>
        <w:pStyle w:val="ListParagraph"/>
        <w:tabs>
          <w:tab w:val="left" w:pos="720"/>
          <w:tab w:val="left" w:pos="1440"/>
        </w:tabs>
        <w:ind w:left="1440"/>
        <w:rPr>
          <w:rFonts w:cs="Arial"/>
          <w:b/>
          <w:szCs w:val="24"/>
          <w:u w:val="single"/>
        </w:rPr>
      </w:pPr>
      <w:r>
        <w:rPr>
          <w:rFonts w:cs="Arial"/>
          <w:b/>
          <w:szCs w:val="24"/>
          <w:u w:val="single"/>
        </w:rPr>
        <w:t>D.</w:t>
      </w:r>
      <w:r>
        <w:rPr>
          <w:rFonts w:cs="Arial"/>
          <w:b/>
          <w:szCs w:val="24"/>
          <w:u w:val="single"/>
        </w:rPr>
        <w:tab/>
      </w:r>
      <w:r w:rsidRPr="00F1551B">
        <w:rPr>
          <w:rFonts w:cs="Arial"/>
          <w:b/>
          <w:szCs w:val="24"/>
          <w:u w:val="single"/>
        </w:rPr>
        <w:t xml:space="preserve">Tender Intent / Requirements </w:t>
      </w:r>
    </w:p>
    <w:p w:rsidR="002678C1" w:rsidRDefault="002678C1" w:rsidP="00F16001">
      <w:pPr>
        <w:ind w:left="1440"/>
      </w:pPr>
    </w:p>
    <w:p w:rsidR="002678C1" w:rsidRDefault="002678C1" w:rsidP="00F16001">
      <w:pPr>
        <w:ind w:left="1440"/>
      </w:pPr>
      <w:r w:rsidRPr="00B843F0">
        <w:t>The City of Cockburn</w:t>
      </w:r>
      <w:r>
        <w:t xml:space="preserve"> </w:t>
      </w:r>
      <w:r w:rsidRPr="00B843F0">
        <w:t xml:space="preserve">(The Principal) requires suitably </w:t>
      </w:r>
      <w:r>
        <w:t xml:space="preserve">qualified and </w:t>
      </w:r>
      <w:r w:rsidRPr="00B843F0">
        <w:t xml:space="preserve">experienced </w:t>
      </w:r>
      <w:r>
        <w:t xml:space="preserve">Commercial Cleaning </w:t>
      </w:r>
      <w:r w:rsidRPr="00B843F0">
        <w:t>Contractor</w:t>
      </w:r>
      <w:r>
        <w:t>s</w:t>
      </w:r>
      <w:r w:rsidRPr="00B843F0">
        <w:t xml:space="preserve"> </w:t>
      </w:r>
      <w:r>
        <w:t>for the cleaning of its public buildings and facilities at locations throughout the City of Cockburn.</w:t>
      </w:r>
    </w:p>
    <w:p w:rsidR="002678C1" w:rsidRDefault="002678C1" w:rsidP="00F16001">
      <w:pPr>
        <w:ind w:left="1440"/>
      </w:pPr>
    </w:p>
    <w:p w:rsidR="002678C1" w:rsidRDefault="002678C1" w:rsidP="00F16001">
      <w:pPr>
        <w:ind w:left="1418"/>
      </w:pPr>
      <w:r>
        <w:t>Regular cleaning services are to be in accordance with daily and weekly schedules, as well as monthly, quarterly, post function and ad hoc cleaning services as required.</w:t>
      </w:r>
    </w:p>
    <w:p w:rsidR="002678C1" w:rsidRDefault="002678C1" w:rsidP="00F16001">
      <w:pPr>
        <w:ind w:left="1418"/>
      </w:pPr>
    </w:p>
    <w:p w:rsidR="002678C1" w:rsidRDefault="002678C1" w:rsidP="00F16001">
      <w:pPr>
        <w:ind w:left="1440"/>
      </w:pPr>
      <w:r>
        <w:t>The proposed contract is for a period of three (3) years with Principal instigated options to extend by one (1) year and a further twelve (12) months thereafter to a maximum period of five (5) years.</w:t>
      </w:r>
    </w:p>
    <w:p w:rsidR="002678C1" w:rsidRDefault="002678C1" w:rsidP="00F16001">
      <w:pPr>
        <w:ind w:left="1440"/>
      </w:pPr>
    </w:p>
    <w:p w:rsidR="002678C1" w:rsidRDefault="002678C1" w:rsidP="00F16001">
      <w:pPr>
        <w:ind w:left="1440"/>
      </w:pPr>
      <w:r>
        <w:t>The buildings to be cleaned as tendered consist of:</w:t>
      </w:r>
    </w:p>
    <w:p w:rsidR="002678C1" w:rsidRDefault="002678C1" w:rsidP="002678C1">
      <w:pPr>
        <w:pStyle w:val="ListParagraph"/>
        <w:numPr>
          <w:ilvl w:val="0"/>
          <w:numId w:val="80"/>
        </w:numPr>
        <w:ind w:left="1984" w:hanging="566"/>
        <w:contextualSpacing w:val="0"/>
      </w:pPr>
      <w:r>
        <w:t>Recreation Centres</w:t>
      </w:r>
    </w:p>
    <w:p w:rsidR="002678C1" w:rsidRDefault="002678C1" w:rsidP="002678C1">
      <w:pPr>
        <w:pStyle w:val="ListParagraph"/>
        <w:numPr>
          <w:ilvl w:val="0"/>
          <w:numId w:val="80"/>
        </w:numPr>
        <w:ind w:left="1985" w:hanging="566"/>
      </w:pPr>
      <w:r>
        <w:t>Community Centres and Halls</w:t>
      </w:r>
    </w:p>
    <w:p w:rsidR="002678C1" w:rsidRDefault="002678C1" w:rsidP="002678C1">
      <w:pPr>
        <w:pStyle w:val="ListParagraph"/>
        <w:numPr>
          <w:ilvl w:val="0"/>
          <w:numId w:val="80"/>
        </w:numPr>
        <w:ind w:left="1985" w:hanging="566"/>
      </w:pPr>
      <w:r>
        <w:t>Public Libraries – Spearwood, Coolbellup and Success</w:t>
      </w:r>
    </w:p>
    <w:p w:rsidR="002678C1" w:rsidRDefault="002678C1" w:rsidP="002678C1">
      <w:pPr>
        <w:pStyle w:val="ListParagraph"/>
        <w:numPr>
          <w:ilvl w:val="0"/>
          <w:numId w:val="80"/>
        </w:numPr>
        <w:ind w:left="1985" w:hanging="566"/>
      </w:pPr>
      <w:r>
        <w:t>City of Cockburn Council and Administration Offices</w:t>
      </w:r>
    </w:p>
    <w:p w:rsidR="002678C1" w:rsidRDefault="002678C1" w:rsidP="002678C1">
      <w:pPr>
        <w:pStyle w:val="ListParagraph"/>
        <w:numPr>
          <w:ilvl w:val="0"/>
          <w:numId w:val="80"/>
        </w:numPr>
        <w:ind w:left="1985" w:hanging="566"/>
      </w:pPr>
      <w:r>
        <w:t>Cockburn Seniors Centre; and</w:t>
      </w:r>
    </w:p>
    <w:p w:rsidR="002678C1" w:rsidRDefault="002678C1" w:rsidP="002678C1">
      <w:pPr>
        <w:pStyle w:val="ListParagraph"/>
        <w:numPr>
          <w:ilvl w:val="0"/>
          <w:numId w:val="80"/>
        </w:numPr>
        <w:ind w:left="1985" w:hanging="566"/>
        <w:contextualSpacing w:val="0"/>
      </w:pPr>
      <w:r>
        <w:t>Public Toilet Facilities and Change Rooms</w:t>
      </w:r>
    </w:p>
    <w:p w:rsidR="002678C1" w:rsidRDefault="002678C1" w:rsidP="00F16001">
      <w:pPr>
        <w:pStyle w:val="ListParagraph"/>
        <w:ind w:left="1440"/>
        <w:contextualSpacing w:val="0"/>
      </w:pPr>
    </w:p>
    <w:p w:rsidR="002678C1" w:rsidRDefault="002678C1" w:rsidP="00F16001">
      <w:pPr>
        <w:ind w:left="1418"/>
      </w:pPr>
      <w:r>
        <w:t>The tender (and proposed Contract) divided the buildings and facilities into the following two (2) groups:</w:t>
      </w:r>
    </w:p>
    <w:p w:rsidR="002678C1" w:rsidRDefault="002678C1" w:rsidP="002678C1">
      <w:pPr>
        <w:pStyle w:val="ListParagraph"/>
        <w:numPr>
          <w:ilvl w:val="0"/>
          <w:numId w:val="82"/>
        </w:numPr>
        <w:tabs>
          <w:tab w:val="left" w:pos="2127"/>
        </w:tabs>
        <w:ind w:hanging="578"/>
      </w:pPr>
      <w:r>
        <w:t>Group A – Public Toilet Facilities</w:t>
      </w:r>
    </w:p>
    <w:p w:rsidR="002678C1" w:rsidRPr="00B843F0" w:rsidRDefault="002678C1" w:rsidP="002678C1">
      <w:pPr>
        <w:pStyle w:val="ListParagraph"/>
        <w:numPr>
          <w:ilvl w:val="0"/>
          <w:numId w:val="82"/>
        </w:numPr>
        <w:tabs>
          <w:tab w:val="left" w:pos="2127"/>
        </w:tabs>
        <w:ind w:left="3261" w:hanging="1418"/>
        <w:jc w:val="left"/>
      </w:pPr>
      <w:r>
        <w:t xml:space="preserve">Group B – Community &amp; Administration Facilities (Community Centres, Administration Offices and Libraries) </w:t>
      </w:r>
    </w:p>
    <w:p w:rsidR="002678C1" w:rsidRDefault="002678C1" w:rsidP="00F16001">
      <w:pPr>
        <w:ind w:left="1418"/>
      </w:pPr>
      <w:r>
        <w:t xml:space="preserve">Tenderers were invited to submit tenders for both Groups A and B, Group </w:t>
      </w:r>
      <w:proofErr w:type="gramStart"/>
      <w:r>
        <w:t>A</w:t>
      </w:r>
      <w:proofErr w:type="gramEnd"/>
      <w:r>
        <w:t xml:space="preserve"> only or Group B only.  </w:t>
      </w:r>
    </w:p>
    <w:p w:rsidR="002678C1" w:rsidRDefault="002678C1" w:rsidP="00F16001">
      <w:pPr>
        <w:ind w:left="1418"/>
      </w:pPr>
    </w:p>
    <w:p w:rsidR="002678C1" w:rsidRDefault="002678C1" w:rsidP="00F16001">
      <w:pPr>
        <w:ind w:left="1418"/>
      </w:pPr>
      <w:r>
        <w:t>The tender (and proposed Contract) provides that various buildings and facilities may be removed or added to the schedule of cleaning services as circumstances associated with those buildings and facilities change, with variation of costs being determined based on agreed rates. This provision in the Contract does not mean that the cleaning of new Recreation and Aquatic Facility at Cockburn Central will necessarily be offered to either Contractor.</w:t>
      </w:r>
    </w:p>
    <w:p w:rsidR="002678C1" w:rsidRDefault="002678C1" w:rsidP="00F16001">
      <w:pPr>
        <w:ind w:left="1418"/>
      </w:pPr>
    </w:p>
    <w:p w:rsidR="002678C1" w:rsidRDefault="002678C1" w:rsidP="00F16001">
      <w:pPr>
        <w:ind w:left="1418"/>
      </w:pPr>
      <w:r>
        <w:t>Tenderers were required in their submissions to address the qualitative criteria (common to both Groups A and B) and to submit their tendered rates for the cleaning of each of the listed buildings or facilities in the respective cleaning schedules for either Group A, Group B or both Groups A and B.  Tenderers also submitted their rates for ad hoc cleans that may be requested of them over and above the standard cleaning schedules. The tendered amounts were aggregated to determine for Group A and/or Group B respectively each tender’s estimated lump sum value(s).</w:t>
      </w:r>
    </w:p>
    <w:p w:rsidR="002678C1" w:rsidRDefault="002678C1" w:rsidP="00F16001">
      <w:pPr>
        <w:pStyle w:val="ListParagraph"/>
        <w:tabs>
          <w:tab w:val="left" w:pos="720"/>
          <w:tab w:val="left" w:pos="1440"/>
        </w:tabs>
        <w:ind w:left="1440"/>
        <w:rPr>
          <w:rFonts w:cs="Arial"/>
          <w:b/>
          <w:szCs w:val="24"/>
          <w:u w:val="single"/>
        </w:rPr>
      </w:pPr>
    </w:p>
    <w:p w:rsidR="002678C1" w:rsidRPr="00F1551B" w:rsidRDefault="002678C1" w:rsidP="00F16001">
      <w:pPr>
        <w:pStyle w:val="ListParagraph"/>
        <w:tabs>
          <w:tab w:val="left" w:pos="720"/>
          <w:tab w:val="left" w:pos="1440"/>
        </w:tabs>
        <w:ind w:left="1440"/>
        <w:rPr>
          <w:rFonts w:cs="Arial"/>
          <w:b/>
          <w:szCs w:val="24"/>
          <w:u w:val="single"/>
        </w:rPr>
      </w:pPr>
      <w:r>
        <w:rPr>
          <w:rFonts w:cs="Arial"/>
          <w:b/>
          <w:szCs w:val="24"/>
          <w:u w:val="single"/>
        </w:rPr>
        <w:t>E.</w:t>
      </w:r>
      <w:r>
        <w:rPr>
          <w:rFonts w:cs="Arial"/>
          <w:b/>
          <w:szCs w:val="24"/>
          <w:u w:val="single"/>
        </w:rPr>
        <w:tab/>
        <w:t>Evaluation Panel</w:t>
      </w:r>
      <w:r w:rsidRPr="00F1551B">
        <w:rPr>
          <w:rFonts w:cs="Arial"/>
          <w:b/>
          <w:szCs w:val="24"/>
          <w:u w:val="single"/>
        </w:rPr>
        <w:t xml:space="preserve"> </w:t>
      </w:r>
    </w:p>
    <w:p w:rsidR="002678C1" w:rsidRPr="0055603A"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tender submissions were evaluated by the following City of Cockburn Officers. </w:t>
      </w:r>
    </w:p>
    <w:p w:rsidR="002678C1" w:rsidRPr="0055603A" w:rsidRDefault="002678C1" w:rsidP="00F16001">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430"/>
        <w:gridCol w:w="4941"/>
      </w:tblGrid>
      <w:tr w:rsidR="002678C1" w:rsidRPr="00B23DC3" w:rsidTr="00F16001">
        <w:tc>
          <w:tcPr>
            <w:tcW w:w="2430" w:type="dxa"/>
            <w:shd w:val="clear" w:color="auto" w:fill="auto"/>
            <w:vAlign w:val="center"/>
          </w:tcPr>
          <w:p w:rsidR="002678C1" w:rsidRPr="00B23DC3" w:rsidRDefault="002678C1" w:rsidP="00F16001">
            <w:pPr>
              <w:spacing w:before="120" w:after="120"/>
              <w:jc w:val="center"/>
              <w:rPr>
                <w:rFonts w:cs="Arial"/>
                <w:b/>
                <w:bCs/>
                <w:sz w:val="20"/>
                <w:lang w:eastAsia="en-AU"/>
              </w:rPr>
            </w:pPr>
            <w:r w:rsidRPr="00B23DC3">
              <w:rPr>
                <w:rFonts w:cs="Arial"/>
                <w:b/>
                <w:bCs/>
                <w:sz w:val="20"/>
                <w:lang w:eastAsia="en-AU"/>
              </w:rPr>
              <w:t>Name</w:t>
            </w:r>
          </w:p>
        </w:tc>
        <w:tc>
          <w:tcPr>
            <w:tcW w:w="4941" w:type="dxa"/>
            <w:shd w:val="clear" w:color="auto" w:fill="auto"/>
            <w:vAlign w:val="center"/>
          </w:tcPr>
          <w:p w:rsidR="002678C1" w:rsidRPr="00B23DC3" w:rsidRDefault="002678C1" w:rsidP="00F16001">
            <w:pPr>
              <w:spacing w:before="120" w:after="120"/>
              <w:jc w:val="center"/>
              <w:rPr>
                <w:rFonts w:cs="Arial"/>
                <w:b/>
                <w:bCs/>
                <w:sz w:val="20"/>
                <w:lang w:eastAsia="en-AU"/>
              </w:rPr>
            </w:pPr>
            <w:r w:rsidRPr="00B23DC3">
              <w:rPr>
                <w:rFonts w:cs="Arial"/>
                <w:b/>
                <w:bCs/>
                <w:sz w:val="20"/>
                <w:lang w:eastAsia="en-AU"/>
              </w:rPr>
              <w:t>Position &amp; Organisation</w:t>
            </w:r>
          </w:p>
        </w:tc>
      </w:tr>
      <w:tr w:rsidR="002678C1" w:rsidRPr="00B23DC3" w:rsidTr="00F16001">
        <w:trPr>
          <w:trHeight w:val="397"/>
        </w:trPr>
        <w:tc>
          <w:tcPr>
            <w:tcW w:w="2430" w:type="dxa"/>
            <w:shd w:val="clear" w:color="auto" w:fill="auto"/>
            <w:vAlign w:val="center"/>
          </w:tcPr>
          <w:p w:rsidR="002678C1" w:rsidRPr="00B23DC3" w:rsidRDefault="002678C1" w:rsidP="00F16001">
            <w:pPr>
              <w:rPr>
                <w:sz w:val="20"/>
              </w:rPr>
            </w:pPr>
            <w:r w:rsidRPr="00B23DC3">
              <w:rPr>
                <w:sz w:val="20"/>
              </w:rPr>
              <w:t xml:space="preserve">Mr </w:t>
            </w:r>
            <w:r>
              <w:rPr>
                <w:sz w:val="20"/>
              </w:rPr>
              <w:t>Doug Vickery</w:t>
            </w:r>
            <w:r w:rsidRPr="00B23DC3">
              <w:rPr>
                <w:sz w:val="20"/>
              </w:rPr>
              <w:t xml:space="preserve"> </w:t>
            </w:r>
          </w:p>
        </w:tc>
        <w:tc>
          <w:tcPr>
            <w:tcW w:w="4941" w:type="dxa"/>
            <w:vAlign w:val="center"/>
          </w:tcPr>
          <w:p w:rsidR="002678C1" w:rsidRPr="00B23DC3" w:rsidRDefault="002678C1" w:rsidP="00F16001">
            <w:pPr>
              <w:rPr>
                <w:sz w:val="20"/>
              </w:rPr>
            </w:pPr>
            <w:r>
              <w:rPr>
                <w:sz w:val="20"/>
              </w:rPr>
              <w:t xml:space="preserve">Manager Infrastructure Services </w:t>
            </w:r>
            <w:r w:rsidRPr="00B23DC3">
              <w:rPr>
                <w:sz w:val="20"/>
              </w:rPr>
              <w:t xml:space="preserve"> (Chairman)</w:t>
            </w:r>
            <w:r>
              <w:rPr>
                <w:sz w:val="20"/>
              </w:rPr>
              <w:t xml:space="preserve"> (SBMG Representative)</w:t>
            </w:r>
          </w:p>
        </w:tc>
      </w:tr>
      <w:tr w:rsidR="002678C1" w:rsidRPr="00B23DC3" w:rsidTr="00F16001">
        <w:trPr>
          <w:trHeight w:val="397"/>
        </w:trPr>
        <w:tc>
          <w:tcPr>
            <w:tcW w:w="2430" w:type="dxa"/>
            <w:shd w:val="clear" w:color="auto" w:fill="auto"/>
            <w:vAlign w:val="center"/>
          </w:tcPr>
          <w:p w:rsidR="002678C1" w:rsidRPr="00B23DC3" w:rsidRDefault="002678C1" w:rsidP="00F16001">
            <w:pPr>
              <w:rPr>
                <w:sz w:val="20"/>
              </w:rPr>
            </w:pPr>
            <w:r w:rsidRPr="00B23DC3">
              <w:rPr>
                <w:sz w:val="20"/>
              </w:rPr>
              <w:t>M</w:t>
            </w:r>
            <w:r>
              <w:rPr>
                <w:sz w:val="20"/>
              </w:rPr>
              <w:t>r Glen Williamson</w:t>
            </w:r>
          </w:p>
        </w:tc>
        <w:tc>
          <w:tcPr>
            <w:tcW w:w="4941" w:type="dxa"/>
            <w:vAlign w:val="center"/>
          </w:tcPr>
          <w:p w:rsidR="002678C1" w:rsidRPr="00B23DC3" w:rsidRDefault="002678C1" w:rsidP="00F16001">
            <w:pPr>
              <w:rPr>
                <w:sz w:val="20"/>
              </w:rPr>
            </w:pPr>
            <w:r>
              <w:rPr>
                <w:sz w:val="20"/>
              </w:rPr>
              <w:t>Building &amp; Facilities Project Coordinator</w:t>
            </w:r>
            <w:r w:rsidRPr="00B23DC3">
              <w:rPr>
                <w:sz w:val="20"/>
              </w:rPr>
              <w:t xml:space="preserve"> </w:t>
            </w:r>
          </w:p>
        </w:tc>
      </w:tr>
      <w:tr w:rsidR="002678C1" w:rsidRPr="00B23DC3" w:rsidTr="00F16001">
        <w:trPr>
          <w:trHeight w:val="397"/>
        </w:trPr>
        <w:tc>
          <w:tcPr>
            <w:tcW w:w="2430" w:type="dxa"/>
            <w:shd w:val="clear" w:color="auto" w:fill="auto"/>
            <w:vAlign w:val="center"/>
          </w:tcPr>
          <w:p w:rsidR="002678C1" w:rsidRPr="00B23DC3" w:rsidRDefault="002678C1" w:rsidP="00F16001">
            <w:pPr>
              <w:rPr>
                <w:sz w:val="20"/>
              </w:rPr>
            </w:pPr>
            <w:r w:rsidRPr="00B23DC3">
              <w:rPr>
                <w:sz w:val="20"/>
              </w:rPr>
              <w:t xml:space="preserve">Mr </w:t>
            </w:r>
            <w:r>
              <w:rPr>
                <w:sz w:val="20"/>
              </w:rPr>
              <w:t>Paul De Bruin</w:t>
            </w:r>
          </w:p>
        </w:tc>
        <w:tc>
          <w:tcPr>
            <w:tcW w:w="4941" w:type="dxa"/>
            <w:vAlign w:val="center"/>
          </w:tcPr>
          <w:p w:rsidR="002678C1" w:rsidRPr="00B23DC3" w:rsidRDefault="002678C1" w:rsidP="00F16001">
            <w:pPr>
              <w:rPr>
                <w:sz w:val="20"/>
              </w:rPr>
            </w:pPr>
            <w:r>
              <w:rPr>
                <w:sz w:val="20"/>
              </w:rPr>
              <w:t>Youth Centre Coordinator</w:t>
            </w:r>
            <w:r w:rsidRPr="00B23DC3">
              <w:rPr>
                <w:sz w:val="20"/>
              </w:rPr>
              <w:t xml:space="preserve"> </w:t>
            </w:r>
          </w:p>
        </w:tc>
      </w:tr>
      <w:tr w:rsidR="002678C1" w:rsidRPr="00B23DC3" w:rsidTr="00F16001">
        <w:trPr>
          <w:trHeight w:val="397"/>
        </w:trPr>
        <w:tc>
          <w:tcPr>
            <w:tcW w:w="2430" w:type="dxa"/>
            <w:shd w:val="clear" w:color="auto" w:fill="auto"/>
            <w:vAlign w:val="center"/>
          </w:tcPr>
          <w:p w:rsidR="002678C1" w:rsidRPr="00B23DC3" w:rsidRDefault="002678C1" w:rsidP="00F16001">
            <w:pPr>
              <w:rPr>
                <w:sz w:val="20"/>
              </w:rPr>
            </w:pPr>
            <w:r w:rsidRPr="00B23DC3">
              <w:rPr>
                <w:sz w:val="20"/>
              </w:rPr>
              <w:t>M</w:t>
            </w:r>
            <w:r>
              <w:rPr>
                <w:sz w:val="20"/>
              </w:rPr>
              <w:t>s Biljana Gaspar</w:t>
            </w:r>
          </w:p>
        </w:tc>
        <w:tc>
          <w:tcPr>
            <w:tcW w:w="4941" w:type="dxa"/>
            <w:vAlign w:val="center"/>
          </w:tcPr>
          <w:p w:rsidR="002678C1" w:rsidRPr="00B23DC3" w:rsidRDefault="002678C1" w:rsidP="00F16001">
            <w:pPr>
              <w:rPr>
                <w:sz w:val="20"/>
              </w:rPr>
            </w:pPr>
            <w:r>
              <w:rPr>
                <w:sz w:val="20"/>
              </w:rPr>
              <w:t>Human Resources Coordinator</w:t>
            </w:r>
          </w:p>
        </w:tc>
      </w:tr>
      <w:tr w:rsidR="002678C1" w:rsidRPr="00B23DC3" w:rsidTr="00F16001">
        <w:trPr>
          <w:trHeight w:val="397"/>
        </w:trPr>
        <w:tc>
          <w:tcPr>
            <w:tcW w:w="2430" w:type="dxa"/>
            <w:shd w:val="clear" w:color="auto" w:fill="auto"/>
            <w:vAlign w:val="center"/>
          </w:tcPr>
          <w:p w:rsidR="002678C1" w:rsidRPr="00B23DC3" w:rsidRDefault="002678C1" w:rsidP="00F16001">
            <w:pPr>
              <w:rPr>
                <w:sz w:val="20"/>
              </w:rPr>
            </w:pPr>
            <w:r>
              <w:rPr>
                <w:sz w:val="20"/>
              </w:rPr>
              <w:t xml:space="preserve">Mr Phil </w:t>
            </w:r>
            <w:proofErr w:type="spellStart"/>
            <w:r>
              <w:rPr>
                <w:sz w:val="20"/>
              </w:rPr>
              <w:t>Oorjitham</w:t>
            </w:r>
            <w:proofErr w:type="spellEnd"/>
          </w:p>
        </w:tc>
        <w:tc>
          <w:tcPr>
            <w:tcW w:w="4941" w:type="dxa"/>
            <w:vAlign w:val="center"/>
          </w:tcPr>
          <w:p w:rsidR="002678C1" w:rsidRDefault="002678C1" w:rsidP="00F16001">
            <w:pPr>
              <w:rPr>
                <w:sz w:val="20"/>
              </w:rPr>
            </w:pPr>
            <w:r>
              <w:rPr>
                <w:sz w:val="20"/>
              </w:rPr>
              <w:t>Environmental Health Coordinator</w:t>
            </w:r>
          </w:p>
        </w:tc>
      </w:tr>
    </w:tbl>
    <w:p w:rsidR="002678C1" w:rsidRDefault="002678C1" w:rsidP="00F16001">
      <w:pPr>
        <w:pStyle w:val="ListParagraph"/>
        <w:tabs>
          <w:tab w:val="left" w:pos="720"/>
          <w:tab w:val="left" w:pos="1440"/>
        </w:tabs>
        <w:ind w:left="1800"/>
        <w:rPr>
          <w:rFonts w:cs="Arial"/>
          <w:b/>
          <w:szCs w:val="24"/>
          <w:u w:val="single"/>
        </w:rPr>
      </w:pPr>
    </w:p>
    <w:p w:rsidR="002678C1" w:rsidRPr="00F1551B" w:rsidRDefault="002678C1" w:rsidP="00F16001">
      <w:pPr>
        <w:pStyle w:val="ListParagraph"/>
        <w:tabs>
          <w:tab w:val="left" w:pos="720"/>
          <w:tab w:val="left" w:pos="1440"/>
        </w:tabs>
        <w:ind w:left="1440"/>
        <w:rPr>
          <w:rFonts w:cs="Arial"/>
          <w:b/>
          <w:szCs w:val="24"/>
          <w:u w:val="single"/>
        </w:rPr>
      </w:pPr>
      <w:r>
        <w:rPr>
          <w:rFonts w:cs="Arial"/>
          <w:b/>
          <w:szCs w:val="24"/>
          <w:u w:val="single"/>
        </w:rPr>
        <w:t>F.</w:t>
      </w:r>
      <w:r>
        <w:rPr>
          <w:rFonts w:cs="Arial"/>
          <w:b/>
          <w:szCs w:val="24"/>
          <w:u w:val="single"/>
        </w:rPr>
        <w:tab/>
        <w:t>Scoring Tables</w:t>
      </w:r>
      <w:r w:rsidRPr="00F1551B">
        <w:rPr>
          <w:rFonts w:cs="Arial"/>
          <w:b/>
          <w:szCs w:val="24"/>
          <w:u w:val="single"/>
        </w:rPr>
        <w:t xml:space="preserve">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below tables represents the scoring of the tender submissions for Group A (Public Toilet Facilities) and Group B (Community &amp; Administration Facilities) tenders respectively.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sidRPr="00966D58">
        <w:rPr>
          <w:rFonts w:cs="Arial"/>
          <w:szCs w:val="24"/>
        </w:rPr>
        <w:t xml:space="preserve">All </w:t>
      </w:r>
      <w:r>
        <w:rPr>
          <w:rFonts w:cs="Arial"/>
          <w:szCs w:val="24"/>
        </w:rPr>
        <w:t xml:space="preserve">seventeen (17) </w:t>
      </w:r>
      <w:r w:rsidRPr="00966D58">
        <w:rPr>
          <w:rFonts w:cs="Arial"/>
          <w:szCs w:val="24"/>
        </w:rPr>
        <w:t>tender</w:t>
      </w:r>
      <w:r>
        <w:rPr>
          <w:rFonts w:cs="Arial"/>
          <w:szCs w:val="24"/>
        </w:rPr>
        <w:t xml:space="preserve"> submissions were evaluated initially on qualitative criteria only and shortlisted to the top four (4) submissions prior to inclusion of cost evaluation.</w:t>
      </w:r>
    </w:p>
    <w:p w:rsidR="002678C1" w:rsidRDefault="002678C1" w:rsidP="00F16001">
      <w:pPr>
        <w:tabs>
          <w:tab w:val="left" w:pos="720"/>
          <w:tab w:val="left" w:pos="1440"/>
        </w:tabs>
        <w:ind w:left="1440"/>
        <w:rPr>
          <w:rFonts w:cs="Arial"/>
          <w:b/>
          <w:szCs w:val="24"/>
        </w:rPr>
      </w:pPr>
    </w:p>
    <w:p w:rsidR="002678C1" w:rsidRDefault="002678C1" w:rsidP="00F16001">
      <w:pPr>
        <w:tabs>
          <w:tab w:val="left" w:pos="720"/>
          <w:tab w:val="left" w:pos="1440"/>
        </w:tabs>
        <w:ind w:left="1440"/>
        <w:rPr>
          <w:rFonts w:cs="Arial"/>
          <w:b/>
          <w:szCs w:val="24"/>
        </w:rPr>
      </w:pPr>
      <w:r w:rsidRPr="00172E22">
        <w:rPr>
          <w:rFonts w:cs="Arial"/>
          <w:b/>
          <w:szCs w:val="24"/>
        </w:rPr>
        <w:t>Group A (Public Toilet</w:t>
      </w:r>
      <w:r>
        <w:rPr>
          <w:rFonts w:cs="Arial"/>
          <w:b/>
          <w:szCs w:val="24"/>
        </w:rPr>
        <w:t xml:space="preserve"> Facilities</w:t>
      </w:r>
      <w:r w:rsidRPr="00172E22">
        <w:rPr>
          <w:rFonts w:cs="Arial"/>
          <w:b/>
          <w:szCs w:val="24"/>
        </w:rPr>
        <w:t>)</w:t>
      </w:r>
      <w:r>
        <w:rPr>
          <w:rFonts w:cs="Arial"/>
          <w:b/>
          <w:szCs w:val="24"/>
        </w:rPr>
        <w:t xml:space="preserve"> and Group B (Community and Administration Facilities) – Qualitative Criteria only:</w:t>
      </w:r>
    </w:p>
    <w:p w:rsidR="002678C1" w:rsidRDefault="002678C1" w:rsidP="00F16001">
      <w:pPr>
        <w:tabs>
          <w:tab w:val="left" w:pos="720"/>
          <w:tab w:val="left" w:pos="1440"/>
        </w:tabs>
        <w:ind w:left="1440"/>
        <w:rPr>
          <w:rFonts w:cs="Arial"/>
          <w:b/>
          <w:szCs w:val="24"/>
        </w:rPr>
      </w:pPr>
    </w:p>
    <w:tbl>
      <w:tblPr>
        <w:tblW w:w="0" w:type="auto"/>
        <w:tblInd w:w="152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3402"/>
        <w:gridCol w:w="2835"/>
      </w:tblGrid>
      <w:tr w:rsidR="002678C1" w:rsidRPr="00B23DC3" w:rsidTr="00F16001">
        <w:trPr>
          <w:trHeight w:val="698"/>
        </w:trPr>
        <w:tc>
          <w:tcPr>
            <w:tcW w:w="3402" w:type="dxa"/>
            <w:shd w:val="clear" w:color="auto" w:fill="auto"/>
            <w:vAlign w:val="center"/>
          </w:tcPr>
          <w:p w:rsidR="002678C1" w:rsidRDefault="002678C1" w:rsidP="00F16001">
            <w:pPr>
              <w:jc w:val="left"/>
              <w:rPr>
                <w:rFonts w:cs="Arial"/>
                <w:sz w:val="20"/>
              </w:rPr>
            </w:pPr>
            <w:r w:rsidRPr="00B23DC3">
              <w:rPr>
                <w:rFonts w:cs="Arial"/>
                <w:b/>
                <w:bCs/>
                <w:sz w:val="20"/>
                <w:lang w:eastAsia="en-AU"/>
              </w:rPr>
              <w:lastRenderedPageBreak/>
              <w:t xml:space="preserve">Tenderer’s Name  </w:t>
            </w:r>
          </w:p>
        </w:tc>
        <w:tc>
          <w:tcPr>
            <w:tcW w:w="2835" w:type="dxa"/>
            <w:shd w:val="clear" w:color="auto" w:fill="auto"/>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Percentage Score Qualitative Criteria Evaluation 60%</w:t>
            </w:r>
          </w:p>
        </w:tc>
      </w:tr>
      <w:tr w:rsidR="002678C1" w:rsidRPr="00B23DC3" w:rsidTr="00F16001">
        <w:trPr>
          <w:trHeight w:val="397"/>
        </w:trPr>
        <w:tc>
          <w:tcPr>
            <w:tcW w:w="3402" w:type="dxa"/>
            <w:shd w:val="clear" w:color="auto" w:fill="auto"/>
            <w:vAlign w:val="center"/>
          </w:tcPr>
          <w:p w:rsidR="002678C1" w:rsidRPr="00CE0BDA" w:rsidRDefault="002678C1" w:rsidP="00F16001">
            <w:pPr>
              <w:jc w:val="left"/>
              <w:rPr>
                <w:rFonts w:cs="Arial"/>
                <w:b/>
                <w:sz w:val="20"/>
              </w:rPr>
            </w:pPr>
            <w:proofErr w:type="spellStart"/>
            <w:r w:rsidRPr="00CE0BDA">
              <w:rPr>
                <w:rFonts w:cs="Arial"/>
                <w:b/>
                <w:sz w:val="20"/>
              </w:rPr>
              <w:t>Cleandustrial</w:t>
            </w:r>
            <w:proofErr w:type="spellEnd"/>
            <w:r>
              <w:rPr>
                <w:rFonts w:cs="Arial"/>
                <w:b/>
                <w:sz w:val="20"/>
              </w:rPr>
              <w:t xml:space="preserve"> Services</w:t>
            </w:r>
          </w:p>
        </w:tc>
        <w:tc>
          <w:tcPr>
            <w:tcW w:w="2835" w:type="dxa"/>
            <w:shd w:val="clear" w:color="auto" w:fill="auto"/>
            <w:vAlign w:val="center"/>
          </w:tcPr>
          <w:p w:rsidR="002678C1" w:rsidRPr="00E91537" w:rsidRDefault="002678C1" w:rsidP="00F16001">
            <w:pPr>
              <w:tabs>
                <w:tab w:val="left" w:pos="495"/>
                <w:tab w:val="left" w:pos="1204"/>
              </w:tabs>
              <w:jc w:val="center"/>
              <w:rPr>
                <w:rFonts w:cs="Arial"/>
                <w:b/>
                <w:bCs/>
                <w:sz w:val="20"/>
                <w:lang w:eastAsia="en-AU"/>
              </w:rPr>
            </w:pPr>
            <w:r>
              <w:rPr>
                <w:rFonts w:cs="Arial"/>
                <w:b/>
                <w:bCs/>
                <w:sz w:val="20"/>
                <w:lang w:eastAsia="en-AU"/>
              </w:rPr>
              <w:t>40.07</w:t>
            </w:r>
          </w:p>
        </w:tc>
      </w:tr>
      <w:tr w:rsidR="002678C1" w:rsidRPr="00B23DC3" w:rsidTr="00F16001">
        <w:trPr>
          <w:trHeight w:val="397"/>
        </w:trPr>
        <w:tc>
          <w:tcPr>
            <w:tcW w:w="3402" w:type="dxa"/>
            <w:shd w:val="clear" w:color="auto" w:fill="auto"/>
            <w:vAlign w:val="center"/>
          </w:tcPr>
          <w:p w:rsidR="002678C1" w:rsidRPr="00CE0BDA" w:rsidRDefault="002678C1" w:rsidP="00F16001">
            <w:pPr>
              <w:jc w:val="left"/>
              <w:rPr>
                <w:rFonts w:cs="Arial"/>
                <w:b/>
                <w:sz w:val="20"/>
              </w:rPr>
            </w:pPr>
            <w:r w:rsidRPr="00CE0BDA">
              <w:rPr>
                <w:rFonts w:cs="Arial"/>
                <w:b/>
                <w:sz w:val="20"/>
              </w:rPr>
              <w:t>Quad Services</w:t>
            </w:r>
          </w:p>
        </w:tc>
        <w:tc>
          <w:tcPr>
            <w:tcW w:w="2835" w:type="dxa"/>
            <w:shd w:val="clear" w:color="auto" w:fill="auto"/>
            <w:vAlign w:val="center"/>
          </w:tcPr>
          <w:p w:rsidR="002678C1" w:rsidRPr="00CE0BDA" w:rsidRDefault="002678C1" w:rsidP="00F16001">
            <w:pPr>
              <w:tabs>
                <w:tab w:val="left" w:pos="495"/>
                <w:tab w:val="left" w:pos="1204"/>
              </w:tabs>
              <w:jc w:val="center"/>
              <w:rPr>
                <w:rFonts w:cs="Arial"/>
                <w:b/>
                <w:bCs/>
                <w:sz w:val="20"/>
                <w:lang w:eastAsia="en-AU"/>
              </w:rPr>
            </w:pPr>
            <w:r w:rsidRPr="00CE0BDA">
              <w:rPr>
                <w:rFonts w:cs="Arial"/>
                <w:b/>
                <w:bCs/>
                <w:sz w:val="20"/>
                <w:lang w:eastAsia="en-AU"/>
              </w:rPr>
              <w:t>40.00</w:t>
            </w:r>
          </w:p>
        </w:tc>
      </w:tr>
      <w:tr w:rsidR="002678C1" w:rsidRPr="00B23DC3" w:rsidTr="00F16001">
        <w:trPr>
          <w:trHeight w:val="397"/>
        </w:trPr>
        <w:tc>
          <w:tcPr>
            <w:tcW w:w="3402" w:type="dxa"/>
            <w:shd w:val="clear" w:color="auto" w:fill="auto"/>
            <w:vAlign w:val="center"/>
          </w:tcPr>
          <w:p w:rsidR="002678C1" w:rsidRPr="00CE0BDA" w:rsidRDefault="002678C1" w:rsidP="00F16001">
            <w:pPr>
              <w:jc w:val="left"/>
              <w:rPr>
                <w:rFonts w:cs="Arial"/>
                <w:b/>
                <w:sz w:val="20"/>
              </w:rPr>
            </w:pPr>
            <w:r w:rsidRPr="00CE0BDA">
              <w:rPr>
                <w:rFonts w:cs="Arial"/>
                <w:b/>
                <w:sz w:val="20"/>
              </w:rPr>
              <w:t>Spotless Services</w:t>
            </w:r>
          </w:p>
        </w:tc>
        <w:tc>
          <w:tcPr>
            <w:tcW w:w="2835" w:type="dxa"/>
            <w:shd w:val="clear" w:color="auto" w:fill="auto"/>
            <w:vAlign w:val="center"/>
          </w:tcPr>
          <w:p w:rsidR="002678C1" w:rsidRPr="00CE0BDA" w:rsidRDefault="002678C1" w:rsidP="00F16001">
            <w:pPr>
              <w:tabs>
                <w:tab w:val="left" w:pos="495"/>
                <w:tab w:val="left" w:pos="1204"/>
              </w:tabs>
              <w:jc w:val="center"/>
              <w:rPr>
                <w:rFonts w:cs="Arial"/>
                <w:b/>
                <w:bCs/>
                <w:sz w:val="20"/>
                <w:lang w:eastAsia="en-AU"/>
              </w:rPr>
            </w:pPr>
            <w:r w:rsidRPr="00CE0BDA">
              <w:rPr>
                <w:rFonts w:cs="Arial"/>
                <w:b/>
                <w:bCs/>
                <w:sz w:val="20"/>
                <w:lang w:eastAsia="en-AU"/>
              </w:rPr>
              <w:t>37.86</w:t>
            </w:r>
          </w:p>
        </w:tc>
      </w:tr>
      <w:tr w:rsidR="002678C1" w:rsidRPr="00B23DC3" w:rsidTr="00F16001">
        <w:trPr>
          <w:trHeight w:val="397"/>
        </w:trPr>
        <w:tc>
          <w:tcPr>
            <w:tcW w:w="3402" w:type="dxa"/>
            <w:shd w:val="clear" w:color="auto" w:fill="auto"/>
            <w:vAlign w:val="center"/>
          </w:tcPr>
          <w:p w:rsidR="002678C1" w:rsidRPr="00CE0BDA" w:rsidRDefault="002678C1" w:rsidP="00F16001">
            <w:pPr>
              <w:jc w:val="left"/>
              <w:rPr>
                <w:rFonts w:cs="Arial"/>
                <w:b/>
                <w:sz w:val="20"/>
              </w:rPr>
            </w:pPr>
            <w:r w:rsidRPr="00CE0BDA">
              <w:rPr>
                <w:rFonts w:cs="Arial"/>
                <w:b/>
                <w:sz w:val="20"/>
              </w:rPr>
              <w:t>Glad Group</w:t>
            </w:r>
          </w:p>
        </w:tc>
        <w:tc>
          <w:tcPr>
            <w:tcW w:w="2835" w:type="dxa"/>
            <w:shd w:val="clear" w:color="auto" w:fill="auto"/>
            <w:vAlign w:val="center"/>
          </w:tcPr>
          <w:p w:rsidR="002678C1" w:rsidRPr="00CE0BDA" w:rsidRDefault="002678C1" w:rsidP="00F16001">
            <w:pPr>
              <w:tabs>
                <w:tab w:val="left" w:pos="495"/>
                <w:tab w:val="left" w:pos="1204"/>
              </w:tabs>
              <w:jc w:val="center"/>
              <w:rPr>
                <w:rFonts w:cs="Arial"/>
                <w:b/>
                <w:bCs/>
                <w:sz w:val="20"/>
                <w:lang w:eastAsia="en-AU"/>
              </w:rPr>
            </w:pPr>
            <w:r w:rsidRPr="00CE0BDA">
              <w:rPr>
                <w:rFonts w:cs="Arial"/>
                <w:b/>
                <w:bCs/>
                <w:sz w:val="20"/>
                <w:lang w:eastAsia="en-AU"/>
              </w:rPr>
              <w:t>37.70</w:t>
            </w:r>
          </w:p>
        </w:tc>
      </w:tr>
      <w:tr w:rsidR="002678C1" w:rsidRPr="00B23DC3" w:rsidTr="00F16001">
        <w:trPr>
          <w:trHeight w:val="397"/>
        </w:trPr>
        <w:tc>
          <w:tcPr>
            <w:tcW w:w="3402" w:type="dxa"/>
            <w:shd w:val="clear" w:color="auto" w:fill="auto"/>
            <w:vAlign w:val="center"/>
          </w:tcPr>
          <w:p w:rsidR="002678C1" w:rsidRPr="00B23DC3" w:rsidRDefault="002678C1" w:rsidP="00F16001">
            <w:pPr>
              <w:jc w:val="left"/>
              <w:rPr>
                <w:rFonts w:cs="Arial"/>
                <w:sz w:val="20"/>
              </w:rPr>
            </w:pPr>
            <w:r>
              <w:rPr>
                <w:rFonts w:cs="Arial"/>
                <w:sz w:val="20"/>
              </w:rPr>
              <w:t>Charles Service Company</w:t>
            </w:r>
          </w:p>
        </w:tc>
        <w:tc>
          <w:tcPr>
            <w:tcW w:w="2835" w:type="dxa"/>
            <w:shd w:val="clear" w:color="auto" w:fill="auto"/>
            <w:vAlign w:val="center"/>
          </w:tcPr>
          <w:p w:rsidR="002678C1" w:rsidRPr="00E91537" w:rsidRDefault="002678C1" w:rsidP="00F16001">
            <w:pPr>
              <w:tabs>
                <w:tab w:val="left" w:pos="495"/>
                <w:tab w:val="left" w:pos="1204"/>
              </w:tabs>
              <w:jc w:val="center"/>
              <w:rPr>
                <w:rFonts w:cs="Arial"/>
                <w:bCs/>
                <w:sz w:val="20"/>
                <w:lang w:eastAsia="en-AU"/>
              </w:rPr>
            </w:pPr>
            <w:r>
              <w:rPr>
                <w:rFonts w:cs="Arial"/>
                <w:bCs/>
                <w:sz w:val="20"/>
                <w:lang w:eastAsia="en-AU"/>
              </w:rPr>
              <w:t>36.89</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r>
              <w:rPr>
                <w:rFonts w:cs="Arial"/>
                <w:sz w:val="20"/>
              </w:rPr>
              <w:t>TJS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36.15</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r>
              <w:rPr>
                <w:rFonts w:cs="Arial"/>
                <w:sz w:val="20"/>
              </w:rPr>
              <w:t>OCS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35.46</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r>
              <w:rPr>
                <w:rFonts w:cs="Arial"/>
                <w:sz w:val="20"/>
              </w:rPr>
              <w:t>CMC Property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35.33</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proofErr w:type="spellStart"/>
            <w:r>
              <w:rPr>
                <w:rFonts w:cs="Arial"/>
                <w:sz w:val="20"/>
              </w:rPr>
              <w:t>Multiclean</w:t>
            </w:r>
            <w:proofErr w:type="spellEnd"/>
            <w:r>
              <w:rPr>
                <w:rFonts w:cs="Arial"/>
                <w:sz w:val="20"/>
              </w:rPr>
              <w:t xml:space="preserve"> WA</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34.97</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r>
              <w:rPr>
                <w:rFonts w:cs="Arial"/>
                <w:sz w:val="20"/>
              </w:rPr>
              <w:t>Academy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34.90</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r>
              <w:rPr>
                <w:rFonts w:cs="Arial"/>
                <w:sz w:val="20"/>
              </w:rPr>
              <w:t>OCE Corporate</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34.88</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jc w:val="left"/>
              <w:rPr>
                <w:rFonts w:cs="Arial"/>
                <w:sz w:val="20"/>
              </w:rPr>
            </w:pPr>
            <w:r>
              <w:rPr>
                <w:rFonts w:cs="Arial"/>
                <w:sz w:val="20"/>
              </w:rPr>
              <w:t>Menzies International</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34.22</w:t>
            </w:r>
          </w:p>
        </w:tc>
      </w:tr>
      <w:tr w:rsidR="002678C1" w:rsidRPr="00B23DC3" w:rsidTr="00F16001">
        <w:trPr>
          <w:trHeight w:val="397"/>
        </w:trPr>
        <w:tc>
          <w:tcPr>
            <w:tcW w:w="3402" w:type="dxa"/>
            <w:shd w:val="clear" w:color="auto" w:fill="auto"/>
            <w:vAlign w:val="center"/>
          </w:tcPr>
          <w:p w:rsidR="002678C1" w:rsidRDefault="002678C1" w:rsidP="00F16001">
            <w:pPr>
              <w:tabs>
                <w:tab w:val="left" w:pos="637"/>
                <w:tab w:val="left" w:pos="1204"/>
              </w:tabs>
              <w:jc w:val="left"/>
              <w:rPr>
                <w:rFonts w:cs="Arial"/>
                <w:sz w:val="20"/>
              </w:rPr>
            </w:pPr>
            <w:r>
              <w:rPr>
                <w:rFonts w:cs="Arial"/>
                <w:sz w:val="20"/>
              </w:rPr>
              <w:t>Advanced National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32.84</w:t>
            </w:r>
          </w:p>
        </w:tc>
      </w:tr>
      <w:tr w:rsidR="002678C1" w:rsidRPr="00B23DC3" w:rsidTr="00F16001">
        <w:trPr>
          <w:trHeight w:val="397"/>
        </w:trPr>
        <w:tc>
          <w:tcPr>
            <w:tcW w:w="3402" w:type="dxa"/>
            <w:shd w:val="clear" w:color="auto" w:fill="auto"/>
            <w:vAlign w:val="center"/>
          </w:tcPr>
          <w:p w:rsidR="002678C1" w:rsidRDefault="002678C1" w:rsidP="00F16001">
            <w:pPr>
              <w:tabs>
                <w:tab w:val="left" w:pos="637"/>
                <w:tab w:val="left" w:pos="1204"/>
              </w:tabs>
              <w:jc w:val="left"/>
              <w:rPr>
                <w:rFonts w:cs="Arial"/>
                <w:sz w:val="20"/>
              </w:rPr>
            </w:pPr>
            <w:r>
              <w:rPr>
                <w:rFonts w:cs="Arial"/>
                <w:sz w:val="20"/>
              </w:rPr>
              <w:t>Triumphant Property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27.89</w:t>
            </w:r>
          </w:p>
        </w:tc>
      </w:tr>
      <w:tr w:rsidR="002678C1" w:rsidRPr="00B23DC3" w:rsidTr="00F16001">
        <w:trPr>
          <w:trHeight w:val="397"/>
        </w:trPr>
        <w:tc>
          <w:tcPr>
            <w:tcW w:w="3402" w:type="dxa"/>
            <w:shd w:val="clear" w:color="auto" w:fill="auto"/>
            <w:vAlign w:val="center"/>
          </w:tcPr>
          <w:p w:rsidR="002678C1" w:rsidRDefault="002678C1" w:rsidP="00F16001">
            <w:pPr>
              <w:tabs>
                <w:tab w:val="left" w:pos="637"/>
                <w:tab w:val="left" w:pos="1204"/>
              </w:tabs>
              <w:jc w:val="left"/>
              <w:rPr>
                <w:rFonts w:cs="Arial"/>
                <w:sz w:val="20"/>
              </w:rPr>
            </w:pPr>
            <w:r>
              <w:rPr>
                <w:rFonts w:cs="Arial"/>
                <w:sz w:val="20"/>
              </w:rPr>
              <w:t>Iconic Property Services</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27.29</w:t>
            </w:r>
          </w:p>
        </w:tc>
      </w:tr>
      <w:tr w:rsidR="002678C1" w:rsidRPr="00B23DC3" w:rsidTr="00F16001">
        <w:trPr>
          <w:trHeight w:val="397"/>
        </w:trPr>
        <w:tc>
          <w:tcPr>
            <w:tcW w:w="3402" w:type="dxa"/>
            <w:shd w:val="clear" w:color="auto" w:fill="auto"/>
            <w:vAlign w:val="center"/>
          </w:tcPr>
          <w:p w:rsidR="002678C1" w:rsidRDefault="002678C1" w:rsidP="00F16001">
            <w:pPr>
              <w:tabs>
                <w:tab w:val="left" w:pos="637"/>
                <w:tab w:val="left" w:pos="1204"/>
              </w:tabs>
              <w:jc w:val="left"/>
              <w:rPr>
                <w:rFonts w:cs="Arial"/>
                <w:sz w:val="20"/>
              </w:rPr>
            </w:pPr>
            <w:r>
              <w:rPr>
                <w:rFonts w:cs="Arial"/>
                <w:sz w:val="20"/>
              </w:rPr>
              <w:t>DMC Cleaning</w:t>
            </w:r>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26.29</w:t>
            </w:r>
          </w:p>
        </w:tc>
      </w:tr>
      <w:tr w:rsidR="002678C1" w:rsidRPr="00B23DC3" w:rsidTr="00F16001">
        <w:trPr>
          <w:trHeight w:val="397"/>
        </w:trPr>
        <w:tc>
          <w:tcPr>
            <w:tcW w:w="3402" w:type="dxa"/>
            <w:shd w:val="clear" w:color="auto" w:fill="auto"/>
            <w:vAlign w:val="center"/>
          </w:tcPr>
          <w:p w:rsidR="002678C1" w:rsidRPr="00B23DC3" w:rsidDel="002D07F6" w:rsidRDefault="002678C1" w:rsidP="00F16001">
            <w:pPr>
              <w:tabs>
                <w:tab w:val="left" w:pos="637"/>
                <w:tab w:val="left" w:pos="1204"/>
              </w:tabs>
              <w:jc w:val="left"/>
              <w:rPr>
                <w:rFonts w:cs="Arial"/>
                <w:sz w:val="20"/>
              </w:rPr>
            </w:pPr>
            <w:r>
              <w:rPr>
                <w:rFonts w:cs="Arial"/>
                <w:sz w:val="20"/>
              </w:rPr>
              <w:t xml:space="preserve">Du </w:t>
            </w:r>
            <w:proofErr w:type="spellStart"/>
            <w:r>
              <w:rPr>
                <w:rFonts w:cs="Arial"/>
                <w:sz w:val="20"/>
              </w:rPr>
              <w:t>Clene</w:t>
            </w:r>
            <w:proofErr w:type="spellEnd"/>
          </w:p>
        </w:tc>
        <w:tc>
          <w:tcPr>
            <w:tcW w:w="2835" w:type="dxa"/>
            <w:shd w:val="clear" w:color="auto" w:fill="auto"/>
            <w:vAlign w:val="center"/>
          </w:tcPr>
          <w:p w:rsidR="002678C1" w:rsidRPr="00E91537" w:rsidDel="002D07F6" w:rsidRDefault="002678C1" w:rsidP="00F16001">
            <w:pPr>
              <w:tabs>
                <w:tab w:val="left" w:pos="495"/>
                <w:tab w:val="left" w:pos="1204"/>
              </w:tabs>
              <w:jc w:val="center"/>
              <w:rPr>
                <w:rFonts w:cs="Arial"/>
                <w:bCs/>
                <w:sz w:val="20"/>
                <w:lang w:eastAsia="en-AU"/>
              </w:rPr>
            </w:pPr>
            <w:r>
              <w:rPr>
                <w:rFonts w:cs="Arial"/>
                <w:bCs/>
                <w:sz w:val="20"/>
                <w:lang w:eastAsia="en-AU"/>
              </w:rPr>
              <w:t>24.30</w:t>
            </w:r>
          </w:p>
        </w:tc>
      </w:tr>
    </w:tbl>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b/>
          <w:szCs w:val="24"/>
        </w:rPr>
      </w:pPr>
    </w:p>
    <w:p w:rsidR="002678C1" w:rsidRDefault="002678C1" w:rsidP="00F16001">
      <w:pPr>
        <w:tabs>
          <w:tab w:val="left" w:pos="720"/>
          <w:tab w:val="left" w:pos="1440"/>
        </w:tabs>
        <w:ind w:left="1440"/>
        <w:rPr>
          <w:rFonts w:cs="Arial"/>
          <w:b/>
          <w:szCs w:val="24"/>
        </w:rPr>
      </w:pPr>
      <w:r w:rsidRPr="00172E22">
        <w:rPr>
          <w:rFonts w:cs="Arial"/>
          <w:b/>
          <w:szCs w:val="24"/>
        </w:rPr>
        <w:t>Group A (Public Toilet</w:t>
      </w:r>
      <w:r>
        <w:rPr>
          <w:rFonts w:cs="Arial"/>
          <w:b/>
          <w:szCs w:val="24"/>
        </w:rPr>
        <w:t xml:space="preserve"> Facilities</w:t>
      </w:r>
      <w:r w:rsidRPr="00172E22">
        <w:rPr>
          <w:rFonts w:cs="Arial"/>
          <w:b/>
          <w:szCs w:val="24"/>
        </w:rPr>
        <w:t>)</w:t>
      </w:r>
      <w:r>
        <w:rPr>
          <w:rFonts w:cs="Arial"/>
          <w:b/>
          <w:szCs w:val="24"/>
        </w:rPr>
        <w:t xml:space="preserve"> only – Qualitative Criteria </w:t>
      </w:r>
      <w:r w:rsidRPr="004B3FD8">
        <w:rPr>
          <w:rFonts w:cs="Arial"/>
          <w:b/>
          <w:szCs w:val="24"/>
          <w:u w:val="single"/>
        </w:rPr>
        <w:t>and</w:t>
      </w:r>
      <w:r>
        <w:rPr>
          <w:rFonts w:cs="Arial"/>
          <w:b/>
          <w:szCs w:val="24"/>
        </w:rPr>
        <w:t xml:space="preserve"> Cost Criteria Evaluation:</w:t>
      </w:r>
    </w:p>
    <w:p w:rsidR="002678C1" w:rsidRPr="00172E22" w:rsidRDefault="002678C1" w:rsidP="00F16001">
      <w:pPr>
        <w:tabs>
          <w:tab w:val="left" w:pos="720"/>
          <w:tab w:val="left" w:pos="1440"/>
        </w:tabs>
        <w:ind w:left="1440"/>
        <w:rPr>
          <w:rFonts w:cs="Arial"/>
          <w:b/>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082"/>
        <w:gridCol w:w="2070"/>
        <w:gridCol w:w="1260"/>
        <w:gridCol w:w="1087"/>
      </w:tblGrid>
      <w:tr w:rsidR="002678C1" w:rsidRPr="00B23DC3" w:rsidTr="00F16001">
        <w:tc>
          <w:tcPr>
            <w:tcW w:w="3082" w:type="dxa"/>
            <w:vMerge w:val="restart"/>
            <w:shd w:val="clear" w:color="auto" w:fill="auto"/>
            <w:vAlign w:val="center"/>
          </w:tcPr>
          <w:p w:rsidR="002678C1" w:rsidRPr="00B23DC3" w:rsidRDefault="002678C1" w:rsidP="00F16001">
            <w:pPr>
              <w:jc w:val="left"/>
              <w:rPr>
                <w:rFonts w:cs="Arial"/>
                <w:b/>
                <w:bCs/>
                <w:sz w:val="20"/>
                <w:lang w:eastAsia="en-AU"/>
              </w:rPr>
            </w:pPr>
            <w:r w:rsidRPr="00B23DC3">
              <w:rPr>
                <w:rFonts w:cs="Arial"/>
                <w:b/>
                <w:bCs/>
                <w:sz w:val="20"/>
                <w:lang w:eastAsia="en-AU"/>
              </w:rPr>
              <w:t xml:space="preserve">Tenderer’s Name  </w:t>
            </w:r>
          </w:p>
        </w:tc>
        <w:tc>
          <w:tcPr>
            <w:tcW w:w="4417" w:type="dxa"/>
            <w:gridSpan w:val="3"/>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 xml:space="preserve">Percentage Scores </w:t>
            </w:r>
          </w:p>
        </w:tc>
      </w:tr>
      <w:tr w:rsidR="002678C1" w:rsidRPr="00B23DC3" w:rsidTr="00F16001">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207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Qualitative Criteria Evaluation</w:t>
            </w:r>
          </w:p>
        </w:tc>
        <w:tc>
          <w:tcPr>
            <w:tcW w:w="126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Cost</w:t>
            </w:r>
          </w:p>
          <w:p w:rsidR="002678C1" w:rsidRPr="00B23DC3" w:rsidRDefault="002678C1" w:rsidP="00F16001">
            <w:pPr>
              <w:jc w:val="center"/>
              <w:rPr>
                <w:rFonts w:cs="Arial"/>
                <w:b/>
                <w:bCs/>
                <w:sz w:val="20"/>
                <w:lang w:eastAsia="en-AU"/>
              </w:rPr>
            </w:pPr>
            <w:r w:rsidRPr="00B23DC3">
              <w:rPr>
                <w:rFonts w:cs="Arial"/>
                <w:b/>
                <w:bCs/>
                <w:sz w:val="20"/>
                <w:lang w:eastAsia="en-AU"/>
              </w:rPr>
              <w:t>Evaluation</w:t>
            </w:r>
          </w:p>
        </w:tc>
        <w:tc>
          <w:tcPr>
            <w:tcW w:w="1087"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Total</w:t>
            </w:r>
          </w:p>
        </w:tc>
      </w:tr>
      <w:tr w:rsidR="002678C1" w:rsidRPr="00B23DC3" w:rsidTr="00F16001">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207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60%</w:t>
            </w:r>
          </w:p>
        </w:tc>
        <w:tc>
          <w:tcPr>
            <w:tcW w:w="126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40%</w:t>
            </w:r>
          </w:p>
        </w:tc>
        <w:tc>
          <w:tcPr>
            <w:tcW w:w="1087"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100%</w:t>
            </w:r>
          </w:p>
        </w:tc>
      </w:tr>
      <w:tr w:rsidR="002678C1" w:rsidRPr="00E91537" w:rsidTr="00F16001">
        <w:trPr>
          <w:trHeight w:val="397"/>
        </w:trPr>
        <w:tc>
          <w:tcPr>
            <w:tcW w:w="3082" w:type="dxa"/>
            <w:tcBorders>
              <w:top w:val="single" w:sz="4" w:space="0" w:color="auto"/>
              <w:bottom w:val="dotted" w:sz="4" w:space="0" w:color="auto"/>
            </w:tcBorders>
            <w:shd w:val="clear" w:color="auto" w:fill="auto"/>
            <w:vAlign w:val="center"/>
          </w:tcPr>
          <w:p w:rsidR="002678C1" w:rsidRPr="00CE0BDA" w:rsidRDefault="002678C1" w:rsidP="00F16001">
            <w:pPr>
              <w:jc w:val="left"/>
              <w:rPr>
                <w:rFonts w:cs="Arial"/>
                <w:b/>
                <w:sz w:val="20"/>
              </w:rPr>
            </w:pPr>
            <w:r>
              <w:rPr>
                <w:rFonts w:cs="Arial"/>
                <w:b/>
                <w:sz w:val="20"/>
              </w:rPr>
              <w:t>*</w:t>
            </w:r>
            <w:r w:rsidRPr="00CE0BDA">
              <w:rPr>
                <w:rFonts w:cs="Arial"/>
                <w:b/>
                <w:sz w:val="20"/>
              </w:rPr>
              <w:t>Quad Services</w:t>
            </w:r>
          </w:p>
        </w:tc>
        <w:tc>
          <w:tcPr>
            <w:tcW w:w="2070" w:type="dxa"/>
            <w:tcBorders>
              <w:top w:val="single" w:sz="4" w:space="0" w:color="auto"/>
              <w:bottom w:val="dotted" w:sz="4" w:space="0" w:color="auto"/>
            </w:tcBorders>
            <w:shd w:val="clear" w:color="auto" w:fill="auto"/>
            <w:vAlign w:val="center"/>
          </w:tcPr>
          <w:p w:rsidR="002678C1" w:rsidRPr="00CE0BDA" w:rsidRDefault="002678C1" w:rsidP="00F16001">
            <w:pPr>
              <w:tabs>
                <w:tab w:val="left" w:pos="495"/>
                <w:tab w:val="left" w:pos="1204"/>
              </w:tabs>
              <w:jc w:val="center"/>
              <w:rPr>
                <w:rFonts w:cs="Arial"/>
                <w:b/>
                <w:bCs/>
                <w:sz w:val="20"/>
                <w:lang w:eastAsia="en-AU"/>
              </w:rPr>
            </w:pPr>
            <w:r w:rsidRPr="00CE0BDA">
              <w:rPr>
                <w:rFonts w:cs="Arial"/>
                <w:b/>
                <w:bCs/>
                <w:sz w:val="20"/>
                <w:lang w:eastAsia="en-AU"/>
              </w:rPr>
              <w:t>40.00</w:t>
            </w:r>
          </w:p>
        </w:tc>
        <w:tc>
          <w:tcPr>
            <w:tcW w:w="1260" w:type="dxa"/>
            <w:tcBorders>
              <w:top w:val="single" w:sz="4" w:space="0" w:color="auto"/>
              <w:bottom w:val="dotted" w:sz="4" w:space="0" w:color="auto"/>
            </w:tcBorders>
            <w:shd w:val="clear" w:color="auto" w:fill="auto"/>
            <w:vAlign w:val="center"/>
          </w:tcPr>
          <w:p w:rsidR="002678C1" w:rsidRPr="00CC2BF1" w:rsidRDefault="002678C1" w:rsidP="00F16001">
            <w:pPr>
              <w:jc w:val="center"/>
              <w:rPr>
                <w:rFonts w:cs="Arial"/>
                <w:b/>
                <w:bCs/>
                <w:sz w:val="20"/>
                <w:lang w:eastAsia="en-AU"/>
              </w:rPr>
            </w:pPr>
            <w:r w:rsidRPr="00CC2BF1">
              <w:rPr>
                <w:rFonts w:cs="Arial"/>
                <w:b/>
                <w:bCs/>
                <w:sz w:val="20"/>
                <w:lang w:eastAsia="en-AU"/>
              </w:rPr>
              <w:t>40.00</w:t>
            </w:r>
          </w:p>
        </w:tc>
        <w:tc>
          <w:tcPr>
            <w:tcW w:w="1087" w:type="dxa"/>
            <w:tcBorders>
              <w:top w:val="single" w:sz="4" w:space="0" w:color="auto"/>
              <w:bottom w:val="dotted" w:sz="4" w:space="0" w:color="auto"/>
            </w:tcBorders>
            <w:shd w:val="clear" w:color="auto" w:fill="auto"/>
            <w:vAlign w:val="center"/>
          </w:tcPr>
          <w:p w:rsidR="002678C1" w:rsidRPr="00CC2BF1" w:rsidRDefault="002678C1" w:rsidP="00F16001">
            <w:pPr>
              <w:jc w:val="center"/>
              <w:rPr>
                <w:rFonts w:cs="Arial"/>
                <w:b/>
                <w:bCs/>
                <w:sz w:val="20"/>
                <w:lang w:eastAsia="en-AU"/>
              </w:rPr>
            </w:pPr>
            <w:r w:rsidRPr="00CC2BF1">
              <w:rPr>
                <w:rFonts w:cs="Arial"/>
                <w:b/>
                <w:bCs/>
                <w:sz w:val="20"/>
                <w:lang w:eastAsia="en-AU"/>
              </w:rPr>
              <w:t>80.00</w:t>
            </w:r>
          </w:p>
        </w:tc>
      </w:tr>
      <w:tr w:rsidR="002678C1" w:rsidRPr="00E91537" w:rsidTr="00F16001">
        <w:trPr>
          <w:trHeight w:val="397"/>
        </w:trPr>
        <w:tc>
          <w:tcPr>
            <w:tcW w:w="3082" w:type="dxa"/>
            <w:tcBorders>
              <w:top w:val="single" w:sz="4" w:space="0" w:color="auto"/>
              <w:bottom w:val="dotted" w:sz="4" w:space="0" w:color="auto"/>
            </w:tcBorders>
            <w:shd w:val="clear" w:color="auto" w:fill="auto"/>
            <w:vAlign w:val="center"/>
          </w:tcPr>
          <w:p w:rsidR="002678C1" w:rsidRPr="00CC2BF1" w:rsidRDefault="002678C1" w:rsidP="00F16001">
            <w:pPr>
              <w:jc w:val="left"/>
              <w:rPr>
                <w:rFonts w:cs="Arial"/>
                <w:sz w:val="20"/>
              </w:rPr>
            </w:pPr>
            <w:proofErr w:type="spellStart"/>
            <w:r w:rsidRPr="00CC2BF1">
              <w:rPr>
                <w:rFonts w:cs="Arial"/>
                <w:sz w:val="20"/>
              </w:rPr>
              <w:t>Cleandustrial</w:t>
            </w:r>
            <w:proofErr w:type="spellEnd"/>
            <w:r w:rsidRPr="00CC2BF1">
              <w:rPr>
                <w:rFonts w:cs="Arial"/>
                <w:sz w:val="20"/>
              </w:rPr>
              <w:t xml:space="preserve"> Services</w:t>
            </w:r>
          </w:p>
        </w:tc>
        <w:tc>
          <w:tcPr>
            <w:tcW w:w="2070" w:type="dxa"/>
            <w:tcBorders>
              <w:top w:val="single" w:sz="4" w:space="0" w:color="auto"/>
              <w:bottom w:val="dotted" w:sz="4" w:space="0" w:color="auto"/>
            </w:tcBorders>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40.07</w:t>
            </w:r>
          </w:p>
        </w:tc>
        <w:tc>
          <w:tcPr>
            <w:tcW w:w="1260" w:type="dxa"/>
            <w:tcBorders>
              <w:top w:val="single" w:sz="4" w:space="0" w:color="auto"/>
              <w:bottom w:val="dotted" w:sz="4" w:space="0" w:color="auto"/>
            </w:tcBorders>
            <w:shd w:val="clear" w:color="auto" w:fill="auto"/>
            <w:vAlign w:val="center"/>
          </w:tcPr>
          <w:p w:rsidR="002678C1" w:rsidRPr="00CC2BF1" w:rsidRDefault="002678C1" w:rsidP="00F16001">
            <w:pPr>
              <w:jc w:val="center"/>
              <w:rPr>
                <w:rFonts w:cs="Arial"/>
                <w:bCs/>
                <w:sz w:val="20"/>
                <w:lang w:eastAsia="en-AU"/>
              </w:rPr>
            </w:pPr>
            <w:r w:rsidRPr="00CC2BF1">
              <w:rPr>
                <w:rFonts w:cs="Arial"/>
                <w:bCs/>
                <w:sz w:val="20"/>
                <w:lang w:eastAsia="en-AU"/>
              </w:rPr>
              <w:t>31.89</w:t>
            </w:r>
          </w:p>
        </w:tc>
        <w:tc>
          <w:tcPr>
            <w:tcW w:w="1087" w:type="dxa"/>
            <w:tcBorders>
              <w:top w:val="single" w:sz="4" w:space="0" w:color="auto"/>
              <w:bottom w:val="dotted" w:sz="4" w:space="0" w:color="auto"/>
            </w:tcBorders>
            <w:shd w:val="clear" w:color="auto" w:fill="auto"/>
            <w:vAlign w:val="center"/>
          </w:tcPr>
          <w:p w:rsidR="002678C1" w:rsidRPr="00CC2BF1" w:rsidRDefault="002678C1" w:rsidP="00F16001">
            <w:pPr>
              <w:jc w:val="center"/>
              <w:rPr>
                <w:rFonts w:cs="Arial"/>
                <w:bCs/>
                <w:sz w:val="20"/>
                <w:lang w:eastAsia="en-AU"/>
              </w:rPr>
            </w:pPr>
            <w:r w:rsidRPr="00CC2BF1">
              <w:rPr>
                <w:rFonts w:cs="Arial"/>
                <w:bCs/>
                <w:sz w:val="20"/>
                <w:lang w:eastAsia="en-AU"/>
              </w:rPr>
              <w:t>71.96</w:t>
            </w:r>
          </w:p>
        </w:tc>
      </w:tr>
      <w:tr w:rsidR="002678C1" w:rsidRPr="00E91537" w:rsidTr="00F16001">
        <w:trPr>
          <w:trHeight w:val="397"/>
        </w:trPr>
        <w:tc>
          <w:tcPr>
            <w:tcW w:w="3082" w:type="dxa"/>
            <w:tcBorders>
              <w:top w:val="dotted" w:sz="4" w:space="0" w:color="auto"/>
            </w:tcBorders>
            <w:shd w:val="clear" w:color="auto" w:fill="auto"/>
            <w:vAlign w:val="center"/>
          </w:tcPr>
          <w:p w:rsidR="002678C1" w:rsidRPr="00CC2BF1" w:rsidRDefault="002678C1" w:rsidP="00F16001">
            <w:pPr>
              <w:jc w:val="left"/>
              <w:rPr>
                <w:rFonts w:cs="Arial"/>
                <w:sz w:val="20"/>
              </w:rPr>
            </w:pPr>
            <w:r w:rsidRPr="00CC2BF1">
              <w:rPr>
                <w:rFonts w:cs="Arial"/>
                <w:sz w:val="20"/>
              </w:rPr>
              <w:t>Spotless Services</w:t>
            </w:r>
          </w:p>
        </w:tc>
        <w:tc>
          <w:tcPr>
            <w:tcW w:w="2070" w:type="dxa"/>
            <w:tcBorders>
              <w:top w:val="dotted" w:sz="4" w:space="0" w:color="auto"/>
            </w:tcBorders>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37.86</w:t>
            </w:r>
          </w:p>
        </w:tc>
        <w:tc>
          <w:tcPr>
            <w:tcW w:w="1260" w:type="dxa"/>
            <w:tcBorders>
              <w:top w:val="dotted" w:sz="4" w:space="0" w:color="auto"/>
            </w:tcBorders>
            <w:shd w:val="clear" w:color="auto" w:fill="auto"/>
            <w:vAlign w:val="center"/>
          </w:tcPr>
          <w:p w:rsidR="002678C1" w:rsidRPr="00CC2BF1" w:rsidRDefault="002678C1" w:rsidP="00F16001">
            <w:pPr>
              <w:jc w:val="center"/>
              <w:rPr>
                <w:rFonts w:cs="Arial"/>
                <w:bCs/>
                <w:sz w:val="20"/>
                <w:lang w:eastAsia="en-AU"/>
              </w:rPr>
            </w:pPr>
            <w:r w:rsidRPr="00CC2BF1">
              <w:rPr>
                <w:rFonts w:cs="Arial"/>
                <w:bCs/>
                <w:sz w:val="20"/>
                <w:lang w:eastAsia="en-AU"/>
              </w:rPr>
              <w:t>22.82</w:t>
            </w:r>
          </w:p>
        </w:tc>
        <w:tc>
          <w:tcPr>
            <w:tcW w:w="1087" w:type="dxa"/>
            <w:tcBorders>
              <w:top w:val="dotted" w:sz="4" w:space="0" w:color="auto"/>
            </w:tcBorders>
            <w:shd w:val="clear" w:color="auto" w:fill="auto"/>
            <w:vAlign w:val="center"/>
          </w:tcPr>
          <w:p w:rsidR="002678C1" w:rsidRPr="00CC2BF1" w:rsidRDefault="002678C1" w:rsidP="00F16001">
            <w:pPr>
              <w:jc w:val="center"/>
              <w:rPr>
                <w:rFonts w:cs="Arial"/>
                <w:bCs/>
                <w:sz w:val="20"/>
                <w:lang w:eastAsia="en-AU"/>
              </w:rPr>
            </w:pPr>
            <w:r w:rsidRPr="00CC2BF1">
              <w:rPr>
                <w:rFonts w:cs="Arial"/>
                <w:bCs/>
                <w:sz w:val="20"/>
                <w:lang w:eastAsia="en-AU"/>
              </w:rPr>
              <w:t>60.68</w:t>
            </w:r>
          </w:p>
        </w:tc>
      </w:tr>
    </w:tbl>
    <w:p w:rsidR="002678C1" w:rsidRDefault="002678C1" w:rsidP="00F16001">
      <w:pPr>
        <w:tabs>
          <w:tab w:val="left" w:pos="720"/>
          <w:tab w:val="left" w:pos="1440"/>
        </w:tabs>
        <w:spacing w:before="120"/>
        <w:ind w:left="1440"/>
        <w:rPr>
          <w:rFonts w:cs="Arial"/>
          <w:b/>
          <w:sz w:val="20"/>
        </w:rPr>
      </w:pPr>
      <w:r w:rsidRPr="00CC2BF1">
        <w:rPr>
          <w:rFonts w:cs="Arial"/>
          <w:b/>
          <w:sz w:val="20"/>
        </w:rPr>
        <w:t>*Recommended Tenderer</w:t>
      </w:r>
      <w:r>
        <w:rPr>
          <w:rFonts w:cs="Arial"/>
          <w:b/>
          <w:sz w:val="20"/>
        </w:rPr>
        <w:t xml:space="preserve">. </w:t>
      </w:r>
    </w:p>
    <w:p w:rsidR="002678C1" w:rsidRPr="00CC2BF1" w:rsidRDefault="002678C1" w:rsidP="00F16001">
      <w:pPr>
        <w:tabs>
          <w:tab w:val="left" w:pos="720"/>
          <w:tab w:val="left" w:pos="1440"/>
        </w:tabs>
        <w:ind w:left="1440"/>
        <w:rPr>
          <w:rFonts w:cs="Arial"/>
          <w:b/>
          <w:sz w:val="20"/>
        </w:rPr>
      </w:pPr>
      <w:r w:rsidRPr="002C149D">
        <w:rPr>
          <w:rFonts w:cs="Arial"/>
          <w:sz w:val="20"/>
        </w:rPr>
        <w:t>Note</w:t>
      </w:r>
      <w:r>
        <w:rPr>
          <w:rFonts w:cs="Arial"/>
          <w:sz w:val="20"/>
        </w:rPr>
        <w:t>:</w:t>
      </w:r>
      <w:r w:rsidRPr="002C149D">
        <w:rPr>
          <w:rFonts w:cs="Arial"/>
          <w:sz w:val="20"/>
        </w:rPr>
        <w:t xml:space="preserve"> Glad Group did not submit prices for Group A.</w:t>
      </w:r>
    </w:p>
    <w:p w:rsidR="002678C1" w:rsidRDefault="002678C1" w:rsidP="00F16001">
      <w:pPr>
        <w:tabs>
          <w:tab w:val="left" w:pos="720"/>
          <w:tab w:val="left" w:pos="1440"/>
        </w:tabs>
        <w:ind w:left="1440"/>
        <w:rPr>
          <w:rFonts w:cs="Arial"/>
          <w:b/>
          <w:szCs w:val="24"/>
        </w:rPr>
      </w:pPr>
    </w:p>
    <w:p w:rsidR="002678C1" w:rsidRDefault="002678C1" w:rsidP="00F16001">
      <w:pPr>
        <w:tabs>
          <w:tab w:val="left" w:pos="720"/>
          <w:tab w:val="left" w:pos="1440"/>
        </w:tabs>
        <w:ind w:left="1440"/>
        <w:rPr>
          <w:rFonts w:cs="Arial"/>
          <w:b/>
          <w:szCs w:val="24"/>
        </w:rPr>
      </w:pPr>
      <w:r w:rsidRPr="00172E22">
        <w:rPr>
          <w:rFonts w:cs="Arial"/>
          <w:b/>
          <w:szCs w:val="24"/>
        </w:rPr>
        <w:t xml:space="preserve">Group </w:t>
      </w:r>
      <w:r>
        <w:rPr>
          <w:rFonts w:cs="Arial"/>
          <w:b/>
          <w:szCs w:val="24"/>
        </w:rPr>
        <w:t>B (Community and Administration Facilities)</w:t>
      </w:r>
      <w:r w:rsidRPr="00172E22">
        <w:rPr>
          <w:rFonts w:cs="Arial"/>
          <w:b/>
          <w:szCs w:val="24"/>
        </w:rPr>
        <w:t xml:space="preserve"> </w:t>
      </w:r>
      <w:r>
        <w:rPr>
          <w:rFonts w:cs="Arial"/>
          <w:b/>
          <w:szCs w:val="24"/>
        </w:rPr>
        <w:t xml:space="preserve">only – Qualitative Criteria </w:t>
      </w:r>
      <w:r w:rsidRPr="004B3FD8">
        <w:rPr>
          <w:rFonts w:cs="Arial"/>
          <w:b/>
          <w:szCs w:val="24"/>
          <w:u w:val="single"/>
        </w:rPr>
        <w:t>and</w:t>
      </w:r>
      <w:r>
        <w:rPr>
          <w:rFonts w:cs="Arial"/>
          <w:b/>
          <w:szCs w:val="24"/>
        </w:rPr>
        <w:t xml:space="preserve"> Cost Criteria Evaluation:</w:t>
      </w:r>
    </w:p>
    <w:p w:rsidR="00F7542A" w:rsidRDefault="00F7542A">
      <w:pPr>
        <w:spacing w:after="200" w:line="276" w:lineRule="auto"/>
        <w:jc w:val="left"/>
        <w:rPr>
          <w:rFonts w:cs="Arial"/>
          <w:b/>
          <w:szCs w:val="24"/>
        </w:rPr>
      </w:pPr>
      <w:r>
        <w:rPr>
          <w:rFonts w:cs="Arial"/>
          <w:b/>
          <w:szCs w:val="24"/>
        </w:rPr>
        <w:br w:type="page"/>
      </w:r>
    </w:p>
    <w:p w:rsidR="002678C1" w:rsidRPr="00172E22" w:rsidRDefault="002678C1" w:rsidP="00F16001">
      <w:pPr>
        <w:tabs>
          <w:tab w:val="left" w:pos="720"/>
          <w:tab w:val="left" w:pos="1440"/>
        </w:tabs>
        <w:ind w:left="1440"/>
        <w:rPr>
          <w:rFonts w:cs="Arial"/>
          <w:b/>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082"/>
        <w:gridCol w:w="2070"/>
        <w:gridCol w:w="1260"/>
        <w:gridCol w:w="1087"/>
      </w:tblGrid>
      <w:tr w:rsidR="002678C1" w:rsidRPr="00B23DC3" w:rsidTr="00F16001">
        <w:tc>
          <w:tcPr>
            <w:tcW w:w="3082" w:type="dxa"/>
            <w:vMerge w:val="restart"/>
            <w:shd w:val="clear" w:color="auto" w:fill="auto"/>
            <w:vAlign w:val="center"/>
          </w:tcPr>
          <w:p w:rsidR="002678C1" w:rsidRPr="00B23DC3" w:rsidRDefault="002678C1" w:rsidP="00F16001">
            <w:pPr>
              <w:jc w:val="left"/>
              <w:rPr>
                <w:rFonts w:cs="Arial"/>
                <w:b/>
                <w:bCs/>
                <w:sz w:val="20"/>
                <w:lang w:eastAsia="en-AU"/>
              </w:rPr>
            </w:pPr>
            <w:r w:rsidRPr="00B23DC3">
              <w:rPr>
                <w:rFonts w:cs="Arial"/>
                <w:b/>
                <w:bCs/>
                <w:sz w:val="20"/>
                <w:lang w:eastAsia="en-AU"/>
              </w:rPr>
              <w:t xml:space="preserve">Tenderer’s Name  </w:t>
            </w:r>
          </w:p>
        </w:tc>
        <w:tc>
          <w:tcPr>
            <w:tcW w:w="4417" w:type="dxa"/>
            <w:gridSpan w:val="3"/>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 xml:space="preserve">Percentage Scores </w:t>
            </w:r>
          </w:p>
        </w:tc>
      </w:tr>
      <w:tr w:rsidR="002678C1" w:rsidRPr="00B23DC3" w:rsidTr="00F16001">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207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Qualitative Criteria Evaluation</w:t>
            </w:r>
          </w:p>
        </w:tc>
        <w:tc>
          <w:tcPr>
            <w:tcW w:w="126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Cost</w:t>
            </w:r>
          </w:p>
          <w:p w:rsidR="002678C1" w:rsidRPr="00B23DC3" w:rsidRDefault="002678C1" w:rsidP="00F16001">
            <w:pPr>
              <w:jc w:val="center"/>
              <w:rPr>
                <w:rFonts w:cs="Arial"/>
                <w:b/>
                <w:bCs/>
                <w:sz w:val="20"/>
                <w:lang w:eastAsia="en-AU"/>
              </w:rPr>
            </w:pPr>
            <w:r w:rsidRPr="00B23DC3">
              <w:rPr>
                <w:rFonts w:cs="Arial"/>
                <w:b/>
                <w:bCs/>
                <w:sz w:val="20"/>
                <w:lang w:eastAsia="en-AU"/>
              </w:rPr>
              <w:t>Evaluation</w:t>
            </w:r>
          </w:p>
        </w:tc>
        <w:tc>
          <w:tcPr>
            <w:tcW w:w="1087"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Total</w:t>
            </w:r>
          </w:p>
        </w:tc>
      </w:tr>
      <w:tr w:rsidR="002678C1" w:rsidRPr="00B23DC3" w:rsidTr="00F16001">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207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60%</w:t>
            </w:r>
          </w:p>
        </w:tc>
        <w:tc>
          <w:tcPr>
            <w:tcW w:w="126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40%</w:t>
            </w:r>
          </w:p>
        </w:tc>
        <w:tc>
          <w:tcPr>
            <w:tcW w:w="1087"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100%</w:t>
            </w:r>
          </w:p>
        </w:tc>
      </w:tr>
      <w:tr w:rsidR="002678C1" w:rsidRPr="00E91537" w:rsidTr="00F16001">
        <w:trPr>
          <w:trHeight w:val="397"/>
        </w:trPr>
        <w:tc>
          <w:tcPr>
            <w:tcW w:w="3082" w:type="dxa"/>
            <w:tcBorders>
              <w:top w:val="single" w:sz="4" w:space="0" w:color="auto"/>
              <w:bottom w:val="dotted" w:sz="4" w:space="0" w:color="auto"/>
            </w:tcBorders>
            <w:shd w:val="clear" w:color="auto" w:fill="auto"/>
            <w:vAlign w:val="center"/>
          </w:tcPr>
          <w:p w:rsidR="002678C1" w:rsidRPr="00CE0BDA" w:rsidRDefault="002678C1" w:rsidP="00F16001">
            <w:pPr>
              <w:jc w:val="left"/>
              <w:rPr>
                <w:rFonts w:cs="Arial"/>
                <w:b/>
                <w:sz w:val="20"/>
              </w:rPr>
            </w:pPr>
            <w:r>
              <w:rPr>
                <w:rFonts w:cs="Arial"/>
                <w:b/>
                <w:sz w:val="20"/>
              </w:rPr>
              <w:t>*</w:t>
            </w:r>
            <w:proofErr w:type="spellStart"/>
            <w:r w:rsidRPr="00CE0BDA">
              <w:rPr>
                <w:rFonts w:cs="Arial"/>
                <w:b/>
                <w:sz w:val="20"/>
              </w:rPr>
              <w:t>Cleandustrial</w:t>
            </w:r>
            <w:proofErr w:type="spellEnd"/>
            <w:r>
              <w:rPr>
                <w:rFonts w:cs="Arial"/>
                <w:b/>
                <w:sz w:val="20"/>
              </w:rPr>
              <w:t xml:space="preserve"> Services</w:t>
            </w:r>
          </w:p>
        </w:tc>
        <w:tc>
          <w:tcPr>
            <w:tcW w:w="2070" w:type="dxa"/>
            <w:tcBorders>
              <w:top w:val="single" w:sz="4" w:space="0" w:color="auto"/>
              <w:bottom w:val="dotted" w:sz="4" w:space="0" w:color="auto"/>
            </w:tcBorders>
            <w:shd w:val="clear" w:color="auto" w:fill="auto"/>
            <w:vAlign w:val="center"/>
          </w:tcPr>
          <w:p w:rsidR="002678C1" w:rsidRPr="00E91537" w:rsidRDefault="002678C1" w:rsidP="00F16001">
            <w:pPr>
              <w:tabs>
                <w:tab w:val="left" w:pos="495"/>
                <w:tab w:val="left" w:pos="1204"/>
              </w:tabs>
              <w:jc w:val="center"/>
              <w:rPr>
                <w:rFonts w:cs="Arial"/>
                <w:b/>
                <w:bCs/>
                <w:sz w:val="20"/>
                <w:lang w:eastAsia="en-AU"/>
              </w:rPr>
            </w:pPr>
            <w:r>
              <w:rPr>
                <w:rFonts w:cs="Arial"/>
                <w:b/>
                <w:bCs/>
                <w:sz w:val="20"/>
                <w:lang w:eastAsia="en-AU"/>
              </w:rPr>
              <w:t>40.07</w:t>
            </w:r>
          </w:p>
        </w:tc>
        <w:tc>
          <w:tcPr>
            <w:tcW w:w="1260" w:type="dxa"/>
            <w:tcBorders>
              <w:top w:val="single" w:sz="4" w:space="0" w:color="auto"/>
              <w:bottom w:val="dotted" w:sz="4" w:space="0" w:color="auto"/>
            </w:tcBorders>
            <w:shd w:val="clear" w:color="auto" w:fill="auto"/>
            <w:vAlign w:val="center"/>
          </w:tcPr>
          <w:p w:rsidR="002678C1" w:rsidRPr="009F03CA" w:rsidRDefault="002678C1" w:rsidP="00F16001">
            <w:pPr>
              <w:jc w:val="center"/>
              <w:rPr>
                <w:rFonts w:cs="Arial"/>
                <w:b/>
                <w:bCs/>
                <w:sz w:val="20"/>
                <w:lang w:eastAsia="en-AU"/>
              </w:rPr>
            </w:pPr>
            <w:r>
              <w:rPr>
                <w:rFonts w:cs="Arial"/>
                <w:b/>
                <w:bCs/>
                <w:sz w:val="20"/>
                <w:lang w:eastAsia="en-AU"/>
              </w:rPr>
              <w:t>39.04</w:t>
            </w:r>
          </w:p>
        </w:tc>
        <w:tc>
          <w:tcPr>
            <w:tcW w:w="1087" w:type="dxa"/>
            <w:tcBorders>
              <w:top w:val="single" w:sz="4" w:space="0" w:color="auto"/>
              <w:bottom w:val="dotted" w:sz="4" w:space="0" w:color="auto"/>
            </w:tcBorders>
            <w:shd w:val="clear" w:color="auto" w:fill="auto"/>
            <w:vAlign w:val="center"/>
          </w:tcPr>
          <w:p w:rsidR="002678C1" w:rsidRPr="009F03CA" w:rsidRDefault="002678C1" w:rsidP="00F16001">
            <w:pPr>
              <w:jc w:val="center"/>
              <w:rPr>
                <w:rFonts w:cs="Arial"/>
                <w:b/>
                <w:bCs/>
                <w:sz w:val="20"/>
                <w:lang w:eastAsia="en-AU"/>
              </w:rPr>
            </w:pPr>
            <w:r w:rsidRPr="009F03CA">
              <w:rPr>
                <w:rFonts w:cs="Arial"/>
                <w:b/>
                <w:bCs/>
                <w:sz w:val="20"/>
                <w:lang w:eastAsia="en-AU"/>
              </w:rPr>
              <w:t>7</w:t>
            </w:r>
            <w:r>
              <w:rPr>
                <w:rFonts w:cs="Arial"/>
                <w:b/>
                <w:bCs/>
                <w:sz w:val="20"/>
                <w:lang w:eastAsia="en-AU"/>
              </w:rPr>
              <w:t>9.11</w:t>
            </w:r>
          </w:p>
        </w:tc>
      </w:tr>
      <w:tr w:rsidR="002678C1" w:rsidRPr="00E91537" w:rsidTr="00F16001">
        <w:trPr>
          <w:trHeight w:val="397"/>
        </w:trPr>
        <w:tc>
          <w:tcPr>
            <w:tcW w:w="3082" w:type="dxa"/>
            <w:tcBorders>
              <w:top w:val="dotted" w:sz="4" w:space="0" w:color="auto"/>
            </w:tcBorders>
            <w:shd w:val="clear" w:color="auto" w:fill="auto"/>
            <w:vAlign w:val="center"/>
          </w:tcPr>
          <w:p w:rsidR="002678C1" w:rsidRPr="00CC2BF1" w:rsidRDefault="002678C1" w:rsidP="00F16001">
            <w:pPr>
              <w:jc w:val="left"/>
              <w:rPr>
                <w:rFonts w:cs="Arial"/>
                <w:sz w:val="20"/>
              </w:rPr>
            </w:pPr>
            <w:r w:rsidRPr="00CC2BF1">
              <w:rPr>
                <w:rFonts w:cs="Arial"/>
                <w:sz w:val="20"/>
              </w:rPr>
              <w:t>Spotless Services</w:t>
            </w:r>
          </w:p>
        </w:tc>
        <w:tc>
          <w:tcPr>
            <w:tcW w:w="2070" w:type="dxa"/>
            <w:tcBorders>
              <w:top w:val="dotted" w:sz="4" w:space="0" w:color="auto"/>
            </w:tcBorders>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37.86</w:t>
            </w:r>
          </w:p>
        </w:tc>
        <w:tc>
          <w:tcPr>
            <w:tcW w:w="1260" w:type="dxa"/>
            <w:tcBorders>
              <w:top w:val="dotted" w:sz="4" w:space="0" w:color="auto"/>
            </w:tcBorders>
            <w:shd w:val="clear" w:color="auto" w:fill="auto"/>
            <w:vAlign w:val="center"/>
          </w:tcPr>
          <w:p w:rsidR="002678C1" w:rsidRPr="009F03CA" w:rsidRDefault="002678C1" w:rsidP="00F16001">
            <w:pPr>
              <w:jc w:val="center"/>
              <w:rPr>
                <w:rFonts w:cs="Arial"/>
                <w:bCs/>
                <w:sz w:val="20"/>
                <w:lang w:eastAsia="en-AU"/>
              </w:rPr>
            </w:pPr>
            <w:r>
              <w:rPr>
                <w:rFonts w:cs="Arial"/>
                <w:bCs/>
                <w:sz w:val="20"/>
                <w:lang w:eastAsia="en-AU"/>
              </w:rPr>
              <w:t>40.00</w:t>
            </w:r>
          </w:p>
        </w:tc>
        <w:tc>
          <w:tcPr>
            <w:tcW w:w="1087" w:type="dxa"/>
            <w:tcBorders>
              <w:top w:val="dotted" w:sz="4" w:space="0" w:color="auto"/>
            </w:tcBorders>
            <w:shd w:val="clear" w:color="auto" w:fill="auto"/>
            <w:vAlign w:val="center"/>
          </w:tcPr>
          <w:p w:rsidR="002678C1" w:rsidRPr="009F03CA" w:rsidRDefault="002678C1" w:rsidP="00F16001">
            <w:pPr>
              <w:jc w:val="center"/>
              <w:rPr>
                <w:rFonts w:cs="Arial"/>
                <w:bCs/>
                <w:sz w:val="20"/>
                <w:lang w:eastAsia="en-AU"/>
              </w:rPr>
            </w:pPr>
            <w:r w:rsidRPr="009F03CA">
              <w:rPr>
                <w:rFonts w:cs="Arial"/>
                <w:bCs/>
                <w:sz w:val="20"/>
                <w:lang w:eastAsia="en-AU"/>
              </w:rPr>
              <w:t>7</w:t>
            </w:r>
            <w:r>
              <w:rPr>
                <w:rFonts w:cs="Arial"/>
                <w:bCs/>
                <w:sz w:val="20"/>
                <w:lang w:eastAsia="en-AU"/>
              </w:rPr>
              <w:t>7</w:t>
            </w:r>
            <w:r w:rsidRPr="009F03CA">
              <w:rPr>
                <w:rFonts w:cs="Arial"/>
                <w:bCs/>
                <w:sz w:val="20"/>
                <w:lang w:eastAsia="en-AU"/>
              </w:rPr>
              <w:t>.</w:t>
            </w:r>
            <w:r>
              <w:rPr>
                <w:rFonts w:cs="Arial"/>
                <w:bCs/>
                <w:sz w:val="20"/>
                <w:lang w:eastAsia="en-AU"/>
              </w:rPr>
              <w:t>86</w:t>
            </w:r>
          </w:p>
        </w:tc>
      </w:tr>
      <w:tr w:rsidR="002678C1" w:rsidRPr="00E91537" w:rsidTr="00F16001">
        <w:trPr>
          <w:trHeight w:val="397"/>
        </w:trPr>
        <w:tc>
          <w:tcPr>
            <w:tcW w:w="3082" w:type="dxa"/>
            <w:tcBorders>
              <w:top w:val="dotted" w:sz="4" w:space="0" w:color="auto"/>
            </w:tcBorders>
            <w:shd w:val="clear" w:color="auto" w:fill="auto"/>
            <w:vAlign w:val="center"/>
          </w:tcPr>
          <w:p w:rsidR="002678C1" w:rsidRPr="00CC2BF1" w:rsidRDefault="002678C1" w:rsidP="00F16001">
            <w:pPr>
              <w:jc w:val="left"/>
              <w:rPr>
                <w:rFonts w:cs="Arial"/>
                <w:sz w:val="20"/>
              </w:rPr>
            </w:pPr>
            <w:r w:rsidRPr="00CC2BF1">
              <w:rPr>
                <w:rFonts w:cs="Arial"/>
                <w:sz w:val="20"/>
              </w:rPr>
              <w:t>Quad Services</w:t>
            </w:r>
          </w:p>
        </w:tc>
        <w:tc>
          <w:tcPr>
            <w:tcW w:w="2070" w:type="dxa"/>
            <w:tcBorders>
              <w:top w:val="dotted" w:sz="4" w:space="0" w:color="auto"/>
            </w:tcBorders>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40.00</w:t>
            </w:r>
          </w:p>
        </w:tc>
        <w:tc>
          <w:tcPr>
            <w:tcW w:w="1260" w:type="dxa"/>
            <w:tcBorders>
              <w:top w:val="dotted" w:sz="4" w:space="0" w:color="auto"/>
            </w:tcBorders>
            <w:shd w:val="clear" w:color="auto" w:fill="auto"/>
            <w:vAlign w:val="center"/>
          </w:tcPr>
          <w:p w:rsidR="002678C1" w:rsidRPr="008C2E1A" w:rsidRDefault="002678C1" w:rsidP="00F16001">
            <w:pPr>
              <w:jc w:val="center"/>
              <w:rPr>
                <w:rFonts w:cs="Arial"/>
                <w:bCs/>
                <w:sz w:val="20"/>
                <w:lang w:eastAsia="en-AU"/>
              </w:rPr>
            </w:pPr>
            <w:r w:rsidRPr="008C2E1A">
              <w:rPr>
                <w:rFonts w:cs="Arial"/>
                <w:bCs/>
                <w:sz w:val="20"/>
                <w:lang w:eastAsia="en-AU"/>
              </w:rPr>
              <w:t>33.45</w:t>
            </w:r>
          </w:p>
        </w:tc>
        <w:tc>
          <w:tcPr>
            <w:tcW w:w="1087" w:type="dxa"/>
            <w:tcBorders>
              <w:top w:val="dotted" w:sz="4" w:space="0" w:color="auto"/>
            </w:tcBorders>
            <w:shd w:val="clear" w:color="auto" w:fill="auto"/>
            <w:vAlign w:val="center"/>
          </w:tcPr>
          <w:p w:rsidR="002678C1" w:rsidRDefault="002678C1" w:rsidP="00F16001">
            <w:pPr>
              <w:jc w:val="center"/>
              <w:rPr>
                <w:rFonts w:cs="Arial"/>
                <w:b/>
                <w:bCs/>
                <w:sz w:val="20"/>
                <w:lang w:eastAsia="en-AU"/>
              </w:rPr>
            </w:pPr>
            <w:r>
              <w:rPr>
                <w:rFonts w:cs="Arial"/>
                <w:bCs/>
                <w:sz w:val="20"/>
                <w:lang w:eastAsia="en-AU"/>
              </w:rPr>
              <w:t>73.45</w:t>
            </w:r>
          </w:p>
        </w:tc>
      </w:tr>
      <w:tr w:rsidR="002678C1" w:rsidRPr="00E91537" w:rsidTr="00F16001">
        <w:trPr>
          <w:trHeight w:val="397"/>
        </w:trPr>
        <w:tc>
          <w:tcPr>
            <w:tcW w:w="3082" w:type="dxa"/>
            <w:shd w:val="clear" w:color="auto" w:fill="auto"/>
            <w:vAlign w:val="center"/>
          </w:tcPr>
          <w:p w:rsidR="002678C1" w:rsidRPr="00CC2BF1" w:rsidRDefault="002678C1" w:rsidP="00F16001">
            <w:pPr>
              <w:jc w:val="left"/>
              <w:rPr>
                <w:rFonts w:cs="Arial"/>
                <w:sz w:val="20"/>
              </w:rPr>
            </w:pPr>
            <w:r w:rsidRPr="00CC2BF1">
              <w:rPr>
                <w:rFonts w:cs="Arial"/>
                <w:sz w:val="20"/>
              </w:rPr>
              <w:t>Glad Group</w:t>
            </w:r>
          </w:p>
        </w:tc>
        <w:tc>
          <w:tcPr>
            <w:tcW w:w="2070" w:type="dxa"/>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37.70</w:t>
            </w:r>
          </w:p>
        </w:tc>
        <w:tc>
          <w:tcPr>
            <w:tcW w:w="1260" w:type="dxa"/>
            <w:shd w:val="clear" w:color="auto" w:fill="auto"/>
            <w:vAlign w:val="center"/>
          </w:tcPr>
          <w:p w:rsidR="002678C1" w:rsidRPr="00E91537" w:rsidRDefault="002678C1" w:rsidP="00F16001">
            <w:pPr>
              <w:jc w:val="center"/>
              <w:rPr>
                <w:rFonts w:cs="Arial"/>
                <w:bCs/>
                <w:sz w:val="20"/>
                <w:lang w:eastAsia="en-AU"/>
              </w:rPr>
            </w:pPr>
            <w:r>
              <w:rPr>
                <w:rFonts w:cs="Arial"/>
                <w:bCs/>
                <w:sz w:val="20"/>
                <w:lang w:eastAsia="en-AU"/>
              </w:rPr>
              <w:t>32.41</w:t>
            </w:r>
          </w:p>
        </w:tc>
        <w:tc>
          <w:tcPr>
            <w:tcW w:w="1087" w:type="dxa"/>
            <w:shd w:val="clear" w:color="auto" w:fill="auto"/>
            <w:vAlign w:val="center"/>
          </w:tcPr>
          <w:p w:rsidR="002678C1" w:rsidRPr="00E91537" w:rsidRDefault="002678C1" w:rsidP="00F16001">
            <w:pPr>
              <w:jc w:val="center"/>
              <w:rPr>
                <w:rFonts w:cs="Arial"/>
                <w:bCs/>
                <w:sz w:val="20"/>
                <w:lang w:eastAsia="en-AU"/>
              </w:rPr>
            </w:pPr>
            <w:r>
              <w:rPr>
                <w:rFonts w:cs="Arial"/>
                <w:bCs/>
                <w:sz w:val="20"/>
                <w:lang w:eastAsia="en-AU"/>
              </w:rPr>
              <w:t>70.11</w:t>
            </w:r>
          </w:p>
        </w:tc>
      </w:tr>
    </w:tbl>
    <w:p w:rsidR="002678C1" w:rsidRDefault="002678C1" w:rsidP="00F16001">
      <w:pPr>
        <w:tabs>
          <w:tab w:val="left" w:pos="720"/>
          <w:tab w:val="left" w:pos="1440"/>
        </w:tabs>
        <w:ind w:left="1440"/>
        <w:rPr>
          <w:rFonts w:cs="Arial"/>
          <w:szCs w:val="24"/>
        </w:rPr>
      </w:pPr>
      <w:r w:rsidRPr="00CC2BF1">
        <w:rPr>
          <w:rFonts w:cs="Arial"/>
          <w:b/>
          <w:sz w:val="20"/>
        </w:rPr>
        <w:t>*Recommended Tenderer</w:t>
      </w:r>
      <w:r>
        <w:rPr>
          <w:rFonts w:cs="Arial"/>
          <w:b/>
          <w:sz w:val="20"/>
        </w:rPr>
        <w: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b/>
          <w:szCs w:val="24"/>
        </w:rPr>
      </w:pPr>
      <w:r w:rsidRPr="00172E22">
        <w:rPr>
          <w:rFonts w:cs="Arial"/>
          <w:b/>
          <w:szCs w:val="24"/>
        </w:rPr>
        <w:t>Group A (Public Toilet</w:t>
      </w:r>
      <w:r>
        <w:rPr>
          <w:rFonts w:cs="Arial"/>
          <w:b/>
          <w:szCs w:val="24"/>
        </w:rPr>
        <w:t xml:space="preserve"> Facilities</w:t>
      </w:r>
      <w:r w:rsidRPr="00172E22">
        <w:rPr>
          <w:rFonts w:cs="Arial"/>
          <w:b/>
          <w:szCs w:val="24"/>
        </w:rPr>
        <w:t>)</w:t>
      </w:r>
      <w:r>
        <w:rPr>
          <w:rFonts w:cs="Arial"/>
          <w:b/>
          <w:szCs w:val="24"/>
        </w:rPr>
        <w:t xml:space="preserve"> </w:t>
      </w:r>
      <w:r w:rsidRPr="00B307F0">
        <w:rPr>
          <w:rFonts w:cs="Arial"/>
          <w:b/>
          <w:szCs w:val="24"/>
          <w:u w:val="single"/>
        </w:rPr>
        <w:t>and</w:t>
      </w:r>
      <w:r>
        <w:rPr>
          <w:rFonts w:cs="Arial"/>
          <w:b/>
          <w:szCs w:val="24"/>
        </w:rPr>
        <w:t xml:space="preserve"> Group B (Community and Administration Facilities) – Qualitative Criteria and Cost Criteria Evaluation:</w:t>
      </w:r>
    </w:p>
    <w:p w:rsidR="002678C1" w:rsidRDefault="002678C1" w:rsidP="00F16001">
      <w:pPr>
        <w:tabs>
          <w:tab w:val="left" w:pos="720"/>
          <w:tab w:val="left" w:pos="1440"/>
        </w:tabs>
        <w:ind w:left="1440"/>
        <w:rPr>
          <w:rFonts w:cs="Arial"/>
          <w:b/>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082"/>
        <w:gridCol w:w="2070"/>
        <w:gridCol w:w="1260"/>
        <w:gridCol w:w="1087"/>
      </w:tblGrid>
      <w:tr w:rsidR="002678C1" w:rsidRPr="00B23DC3" w:rsidTr="00F16001">
        <w:tc>
          <w:tcPr>
            <w:tcW w:w="3082" w:type="dxa"/>
            <w:vMerge w:val="restart"/>
            <w:shd w:val="clear" w:color="auto" w:fill="auto"/>
            <w:vAlign w:val="center"/>
          </w:tcPr>
          <w:p w:rsidR="002678C1" w:rsidRPr="00B23DC3" w:rsidRDefault="002678C1" w:rsidP="00F16001">
            <w:pPr>
              <w:jc w:val="left"/>
              <w:rPr>
                <w:rFonts w:cs="Arial"/>
                <w:b/>
                <w:bCs/>
                <w:sz w:val="20"/>
                <w:lang w:eastAsia="en-AU"/>
              </w:rPr>
            </w:pPr>
            <w:r w:rsidRPr="00B23DC3">
              <w:rPr>
                <w:rFonts w:cs="Arial"/>
                <w:b/>
                <w:bCs/>
                <w:sz w:val="20"/>
                <w:lang w:eastAsia="en-AU"/>
              </w:rPr>
              <w:t xml:space="preserve">Tenderer’s Name  </w:t>
            </w:r>
          </w:p>
        </w:tc>
        <w:tc>
          <w:tcPr>
            <w:tcW w:w="4417" w:type="dxa"/>
            <w:gridSpan w:val="3"/>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 xml:space="preserve">Percentage Scores </w:t>
            </w:r>
          </w:p>
        </w:tc>
      </w:tr>
      <w:tr w:rsidR="002678C1" w:rsidRPr="00B23DC3" w:rsidTr="00F16001">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207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Qualitative Criteria Evaluation</w:t>
            </w:r>
          </w:p>
        </w:tc>
        <w:tc>
          <w:tcPr>
            <w:tcW w:w="126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Cost</w:t>
            </w:r>
          </w:p>
          <w:p w:rsidR="002678C1" w:rsidRPr="00B23DC3" w:rsidRDefault="002678C1" w:rsidP="00F16001">
            <w:pPr>
              <w:jc w:val="center"/>
              <w:rPr>
                <w:rFonts w:cs="Arial"/>
                <w:b/>
                <w:bCs/>
                <w:sz w:val="20"/>
                <w:lang w:eastAsia="en-AU"/>
              </w:rPr>
            </w:pPr>
            <w:r w:rsidRPr="00B23DC3">
              <w:rPr>
                <w:rFonts w:cs="Arial"/>
                <w:b/>
                <w:bCs/>
                <w:sz w:val="20"/>
                <w:lang w:eastAsia="en-AU"/>
              </w:rPr>
              <w:t>Evaluation</w:t>
            </w:r>
          </w:p>
        </w:tc>
        <w:tc>
          <w:tcPr>
            <w:tcW w:w="1087"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Total</w:t>
            </w:r>
          </w:p>
        </w:tc>
      </w:tr>
      <w:tr w:rsidR="002678C1" w:rsidRPr="00B23DC3" w:rsidTr="00F16001">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207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60%</w:t>
            </w:r>
          </w:p>
        </w:tc>
        <w:tc>
          <w:tcPr>
            <w:tcW w:w="1260"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40%</w:t>
            </w:r>
          </w:p>
        </w:tc>
        <w:tc>
          <w:tcPr>
            <w:tcW w:w="1087" w:type="dxa"/>
            <w:shd w:val="clear" w:color="auto" w:fill="auto"/>
            <w:vAlign w:val="center"/>
          </w:tcPr>
          <w:p w:rsidR="002678C1" w:rsidRPr="00B23DC3" w:rsidRDefault="002678C1" w:rsidP="00F16001">
            <w:pPr>
              <w:jc w:val="center"/>
              <w:rPr>
                <w:rFonts w:cs="Arial"/>
                <w:b/>
                <w:bCs/>
                <w:sz w:val="20"/>
                <w:lang w:eastAsia="en-AU"/>
              </w:rPr>
            </w:pPr>
            <w:r w:rsidRPr="00B23DC3">
              <w:rPr>
                <w:rFonts w:cs="Arial"/>
                <w:b/>
                <w:bCs/>
                <w:sz w:val="20"/>
                <w:lang w:eastAsia="en-AU"/>
              </w:rPr>
              <w:t>100%</w:t>
            </w:r>
          </w:p>
        </w:tc>
      </w:tr>
      <w:tr w:rsidR="002678C1" w:rsidRPr="00E91537" w:rsidTr="00F16001">
        <w:trPr>
          <w:trHeight w:val="397"/>
        </w:trPr>
        <w:tc>
          <w:tcPr>
            <w:tcW w:w="3082" w:type="dxa"/>
            <w:tcBorders>
              <w:top w:val="single" w:sz="4" w:space="0" w:color="auto"/>
              <w:bottom w:val="dotted" w:sz="4" w:space="0" w:color="auto"/>
            </w:tcBorders>
            <w:shd w:val="clear" w:color="auto" w:fill="auto"/>
            <w:vAlign w:val="center"/>
          </w:tcPr>
          <w:p w:rsidR="002678C1" w:rsidRPr="00CE0BDA" w:rsidRDefault="002678C1" w:rsidP="00F16001">
            <w:pPr>
              <w:jc w:val="left"/>
              <w:rPr>
                <w:rFonts w:cs="Arial"/>
                <w:b/>
                <w:sz w:val="20"/>
              </w:rPr>
            </w:pPr>
            <w:proofErr w:type="spellStart"/>
            <w:r w:rsidRPr="00CC2BF1">
              <w:rPr>
                <w:rFonts w:cs="Arial"/>
                <w:sz w:val="20"/>
              </w:rPr>
              <w:t>Cleandustrial</w:t>
            </w:r>
            <w:proofErr w:type="spellEnd"/>
            <w:r w:rsidRPr="00CC2BF1">
              <w:rPr>
                <w:rFonts w:cs="Arial"/>
                <w:sz w:val="20"/>
              </w:rPr>
              <w:t xml:space="preserve"> Services</w:t>
            </w:r>
          </w:p>
        </w:tc>
        <w:tc>
          <w:tcPr>
            <w:tcW w:w="2070" w:type="dxa"/>
            <w:tcBorders>
              <w:top w:val="single" w:sz="4" w:space="0" w:color="auto"/>
              <w:bottom w:val="dotted" w:sz="4" w:space="0" w:color="auto"/>
            </w:tcBorders>
            <w:shd w:val="clear" w:color="auto" w:fill="auto"/>
            <w:vAlign w:val="center"/>
          </w:tcPr>
          <w:p w:rsidR="002678C1" w:rsidRPr="00B307F0" w:rsidRDefault="002678C1" w:rsidP="00F16001">
            <w:pPr>
              <w:tabs>
                <w:tab w:val="left" w:pos="495"/>
                <w:tab w:val="left" w:pos="1204"/>
              </w:tabs>
              <w:jc w:val="center"/>
              <w:rPr>
                <w:rFonts w:cs="Arial"/>
                <w:bCs/>
                <w:sz w:val="20"/>
                <w:lang w:eastAsia="en-AU"/>
              </w:rPr>
            </w:pPr>
            <w:r w:rsidRPr="00B307F0">
              <w:rPr>
                <w:rFonts w:cs="Arial"/>
                <w:bCs/>
                <w:sz w:val="20"/>
                <w:lang w:eastAsia="en-AU"/>
              </w:rPr>
              <w:t>40.07</w:t>
            </w:r>
          </w:p>
        </w:tc>
        <w:tc>
          <w:tcPr>
            <w:tcW w:w="1260" w:type="dxa"/>
            <w:tcBorders>
              <w:top w:val="single" w:sz="4" w:space="0" w:color="auto"/>
              <w:bottom w:val="dotted" w:sz="4" w:space="0" w:color="auto"/>
            </w:tcBorders>
            <w:shd w:val="clear" w:color="auto" w:fill="auto"/>
            <w:vAlign w:val="center"/>
          </w:tcPr>
          <w:p w:rsidR="002678C1" w:rsidRPr="00B307F0" w:rsidRDefault="002678C1" w:rsidP="00F16001">
            <w:pPr>
              <w:jc w:val="center"/>
              <w:rPr>
                <w:rFonts w:cs="Arial"/>
                <w:bCs/>
                <w:sz w:val="20"/>
                <w:lang w:eastAsia="en-AU"/>
              </w:rPr>
            </w:pPr>
            <w:r w:rsidRPr="00B307F0">
              <w:rPr>
                <w:rFonts w:cs="Arial"/>
                <w:bCs/>
                <w:sz w:val="20"/>
                <w:lang w:eastAsia="en-AU"/>
              </w:rPr>
              <w:t>40.00</w:t>
            </w:r>
          </w:p>
        </w:tc>
        <w:tc>
          <w:tcPr>
            <w:tcW w:w="1087" w:type="dxa"/>
            <w:tcBorders>
              <w:top w:val="single" w:sz="4" w:space="0" w:color="auto"/>
              <w:bottom w:val="dotted" w:sz="4" w:space="0" w:color="auto"/>
            </w:tcBorders>
            <w:shd w:val="clear" w:color="auto" w:fill="auto"/>
            <w:vAlign w:val="center"/>
          </w:tcPr>
          <w:p w:rsidR="002678C1" w:rsidRPr="00B307F0" w:rsidRDefault="002678C1" w:rsidP="00F16001">
            <w:pPr>
              <w:jc w:val="center"/>
              <w:rPr>
                <w:rFonts w:cs="Arial"/>
                <w:bCs/>
                <w:sz w:val="20"/>
                <w:lang w:eastAsia="en-AU"/>
              </w:rPr>
            </w:pPr>
            <w:r w:rsidRPr="00B307F0">
              <w:rPr>
                <w:rFonts w:cs="Arial"/>
                <w:bCs/>
                <w:sz w:val="20"/>
                <w:lang w:eastAsia="en-AU"/>
              </w:rPr>
              <w:t>80.07</w:t>
            </w:r>
          </w:p>
        </w:tc>
      </w:tr>
      <w:tr w:rsidR="002678C1" w:rsidRPr="00E91537" w:rsidTr="00F16001">
        <w:trPr>
          <w:trHeight w:val="397"/>
        </w:trPr>
        <w:tc>
          <w:tcPr>
            <w:tcW w:w="3082" w:type="dxa"/>
            <w:tcBorders>
              <w:top w:val="single" w:sz="4" w:space="0" w:color="auto"/>
              <w:bottom w:val="dotted" w:sz="4" w:space="0" w:color="auto"/>
            </w:tcBorders>
            <w:shd w:val="clear" w:color="auto" w:fill="auto"/>
            <w:vAlign w:val="center"/>
          </w:tcPr>
          <w:p w:rsidR="002678C1" w:rsidRPr="00CC2BF1" w:rsidRDefault="002678C1" w:rsidP="00F16001">
            <w:pPr>
              <w:jc w:val="left"/>
              <w:rPr>
                <w:rFonts w:cs="Arial"/>
                <w:sz w:val="20"/>
              </w:rPr>
            </w:pPr>
            <w:r>
              <w:rPr>
                <w:rFonts w:cs="Arial"/>
                <w:sz w:val="20"/>
              </w:rPr>
              <w:t>Quad</w:t>
            </w:r>
            <w:r w:rsidRPr="00CC2BF1">
              <w:rPr>
                <w:rFonts w:cs="Arial"/>
                <w:sz w:val="20"/>
              </w:rPr>
              <w:t xml:space="preserve"> Services</w:t>
            </w:r>
          </w:p>
        </w:tc>
        <w:tc>
          <w:tcPr>
            <w:tcW w:w="2070" w:type="dxa"/>
            <w:tcBorders>
              <w:top w:val="single" w:sz="4" w:space="0" w:color="auto"/>
              <w:bottom w:val="dotted" w:sz="4" w:space="0" w:color="auto"/>
            </w:tcBorders>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40.0</w:t>
            </w:r>
            <w:r>
              <w:rPr>
                <w:rFonts w:cs="Arial"/>
                <w:bCs/>
                <w:sz w:val="20"/>
                <w:lang w:eastAsia="en-AU"/>
              </w:rPr>
              <w:t>0</w:t>
            </w:r>
          </w:p>
        </w:tc>
        <w:tc>
          <w:tcPr>
            <w:tcW w:w="1260" w:type="dxa"/>
            <w:tcBorders>
              <w:top w:val="single" w:sz="4" w:space="0" w:color="auto"/>
              <w:bottom w:val="dotted" w:sz="4" w:space="0" w:color="auto"/>
            </w:tcBorders>
            <w:shd w:val="clear" w:color="auto" w:fill="auto"/>
            <w:vAlign w:val="center"/>
          </w:tcPr>
          <w:p w:rsidR="002678C1" w:rsidRPr="00CC2BF1" w:rsidRDefault="002678C1" w:rsidP="00F16001">
            <w:pPr>
              <w:jc w:val="center"/>
              <w:rPr>
                <w:rFonts w:cs="Arial"/>
                <w:bCs/>
                <w:sz w:val="20"/>
                <w:lang w:eastAsia="en-AU"/>
              </w:rPr>
            </w:pPr>
            <w:r w:rsidRPr="00CC2BF1">
              <w:rPr>
                <w:rFonts w:cs="Arial"/>
                <w:bCs/>
                <w:sz w:val="20"/>
                <w:lang w:eastAsia="en-AU"/>
              </w:rPr>
              <w:t>3</w:t>
            </w:r>
            <w:r>
              <w:rPr>
                <w:rFonts w:cs="Arial"/>
                <w:bCs/>
                <w:sz w:val="20"/>
                <w:lang w:eastAsia="en-AU"/>
              </w:rPr>
              <w:t>8.33</w:t>
            </w:r>
          </w:p>
        </w:tc>
        <w:tc>
          <w:tcPr>
            <w:tcW w:w="1087" w:type="dxa"/>
            <w:tcBorders>
              <w:top w:val="single" w:sz="4" w:space="0" w:color="auto"/>
              <w:bottom w:val="dotted" w:sz="4" w:space="0" w:color="auto"/>
            </w:tcBorders>
            <w:shd w:val="clear" w:color="auto" w:fill="auto"/>
            <w:vAlign w:val="center"/>
          </w:tcPr>
          <w:p w:rsidR="002678C1" w:rsidRPr="00CC2BF1" w:rsidRDefault="002678C1" w:rsidP="00F16001">
            <w:pPr>
              <w:jc w:val="center"/>
              <w:rPr>
                <w:rFonts w:cs="Arial"/>
                <w:bCs/>
                <w:sz w:val="20"/>
                <w:lang w:eastAsia="en-AU"/>
              </w:rPr>
            </w:pPr>
            <w:r w:rsidRPr="00CC2BF1">
              <w:rPr>
                <w:rFonts w:cs="Arial"/>
                <w:bCs/>
                <w:sz w:val="20"/>
                <w:lang w:eastAsia="en-AU"/>
              </w:rPr>
              <w:t>7</w:t>
            </w:r>
            <w:r>
              <w:rPr>
                <w:rFonts w:cs="Arial"/>
                <w:bCs/>
                <w:sz w:val="20"/>
                <w:lang w:eastAsia="en-AU"/>
              </w:rPr>
              <w:t>8</w:t>
            </w:r>
            <w:r w:rsidRPr="00CC2BF1">
              <w:rPr>
                <w:rFonts w:cs="Arial"/>
                <w:bCs/>
                <w:sz w:val="20"/>
                <w:lang w:eastAsia="en-AU"/>
              </w:rPr>
              <w:t>.</w:t>
            </w:r>
            <w:r>
              <w:rPr>
                <w:rFonts w:cs="Arial"/>
                <w:bCs/>
                <w:sz w:val="20"/>
                <w:lang w:eastAsia="en-AU"/>
              </w:rPr>
              <w:t>33</w:t>
            </w:r>
          </w:p>
        </w:tc>
      </w:tr>
      <w:tr w:rsidR="002678C1" w:rsidRPr="00E91537" w:rsidTr="00F16001">
        <w:trPr>
          <w:trHeight w:val="397"/>
        </w:trPr>
        <w:tc>
          <w:tcPr>
            <w:tcW w:w="3082" w:type="dxa"/>
            <w:tcBorders>
              <w:top w:val="dotted" w:sz="4" w:space="0" w:color="auto"/>
            </w:tcBorders>
            <w:shd w:val="clear" w:color="auto" w:fill="auto"/>
            <w:vAlign w:val="center"/>
          </w:tcPr>
          <w:p w:rsidR="002678C1" w:rsidRPr="00CC2BF1" w:rsidRDefault="002678C1" w:rsidP="00F16001">
            <w:pPr>
              <w:jc w:val="left"/>
              <w:rPr>
                <w:rFonts w:cs="Arial"/>
                <w:sz w:val="20"/>
              </w:rPr>
            </w:pPr>
            <w:r w:rsidRPr="00CC2BF1">
              <w:rPr>
                <w:rFonts w:cs="Arial"/>
                <w:sz w:val="20"/>
              </w:rPr>
              <w:t>Spotless Services</w:t>
            </w:r>
          </w:p>
        </w:tc>
        <w:tc>
          <w:tcPr>
            <w:tcW w:w="2070" w:type="dxa"/>
            <w:tcBorders>
              <w:top w:val="dotted" w:sz="4" w:space="0" w:color="auto"/>
            </w:tcBorders>
            <w:shd w:val="clear" w:color="auto" w:fill="auto"/>
            <w:vAlign w:val="center"/>
          </w:tcPr>
          <w:p w:rsidR="002678C1" w:rsidRPr="00CC2BF1" w:rsidRDefault="002678C1" w:rsidP="00F16001">
            <w:pPr>
              <w:tabs>
                <w:tab w:val="left" w:pos="495"/>
                <w:tab w:val="left" w:pos="1204"/>
              </w:tabs>
              <w:jc w:val="center"/>
              <w:rPr>
                <w:rFonts w:cs="Arial"/>
                <w:bCs/>
                <w:sz w:val="20"/>
                <w:lang w:eastAsia="en-AU"/>
              </w:rPr>
            </w:pPr>
            <w:r w:rsidRPr="00CC2BF1">
              <w:rPr>
                <w:rFonts w:cs="Arial"/>
                <w:bCs/>
                <w:sz w:val="20"/>
                <w:lang w:eastAsia="en-AU"/>
              </w:rPr>
              <w:t>37.86</w:t>
            </w:r>
          </w:p>
        </w:tc>
        <w:tc>
          <w:tcPr>
            <w:tcW w:w="1260" w:type="dxa"/>
            <w:tcBorders>
              <w:top w:val="dotted" w:sz="4" w:space="0" w:color="auto"/>
            </w:tcBorders>
            <w:shd w:val="clear" w:color="auto" w:fill="auto"/>
            <w:vAlign w:val="center"/>
          </w:tcPr>
          <w:p w:rsidR="002678C1" w:rsidRPr="00CC2BF1" w:rsidRDefault="002678C1" w:rsidP="00F16001">
            <w:pPr>
              <w:jc w:val="center"/>
              <w:rPr>
                <w:rFonts w:cs="Arial"/>
                <w:bCs/>
                <w:sz w:val="20"/>
                <w:lang w:eastAsia="en-AU"/>
              </w:rPr>
            </w:pPr>
            <w:r>
              <w:rPr>
                <w:rFonts w:cs="Arial"/>
                <w:bCs/>
                <w:sz w:val="20"/>
                <w:lang w:eastAsia="en-AU"/>
              </w:rPr>
              <w:t>37.61</w:t>
            </w:r>
          </w:p>
        </w:tc>
        <w:tc>
          <w:tcPr>
            <w:tcW w:w="1087" w:type="dxa"/>
            <w:tcBorders>
              <w:top w:val="dotted" w:sz="4" w:space="0" w:color="auto"/>
            </w:tcBorders>
            <w:shd w:val="clear" w:color="auto" w:fill="auto"/>
            <w:vAlign w:val="center"/>
          </w:tcPr>
          <w:p w:rsidR="002678C1" w:rsidRPr="00CC2BF1" w:rsidRDefault="002678C1" w:rsidP="00F16001">
            <w:pPr>
              <w:jc w:val="center"/>
              <w:rPr>
                <w:rFonts w:cs="Arial"/>
                <w:bCs/>
                <w:sz w:val="20"/>
                <w:lang w:eastAsia="en-AU"/>
              </w:rPr>
            </w:pPr>
            <w:r>
              <w:rPr>
                <w:rFonts w:cs="Arial"/>
                <w:bCs/>
                <w:sz w:val="20"/>
                <w:lang w:eastAsia="en-AU"/>
              </w:rPr>
              <w:t>75.47</w:t>
            </w:r>
          </w:p>
        </w:tc>
      </w:tr>
    </w:tbl>
    <w:p w:rsidR="002678C1" w:rsidRDefault="002678C1" w:rsidP="00F16001">
      <w:pPr>
        <w:tabs>
          <w:tab w:val="left" w:pos="720"/>
          <w:tab w:val="left" w:pos="1440"/>
        </w:tabs>
        <w:ind w:left="1440"/>
        <w:rPr>
          <w:rFonts w:cs="Arial"/>
          <w:szCs w:val="24"/>
        </w:rPr>
      </w:pPr>
      <w:r w:rsidRPr="002C149D">
        <w:rPr>
          <w:rFonts w:cs="Arial"/>
          <w:sz w:val="20"/>
        </w:rPr>
        <w:t>Note</w:t>
      </w:r>
      <w:r>
        <w:rPr>
          <w:rFonts w:cs="Arial"/>
          <w:sz w:val="20"/>
        </w:rPr>
        <w:t>:</w:t>
      </w:r>
      <w:r w:rsidRPr="002C149D">
        <w:rPr>
          <w:rFonts w:cs="Arial"/>
          <w:sz w:val="20"/>
        </w:rPr>
        <w:t xml:space="preserve"> Glad Group did not submit prices for Group A.</w:t>
      </w:r>
    </w:p>
    <w:p w:rsidR="002678C1" w:rsidRDefault="002678C1" w:rsidP="00F16001">
      <w:pPr>
        <w:tabs>
          <w:tab w:val="left" w:pos="720"/>
          <w:tab w:val="left" w:pos="1440"/>
        </w:tabs>
        <w:ind w:left="1440"/>
        <w:rPr>
          <w:rFonts w:cs="Arial"/>
          <w:szCs w:val="24"/>
        </w:rPr>
      </w:pPr>
    </w:p>
    <w:p w:rsidR="002678C1" w:rsidRPr="00BF07D3" w:rsidRDefault="002678C1" w:rsidP="00F16001">
      <w:pPr>
        <w:tabs>
          <w:tab w:val="left" w:pos="720"/>
          <w:tab w:val="left" w:pos="1440"/>
        </w:tabs>
        <w:ind w:left="1440"/>
        <w:rPr>
          <w:rFonts w:cs="Arial"/>
          <w:szCs w:val="24"/>
          <w:u w:val="single"/>
        </w:rPr>
      </w:pPr>
      <w:r w:rsidRPr="00BF07D3">
        <w:rPr>
          <w:rFonts w:cs="Arial"/>
          <w:szCs w:val="24"/>
          <w:u w:val="single"/>
        </w:rPr>
        <w:t>Evaluation Criteria Assessment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Due to the very large number of tenders the Evaluation Panel did a first round of scoring against the Qualitative (non-price) Criteria so as to arrive at a short list of highest Qualitative Criteria scoring tenderers.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proofErr w:type="gramStart"/>
      <w:r>
        <w:rPr>
          <w:rFonts w:cs="Arial"/>
          <w:szCs w:val="24"/>
        </w:rPr>
        <w:t>Tenderers were assessed on the Qualitative Criteria irrespective of whether prices had been submitted for Group A, and B or both, and was</w:t>
      </w:r>
      <w:proofErr w:type="gramEnd"/>
      <w:r>
        <w:rPr>
          <w:rFonts w:cs="Arial"/>
          <w:szCs w:val="24"/>
        </w:rPr>
        <w:t xml:space="preserve"> done in the absence of the tendered prices (two-envelope system).</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four (4) tenderers that scored highest in Qualitative Criteria (in no particular order) were:</w:t>
      </w:r>
    </w:p>
    <w:p w:rsidR="002678C1" w:rsidRDefault="002678C1" w:rsidP="002678C1">
      <w:pPr>
        <w:pStyle w:val="ListParagraph"/>
        <w:numPr>
          <w:ilvl w:val="3"/>
          <w:numId w:val="81"/>
        </w:numPr>
        <w:tabs>
          <w:tab w:val="left" w:pos="720"/>
          <w:tab w:val="left" w:pos="1440"/>
        </w:tabs>
        <w:ind w:left="1985" w:hanging="284"/>
        <w:contextualSpacing w:val="0"/>
        <w:rPr>
          <w:rFonts w:cs="Arial"/>
          <w:szCs w:val="24"/>
        </w:rPr>
      </w:pPr>
      <w:proofErr w:type="spellStart"/>
      <w:r>
        <w:rPr>
          <w:rFonts w:cs="Arial"/>
          <w:szCs w:val="24"/>
        </w:rPr>
        <w:t>Cleandustrial</w:t>
      </w:r>
      <w:proofErr w:type="spellEnd"/>
      <w:r>
        <w:rPr>
          <w:rFonts w:cs="Arial"/>
          <w:szCs w:val="24"/>
        </w:rPr>
        <w:t xml:space="preserve"> Services</w:t>
      </w:r>
    </w:p>
    <w:p w:rsidR="002678C1" w:rsidRDefault="002678C1" w:rsidP="002678C1">
      <w:pPr>
        <w:pStyle w:val="ListParagraph"/>
        <w:numPr>
          <w:ilvl w:val="3"/>
          <w:numId w:val="81"/>
        </w:numPr>
        <w:tabs>
          <w:tab w:val="left" w:pos="720"/>
          <w:tab w:val="left" w:pos="1440"/>
        </w:tabs>
        <w:ind w:left="1985" w:hanging="284"/>
        <w:rPr>
          <w:rFonts w:cs="Arial"/>
          <w:szCs w:val="24"/>
        </w:rPr>
      </w:pPr>
      <w:r>
        <w:rPr>
          <w:rFonts w:cs="Arial"/>
          <w:szCs w:val="24"/>
        </w:rPr>
        <w:t>Glad Group</w:t>
      </w:r>
    </w:p>
    <w:p w:rsidR="002678C1" w:rsidRDefault="002678C1" w:rsidP="002678C1">
      <w:pPr>
        <w:pStyle w:val="ListParagraph"/>
        <w:numPr>
          <w:ilvl w:val="3"/>
          <w:numId w:val="81"/>
        </w:numPr>
        <w:tabs>
          <w:tab w:val="left" w:pos="720"/>
          <w:tab w:val="left" w:pos="1440"/>
        </w:tabs>
        <w:ind w:left="1985" w:hanging="284"/>
        <w:rPr>
          <w:rFonts w:cs="Arial"/>
          <w:szCs w:val="24"/>
        </w:rPr>
      </w:pPr>
      <w:r>
        <w:rPr>
          <w:rFonts w:cs="Arial"/>
          <w:szCs w:val="24"/>
        </w:rPr>
        <w:t>Quad Services; and</w:t>
      </w:r>
    </w:p>
    <w:p w:rsidR="002678C1" w:rsidRDefault="002678C1" w:rsidP="002678C1">
      <w:pPr>
        <w:pStyle w:val="ListParagraph"/>
        <w:numPr>
          <w:ilvl w:val="3"/>
          <w:numId w:val="81"/>
        </w:numPr>
        <w:tabs>
          <w:tab w:val="left" w:pos="720"/>
          <w:tab w:val="left" w:pos="1440"/>
        </w:tabs>
        <w:ind w:left="1985" w:hanging="284"/>
        <w:rPr>
          <w:rFonts w:cs="Arial"/>
          <w:szCs w:val="24"/>
        </w:rPr>
      </w:pPr>
      <w:r>
        <w:rPr>
          <w:rFonts w:cs="Arial"/>
          <w:szCs w:val="24"/>
        </w:rPr>
        <w:t>Spotless Services</w:t>
      </w:r>
    </w:p>
    <w:p w:rsidR="002678C1" w:rsidRDefault="002678C1" w:rsidP="00F16001">
      <w:pPr>
        <w:tabs>
          <w:tab w:val="left" w:pos="720"/>
          <w:tab w:val="left" w:pos="1440"/>
        </w:tabs>
        <w:ind w:left="1418"/>
        <w:rPr>
          <w:rFonts w:cs="Arial"/>
          <w:szCs w:val="24"/>
        </w:rPr>
      </w:pPr>
      <w:r>
        <w:rPr>
          <w:rFonts w:cs="Arial"/>
          <w:szCs w:val="24"/>
        </w:rPr>
        <w:t>All tenders other than the four shortlisted were not considered further in the assessment process from this point.</w:t>
      </w:r>
      <w:r w:rsidRPr="00F234F4">
        <w:rPr>
          <w:rFonts w:cs="Arial"/>
          <w:szCs w:val="24"/>
        </w:rPr>
        <w:t xml:space="preserve">  </w:t>
      </w:r>
    </w:p>
    <w:p w:rsidR="002678C1" w:rsidRPr="00F234F4"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40"/>
        <w:rPr>
          <w:rFonts w:cs="Arial"/>
          <w:szCs w:val="24"/>
        </w:rPr>
      </w:pPr>
      <w:r w:rsidRPr="00E91537">
        <w:rPr>
          <w:rFonts w:cs="Arial"/>
          <w:szCs w:val="24"/>
        </w:rPr>
        <w:t>Coupled with the review of the tenders</w:t>
      </w:r>
      <w:r>
        <w:rPr>
          <w:rFonts w:cs="Arial"/>
          <w:szCs w:val="24"/>
        </w:rPr>
        <w:t>,</w:t>
      </w:r>
      <w:r w:rsidRPr="00E91537">
        <w:rPr>
          <w:rFonts w:cs="Arial"/>
          <w:szCs w:val="24"/>
        </w:rPr>
        <w:t xml:space="preserve"> a reference check was also undertaken </w:t>
      </w:r>
      <w:r w:rsidRPr="00F97845">
        <w:rPr>
          <w:rFonts w:cs="Arial"/>
          <w:szCs w:val="24"/>
        </w:rPr>
        <w:t xml:space="preserve">on </w:t>
      </w:r>
      <w:r>
        <w:rPr>
          <w:rFonts w:cs="Arial"/>
          <w:szCs w:val="24"/>
        </w:rPr>
        <w:t xml:space="preserve">the two shortlisted tenderers that scored highest in the </w:t>
      </w:r>
      <w:r>
        <w:rPr>
          <w:rFonts w:cs="Arial"/>
          <w:szCs w:val="24"/>
        </w:rPr>
        <w:lastRenderedPageBreak/>
        <w:t xml:space="preserve">combined Qualitative and Price scores. </w:t>
      </w:r>
      <w:r w:rsidRPr="006E28B2">
        <w:rPr>
          <w:rFonts w:cs="Arial"/>
          <w:szCs w:val="24"/>
        </w:rPr>
        <w:t xml:space="preserve">This information from the Tenderer’s nominated project’s Client representative referees was used to confirm </w:t>
      </w:r>
      <w:r>
        <w:rPr>
          <w:rFonts w:cs="Arial"/>
          <w:szCs w:val="24"/>
        </w:rPr>
        <w:t>rankings were well placed.</w:t>
      </w:r>
    </w:p>
    <w:p w:rsidR="002678C1" w:rsidRPr="00FE5BF8" w:rsidRDefault="002678C1" w:rsidP="00F16001">
      <w:pPr>
        <w:tabs>
          <w:tab w:val="left" w:pos="720"/>
          <w:tab w:val="left" w:pos="1440"/>
        </w:tabs>
        <w:ind w:left="1440"/>
        <w:rPr>
          <w:rFonts w:ascii="Bookman Old Style" w:hAnsi="Bookman Old Style" w:cs="Arial"/>
          <w:szCs w:val="24"/>
        </w:rPr>
      </w:pPr>
    </w:p>
    <w:p w:rsidR="002678C1" w:rsidRDefault="002678C1" w:rsidP="00F16001">
      <w:pPr>
        <w:tabs>
          <w:tab w:val="left" w:pos="720"/>
          <w:tab w:val="left" w:pos="1440"/>
        </w:tabs>
        <w:ind w:left="1440"/>
        <w:rPr>
          <w:rFonts w:cs="Arial"/>
          <w:szCs w:val="24"/>
        </w:rPr>
      </w:pPr>
      <w:r w:rsidRPr="00172E22">
        <w:rPr>
          <w:rFonts w:cs="Arial"/>
          <w:szCs w:val="24"/>
        </w:rPr>
        <w:t>The Evaluation Panels assessment</w:t>
      </w:r>
      <w:r>
        <w:rPr>
          <w:rFonts w:cs="Arial"/>
          <w:szCs w:val="24"/>
        </w:rPr>
        <w:t xml:space="preserve"> of the four shortlisted tenderer’s in respect to the Qualitative Criteria as follows:</w:t>
      </w:r>
    </w:p>
    <w:p w:rsidR="002678C1" w:rsidRDefault="002678C1" w:rsidP="00F16001">
      <w:pPr>
        <w:tabs>
          <w:tab w:val="left" w:pos="720"/>
          <w:tab w:val="left" w:pos="1440"/>
        </w:tabs>
        <w:ind w:left="1440"/>
        <w:rPr>
          <w:rFonts w:ascii="Bookman Old Style" w:hAnsi="Bookman Old Style" w:cs="Arial"/>
          <w:i/>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Allocated Hours</w:t>
      </w:r>
    </w:p>
    <w:p w:rsidR="002678C1" w:rsidRPr="006E28B2" w:rsidRDefault="002678C1" w:rsidP="00F16001">
      <w:pPr>
        <w:tabs>
          <w:tab w:val="left" w:pos="720"/>
          <w:tab w:val="left" w:pos="1440"/>
        </w:tabs>
        <w:ind w:left="1440"/>
        <w:rPr>
          <w:rFonts w:ascii="Bookman Old Style" w:hAnsi="Bookman Old Style" w:cs="Arial"/>
          <w:i/>
          <w:szCs w:val="24"/>
          <w:u w:val="dash"/>
        </w:rPr>
      </w:pPr>
    </w:p>
    <w:p w:rsidR="002678C1" w:rsidRDefault="002678C1" w:rsidP="00F16001">
      <w:pPr>
        <w:tabs>
          <w:tab w:val="left" w:pos="720"/>
          <w:tab w:val="left" w:pos="1440"/>
        </w:tabs>
        <w:ind w:left="1418"/>
        <w:rPr>
          <w:rFonts w:cs="Arial"/>
          <w:szCs w:val="24"/>
        </w:rPr>
      </w:pPr>
      <w:r>
        <w:rPr>
          <w:rFonts w:cs="Arial"/>
          <w:szCs w:val="24"/>
        </w:rPr>
        <w:t>Tenderers were required to detail their indicative number of cleaning hours per week for each of the listed facilities in Group A and/or Group B.  Whilst not to be contractually bound, the provision of these figures enabled the Evaluation Panel to assess to some extent whether the tenderer fully appreciated the work task involved for the facilities listed.</w:t>
      </w:r>
    </w:p>
    <w:p w:rsidR="002678C1" w:rsidRDefault="002678C1" w:rsidP="00F16001">
      <w:pPr>
        <w:tabs>
          <w:tab w:val="left" w:pos="720"/>
          <w:tab w:val="left" w:pos="1440"/>
        </w:tabs>
        <w:ind w:left="1418"/>
        <w:rPr>
          <w:rFonts w:cs="Arial"/>
          <w:szCs w:val="24"/>
        </w:rPr>
      </w:pPr>
      <w:r>
        <w:rPr>
          <w:rFonts w:cs="Arial"/>
          <w:szCs w:val="24"/>
        </w:rPr>
        <w:t xml:space="preserve">Three of the four shortlisted tenderers submitted indicative hours for the Group A cleaning, being </w:t>
      </w:r>
      <w:proofErr w:type="spellStart"/>
      <w:r>
        <w:rPr>
          <w:rFonts w:cs="Arial"/>
          <w:szCs w:val="24"/>
        </w:rPr>
        <w:t>Cleandustrial</w:t>
      </w:r>
      <w:proofErr w:type="spellEnd"/>
      <w:r>
        <w:rPr>
          <w:rFonts w:cs="Arial"/>
          <w:szCs w:val="24"/>
        </w:rPr>
        <w:t>, Quad Services and Spotless Services (i.e. Glad did not tender for the Group A services).</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All four of the shortlisted tenderers, being </w:t>
      </w:r>
      <w:proofErr w:type="spellStart"/>
      <w:r>
        <w:rPr>
          <w:rFonts w:cs="Arial"/>
          <w:szCs w:val="24"/>
        </w:rPr>
        <w:t>Cleandustrial</w:t>
      </w:r>
      <w:proofErr w:type="spellEnd"/>
      <w:r>
        <w:rPr>
          <w:rFonts w:cs="Arial"/>
          <w:szCs w:val="24"/>
        </w:rPr>
        <w:t>, Quad Services, Spotless Services and Glad, submitted indicative hours for the Group B cleaning.</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Overall all of the four shortlisted tenderers submitted indicative hours of work for the cleaning of the buildings and facilities listed in the schedules that were within bounds of reasonableness for the work required. Specifically, for the Group </w:t>
      </w:r>
      <w:proofErr w:type="gramStart"/>
      <w:r>
        <w:rPr>
          <w:rFonts w:cs="Arial"/>
          <w:szCs w:val="24"/>
        </w:rPr>
        <w:t>A</w:t>
      </w:r>
      <w:proofErr w:type="gramEnd"/>
      <w:r>
        <w:rPr>
          <w:rFonts w:cs="Arial"/>
          <w:szCs w:val="24"/>
        </w:rPr>
        <w:t xml:space="preserve"> cleaning, Quad and </w:t>
      </w:r>
      <w:proofErr w:type="spellStart"/>
      <w:r>
        <w:rPr>
          <w:rFonts w:cs="Arial"/>
          <w:szCs w:val="24"/>
        </w:rPr>
        <w:t>Cleandustrial</w:t>
      </w:r>
      <w:proofErr w:type="spellEnd"/>
      <w:r>
        <w:rPr>
          <w:rFonts w:cs="Arial"/>
          <w:szCs w:val="24"/>
        </w:rPr>
        <w:t xml:space="preserve"> were comparable in the indicative number of cleaning hours nominated, whilst Spotless allocated a greater number of hours. For the Group B cleaning, </w:t>
      </w:r>
      <w:proofErr w:type="spellStart"/>
      <w:r>
        <w:rPr>
          <w:rFonts w:cs="Arial"/>
          <w:szCs w:val="24"/>
        </w:rPr>
        <w:t>Cleandustrial</w:t>
      </w:r>
      <w:proofErr w:type="spellEnd"/>
      <w:r>
        <w:rPr>
          <w:rFonts w:cs="Arial"/>
          <w:szCs w:val="24"/>
        </w:rPr>
        <w:t xml:space="preserve"> and Spotless allocated the lesser number of indicative hours, Glad Group somewhat more and Quad Services the greatest number.</w:t>
      </w:r>
    </w:p>
    <w:p w:rsidR="002678C1" w:rsidRPr="00172E22" w:rsidRDefault="002678C1" w:rsidP="00F16001">
      <w:pPr>
        <w:tabs>
          <w:tab w:val="left" w:pos="720"/>
          <w:tab w:val="left" w:pos="1440"/>
        </w:tabs>
        <w:ind w:left="1440"/>
        <w:rPr>
          <w:rFonts w:ascii="Bookman Old Style" w:hAnsi="Bookman Old Style" w:cs="Arial"/>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Relevant Experience</w:t>
      </w:r>
    </w:p>
    <w:p w:rsidR="002678C1" w:rsidRPr="006E28B2" w:rsidRDefault="002678C1" w:rsidP="00F16001">
      <w:pPr>
        <w:tabs>
          <w:tab w:val="left" w:pos="720"/>
          <w:tab w:val="left" w:pos="1440"/>
        </w:tabs>
        <w:ind w:left="1440"/>
        <w:rPr>
          <w:rFonts w:ascii="Bookman Old Style" w:hAnsi="Bookman Old Style" w:cs="Arial"/>
          <w:i/>
          <w:szCs w:val="24"/>
          <w:u w:val="dash"/>
        </w:rPr>
      </w:pPr>
    </w:p>
    <w:p w:rsidR="002678C1" w:rsidRDefault="002678C1" w:rsidP="00F16001">
      <w:pPr>
        <w:tabs>
          <w:tab w:val="left" w:pos="720"/>
          <w:tab w:val="left" w:pos="1440"/>
        </w:tabs>
        <w:ind w:left="1418"/>
        <w:rPr>
          <w:rFonts w:cs="Arial"/>
          <w:szCs w:val="24"/>
        </w:rPr>
      </w:pPr>
      <w:proofErr w:type="spellStart"/>
      <w:r w:rsidRPr="00ED0BED">
        <w:rPr>
          <w:rFonts w:cs="Arial"/>
          <w:szCs w:val="24"/>
        </w:rPr>
        <w:t>Cleandustrial</w:t>
      </w:r>
      <w:proofErr w:type="spellEnd"/>
      <w:r>
        <w:rPr>
          <w:rFonts w:cs="Arial"/>
          <w:szCs w:val="24"/>
        </w:rPr>
        <w:t xml:space="preserve"> have undertaken comparable and relevant cleaning services for the City of Cockburn in the recent past and also the Cities of </w:t>
      </w:r>
      <w:r w:rsidRPr="00AE6957">
        <w:rPr>
          <w:rFonts w:cs="Arial"/>
          <w:szCs w:val="24"/>
        </w:rPr>
        <w:t>Rockingham</w:t>
      </w:r>
      <w:r>
        <w:rPr>
          <w:rFonts w:cs="Arial"/>
          <w:szCs w:val="24"/>
        </w:rPr>
        <w:t xml:space="preserve"> and</w:t>
      </w:r>
      <w:r w:rsidRPr="00AE6957">
        <w:rPr>
          <w:rFonts w:cs="Arial"/>
          <w:szCs w:val="24"/>
        </w:rPr>
        <w:t xml:space="preserve"> </w:t>
      </w:r>
      <w:r>
        <w:rPr>
          <w:rFonts w:cs="Arial"/>
          <w:szCs w:val="24"/>
        </w:rPr>
        <w:t>A</w:t>
      </w:r>
      <w:r w:rsidRPr="00AE6957">
        <w:rPr>
          <w:rFonts w:cs="Arial"/>
          <w:szCs w:val="24"/>
        </w:rPr>
        <w:t>rmadal</w:t>
      </w:r>
      <w:r>
        <w:rPr>
          <w:rFonts w:cs="Arial"/>
          <w:szCs w:val="24"/>
        </w:rPr>
        <w:t>e and the Town of N</w:t>
      </w:r>
      <w:r w:rsidRPr="00AE6957">
        <w:rPr>
          <w:rFonts w:cs="Arial"/>
          <w:szCs w:val="24"/>
        </w:rPr>
        <w:t xml:space="preserve">edlands, </w:t>
      </w:r>
      <w:r>
        <w:rPr>
          <w:rFonts w:cs="Arial"/>
          <w:szCs w:val="24"/>
        </w:rPr>
        <w:t xml:space="preserve">along with the </w:t>
      </w:r>
      <w:r w:rsidRPr="00AE6957">
        <w:rPr>
          <w:rFonts w:cs="Arial"/>
          <w:szCs w:val="24"/>
        </w:rPr>
        <w:t>Perth Zoo</w:t>
      </w:r>
      <w:r>
        <w:rPr>
          <w:rFonts w:cs="Arial"/>
          <w:szCs w:val="24"/>
        </w:rPr>
        <w:t>. This has included the cleaning of v</w:t>
      </w:r>
      <w:r w:rsidRPr="00AE6957">
        <w:rPr>
          <w:rFonts w:cs="Arial"/>
          <w:szCs w:val="24"/>
        </w:rPr>
        <w:t>ar</w:t>
      </w:r>
      <w:r>
        <w:rPr>
          <w:rFonts w:cs="Arial"/>
          <w:szCs w:val="24"/>
        </w:rPr>
        <w:t>ious</w:t>
      </w:r>
      <w:r w:rsidRPr="00AE6957">
        <w:rPr>
          <w:rFonts w:cs="Arial"/>
          <w:szCs w:val="24"/>
        </w:rPr>
        <w:t xml:space="preserve"> admin</w:t>
      </w:r>
      <w:r>
        <w:rPr>
          <w:rFonts w:cs="Arial"/>
          <w:szCs w:val="24"/>
        </w:rPr>
        <w:t>istration</w:t>
      </w:r>
      <w:r w:rsidRPr="00AE6957">
        <w:rPr>
          <w:rFonts w:cs="Arial"/>
          <w:szCs w:val="24"/>
        </w:rPr>
        <w:t xml:space="preserve">, community, leisure and ablution facilities, all very relevant. </w:t>
      </w:r>
    </w:p>
    <w:p w:rsidR="002678C1" w:rsidRPr="00ED0BED"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sidRPr="00ED0BED">
        <w:rPr>
          <w:rFonts w:cs="Arial"/>
          <w:szCs w:val="24"/>
        </w:rPr>
        <w:t>Glad</w:t>
      </w:r>
      <w:r>
        <w:rPr>
          <w:rFonts w:cs="Arial"/>
          <w:szCs w:val="24"/>
        </w:rPr>
        <w:t xml:space="preserve"> Commercial Cleaning have relevant experience undertaking cleaning services for the </w:t>
      </w:r>
      <w:r w:rsidRPr="008C4F49">
        <w:rPr>
          <w:rFonts w:cs="Arial"/>
          <w:szCs w:val="24"/>
        </w:rPr>
        <w:t>C</w:t>
      </w:r>
      <w:r>
        <w:rPr>
          <w:rFonts w:cs="Arial"/>
          <w:szCs w:val="24"/>
        </w:rPr>
        <w:t>ity of Swan’s administration buildings, the City of Melville’s</w:t>
      </w:r>
      <w:r w:rsidRPr="008C4F49">
        <w:rPr>
          <w:rFonts w:cs="Arial"/>
          <w:szCs w:val="24"/>
        </w:rPr>
        <w:t xml:space="preserve"> admin</w:t>
      </w:r>
      <w:r>
        <w:rPr>
          <w:rFonts w:cs="Arial"/>
          <w:szCs w:val="24"/>
        </w:rPr>
        <w:t>istration and community facilities and the City of Perth’s ad</w:t>
      </w:r>
      <w:r w:rsidRPr="008C4F49">
        <w:rPr>
          <w:rFonts w:cs="Arial"/>
          <w:szCs w:val="24"/>
        </w:rPr>
        <w:t>min</w:t>
      </w:r>
      <w:r>
        <w:rPr>
          <w:rFonts w:cs="Arial"/>
          <w:szCs w:val="24"/>
        </w:rPr>
        <w:t>istration buildings and walkways. Additionally they undertake the cleaning of the</w:t>
      </w:r>
      <w:r w:rsidRPr="008C4F49">
        <w:rPr>
          <w:rFonts w:cs="Arial"/>
          <w:szCs w:val="24"/>
        </w:rPr>
        <w:t xml:space="preserve"> </w:t>
      </w:r>
      <w:r>
        <w:rPr>
          <w:rFonts w:cs="Arial"/>
          <w:szCs w:val="24"/>
        </w:rPr>
        <w:t>Public Transport Authority (</w:t>
      </w:r>
      <w:r w:rsidRPr="008C4F49">
        <w:rPr>
          <w:rFonts w:cs="Arial"/>
          <w:szCs w:val="24"/>
        </w:rPr>
        <w:t>PTA</w:t>
      </w:r>
      <w:r>
        <w:rPr>
          <w:rFonts w:cs="Arial"/>
          <w:szCs w:val="24"/>
        </w:rPr>
        <w:t>’s)</w:t>
      </w:r>
      <w:r w:rsidRPr="008C4F49">
        <w:rPr>
          <w:rFonts w:cs="Arial"/>
          <w:szCs w:val="24"/>
        </w:rPr>
        <w:t xml:space="preserve"> and </w:t>
      </w:r>
      <w:r>
        <w:rPr>
          <w:rFonts w:cs="Arial"/>
          <w:szCs w:val="24"/>
        </w:rPr>
        <w:t>Main Roads WA (</w:t>
      </w:r>
      <w:r w:rsidRPr="008C4F49">
        <w:rPr>
          <w:rFonts w:cs="Arial"/>
          <w:szCs w:val="24"/>
        </w:rPr>
        <w:t>MRWA's</w:t>
      </w:r>
      <w:r>
        <w:rPr>
          <w:rFonts w:cs="Arial"/>
          <w:szCs w:val="24"/>
        </w:rPr>
        <w:t>)</w:t>
      </w:r>
      <w:r w:rsidRPr="008C4F49">
        <w:rPr>
          <w:rFonts w:cs="Arial"/>
          <w:szCs w:val="24"/>
        </w:rPr>
        <w:t xml:space="preserve"> Perth office b</w:t>
      </w:r>
      <w:r>
        <w:rPr>
          <w:rFonts w:cs="Arial"/>
          <w:szCs w:val="24"/>
        </w:rPr>
        <w:t>uildings</w:t>
      </w:r>
      <w:r w:rsidRPr="008C4F49">
        <w:rPr>
          <w:rFonts w:cs="Arial"/>
          <w:szCs w:val="24"/>
        </w:rPr>
        <w:t xml:space="preserve">. Referees </w:t>
      </w:r>
      <w:r>
        <w:rPr>
          <w:rFonts w:cs="Arial"/>
          <w:szCs w:val="24"/>
        </w:rPr>
        <w:t xml:space="preserve">were </w:t>
      </w:r>
      <w:r w:rsidRPr="008C4F49">
        <w:rPr>
          <w:rFonts w:cs="Arial"/>
          <w:szCs w:val="24"/>
        </w:rPr>
        <w:t>provided</w:t>
      </w:r>
      <w:r>
        <w:rPr>
          <w:rFonts w:cs="Arial"/>
          <w:szCs w:val="24"/>
        </w:rPr>
        <w:t>. The company’s bui</w:t>
      </w:r>
      <w:r w:rsidRPr="008C4F49">
        <w:rPr>
          <w:rFonts w:cs="Arial"/>
          <w:szCs w:val="24"/>
        </w:rPr>
        <w:t>ld</w:t>
      </w:r>
      <w:r>
        <w:rPr>
          <w:rFonts w:cs="Arial"/>
          <w:szCs w:val="24"/>
        </w:rPr>
        <w:t>in</w:t>
      </w:r>
      <w:r w:rsidRPr="008C4F49">
        <w:rPr>
          <w:rFonts w:cs="Arial"/>
          <w:szCs w:val="24"/>
        </w:rPr>
        <w:t xml:space="preserve">g's </w:t>
      </w:r>
      <w:r>
        <w:rPr>
          <w:rFonts w:cs="Arial"/>
          <w:szCs w:val="24"/>
        </w:rPr>
        <w:t xml:space="preserve">cleaning </w:t>
      </w:r>
      <w:r w:rsidRPr="008C4F49">
        <w:rPr>
          <w:rFonts w:cs="Arial"/>
          <w:szCs w:val="24"/>
        </w:rPr>
        <w:t>exp</w:t>
      </w:r>
      <w:r>
        <w:rPr>
          <w:rFonts w:cs="Arial"/>
          <w:szCs w:val="24"/>
        </w:rPr>
        <w:t>erience</w:t>
      </w:r>
      <w:r w:rsidRPr="008C4F49">
        <w:rPr>
          <w:rFonts w:cs="Arial"/>
          <w:szCs w:val="24"/>
        </w:rPr>
        <w:t xml:space="preserve"> </w:t>
      </w:r>
      <w:r>
        <w:rPr>
          <w:rFonts w:cs="Arial"/>
          <w:szCs w:val="24"/>
        </w:rPr>
        <w:t xml:space="preserve">was </w:t>
      </w:r>
      <w:r w:rsidRPr="008C4F49">
        <w:rPr>
          <w:rFonts w:cs="Arial"/>
          <w:szCs w:val="24"/>
        </w:rPr>
        <w:t>relevant but not comprehensively so.</w:t>
      </w:r>
    </w:p>
    <w:p w:rsidR="002678C1" w:rsidRPr="00ED0BED"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sidRPr="00ED0BED">
        <w:rPr>
          <w:rFonts w:cs="Arial"/>
          <w:szCs w:val="24"/>
        </w:rPr>
        <w:t>Quad Services</w:t>
      </w:r>
      <w:r w:rsidRPr="008C4F49">
        <w:t xml:space="preserve"> </w:t>
      </w:r>
      <w:r>
        <w:t xml:space="preserve">main local government related experience is Eastern States focussed however in Western Australia they undertake the cleaning services for the </w:t>
      </w:r>
      <w:r w:rsidRPr="008C4F49">
        <w:rPr>
          <w:rFonts w:cs="Arial"/>
          <w:szCs w:val="24"/>
        </w:rPr>
        <w:t>WA Law Courts,</w:t>
      </w:r>
      <w:r>
        <w:rPr>
          <w:rFonts w:cs="Arial"/>
          <w:szCs w:val="24"/>
        </w:rPr>
        <w:t xml:space="preserve"> the</w:t>
      </w:r>
      <w:r w:rsidRPr="008C4F49">
        <w:rPr>
          <w:rFonts w:cs="Arial"/>
          <w:szCs w:val="24"/>
        </w:rPr>
        <w:t xml:space="preserve"> Thornlie Shopping C</w:t>
      </w:r>
      <w:r>
        <w:rPr>
          <w:rFonts w:cs="Arial"/>
          <w:szCs w:val="24"/>
        </w:rPr>
        <w:t xml:space="preserve">entre, a number of </w:t>
      </w:r>
      <w:r w:rsidRPr="008C4F49">
        <w:rPr>
          <w:rFonts w:cs="Arial"/>
          <w:szCs w:val="24"/>
        </w:rPr>
        <w:t>Church Community facilities</w:t>
      </w:r>
      <w:r>
        <w:rPr>
          <w:rFonts w:cs="Arial"/>
          <w:szCs w:val="24"/>
        </w:rPr>
        <w:t xml:space="preserve"> and </w:t>
      </w:r>
      <w:r w:rsidRPr="008C4F49">
        <w:rPr>
          <w:rFonts w:cs="Arial"/>
          <w:szCs w:val="24"/>
        </w:rPr>
        <w:t>various other</w:t>
      </w:r>
      <w:r>
        <w:rPr>
          <w:rFonts w:cs="Arial"/>
          <w:szCs w:val="24"/>
        </w:rPr>
        <w:t xml:space="preserve"> also considered broadly relevant.</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Spotless have the current City of Cockburn cleaning contract, so are well experienced in that respect, and additionally carry out the cleaning services at the various </w:t>
      </w:r>
      <w:r w:rsidRPr="008C4F49">
        <w:rPr>
          <w:rFonts w:cs="Arial"/>
          <w:szCs w:val="24"/>
        </w:rPr>
        <w:t>PTA</w:t>
      </w:r>
      <w:r>
        <w:rPr>
          <w:rFonts w:cs="Arial"/>
          <w:szCs w:val="24"/>
        </w:rPr>
        <w:t xml:space="preserve"> metropolitan train stations,</w:t>
      </w:r>
      <w:r w:rsidRPr="008C4F49">
        <w:rPr>
          <w:rFonts w:cs="Arial"/>
          <w:szCs w:val="24"/>
        </w:rPr>
        <w:t xml:space="preserve"> </w:t>
      </w:r>
      <w:r>
        <w:rPr>
          <w:rFonts w:cs="Arial"/>
          <w:szCs w:val="24"/>
        </w:rPr>
        <w:t xml:space="preserve">the </w:t>
      </w:r>
      <w:r w:rsidRPr="008C4F49">
        <w:rPr>
          <w:rFonts w:cs="Arial"/>
          <w:szCs w:val="24"/>
        </w:rPr>
        <w:t xml:space="preserve">Virgin airport facility </w:t>
      </w:r>
      <w:r>
        <w:rPr>
          <w:rFonts w:cs="Arial"/>
          <w:szCs w:val="24"/>
        </w:rPr>
        <w:t>and the University of WA.</w:t>
      </w:r>
      <w:r w:rsidRPr="008C4F49" w:rsidDel="001049B4">
        <w:rPr>
          <w:rFonts w:cs="Arial"/>
          <w:szCs w:val="24"/>
        </w:rPr>
        <w:t xml:space="preserve"> </w:t>
      </w:r>
    </w:p>
    <w:p w:rsidR="002678C1" w:rsidRPr="00E61EC0"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Sustainably Managed Cleaning Services</w:t>
      </w:r>
    </w:p>
    <w:p w:rsidR="002678C1" w:rsidRPr="006E28B2" w:rsidRDefault="002678C1" w:rsidP="00F16001">
      <w:pPr>
        <w:tabs>
          <w:tab w:val="left" w:pos="720"/>
          <w:tab w:val="left" w:pos="1440"/>
        </w:tabs>
        <w:ind w:left="1440"/>
        <w:rPr>
          <w:rFonts w:ascii="Bookman Old Style" w:hAnsi="Bookman Old Style" w:cs="Arial"/>
          <w:i/>
          <w:szCs w:val="24"/>
          <w:u w:val="dash"/>
        </w:rPr>
      </w:pPr>
    </w:p>
    <w:p w:rsidR="002678C1" w:rsidRDefault="002678C1" w:rsidP="00F16001">
      <w:pPr>
        <w:tabs>
          <w:tab w:val="left" w:pos="720"/>
          <w:tab w:val="left" w:pos="1440"/>
        </w:tabs>
        <w:ind w:left="1418"/>
        <w:rPr>
          <w:rFonts w:cs="Arial"/>
          <w:szCs w:val="24"/>
        </w:rPr>
      </w:pPr>
      <w:proofErr w:type="spellStart"/>
      <w:r w:rsidRPr="00ED0BED">
        <w:rPr>
          <w:rFonts w:cs="Arial"/>
          <w:szCs w:val="24"/>
        </w:rPr>
        <w:t>Cleandustrial</w:t>
      </w:r>
      <w:proofErr w:type="spellEnd"/>
      <w:r>
        <w:rPr>
          <w:rFonts w:cs="Arial"/>
          <w:szCs w:val="24"/>
        </w:rPr>
        <w:t xml:space="preserve"> cited their p</w:t>
      </w:r>
      <w:r w:rsidRPr="008C4F49">
        <w:rPr>
          <w:rFonts w:cs="Arial"/>
          <w:szCs w:val="24"/>
        </w:rPr>
        <w:t xml:space="preserve">olicy </w:t>
      </w:r>
      <w:r>
        <w:rPr>
          <w:rFonts w:cs="Arial"/>
          <w:szCs w:val="24"/>
        </w:rPr>
        <w:t>an</w:t>
      </w:r>
      <w:r w:rsidRPr="008C4F49">
        <w:rPr>
          <w:rFonts w:cs="Arial"/>
          <w:szCs w:val="24"/>
        </w:rPr>
        <w:t>d green stamp</w:t>
      </w:r>
      <w:r>
        <w:rPr>
          <w:rFonts w:cs="Arial"/>
          <w:szCs w:val="24"/>
        </w:rPr>
        <w:t xml:space="preserve"> accreditation and demonstrated that they can </w:t>
      </w:r>
      <w:r w:rsidRPr="008C4F49">
        <w:rPr>
          <w:rFonts w:cs="Arial"/>
          <w:szCs w:val="24"/>
        </w:rPr>
        <w:t>accom</w:t>
      </w:r>
      <w:r>
        <w:rPr>
          <w:rFonts w:cs="Arial"/>
          <w:szCs w:val="24"/>
        </w:rPr>
        <w:t>m</w:t>
      </w:r>
      <w:r w:rsidRPr="008C4F49">
        <w:rPr>
          <w:rFonts w:cs="Arial"/>
          <w:szCs w:val="24"/>
        </w:rPr>
        <w:t>odat</w:t>
      </w:r>
      <w:r>
        <w:rPr>
          <w:rFonts w:cs="Arial"/>
          <w:szCs w:val="24"/>
        </w:rPr>
        <w:t>e the City’s requirements and standards for sustainably delivered cleaning services.</w:t>
      </w:r>
    </w:p>
    <w:p w:rsidR="002678C1" w:rsidRPr="00ED0BED"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sidRPr="00ED0BED">
        <w:rPr>
          <w:rFonts w:cs="Arial"/>
          <w:szCs w:val="24"/>
        </w:rPr>
        <w:t>Glad</w:t>
      </w:r>
      <w:r>
        <w:rPr>
          <w:rFonts w:cs="Arial"/>
          <w:szCs w:val="24"/>
        </w:rPr>
        <w:t xml:space="preserve"> Commercial Cleaning showed that they have an </w:t>
      </w:r>
      <w:r w:rsidRPr="008C4F49">
        <w:rPr>
          <w:rFonts w:cs="Arial"/>
          <w:szCs w:val="24"/>
        </w:rPr>
        <w:t>integrated Env</w:t>
      </w:r>
      <w:r>
        <w:rPr>
          <w:rFonts w:cs="Arial"/>
          <w:szCs w:val="24"/>
        </w:rPr>
        <w:t>ironment</w:t>
      </w:r>
      <w:r w:rsidRPr="008C4F49">
        <w:rPr>
          <w:rFonts w:cs="Arial"/>
          <w:szCs w:val="24"/>
        </w:rPr>
        <w:t xml:space="preserve"> Policy and practices </w:t>
      </w:r>
      <w:r>
        <w:rPr>
          <w:rFonts w:cs="Arial"/>
          <w:szCs w:val="24"/>
        </w:rPr>
        <w:t xml:space="preserve">and focus in their </w:t>
      </w:r>
      <w:r w:rsidRPr="008C4F49">
        <w:rPr>
          <w:rFonts w:cs="Arial"/>
          <w:szCs w:val="24"/>
        </w:rPr>
        <w:t>business</w:t>
      </w:r>
      <w:r>
        <w:rPr>
          <w:rFonts w:cs="Arial"/>
          <w:szCs w:val="24"/>
        </w:rPr>
        <w:t xml:space="preserve">, indicatively meeting the City’s requirements. </w:t>
      </w:r>
    </w:p>
    <w:p w:rsidR="002678C1" w:rsidRPr="00ED0BED"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sidRPr="00ED0BED">
        <w:rPr>
          <w:rFonts w:cs="Arial"/>
          <w:szCs w:val="24"/>
        </w:rPr>
        <w:t>Quad Services</w:t>
      </w:r>
      <w:r>
        <w:rPr>
          <w:rFonts w:cs="Arial"/>
          <w:szCs w:val="24"/>
        </w:rPr>
        <w:t xml:space="preserve"> are </w:t>
      </w:r>
      <w:r w:rsidRPr="008C4F49">
        <w:rPr>
          <w:rFonts w:cs="Arial"/>
          <w:szCs w:val="24"/>
        </w:rPr>
        <w:t>ISO14001</w:t>
      </w:r>
      <w:r>
        <w:rPr>
          <w:rFonts w:cs="Arial"/>
          <w:szCs w:val="24"/>
        </w:rPr>
        <w:t xml:space="preserve"> accredited plus showed that they have c</w:t>
      </w:r>
      <w:r w:rsidRPr="008C4F49">
        <w:rPr>
          <w:rFonts w:cs="Arial"/>
          <w:szCs w:val="24"/>
        </w:rPr>
        <w:t xml:space="preserve">omprehensive sustainability focussed policies </w:t>
      </w:r>
      <w:r>
        <w:rPr>
          <w:rFonts w:cs="Arial"/>
          <w:szCs w:val="24"/>
        </w:rPr>
        <w:t>and</w:t>
      </w:r>
      <w:r w:rsidRPr="008C4F49">
        <w:rPr>
          <w:rFonts w:cs="Arial"/>
          <w:szCs w:val="24"/>
        </w:rPr>
        <w:t xml:space="preserve"> practices with very good alignment</w:t>
      </w:r>
      <w:r>
        <w:rPr>
          <w:rFonts w:cs="Arial"/>
          <w:szCs w:val="24"/>
        </w:rPr>
        <w:t xml:space="preserve"> to the City’s requirements.</w:t>
      </w:r>
    </w:p>
    <w:p w:rsidR="002678C1" w:rsidRPr="00ED0BED" w:rsidRDefault="002678C1" w:rsidP="00F16001">
      <w:pPr>
        <w:tabs>
          <w:tab w:val="left" w:pos="720"/>
          <w:tab w:val="left" w:pos="1440"/>
        </w:tabs>
        <w:ind w:left="1418"/>
        <w:rPr>
          <w:rFonts w:cs="Arial"/>
          <w:szCs w:val="24"/>
        </w:rPr>
      </w:pPr>
    </w:p>
    <w:p w:rsidR="002678C1" w:rsidRPr="00172E22" w:rsidRDefault="002678C1" w:rsidP="00F16001">
      <w:pPr>
        <w:tabs>
          <w:tab w:val="left" w:pos="720"/>
          <w:tab w:val="left" w:pos="1440"/>
        </w:tabs>
        <w:ind w:left="1440"/>
        <w:rPr>
          <w:rFonts w:cs="Arial"/>
          <w:szCs w:val="24"/>
        </w:rPr>
      </w:pPr>
      <w:r>
        <w:rPr>
          <w:rFonts w:cs="Arial"/>
          <w:szCs w:val="24"/>
        </w:rPr>
        <w:t>Spotless listed their environmentally safe p</w:t>
      </w:r>
      <w:r w:rsidRPr="008C4F49">
        <w:rPr>
          <w:rFonts w:cs="Arial"/>
          <w:szCs w:val="24"/>
        </w:rPr>
        <w:t>roducts and practices</w:t>
      </w:r>
      <w:r>
        <w:rPr>
          <w:rFonts w:cs="Arial"/>
          <w:szCs w:val="24"/>
        </w:rPr>
        <w:t xml:space="preserve"> and proposed increased emphasis in this area should they be awarded the contract.</w:t>
      </w:r>
    </w:p>
    <w:p w:rsidR="002678C1" w:rsidRPr="00172E22" w:rsidRDefault="002678C1" w:rsidP="00F16001">
      <w:pPr>
        <w:tabs>
          <w:tab w:val="left" w:pos="720"/>
          <w:tab w:val="left" w:pos="1440"/>
        </w:tabs>
        <w:ind w:left="1440"/>
        <w:rPr>
          <w:rFonts w:ascii="Bookman Old Style" w:hAnsi="Bookman Old Style" w:cs="Arial"/>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Company Stability</w:t>
      </w:r>
    </w:p>
    <w:p w:rsidR="002678C1" w:rsidRPr="00B23DC3" w:rsidRDefault="002678C1" w:rsidP="00F16001">
      <w:pPr>
        <w:tabs>
          <w:tab w:val="left" w:pos="720"/>
          <w:tab w:val="left" w:pos="1440"/>
        </w:tabs>
        <w:ind w:left="1440"/>
        <w:rPr>
          <w:rFonts w:ascii="Bookman Old Style" w:hAnsi="Bookman Old Style" w:cs="Arial"/>
          <w:i/>
          <w:szCs w:val="24"/>
        </w:rPr>
      </w:pPr>
    </w:p>
    <w:p w:rsidR="002678C1" w:rsidRDefault="002678C1" w:rsidP="00F16001">
      <w:pPr>
        <w:tabs>
          <w:tab w:val="left" w:pos="720"/>
          <w:tab w:val="left" w:pos="1440"/>
        </w:tabs>
        <w:ind w:left="1418"/>
        <w:rPr>
          <w:rFonts w:cs="Arial"/>
          <w:szCs w:val="24"/>
        </w:rPr>
      </w:pPr>
      <w:proofErr w:type="spellStart"/>
      <w:r w:rsidRPr="00ED0BED">
        <w:rPr>
          <w:rFonts w:cs="Arial"/>
          <w:szCs w:val="24"/>
        </w:rPr>
        <w:t>Cleandustrial</w:t>
      </w:r>
      <w:proofErr w:type="spellEnd"/>
      <w:r>
        <w:rPr>
          <w:rFonts w:cs="Arial"/>
          <w:szCs w:val="24"/>
        </w:rPr>
        <w:t xml:space="preserve"> have had </w:t>
      </w:r>
      <w:r w:rsidRPr="00BC07C0">
        <w:rPr>
          <w:rFonts w:cs="Arial"/>
          <w:szCs w:val="24"/>
        </w:rPr>
        <w:t>long history in the business, including servicing Local Gov</w:t>
      </w:r>
      <w:r>
        <w:rPr>
          <w:rFonts w:cs="Arial"/>
          <w:szCs w:val="24"/>
        </w:rPr>
        <w:t xml:space="preserve">ernment </w:t>
      </w:r>
      <w:r w:rsidRPr="00BC07C0">
        <w:rPr>
          <w:rFonts w:cs="Arial"/>
          <w:szCs w:val="24"/>
        </w:rPr>
        <w:t>co</w:t>
      </w:r>
      <w:r>
        <w:rPr>
          <w:rFonts w:cs="Arial"/>
          <w:szCs w:val="24"/>
        </w:rPr>
        <w:t xml:space="preserve">ntracts in the Perth Metropolitan area. Their organisation </w:t>
      </w:r>
      <w:r w:rsidRPr="00BC07C0">
        <w:rPr>
          <w:rFonts w:cs="Arial"/>
          <w:szCs w:val="24"/>
        </w:rPr>
        <w:t xml:space="preserve">structure </w:t>
      </w:r>
      <w:r>
        <w:rPr>
          <w:rFonts w:cs="Arial"/>
          <w:szCs w:val="24"/>
        </w:rPr>
        <w:t>is</w:t>
      </w:r>
      <w:r w:rsidRPr="00BC07C0">
        <w:rPr>
          <w:rFonts w:cs="Arial"/>
          <w:szCs w:val="24"/>
        </w:rPr>
        <w:t xml:space="preserve"> logical for this size company</w:t>
      </w:r>
      <w:r>
        <w:rPr>
          <w:rFonts w:cs="Arial"/>
          <w:szCs w:val="24"/>
        </w:rPr>
        <w:t xml:space="preserve"> and their personnel </w:t>
      </w:r>
      <w:r w:rsidRPr="00BC07C0">
        <w:rPr>
          <w:rFonts w:cs="Arial"/>
          <w:szCs w:val="24"/>
        </w:rPr>
        <w:t xml:space="preserve">details demonstrate </w:t>
      </w:r>
      <w:r>
        <w:rPr>
          <w:rFonts w:cs="Arial"/>
          <w:szCs w:val="24"/>
        </w:rPr>
        <w:t xml:space="preserve">a </w:t>
      </w:r>
      <w:r w:rsidRPr="00BC07C0">
        <w:rPr>
          <w:rFonts w:cs="Arial"/>
          <w:szCs w:val="24"/>
        </w:rPr>
        <w:t>depth of experience in the industry and a well</w:t>
      </w:r>
      <w:r>
        <w:rPr>
          <w:rFonts w:cs="Arial"/>
          <w:szCs w:val="24"/>
        </w:rPr>
        <w:t>-</w:t>
      </w:r>
      <w:r w:rsidRPr="00BC07C0">
        <w:rPr>
          <w:rFonts w:cs="Arial"/>
          <w:szCs w:val="24"/>
        </w:rPr>
        <w:t>supported operations team</w:t>
      </w:r>
      <w:r>
        <w:rPr>
          <w:rFonts w:cs="Arial"/>
          <w:szCs w:val="24"/>
        </w:rPr>
        <w:t xml:space="preserve">. They provided just a basic </w:t>
      </w:r>
      <w:r w:rsidRPr="00BC07C0">
        <w:rPr>
          <w:rFonts w:cs="Arial"/>
          <w:szCs w:val="24"/>
        </w:rPr>
        <w:t xml:space="preserve">financial statement </w:t>
      </w:r>
      <w:r>
        <w:rPr>
          <w:rFonts w:cs="Arial"/>
          <w:szCs w:val="24"/>
        </w:rPr>
        <w:t xml:space="preserve">with a </w:t>
      </w:r>
      <w:r w:rsidRPr="00BC07C0">
        <w:rPr>
          <w:rFonts w:cs="Arial"/>
          <w:szCs w:val="24"/>
        </w:rPr>
        <w:t xml:space="preserve">reference </w:t>
      </w:r>
      <w:r>
        <w:rPr>
          <w:rFonts w:cs="Arial"/>
          <w:szCs w:val="24"/>
        </w:rPr>
        <w:t>which was considered satisfactory</w:t>
      </w:r>
      <w:r w:rsidRPr="00BC07C0">
        <w:rPr>
          <w:rFonts w:cs="Arial"/>
          <w:szCs w:val="24"/>
        </w:rPr>
        <w:t>.</w:t>
      </w:r>
      <w:r>
        <w:rPr>
          <w:rFonts w:cs="Arial"/>
          <w:szCs w:val="24"/>
        </w:rPr>
        <w:t xml:space="preserve"> In regard to industry associations they are a me</w:t>
      </w:r>
      <w:r w:rsidRPr="00BC07C0">
        <w:rPr>
          <w:rFonts w:cs="Arial"/>
          <w:szCs w:val="24"/>
        </w:rPr>
        <w:t xml:space="preserve">mber </w:t>
      </w:r>
      <w:r>
        <w:rPr>
          <w:rFonts w:cs="Arial"/>
          <w:szCs w:val="24"/>
        </w:rPr>
        <w:t xml:space="preserve">of the </w:t>
      </w:r>
      <w:r w:rsidRPr="00BC07C0">
        <w:rPr>
          <w:rFonts w:cs="Arial"/>
          <w:szCs w:val="24"/>
        </w:rPr>
        <w:t xml:space="preserve">Property Council, </w:t>
      </w:r>
      <w:r>
        <w:rPr>
          <w:rFonts w:cs="Arial"/>
          <w:szCs w:val="24"/>
        </w:rPr>
        <w:t xml:space="preserve">the </w:t>
      </w:r>
      <w:r w:rsidRPr="00BC07C0">
        <w:rPr>
          <w:rFonts w:cs="Arial"/>
          <w:szCs w:val="24"/>
        </w:rPr>
        <w:t xml:space="preserve">Melville-Cockburn </w:t>
      </w:r>
      <w:r>
        <w:rPr>
          <w:rFonts w:cs="Arial"/>
          <w:szCs w:val="24"/>
        </w:rPr>
        <w:t>Chamber of C</w:t>
      </w:r>
      <w:r w:rsidRPr="00BC07C0">
        <w:rPr>
          <w:rFonts w:cs="Arial"/>
          <w:szCs w:val="24"/>
        </w:rPr>
        <w:t xml:space="preserve">ommerce, </w:t>
      </w:r>
      <w:r>
        <w:rPr>
          <w:rFonts w:cs="Arial"/>
          <w:szCs w:val="24"/>
        </w:rPr>
        <w:t xml:space="preserve">the </w:t>
      </w:r>
      <w:r w:rsidRPr="00BC07C0">
        <w:rPr>
          <w:rFonts w:cs="Arial"/>
          <w:szCs w:val="24"/>
        </w:rPr>
        <w:t xml:space="preserve">Master Cleaners Guild, </w:t>
      </w:r>
      <w:r>
        <w:rPr>
          <w:rFonts w:cs="Arial"/>
          <w:szCs w:val="24"/>
        </w:rPr>
        <w:t xml:space="preserve">are </w:t>
      </w:r>
      <w:r w:rsidRPr="00BC07C0">
        <w:rPr>
          <w:rFonts w:cs="Arial"/>
          <w:szCs w:val="24"/>
        </w:rPr>
        <w:t>Green Stamp accredited</w:t>
      </w:r>
      <w:r>
        <w:rPr>
          <w:rFonts w:cs="Arial"/>
          <w:szCs w:val="24"/>
        </w:rPr>
        <w:t xml:space="preserve"> and have received </w:t>
      </w:r>
      <w:r w:rsidRPr="00BC07C0">
        <w:rPr>
          <w:rFonts w:cs="Arial"/>
          <w:szCs w:val="24"/>
        </w:rPr>
        <w:t>various awards.</w:t>
      </w:r>
    </w:p>
    <w:p w:rsidR="002678C1" w:rsidRPr="00ED0BED"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sidRPr="00ED0BED">
        <w:rPr>
          <w:rFonts w:cs="Arial"/>
          <w:szCs w:val="24"/>
        </w:rPr>
        <w:t>Glad</w:t>
      </w:r>
      <w:r>
        <w:rPr>
          <w:rFonts w:cs="Arial"/>
          <w:szCs w:val="24"/>
        </w:rPr>
        <w:t xml:space="preserve"> Commercial Cleaning as part of the Glad Group of companies </w:t>
      </w:r>
      <w:proofErr w:type="gramStart"/>
      <w:r>
        <w:rPr>
          <w:rFonts w:cs="Arial"/>
          <w:szCs w:val="24"/>
        </w:rPr>
        <w:t>are</w:t>
      </w:r>
      <w:proofErr w:type="gramEnd"/>
      <w:r>
        <w:rPr>
          <w:rFonts w:cs="Arial"/>
          <w:szCs w:val="24"/>
        </w:rPr>
        <w:t xml:space="preserve"> a l</w:t>
      </w:r>
      <w:r w:rsidRPr="00BC07C0">
        <w:rPr>
          <w:rFonts w:cs="Arial"/>
          <w:szCs w:val="24"/>
        </w:rPr>
        <w:t>ong establi</w:t>
      </w:r>
      <w:r>
        <w:rPr>
          <w:rFonts w:cs="Arial"/>
          <w:szCs w:val="24"/>
        </w:rPr>
        <w:t>s</w:t>
      </w:r>
      <w:r w:rsidRPr="00BC07C0">
        <w:rPr>
          <w:rFonts w:cs="Arial"/>
          <w:szCs w:val="24"/>
        </w:rPr>
        <w:t xml:space="preserve">hed </w:t>
      </w:r>
      <w:r>
        <w:rPr>
          <w:rFonts w:cs="Arial"/>
          <w:szCs w:val="24"/>
        </w:rPr>
        <w:t xml:space="preserve">and </w:t>
      </w:r>
      <w:r w:rsidRPr="00BC07C0">
        <w:rPr>
          <w:rFonts w:cs="Arial"/>
          <w:szCs w:val="24"/>
        </w:rPr>
        <w:t>large organis</w:t>
      </w:r>
      <w:r>
        <w:rPr>
          <w:rFonts w:cs="Arial"/>
          <w:szCs w:val="24"/>
        </w:rPr>
        <w:t>a</w:t>
      </w:r>
      <w:r w:rsidRPr="00BC07C0">
        <w:rPr>
          <w:rFonts w:cs="Arial"/>
          <w:szCs w:val="24"/>
        </w:rPr>
        <w:t>tion</w:t>
      </w:r>
      <w:r>
        <w:rPr>
          <w:rFonts w:cs="Arial"/>
          <w:szCs w:val="24"/>
        </w:rPr>
        <w:t>. They have not had a long or substantial presence in Western Australia however</w:t>
      </w:r>
      <w:r w:rsidRPr="00BC07C0">
        <w:rPr>
          <w:rFonts w:cs="Arial"/>
          <w:szCs w:val="24"/>
        </w:rPr>
        <w:t xml:space="preserve">, </w:t>
      </w:r>
      <w:r>
        <w:rPr>
          <w:rFonts w:cs="Arial"/>
          <w:szCs w:val="24"/>
        </w:rPr>
        <w:t xml:space="preserve">including for local government </w:t>
      </w:r>
      <w:r w:rsidRPr="00BC07C0">
        <w:rPr>
          <w:rFonts w:cs="Arial"/>
          <w:szCs w:val="24"/>
        </w:rPr>
        <w:t>related works.</w:t>
      </w:r>
      <w:r>
        <w:rPr>
          <w:rFonts w:cs="Arial"/>
          <w:szCs w:val="24"/>
        </w:rPr>
        <w:t xml:space="preserve"> They provided their high level organisation structure down to their WA based </w:t>
      </w:r>
      <w:r w:rsidRPr="00BC07C0">
        <w:rPr>
          <w:rFonts w:cs="Arial"/>
          <w:szCs w:val="24"/>
        </w:rPr>
        <w:t>Client Services Manager</w:t>
      </w:r>
      <w:r>
        <w:rPr>
          <w:rFonts w:cs="Arial"/>
          <w:szCs w:val="24"/>
        </w:rPr>
        <w:t xml:space="preserve"> only</w:t>
      </w:r>
      <w:r w:rsidRPr="00BC07C0">
        <w:rPr>
          <w:rFonts w:cs="Arial"/>
          <w:szCs w:val="24"/>
        </w:rPr>
        <w:t xml:space="preserve">, </w:t>
      </w:r>
      <w:r>
        <w:rPr>
          <w:rFonts w:cs="Arial"/>
          <w:szCs w:val="24"/>
        </w:rPr>
        <w:t xml:space="preserve">thus </w:t>
      </w:r>
      <w:r w:rsidRPr="00BC07C0">
        <w:rPr>
          <w:rFonts w:cs="Arial"/>
          <w:szCs w:val="24"/>
        </w:rPr>
        <w:lastRenderedPageBreak/>
        <w:t xml:space="preserve">no detail </w:t>
      </w:r>
      <w:r>
        <w:rPr>
          <w:rFonts w:cs="Arial"/>
          <w:szCs w:val="24"/>
        </w:rPr>
        <w:t>in regard to S</w:t>
      </w:r>
      <w:r w:rsidRPr="00BC07C0">
        <w:rPr>
          <w:rFonts w:cs="Arial"/>
          <w:szCs w:val="24"/>
        </w:rPr>
        <w:t>upervisors</w:t>
      </w:r>
      <w:r>
        <w:rPr>
          <w:rFonts w:cs="Arial"/>
          <w:szCs w:val="24"/>
        </w:rPr>
        <w:t xml:space="preserve"> and alike</w:t>
      </w:r>
      <w:r w:rsidRPr="00BC07C0">
        <w:rPr>
          <w:rFonts w:cs="Arial"/>
          <w:szCs w:val="24"/>
        </w:rPr>
        <w:t xml:space="preserve">. </w:t>
      </w:r>
      <w:r>
        <w:rPr>
          <w:rFonts w:cs="Arial"/>
          <w:szCs w:val="24"/>
        </w:rPr>
        <w:t xml:space="preserve">They presented as being strong financially and hold various industry memberships </w:t>
      </w:r>
      <w:r w:rsidRPr="00296EB0">
        <w:rPr>
          <w:rFonts w:cs="Arial"/>
          <w:szCs w:val="24"/>
        </w:rPr>
        <w:t>(mostly Eastern States) inc</w:t>
      </w:r>
      <w:r>
        <w:rPr>
          <w:rFonts w:cs="Arial"/>
          <w:szCs w:val="24"/>
        </w:rPr>
        <w:t>luding with the</w:t>
      </w:r>
      <w:r w:rsidRPr="00296EB0">
        <w:rPr>
          <w:rFonts w:cs="Arial"/>
          <w:szCs w:val="24"/>
        </w:rPr>
        <w:t xml:space="preserve"> Green B</w:t>
      </w:r>
      <w:r>
        <w:rPr>
          <w:rFonts w:cs="Arial"/>
          <w:szCs w:val="24"/>
        </w:rPr>
        <w:t xml:space="preserve">uilding </w:t>
      </w:r>
      <w:r w:rsidRPr="00296EB0">
        <w:rPr>
          <w:rFonts w:cs="Arial"/>
          <w:szCs w:val="24"/>
        </w:rPr>
        <w:t>Council</w:t>
      </w:r>
      <w:r>
        <w:rPr>
          <w:rFonts w:cs="Arial"/>
          <w:szCs w:val="24"/>
        </w:rPr>
        <w:t xml:space="preserve"> and have an award received in </w:t>
      </w:r>
      <w:r w:rsidRPr="00296EB0">
        <w:rPr>
          <w:rFonts w:cs="Arial"/>
          <w:szCs w:val="24"/>
        </w:rPr>
        <w:t>2010.</w:t>
      </w:r>
      <w:r>
        <w:rPr>
          <w:rFonts w:cs="Arial"/>
          <w:szCs w:val="24"/>
        </w:rPr>
        <w:t xml:space="preserve">  It was n</w:t>
      </w:r>
      <w:r w:rsidRPr="00BC07C0">
        <w:rPr>
          <w:rFonts w:cs="Arial"/>
          <w:szCs w:val="24"/>
        </w:rPr>
        <w:t>ote</w:t>
      </w:r>
      <w:r>
        <w:rPr>
          <w:rFonts w:cs="Arial"/>
          <w:szCs w:val="24"/>
        </w:rPr>
        <w:t xml:space="preserve">d that their offer included a request for amended </w:t>
      </w:r>
      <w:r w:rsidRPr="00BC07C0">
        <w:rPr>
          <w:rFonts w:cs="Arial"/>
          <w:szCs w:val="24"/>
        </w:rPr>
        <w:t>contract term</w:t>
      </w:r>
      <w:r>
        <w:rPr>
          <w:rFonts w:cs="Arial"/>
          <w:szCs w:val="24"/>
        </w:rPr>
        <w:t>s.</w:t>
      </w:r>
    </w:p>
    <w:p w:rsidR="002678C1" w:rsidRPr="00ED0BED"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40"/>
        <w:rPr>
          <w:rFonts w:cs="Arial"/>
          <w:szCs w:val="24"/>
        </w:rPr>
      </w:pPr>
      <w:r w:rsidRPr="00ED0BED">
        <w:rPr>
          <w:rFonts w:cs="Arial"/>
          <w:szCs w:val="24"/>
        </w:rPr>
        <w:t>Quad Services</w:t>
      </w:r>
      <w:r w:rsidRPr="00296EB0">
        <w:t xml:space="preserve"> </w:t>
      </w:r>
      <w:r>
        <w:t>have a l</w:t>
      </w:r>
      <w:r w:rsidRPr="00296EB0">
        <w:rPr>
          <w:rFonts w:cs="Arial"/>
          <w:szCs w:val="24"/>
        </w:rPr>
        <w:t xml:space="preserve">ong history in </w:t>
      </w:r>
      <w:r>
        <w:rPr>
          <w:rFonts w:cs="Arial"/>
          <w:szCs w:val="24"/>
        </w:rPr>
        <w:t xml:space="preserve">the </w:t>
      </w:r>
      <w:r w:rsidRPr="00296EB0">
        <w:rPr>
          <w:rFonts w:cs="Arial"/>
          <w:szCs w:val="24"/>
        </w:rPr>
        <w:t xml:space="preserve">Eastern States </w:t>
      </w:r>
      <w:r>
        <w:rPr>
          <w:rFonts w:cs="Arial"/>
          <w:szCs w:val="24"/>
        </w:rPr>
        <w:t xml:space="preserve">including in providing services to </w:t>
      </w:r>
      <w:r w:rsidRPr="00296EB0">
        <w:rPr>
          <w:rFonts w:cs="Arial"/>
          <w:szCs w:val="24"/>
        </w:rPr>
        <w:t>Local Gov</w:t>
      </w:r>
      <w:r>
        <w:rPr>
          <w:rFonts w:cs="Arial"/>
          <w:szCs w:val="24"/>
        </w:rPr>
        <w:t>ernmen</w:t>
      </w:r>
      <w:r w:rsidRPr="00296EB0">
        <w:rPr>
          <w:rFonts w:cs="Arial"/>
          <w:szCs w:val="24"/>
        </w:rPr>
        <w:t>t</w:t>
      </w:r>
      <w:r>
        <w:rPr>
          <w:rFonts w:cs="Arial"/>
          <w:szCs w:val="24"/>
        </w:rPr>
        <w:t>, but indicatively only in WA since 2013. They presented as having s</w:t>
      </w:r>
      <w:r w:rsidRPr="00296EB0">
        <w:rPr>
          <w:rFonts w:cs="Arial"/>
          <w:szCs w:val="24"/>
        </w:rPr>
        <w:t>table ownership</w:t>
      </w:r>
      <w:r>
        <w:rPr>
          <w:rFonts w:cs="Arial"/>
          <w:szCs w:val="24"/>
        </w:rPr>
        <w:t xml:space="preserve"> with a </w:t>
      </w:r>
      <w:r w:rsidRPr="00172E22">
        <w:rPr>
          <w:rFonts w:cs="Arial"/>
          <w:szCs w:val="24"/>
        </w:rPr>
        <w:t>good structure</w:t>
      </w:r>
      <w:r>
        <w:rPr>
          <w:rFonts w:cs="Arial"/>
          <w:szCs w:val="24"/>
        </w:rPr>
        <w:t xml:space="preserve"> and</w:t>
      </w:r>
      <w:r w:rsidRPr="00172E22">
        <w:rPr>
          <w:rFonts w:cs="Arial"/>
          <w:szCs w:val="24"/>
        </w:rPr>
        <w:t xml:space="preserve"> </w:t>
      </w:r>
      <w:r>
        <w:rPr>
          <w:rFonts w:cs="Arial"/>
          <w:szCs w:val="24"/>
        </w:rPr>
        <w:t>being</w:t>
      </w:r>
      <w:r w:rsidRPr="00172E22">
        <w:rPr>
          <w:rFonts w:cs="Arial"/>
          <w:szCs w:val="24"/>
        </w:rPr>
        <w:t xml:space="preserve"> client and quality service performance focussed</w:t>
      </w:r>
      <w:r>
        <w:rPr>
          <w:rFonts w:cs="Arial"/>
          <w:szCs w:val="24"/>
        </w:rPr>
        <w:t xml:space="preserve">, as well as good industry </w:t>
      </w:r>
      <w:r w:rsidRPr="00296EB0">
        <w:rPr>
          <w:rFonts w:cs="Arial"/>
          <w:szCs w:val="24"/>
        </w:rPr>
        <w:t>membership</w:t>
      </w:r>
      <w:r>
        <w:rPr>
          <w:rFonts w:cs="Arial"/>
          <w:szCs w:val="24"/>
        </w:rPr>
        <w:t xml:space="preserve"> </w:t>
      </w:r>
      <w:r w:rsidRPr="00296EB0">
        <w:rPr>
          <w:rFonts w:cs="Arial"/>
          <w:szCs w:val="24"/>
        </w:rPr>
        <w:t>and award credentials</w:t>
      </w:r>
      <w:r>
        <w:rPr>
          <w:rFonts w:cs="Arial"/>
          <w:szCs w:val="24"/>
        </w:rPr>
        <w:t xml:space="preserve">. </w:t>
      </w:r>
    </w:p>
    <w:p w:rsidR="002678C1" w:rsidRPr="00172E22"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Spotless</w:t>
      </w:r>
      <w:r w:rsidRPr="001F5142" w:rsidDel="001049B4">
        <w:rPr>
          <w:rFonts w:cs="Arial"/>
          <w:szCs w:val="24"/>
        </w:rPr>
        <w:t xml:space="preserve"> </w:t>
      </w:r>
      <w:r>
        <w:rPr>
          <w:rFonts w:cs="Arial"/>
          <w:szCs w:val="24"/>
        </w:rPr>
        <w:t xml:space="preserve">have a national presence including for some years now in </w:t>
      </w:r>
      <w:r w:rsidRPr="00296EB0">
        <w:rPr>
          <w:rFonts w:cs="Arial"/>
          <w:szCs w:val="24"/>
        </w:rPr>
        <w:t xml:space="preserve">WA </w:t>
      </w:r>
      <w:r>
        <w:rPr>
          <w:rFonts w:cs="Arial"/>
          <w:szCs w:val="24"/>
        </w:rPr>
        <w:t xml:space="preserve">undertaking </w:t>
      </w:r>
      <w:r w:rsidRPr="00296EB0">
        <w:rPr>
          <w:rFonts w:cs="Arial"/>
          <w:szCs w:val="24"/>
        </w:rPr>
        <w:t xml:space="preserve">this nature of work. </w:t>
      </w:r>
      <w:r>
        <w:rPr>
          <w:rFonts w:cs="Arial"/>
          <w:szCs w:val="24"/>
        </w:rPr>
        <w:t xml:space="preserve">Their </w:t>
      </w:r>
      <w:r w:rsidRPr="00296EB0">
        <w:rPr>
          <w:rFonts w:cs="Arial"/>
          <w:szCs w:val="24"/>
        </w:rPr>
        <w:t>middle m</w:t>
      </w:r>
      <w:r>
        <w:rPr>
          <w:rFonts w:cs="Arial"/>
          <w:szCs w:val="24"/>
        </w:rPr>
        <w:t xml:space="preserve">anagement </w:t>
      </w:r>
      <w:r w:rsidRPr="00296EB0">
        <w:rPr>
          <w:rFonts w:cs="Arial"/>
          <w:szCs w:val="24"/>
        </w:rPr>
        <w:t>resourcing, staff recruitment processes, ownership changes</w:t>
      </w:r>
      <w:r>
        <w:rPr>
          <w:rFonts w:cs="Arial"/>
          <w:szCs w:val="24"/>
        </w:rPr>
        <w:t xml:space="preserve"> and </w:t>
      </w:r>
      <w:r w:rsidRPr="00296EB0">
        <w:rPr>
          <w:rFonts w:cs="Arial"/>
          <w:szCs w:val="24"/>
        </w:rPr>
        <w:t>system</w:t>
      </w:r>
      <w:r>
        <w:rPr>
          <w:rFonts w:cs="Arial"/>
          <w:szCs w:val="24"/>
        </w:rPr>
        <w:t>s</w:t>
      </w:r>
      <w:r w:rsidRPr="00296EB0">
        <w:rPr>
          <w:rFonts w:cs="Arial"/>
          <w:szCs w:val="24"/>
        </w:rPr>
        <w:t xml:space="preserve"> driven</w:t>
      </w:r>
      <w:r>
        <w:rPr>
          <w:rFonts w:cs="Arial"/>
          <w:szCs w:val="24"/>
        </w:rPr>
        <w:t xml:space="preserve"> approach were seen as weaknesses. A limited amount of financial information was provided and a number of awards and memberships cited. </w:t>
      </w:r>
    </w:p>
    <w:p w:rsidR="002678C1" w:rsidRDefault="002678C1" w:rsidP="00F16001">
      <w:pPr>
        <w:tabs>
          <w:tab w:val="left" w:pos="720"/>
          <w:tab w:val="left" w:pos="1440"/>
        </w:tabs>
        <w:ind w:left="1440"/>
        <w:rPr>
          <w:rFonts w:cs="Arial"/>
          <w:szCs w:val="24"/>
        </w:rPr>
      </w:pPr>
    </w:p>
    <w:p w:rsidR="002678C1" w:rsidRDefault="002678C1" w:rsidP="00F16001">
      <w:pPr>
        <w:ind w:firstLine="1418"/>
        <w:contextualSpacing/>
        <w:jc w:val="left"/>
        <w:rPr>
          <w:rFonts w:ascii="Bookman Old Style" w:hAnsi="Bookman Old Style" w:cs="Arial"/>
          <w:bCs/>
          <w:i/>
          <w:szCs w:val="24"/>
          <w:u w:val="single"/>
        </w:rPr>
      </w:pPr>
      <w:r w:rsidRPr="006E28B2">
        <w:rPr>
          <w:rFonts w:ascii="Bookman Old Style" w:hAnsi="Bookman Old Style" w:cs="Arial"/>
          <w:bCs/>
          <w:i/>
          <w:szCs w:val="24"/>
          <w:u w:val="single"/>
        </w:rPr>
        <w:t>Summation</w:t>
      </w:r>
      <w:r>
        <w:rPr>
          <w:rFonts w:ascii="Bookman Old Style" w:hAnsi="Bookman Old Style" w:cs="Arial"/>
          <w:bCs/>
          <w:i/>
          <w:szCs w:val="24"/>
          <w:u w:val="single"/>
        </w:rPr>
        <w:t xml:space="preserve">, Reference Check </w:t>
      </w:r>
      <w:r w:rsidRPr="006E28B2">
        <w:rPr>
          <w:rFonts w:ascii="Bookman Old Style" w:hAnsi="Bookman Old Style" w:cs="Arial"/>
          <w:bCs/>
          <w:i/>
          <w:szCs w:val="24"/>
          <w:u w:val="single"/>
        </w:rPr>
        <w:t>and Recommendation</w:t>
      </w:r>
    </w:p>
    <w:p w:rsidR="002678C1" w:rsidRPr="00B23DC3" w:rsidRDefault="002678C1" w:rsidP="00F16001">
      <w:pPr>
        <w:ind w:firstLine="1418"/>
        <w:contextualSpacing/>
        <w:jc w:val="left"/>
        <w:rPr>
          <w:rFonts w:ascii="Bookman Old Style" w:hAnsi="Bookman Old Style" w:cs="Arial"/>
          <w:bCs/>
          <w:i/>
          <w:szCs w:val="24"/>
        </w:rPr>
      </w:pPr>
    </w:p>
    <w:p w:rsidR="002678C1" w:rsidRDefault="002678C1" w:rsidP="00F16001">
      <w:pPr>
        <w:tabs>
          <w:tab w:val="left" w:pos="720"/>
          <w:tab w:val="left" w:pos="1440"/>
        </w:tabs>
        <w:ind w:left="1440"/>
        <w:rPr>
          <w:rFonts w:cs="Arial"/>
          <w:szCs w:val="24"/>
        </w:rPr>
      </w:pPr>
      <w:r>
        <w:rPr>
          <w:rFonts w:cs="Arial"/>
          <w:szCs w:val="24"/>
        </w:rPr>
        <w:t>When both Qualitative and Price Scores were taken into account to provide Total Scores, the highest scoring tenderers were:</w:t>
      </w:r>
    </w:p>
    <w:p w:rsidR="002678C1" w:rsidRDefault="002678C1" w:rsidP="00F16001">
      <w:pPr>
        <w:tabs>
          <w:tab w:val="left" w:pos="720"/>
          <w:tab w:val="left" w:pos="1440"/>
        </w:tabs>
        <w:ind w:left="1440"/>
        <w:rPr>
          <w:rFonts w:cs="Arial"/>
          <w:szCs w:val="24"/>
        </w:rPr>
      </w:pPr>
      <w:r w:rsidRPr="0077700B">
        <w:rPr>
          <w:rFonts w:cs="Arial"/>
          <w:szCs w:val="24"/>
          <w:u w:val="single"/>
        </w:rPr>
        <w:t>For Group A</w:t>
      </w:r>
      <w:r>
        <w:rPr>
          <w:rFonts w:cs="Arial"/>
          <w:szCs w:val="24"/>
        </w:rPr>
        <w:t xml:space="preserve"> (Public Toilet Facilities) - Quad Services (at 80%), followed by </w:t>
      </w:r>
      <w:proofErr w:type="spellStart"/>
      <w:r>
        <w:rPr>
          <w:rFonts w:cs="Arial"/>
          <w:szCs w:val="24"/>
        </w:rPr>
        <w:t>Cleandustrial</w:t>
      </w:r>
      <w:proofErr w:type="spellEnd"/>
      <w:r>
        <w:rPr>
          <w:rFonts w:cs="Arial"/>
          <w:szCs w:val="24"/>
        </w:rPr>
        <w:t xml:space="preserve"> (at 71.96%).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sidRPr="0077700B">
        <w:rPr>
          <w:rFonts w:cs="Arial"/>
          <w:szCs w:val="24"/>
          <w:u w:val="single"/>
        </w:rPr>
        <w:t>For Group B</w:t>
      </w:r>
      <w:r>
        <w:rPr>
          <w:rFonts w:cs="Arial"/>
          <w:szCs w:val="24"/>
        </w:rPr>
        <w:t xml:space="preserve"> (Community and Administration Buildings), the highest scoring tenderer is </w:t>
      </w:r>
      <w:proofErr w:type="spellStart"/>
      <w:r>
        <w:rPr>
          <w:rFonts w:cs="Arial"/>
          <w:szCs w:val="24"/>
        </w:rPr>
        <w:t>Cleandustrial</w:t>
      </w:r>
      <w:proofErr w:type="spellEnd"/>
      <w:r>
        <w:rPr>
          <w:rFonts w:cs="Arial"/>
          <w:szCs w:val="24"/>
        </w:rPr>
        <w:t xml:space="preserve"> (79.11%), followed by Spotless (77.86%).</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Two of Quad Services’ nominated client referees were contacted and both spoke very positively of the company’s standard of service provision, responsiveness and stakeholder liaison. No particular issues were identified that would indicate this company would not be suitable for the City’s cleaning works.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One only of </w:t>
      </w:r>
      <w:proofErr w:type="spellStart"/>
      <w:r>
        <w:rPr>
          <w:rFonts w:cs="Arial"/>
          <w:szCs w:val="24"/>
        </w:rPr>
        <w:t>Cleandustrial’s</w:t>
      </w:r>
      <w:proofErr w:type="spellEnd"/>
      <w:r>
        <w:rPr>
          <w:rFonts w:cs="Arial"/>
          <w:szCs w:val="24"/>
        </w:rPr>
        <w:t xml:space="preserve"> Local Government client referees was contacted (given the City has experience with </w:t>
      </w:r>
      <w:proofErr w:type="spellStart"/>
      <w:r>
        <w:rPr>
          <w:rFonts w:cs="Arial"/>
          <w:szCs w:val="24"/>
        </w:rPr>
        <w:t>Cleandustrial</w:t>
      </w:r>
      <w:proofErr w:type="spellEnd"/>
      <w:r>
        <w:rPr>
          <w:rFonts w:cs="Arial"/>
          <w:szCs w:val="24"/>
        </w:rPr>
        <w:t xml:space="preserve"> already), and the officer advised that after some teething issues the company has provided good service, good client – contractor liaison and good responsiveness to customer request responses and alike. They indicated that the quality varied between individual cleaning staff but that the company was quick to rectify the situation if standards were identified to have dropped.</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Based on these results, </w:t>
      </w:r>
      <w:r w:rsidRPr="00D12DD3">
        <w:rPr>
          <w:rFonts w:cs="Arial"/>
          <w:szCs w:val="24"/>
        </w:rPr>
        <w:t>the evaluation panel</w:t>
      </w:r>
      <w:r>
        <w:rPr>
          <w:rFonts w:cs="Arial"/>
          <w:szCs w:val="24"/>
        </w:rPr>
        <w:t xml:space="preserve"> </w:t>
      </w:r>
      <w:r w:rsidRPr="00D12DD3">
        <w:rPr>
          <w:rFonts w:cs="Arial"/>
          <w:szCs w:val="24"/>
        </w:rPr>
        <w:t>recommends that Council accept</w:t>
      </w:r>
      <w:r>
        <w:rPr>
          <w:rFonts w:cs="Arial"/>
          <w:szCs w:val="24"/>
        </w:rPr>
        <w:t>:</w:t>
      </w:r>
    </w:p>
    <w:p w:rsidR="002678C1" w:rsidRDefault="002678C1" w:rsidP="00F16001">
      <w:pPr>
        <w:tabs>
          <w:tab w:val="left" w:pos="720"/>
          <w:tab w:val="left" w:pos="1440"/>
        </w:tabs>
        <w:ind w:left="1440"/>
        <w:rPr>
          <w:rFonts w:cs="Arial"/>
          <w:szCs w:val="24"/>
        </w:rPr>
      </w:pPr>
      <w:r w:rsidRPr="0077700B">
        <w:rPr>
          <w:u w:val="single"/>
        </w:rPr>
        <w:lastRenderedPageBreak/>
        <w:t>For Group A</w:t>
      </w:r>
      <w:r>
        <w:t xml:space="preserve"> – Public Toilets, the tender from Quad Services Pty Ltd </w:t>
      </w:r>
      <w:r w:rsidRPr="00FC1192">
        <w:t xml:space="preserve">for the </w:t>
      </w:r>
      <w:r>
        <w:t xml:space="preserve">Schedule of Rates </w:t>
      </w:r>
      <w:r w:rsidRPr="00FC1192">
        <w:t xml:space="preserve">Contract value of </w:t>
      </w:r>
      <w:r>
        <w:t xml:space="preserve">across the three year contract term of </w:t>
      </w:r>
      <w:r w:rsidRPr="00FC1192">
        <w:t>($</w:t>
      </w:r>
      <w:r>
        <w:t>538,649.28</w:t>
      </w:r>
      <w:r w:rsidRPr="00FC1192">
        <w:t xml:space="preserve"> Ex GST)</w:t>
      </w:r>
      <w:r w:rsidRPr="00D12DD3">
        <w:rPr>
          <w:rFonts w:cs="Arial"/>
          <w:szCs w:val="24"/>
        </w:rPr>
        <w:t>.</w:t>
      </w:r>
    </w:p>
    <w:p w:rsidR="002678C1" w:rsidRDefault="002678C1" w:rsidP="00F16001">
      <w:pPr>
        <w:tabs>
          <w:tab w:val="left" w:pos="720"/>
          <w:tab w:val="left" w:pos="1440"/>
        </w:tabs>
        <w:ind w:left="1440"/>
        <w:rPr>
          <w:rFonts w:cs="Arial"/>
          <w:szCs w:val="24"/>
        </w:rPr>
      </w:pPr>
    </w:p>
    <w:p w:rsidR="002678C1" w:rsidRPr="00D12DD3" w:rsidRDefault="002678C1" w:rsidP="00F16001">
      <w:pPr>
        <w:tabs>
          <w:tab w:val="left" w:pos="720"/>
          <w:tab w:val="left" w:pos="1440"/>
        </w:tabs>
        <w:ind w:left="1440"/>
        <w:rPr>
          <w:rFonts w:cs="Arial"/>
          <w:szCs w:val="24"/>
        </w:rPr>
      </w:pPr>
      <w:r w:rsidRPr="0077700B">
        <w:rPr>
          <w:u w:val="single"/>
        </w:rPr>
        <w:t xml:space="preserve">For Group B </w:t>
      </w:r>
      <w:r>
        <w:t xml:space="preserve">– Community and Administration Facilities, the tender from </w:t>
      </w:r>
      <w:proofErr w:type="spellStart"/>
      <w:r>
        <w:t>Cleandustrial</w:t>
      </w:r>
      <w:proofErr w:type="spellEnd"/>
      <w:r>
        <w:t xml:space="preserve"> Services Pty Ltd </w:t>
      </w:r>
      <w:r w:rsidRPr="00FC1192">
        <w:t xml:space="preserve">for the </w:t>
      </w:r>
      <w:r>
        <w:t xml:space="preserve">Schedule of Rates </w:t>
      </w:r>
      <w:r w:rsidRPr="00FC1192">
        <w:t xml:space="preserve">Contract value </w:t>
      </w:r>
      <w:r>
        <w:t xml:space="preserve">across the three year contract term of </w:t>
      </w:r>
      <w:r w:rsidRPr="00FC1192">
        <w:t>($</w:t>
      </w:r>
      <w:r>
        <w:t>1,819,116.00</w:t>
      </w:r>
      <w:r w:rsidRPr="00FC1192">
        <w:t xml:space="preserve"> Ex GST)</w:t>
      </w:r>
    </w:p>
    <w:p w:rsidR="002678C1" w:rsidRDefault="002678C1" w:rsidP="00F16001">
      <w:pPr>
        <w:tabs>
          <w:tab w:val="left" w:pos="720"/>
          <w:tab w:val="left" w:pos="1440"/>
        </w:tabs>
        <w:ind w:left="1440"/>
        <w:rPr>
          <w:rFonts w:cs="Arial"/>
          <w:szCs w:val="24"/>
        </w:rPr>
      </w:pPr>
    </w:p>
    <w:p w:rsidR="002678C1" w:rsidRPr="00D12DD3" w:rsidRDefault="002678C1" w:rsidP="00F16001">
      <w:pPr>
        <w:tabs>
          <w:tab w:val="left" w:pos="720"/>
          <w:tab w:val="left" w:pos="1440"/>
        </w:tabs>
        <w:ind w:left="1440"/>
        <w:rPr>
          <w:rFonts w:cs="Arial"/>
          <w:szCs w:val="24"/>
        </w:rPr>
      </w:pPr>
      <w:r>
        <w:rPr>
          <w:rFonts w:cs="Arial"/>
          <w:szCs w:val="24"/>
        </w:rPr>
        <w:t xml:space="preserve">Additionally, this contract offers the opportunity for the appointment of the two Contractors, Quad Services Pty Ltd and </w:t>
      </w:r>
      <w:proofErr w:type="spellStart"/>
      <w:r>
        <w:rPr>
          <w:rFonts w:cs="Arial"/>
          <w:szCs w:val="24"/>
        </w:rPr>
        <w:t>Cleandustrial</w:t>
      </w:r>
      <w:proofErr w:type="spellEnd"/>
      <w:r>
        <w:rPr>
          <w:rFonts w:cs="Arial"/>
          <w:szCs w:val="24"/>
        </w:rPr>
        <w:t xml:space="preserve"> Services Pty Ltd, to be in the form of a panel appointment, such that as new buildings and facilities are brought on line the City may opt to seek prices from one company or the other or both, and award the work to the company offering the best value for money service.  Similarly if the standard of cleaning provided by one of the companies drops to unsatisfactory levels then, if after appropriate performance management and notice the standard does not improve, then the panel contract offers the opportunity to offer aspects of the works to the other contractor. </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ind w:left="1797" w:hanging="357"/>
        <w:jc w:val="both"/>
        <w:rPr>
          <w:color w:val="221E1F"/>
        </w:rPr>
      </w:pPr>
      <w:r w:rsidRPr="00DA125F">
        <w:rPr>
          <w:color w:val="221E1F"/>
        </w:rPr>
        <w:t>Community infrastructure that is well planned, managed, safe, functional, sustainable and aesthetically pleasing.</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b/>
        </w:rPr>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szCs w:val="24"/>
        </w:rPr>
      </w:pPr>
      <w:r>
        <w:rPr>
          <w:rFonts w:cs="Arial"/>
          <w:szCs w:val="24"/>
        </w:rPr>
        <w:t>Payment for cleaning services is drawn from Operational Works budget funding allocated annually, the funding need and allocation being determined from actual and anticipated costs for the financial year, adjusted if necessary at mid-year budget review.</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tenders received reflect the market rate for the services required </w:t>
      </w:r>
      <w:proofErr w:type="gramStart"/>
      <w:r>
        <w:rPr>
          <w:rFonts w:cs="Arial"/>
          <w:szCs w:val="24"/>
        </w:rPr>
        <w:t>to meet</w:t>
      </w:r>
      <w:proofErr w:type="gramEnd"/>
      <w:r>
        <w:rPr>
          <w:rFonts w:cs="Arial"/>
          <w:szCs w:val="24"/>
        </w:rPr>
        <w:t xml:space="preserve"> the City and our facility users required and expected Levels of Service.</w:t>
      </w:r>
    </w:p>
    <w:p w:rsidR="002678C1" w:rsidRDefault="002678C1" w:rsidP="00F16001">
      <w:pPr>
        <w:tabs>
          <w:tab w:val="left" w:pos="720"/>
          <w:tab w:val="left" w:pos="1440"/>
        </w:tabs>
        <w:ind w:left="1440"/>
        <w:rPr>
          <w:rFonts w:cs="Arial"/>
          <w:szCs w:val="24"/>
        </w:rPr>
      </w:pPr>
    </w:p>
    <w:p w:rsidR="002678C1" w:rsidRDefault="002678C1" w:rsidP="00F16001">
      <w:pPr>
        <w:pStyle w:val="ListParagraph"/>
        <w:tabs>
          <w:tab w:val="left" w:pos="720"/>
          <w:tab w:val="left" w:pos="1440"/>
        </w:tabs>
        <w:ind w:left="1418"/>
        <w:rPr>
          <w:rFonts w:cs="Arial"/>
          <w:szCs w:val="24"/>
        </w:rPr>
      </w:pPr>
      <w:r>
        <w:rPr>
          <w:rFonts w:cs="Arial"/>
          <w:szCs w:val="24"/>
        </w:rPr>
        <w:t xml:space="preserve">For comparison purposes, for the public toilet facilities with proposed award value of </w:t>
      </w:r>
      <w:r>
        <w:t xml:space="preserve">$538,649.28 ex GST plus CPI adjustments and occasional ad-hoc clean costs, </w:t>
      </w:r>
      <w:r>
        <w:rPr>
          <w:rFonts w:cs="Arial"/>
          <w:szCs w:val="24"/>
        </w:rPr>
        <w:t>the current (2015/16) budget for the cleaning services is $175,115.00 per annum (ex GST), equivalent to $525,345 over three years excluding CPI adjustments etc.  The expenditure in 2014/15 specific to cleaning these facilities under the current contract was $141,298.40 (ex GST).</w:t>
      </w:r>
    </w:p>
    <w:p w:rsidR="002678C1" w:rsidRDefault="002678C1" w:rsidP="00F16001">
      <w:pPr>
        <w:pStyle w:val="ListParagraph"/>
        <w:tabs>
          <w:tab w:val="left" w:pos="720"/>
          <w:tab w:val="left" w:pos="1440"/>
        </w:tabs>
        <w:ind w:left="1418"/>
        <w:rPr>
          <w:rFonts w:cs="Arial"/>
          <w:szCs w:val="24"/>
        </w:rPr>
      </w:pPr>
    </w:p>
    <w:p w:rsidR="002678C1" w:rsidRDefault="002678C1" w:rsidP="00F16001">
      <w:pPr>
        <w:ind w:left="1418"/>
      </w:pPr>
      <w:r>
        <w:rPr>
          <w:rFonts w:cs="Arial"/>
          <w:szCs w:val="24"/>
        </w:rPr>
        <w:t xml:space="preserve">Similarly for the Administration and Community Facilities with proposed award value of </w:t>
      </w:r>
      <w:r>
        <w:t xml:space="preserve">$1,819,116.00 ex GST plus CPI adjustments and occasional ad-hoc clean costs, </w:t>
      </w:r>
      <w:r>
        <w:rPr>
          <w:rFonts w:cs="Arial"/>
          <w:szCs w:val="24"/>
        </w:rPr>
        <w:t xml:space="preserve">the current (2015/16) budget for the </w:t>
      </w:r>
      <w:r>
        <w:rPr>
          <w:rFonts w:cs="Arial"/>
          <w:szCs w:val="24"/>
        </w:rPr>
        <w:lastRenderedPageBreak/>
        <w:t xml:space="preserve">cleaning services is </w:t>
      </w:r>
      <w:r>
        <w:t>$900,835.00 per annum (ex GST), equivalent to $2,702,505 over 3 years excluding CPI adjustments etc.  Th</w:t>
      </w:r>
      <w:r>
        <w:rPr>
          <w:rFonts w:cs="Arial"/>
          <w:szCs w:val="24"/>
        </w:rPr>
        <w:t>e expenditure in 2014/15 specific to cleaning these facilities under the current contract was $649,002.50 (ex GST).</w:t>
      </w:r>
      <w:r>
        <w:t xml:space="preserve"> </w:t>
      </w:r>
    </w:p>
    <w:p w:rsidR="002678C1" w:rsidRDefault="002678C1" w:rsidP="00F16001">
      <w:pPr>
        <w:ind w:left="1418"/>
      </w:pPr>
    </w:p>
    <w:p w:rsidR="002678C1" w:rsidRDefault="002678C1" w:rsidP="00F16001">
      <w:pPr>
        <w:ind w:left="1418"/>
      </w:pPr>
      <w:r>
        <w:t xml:space="preserve">Note the annual budget funding needs to be over and above the contract base award cost to cover the unscheduled and ad-hoc cleaning requests of various of these buildings and facilities not captured in the schedule of rates base cost, and to fund other cleaning (gutters, windows etc.) not covered in the main cleaning contract.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rPr>
          <w:b/>
        </w:rPr>
      </w:pPr>
    </w:p>
    <w:p w:rsidR="002678C1" w:rsidRPr="00F969BA" w:rsidRDefault="002678C1" w:rsidP="00F16001">
      <w:pPr>
        <w:tabs>
          <w:tab w:val="left" w:pos="720"/>
          <w:tab w:val="left" w:pos="1440"/>
        </w:tabs>
        <w:ind w:left="1440"/>
        <w:rPr>
          <w:rFonts w:cs="Arial"/>
          <w:szCs w:val="24"/>
        </w:rPr>
      </w:pPr>
      <w:r w:rsidRPr="00F969BA">
        <w:rPr>
          <w:szCs w:val="24"/>
        </w:rPr>
        <w:t>Section 3.57 of the Local Government Act 1995 and Part 4 of the Local Government (Functions and General) Regulations 1996 refers</w:t>
      </w:r>
    </w:p>
    <w:p w:rsidR="002678C1" w:rsidRDefault="002678C1" w:rsidP="00F16001">
      <w:pPr>
        <w:tabs>
          <w:tab w:val="left" w:pos="720"/>
          <w:tab w:val="left" w:pos="1440"/>
        </w:tabs>
        <w:ind w:left="1440"/>
        <w:rPr>
          <w:b/>
          <w:bCs/>
        </w:rPr>
      </w:pPr>
    </w:p>
    <w:p w:rsidR="002678C1" w:rsidRDefault="002678C1" w:rsidP="00F16001">
      <w:pPr>
        <w:tabs>
          <w:tab w:val="left" w:pos="720"/>
          <w:tab w:val="left" w:pos="1440"/>
        </w:tabs>
        <w:ind w:left="1440"/>
        <w:rPr>
          <w:b/>
          <w:bCs/>
        </w:rPr>
      </w:pPr>
      <w:r>
        <w:rPr>
          <w:b/>
          <w:bCs/>
        </w:rPr>
        <w:t>Community Consultation</w:t>
      </w:r>
    </w:p>
    <w:p w:rsidR="002678C1" w:rsidRDefault="002678C1" w:rsidP="00F16001">
      <w:pPr>
        <w:pStyle w:val="Default"/>
        <w:ind w:left="1418"/>
        <w:jc w:val="both"/>
      </w:pPr>
    </w:p>
    <w:p w:rsidR="002678C1" w:rsidRDefault="002678C1" w:rsidP="00F16001">
      <w:pPr>
        <w:pStyle w:val="Default"/>
        <w:ind w:left="1418"/>
        <w:jc w:val="both"/>
      </w:pPr>
      <w:r>
        <w:t>N/A</w:t>
      </w:r>
    </w:p>
    <w:p w:rsidR="002678C1" w:rsidRDefault="002678C1" w:rsidP="00F16001">
      <w:pPr>
        <w:tabs>
          <w:tab w:val="left" w:pos="720"/>
          <w:tab w:val="left" w:pos="1440"/>
        </w:tabs>
        <w:ind w:left="1440"/>
        <w:rPr>
          <w:b/>
          <w:bCs/>
        </w:rPr>
      </w:pPr>
    </w:p>
    <w:p w:rsidR="002678C1" w:rsidRDefault="002678C1" w:rsidP="00F16001">
      <w:pPr>
        <w:tabs>
          <w:tab w:val="left" w:pos="720"/>
          <w:tab w:val="left" w:pos="1440"/>
        </w:tabs>
        <w:ind w:left="1440"/>
        <w:rPr>
          <w:b/>
          <w:bCs/>
        </w:rPr>
      </w:pPr>
      <w:r>
        <w:rPr>
          <w:b/>
          <w:bCs/>
        </w:rPr>
        <w:t>Attachment(s)</w:t>
      </w:r>
    </w:p>
    <w:p w:rsidR="002678C1" w:rsidRDefault="002678C1" w:rsidP="00F16001">
      <w:pPr>
        <w:tabs>
          <w:tab w:val="left" w:pos="720"/>
          <w:tab w:val="left" w:pos="1440"/>
        </w:tabs>
        <w:ind w:left="1440"/>
        <w:rPr>
          <w:b/>
          <w:bCs/>
        </w:rPr>
      </w:pPr>
    </w:p>
    <w:p w:rsidR="002678C1" w:rsidRPr="0077700B" w:rsidRDefault="002678C1" w:rsidP="00F16001">
      <w:pPr>
        <w:tabs>
          <w:tab w:val="left" w:pos="720"/>
          <w:tab w:val="left" w:pos="1440"/>
        </w:tabs>
        <w:ind w:left="1440"/>
      </w:pPr>
      <w:r w:rsidRPr="0077700B">
        <w:rPr>
          <w:bCs/>
        </w:rPr>
        <w:t xml:space="preserve">The following </w:t>
      </w:r>
      <w:r>
        <w:rPr>
          <w:bCs/>
        </w:rPr>
        <w:t xml:space="preserve">confidential </w:t>
      </w:r>
      <w:r w:rsidRPr="0077700B">
        <w:rPr>
          <w:bCs/>
        </w:rPr>
        <w:t>attachments are provided under separate cover.</w:t>
      </w:r>
    </w:p>
    <w:p w:rsidR="002678C1" w:rsidRDefault="002678C1" w:rsidP="002678C1">
      <w:pPr>
        <w:pStyle w:val="Default"/>
        <w:numPr>
          <w:ilvl w:val="0"/>
          <w:numId w:val="83"/>
        </w:numPr>
      </w:pPr>
      <w:r>
        <w:t>Compliance Criteria Assessment</w:t>
      </w:r>
    </w:p>
    <w:p w:rsidR="002678C1" w:rsidRPr="00F969BA" w:rsidRDefault="002678C1" w:rsidP="002678C1">
      <w:pPr>
        <w:pStyle w:val="Default"/>
        <w:numPr>
          <w:ilvl w:val="0"/>
          <w:numId w:val="83"/>
        </w:numPr>
        <w:ind w:left="1979" w:hanging="539"/>
      </w:pPr>
      <w:r>
        <w:t>Qualitative Criteria Assessment</w:t>
      </w:r>
    </w:p>
    <w:p w:rsidR="002678C1" w:rsidRPr="00F969BA" w:rsidRDefault="002678C1" w:rsidP="00F16001">
      <w:pPr>
        <w:pStyle w:val="Default"/>
        <w:ind w:left="1980" w:hanging="540"/>
      </w:pPr>
      <w:r>
        <w:t>3.</w:t>
      </w:r>
      <w:r>
        <w:tab/>
      </w:r>
      <w:r w:rsidRPr="00F969BA">
        <w:t xml:space="preserve">Consolidated Evaluation </w:t>
      </w:r>
      <w:r>
        <w:t xml:space="preserve">Score </w:t>
      </w:r>
      <w:r w:rsidRPr="00F969BA">
        <w:t>Sheet</w:t>
      </w:r>
    </w:p>
    <w:p w:rsidR="002678C1" w:rsidRDefault="002678C1" w:rsidP="00F16001">
      <w:pPr>
        <w:tabs>
          <w:tab w:val="left" w:pos="720"/>
          <w:tab w:val="left" w:pos="1440"/>
        </w:tabs>
        <w:ind w:left="1980" w:hanging="540"/>
      </w:pPr>
      <w:r>
        <w:t>4.</w:t>
      </w:r>
      <w:r>
        <w:tab/>
      </w:r>
      <w:r w:rsidRPr="00F969BA">
        <w:t>Tendered Prices</w:t>
      </w:r>
    </w:p>
    <w:p w:rsidR="002678C1" w:rsidRDefault="002678C1" w:rsidP="00F16001">
      <w:pPr>
        <w:tabs>
          <w:tab w:val="left" w:pos="720"/>
          <w:tab w:val="left" w:pos="1440"/>
        </w:tabs>
        <w:ind w:left="1440"/>
        <w:rPr>
          <w:rFonts w:cs="Arial"/>
          <w:b/>
          <w:bCs/>
          <w:szCs w:val="24"/>
          <w:lang w:val="en-US"/>
        </w:rPr>
      </w:pPr>
    </w:p>
    <w:p w:rsidR="002678C1" w:rsidRDefault="002678C1" w:rsidP="00F16001">
      <w:pPr>
        <w:tabs>
          <w:tab w:val="left" w:pos="720"/>
          <w:tab w:val="left" w:pos="1440"/>
        </w:tabs>
        <w:ind w:left="1440"/>
        <w:rPr>
          <w:b/>
          <w:bCs/>
        </w:rPr>
      </w:pPr>
      <w:r>
        <w:rPr>
          <w:rFonts w:cs="Arial"/>
          <w:b/>
          <w:bCs/>
          <w:szCs w:val="24"/>
          <w:lang w:val="en-US"/>
        </w:rPr>
        <w:t xml:space="preserve">Advice to Proponent(s)/ </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 xml:space="preserve">2 </w:t>
      </w:r>
      <w:r w:rsidRPr="00E93C65">
        <w:rPr>
          <w:rFonts w:cs="Arial"/>
          <w:szCs w:val="24"/>
        </w:rPr>
        <w:t xml:space="preserve">November 2015 Council </w:t>
      </w:r>
      <w:r w:rsidRPr="006B3A76">
        <w:rPr>
          <w:rFonts w:cs="Arial"/>
          <w:szCs w:val="24"/>
        </w:rPr>
        <w:t>Meeting</w:t>
      </w:r>
      <w:r>
        <w:rPr>
          <w:rFonts w:cs="Arial"/>
          <w:szCs w:val="24"/>
        </w:rPr>
        <w:t>.</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720"/>
          <w:tab w:val="left" w:pos="1440"/>
        </w:tabs>
        <w:spacing w:after="480"/>
        <w:ind w:left="1440"/>
      </w:pPr>
      <w:proofErr w:type="gramStart"/>
      <w:r>
        <w:t>Nil.</w:t>
      </w:r>
      <w:proofErr w:type="gramEnd"/>
    </w:p>
    <w:p w:rsidR="002678C1" w:rsidRDefault="002678C1">
      <w:pPr>
        <w:pStyle w:val="AGHEAD2"/>
      </w:pPr>
      <w:r>
        <w:fldChar w:fldCharType="begin"/>
      </w:r>
      <w:r>
        <w:instrText xml:space="preserve"> MERGEFIELD Item_No </w:instrText>
      </w:r>
      <w:r>
        <w:fldChar w:fldCharType="separate"/>
      </w:r>
      <w:bookmarkStart w:id="53" w:name="_Toc435713710"/>
      <w:r w:rsidRPr="005931FA">
        <w:t>16.3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5931FA">
        <w:rPr>
          <w:sz w:val="28"/>
        </w:rPr>
        <w:instrText>5673</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5931FA">
        <w:rPr>
          <w:sz w:val="28"/>
        </w:rPr>
        <w:instrText>5673</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5931FA">
        <w:rPr>
          <w:sz w:val="28"/>
          <w:u w:val="single"/>
        </w:rPr>
        <w:instrText>5673</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5931FA">
        <w:rPr>
          <w:sz w:val="28"/>
          <w:u w:val="single"/>
        </w:rPr>
        <w:t>5673</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5931FA">
        <w:t>OCM 12/11/2015</w:t>
      </w:r>
      <w:r>
        <w:fldChar w:fldCharType="end"/>
      </w:r>
      <w:r>
        <w:t xml:space="preserve">) - </w:t>
      </w:r>
      <w:r>
        <w:fldChar w:fldCharType="begin"/>
      </w:r>
      <w:r>
        <w:instrText xml:space="preserve"> MERGEFIELD Subject  \* UPPER </w:instrText>
      </w:r>
      <w:r>
        <w:fldChar w:fldCharType="separate"/>
      </w:r>
      <w:r w:rsidRPr="005931FA">
        <w:t>TENDER NO. (C100293) RFT15/2015 – CLEANING OF PUBLIC BARBEQUE SERVICES (RFT15/2015) (B ROSER) (ATTACH)</w:t>
      </w:r>
      <w:bookmarkEnd w:id="5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C:\\Users\\LJAKOV~1\\AppData\\Local\\Temp\\ljakovcevic\\12559.docx </w:instrText>
            </w:r>
            <w:r>
              <w:fldChar w:fldCharType="separate"/>
            </w:r>
            <w:r w:rsidRPr="00FC1192">
              <w:t>accepts the Tende</w:t>
            </w:r>
            <w:r>
              <w:t>r submission for Tender No. RFT15/</w:t>
            </w:r>
            <w:r w:rsidRPr="00FC1192">
              <w:t xml:space="preserve">2015 – </w:t>
            </w:r>
            <w:r w:rsidRPr="00875585">
              <w:t>C</w:t>
            </w:r>
            <w:r>
              <w:t xml:space="preserve">leaning of Public Barbeque Services from </w:t>
            </w:r>
            <w:proofErr w:type="spellStart"/>
            <w:r w:rsidRPr="0030656E">
              <w:t>Intework</w:t>
            </w:r>
            <w:proofErr w:type="spellEnd"/>
            <w:r w:rsidRPr="0030656E">
              <w:t xml:space="preserve"> Incorporated</w:t>
            </w:r>
            <w:r>
              <w:t xml:space="preserve"> </w:t>
            </w:r>
            <w:r w:rsidRPr="00FC1192">
              <w:t xml:space="preserve">for the </w:t>
            </w:r>
            <w:r>
              <w:t>estimated Total Contract Value (based on the Schedule of Rates)</w:t>
            </w:r>
            <w:r w:rsidRPr="00FC1192">
              <w:t xml:space="preserve"> of $</w:t>
            </w:r>
            <w:r>
              <w:t>119,655.36</w:t>
            </w:r>
            <w:r w:rsidRPr="00FC1192">
              <w:t xml:space="preserve"> (</w:t>
            </w:r>
            <w:proofErr w:type="spellStart"/>
            <w:r w:rsidRPr="00FC1192">
              <w:t>Inc</w:t>
            </w:r>
            <w:proofErr w:type="spellEnd"/>
            <w:r w:rsidRPr="00FC1192">
              <w:t xml:space="preserve"> GST) ($</w:t>
            </w:r>
            <w:r>
              <w:t>108,777.60</w:t>
            </w:r>
            <w:r w:rsidRPr="00FC1192">
              <w:t xml:space="preserve"> Ex GST)</w:t>
            </w:r>
            <w:r>
              <w:t xml:space="preserve"> for the services over the three (3) year contract period, with Principal </w:t>
            </w:r>
            <w:r>
              <w:lastRenderedPageBreak/>
              <w:t>instigated options to extend the period for one (1) subsequent year period and up to an additional twelve (12) months after that, to a maximum of five (5) years in accordance with</w:t>
            </w:r>
            <w:r w:rsidRPr="00FC1192">
              <w:t xml:space="preserve"> the </w:t>
            </w:r>
            <w:r>
              <w:t>submitted</w:t>
            </w:r>
            <w:r w:rsidRPr="00FC1192">
              <w:t xml:space="preserve"> Schedule of Rates </w:t>
            </w:r>
            <w:r>
              <w:t>and additional schedule of rates for determining</w:t>
            </w:r>
            <w:r w:rsidRPr="00FC1192">
              <w:t xml:space="preserve"> variations and additional services</w:t>
            </w:r>
            <w:r>
              <w:t>.</w:t>
            </w:r>
          </w:p>
          <w:p w:rsidR="002678C1" w:rsidRDefault="002678C1" w:rsidP="00F7542A">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5931FA">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5931FA">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5931FA">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5931FA">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5931FA">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5931FA">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C:\\Users\\LJAKOV~1\\AppData\\Local\\Temp\\ljakovcevic\\12699.docx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C:\\Users\\LJAKOV~1\\AppData\\Local\\Temp\\ljakovcevic\\12699.docx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5931FA">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5931FA">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sz w:val="22"/>
        </w:rPr>
      </w:pPr>
      <w:r w:rsidRPr="00FA3891">
        <w:rPr>
          <w:rFonts w:cs="Arial"/>
          <w:sz w:val="22"/>
        </w:rPr>
        <w:t>The City of Cockburn (the City) currently has 67 permanently fixed public barbecues that require regular cleaning. This service was being completed by the City’s cleaning contractor Spotless who sub-contracted to The BBQ Man.</w:t>
      </w:r>
    </w:p>
    <w:p w:rsidR="002678C1" w:rsidRPr="00FA3891" w:rsidRDefault="002678C1" w:rsidP="00F16001">
      <w:pPr>
        <w:tabs>
          <w:tab w:val="left" w:pos="720"/>
          <w:tab w:val="left" w:pos="1440"/>
        </w:tabs>
        <w:ind w:left="1440"/>
        <w:rPr>
          <w:rFonts w:cs="Arial"/>
          <w:sz w:val="22"/>
        </w:rPr>
      </w:pPr>
    </w:p>
    <w:p w:rsidR="002678C1" w:rsidRDefault="002678C1" w:rsidP="00F16001">
      <w:pPr>
        <w:tabs>
          <w:tab w:val="left" w:pos="720"/>
          <w:tab w:val="left" w:pos="1440"/>
        </w:tabs>
        <w:ind w:left="1440"/>
        <w:rPr>
          <w:rFonts w:cs="Arial"/>
          <w:sz w:val="22"/>
        </w:rPr>
      </w:pPr>
      <w:r w:rsidRPr="00FA3891">
        <w:rPr>
          <w:rFonts w:cs="Arial"/>
          <w:sz w:val="22"/>
        </w:rPr>
        <w:t>A specification was developed, a tender document prepared and tenders publicly advertised for the provision of Barbeque Cleaning Services to 67 barbecues for a period of three (3) years with principal instigated options to extend the period for one (1) subsequent year and up to an additional twelve (12) months after that.</w:t>
      </w:r>
    </w:p>
    <w:p w:rsidR="002678C1" w:rsidRPr="00FA3891" w:rsidRDefault="002678C1" w:rsidP="00F16001">
      <w:pPr>
        <w:tabs>
          <w:tab w:val="left" w:pos="720"/>
          <w:tab w:val="left" w:pos="1440"/>
        </w:tabs>
        <w:ind w:left="1440"/>
        <w:rPr>
          <w:rFonts w:cs="Arial"/>
          <w:sz w:val="22"/>
        </w:rPr>
      </w:pPr>
      <w:r w:rsidRPr="00FA3891">
        <w:rPr>
          <w:rFonts w:cs="Arial"/>
          <w:sz w:val="22"/>
        </w:rPr>
        <w:t xml:space="preserve"> </w:t>
      </w:r>
    </w:p>
    <w:p w:rsidR="002678C1" w:rsidRDefault="002678C1" w:rsidP="00F16001">
      <w:pPr>
        <w:tabs>
          <w:tab w:val="left" w:pos="720"/>
          <w:tab w:val="left" w:pos="1440"/>
        </w:tabs>
        <w:ind w:left="1440"/>
        <w:rPr>
          <w:rFonts w:cs="Arial"/>
          <w:sz w:val="22"/>
        </w:rPr>
      </w:pPr>
      <w:r w:rsidRPr="00FA3891">
        <w:rPr>
          <w:rFonts w:cs="Arial"/>
          <w:sz w:val="22"/>
        </w:rPr>
        <w:t>There is also an option of adding additional barbecues to this list as they become developer contributed to the City.</w:t>
      </w:r>
    </w:p>
    <w:p w:rsidR="002678C1" w:rsidRPr="00FA3891" w:rsidRDefault="002678C1" w:rsidP="00F16001">
      <w:pPr>
        <w:tabs>
          <w:tab w:val="left" w:pos="720"/>
          <w:tab w:val="left" w:pos="1440"/>
        </w:tabs>
        <w:ind w:left="1440"/>
        <w:rPr>
          <w:rFonts w:cs="Arial"/>
          <w:sz w:val="22"/>
        </w:rPr>
      </w:pPr>
    </w:p>
    <w:p w:rsidR="002678C1" w:rsidRPr="00FA3891" w:rsidRDefault="002678C1" w:rsidP="00F16001">
      <w:pPr>
        <w:tabs>
          <w:tab w:val="left" w:pos="720"/>
          <w:tab w:val="left" w:pos="1440"/>
        </w:tabs>
        <w:ind w:left="1440"/>
        <w:rPr>
          <w:rFonts w:cs="Arial"/>
          <w:sz w:val="22"/>
        </w:rPr>
      </w:pPr>
      <w:r w:rsidRPr="00FA3891">
        <w:rPr>
          <w:rFonts w:cs="Arial"/>
          <w:sz w:val="22"/>
        </w:rPr>
        <w:t xml:space="preserve">Tender Number RFT 15/2015 CLEANING OF PUBLIC BARBEQUE SERVICES was advertised on Wednesday 12 August 2015 in the Local Government Tenders section of “The West Australian” newspaper. </w:t>
      </w:r>
    </w:p>
    <w:p w:rsidR="002678C1" w:rsidRPr="00FA3891" w:rsidRDefault="002678C1" w:rsidP="00F16001">
      <w:pPr>
        <w:tabs>
          <w:tab w:val="left" w:pos="720"/>
          <w:tab w:val="left" w:pos="1440"/>
        </w:tabs>
        <w:ind w:left="1440"/>
        <w:rPr>
          <w:rFonts w:cs="Arial"/>
          <w:sz w:val="22"/>
        </w:rPr>
      </w:pPr>
    </w:p>
    <w:p w:rsidR="002678C1" w:rsidRDefault="002678C1" w:rsidP="00F16001">
      <w:pPr>
        <w:tabs>
          <w:tab w:val="left" w:pos="720"/>
          <w:tab w:val="left" w:pos="1440"/>
        </w:tabs>
        <w:ind w:left="1440"/>
        <w:rPr>
          <w:rFonts w:cs="Arial"/>
          <w:sz w:val="22"/>
        </w:rPr>
      </w:pPr>
      <w:r w:rsidRPr="00FA3891">
        <w:rPr>
          <w:rFonts w:cs="Arial"/>
          <w:sz w:val="22"/>
        </w:rPr>
        <w:t>It was also displayed on the City’s E-Tendering website between Wednesday 12</w:t>
      </w:r>
      <w:r>
        <w:rPr>
          <w:rFonts w:cs="Arial"/>
          <w:sz w:val="22"/>
        </w:rPr>
        <w:t xml:space="preserve"> August 2015 and Thursday 27</w:t>
      </w:r>
      <w:r w:rsidRPr="00FA3891">
        <w:rPr>
          <w:rFonts w:cs="Arial"/>
          <w:sz w:val="22"/>
        </w:rPr>
        <w:t xml:space="preserve"> August 2015.</w:t>
      </w:r>
    </w:p>
    <w:p w:rsidR="002678C1" w:rsidRPr="00FA3891" w:rsidRDefault="002678C1" w:rsidP="00F16001">
      <w:pPr>
        <w:tabs>
          <w:tab w:val="left" w:pos="720"/>
          <w:tab w:val="left" w:pos="1440"/>
        </w:tabs>
        <w:ind w:left="1440"/>
        <w:rPr>
          <w:rFonts w:cs="Arial"/>
          <w:sz w:val="22"/>
        </w:rPr>
      </w:pPr>
    </w:p>
    <w:p w:rsidR="002678C1" w:rsidRPr="00FA3891" w:rsidRDefault="002678C1" w:rsidP="00F16001">
      <w:pPr>
        <w:tabs>
          <w:tab w:val="left" w:pos="720"/>
          <w:tab w:val="left" w:pos="1440"/>
        </w:tabs>
        <w:ind w:left="1440"/>
        <w:rPr>
          <w:rFonts w:cs="Arial"/>
          <w:sz w:val="22"/>
        </w:rPr>
      </w:pPr>
      <w:r w:rsidRPr="00FA3891">
        <w:rPr>
          <w:rFonts w:cs="Arial"/>
          <w:sz w:val="22"/>
        </w:rPr>
        <w:t>No Elected member has requested this tender to be submitted to Council for acceptance.</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Pr="00FD208C" w:rsidRDefault="002678C1" w:rsidP="00F16001">
      <w:pPr>
        <w:ind w:left="1411"/>
        <w:rPr>
          <w:rFonts w:cs="Arial"/>
          <w:szCs w:val="22"/>
        </w:rPr>
      </w:pPr>
      <w:r w:rsidRPr="00FD208C">
        <w:rPr>
          <w:rFonts w:cs="Arial"/>
          <w:szCs w:val="22"/>
        </w:rPr>
        <w:t xml:space="preserve">Tenders </w:t>
      </w:r>
      <w:r>
        <w:rPr>
          <w:rFonts w:cs="Arial"/>
          <w:szCs w:val="22"/>
        </w:rPr>
        <w:t xml:space="preserve">closed at 2:00pm (AWST) Thursday 27 August </w:t>
      </w:r>
      <w:r w:rsidRPr="00FD208C">
        <w:rPr>
          <w:rFonts w:cs="Arial"/>
          <w:szCs w:val="22"/>
        </w:rPr>
        <w:t xml:space="preserve">2015. Tender submissions were received from the following </w:t>
      </w:r>
      <w:r>
        <w:rPr>
          <w:rFonts w:cs="Arial"/>
          <w:szCs w:val="22"/>
        </w:rPr>
        <w:t xml:space="preserve">eleven </w:t>
      </w:r>
      <w:r w:rsidRPr="00FD208C">
        <w:rPr>
          <w:rFonts w:cs="Arial"/>
          <w:szCs w:val="22"/>
        </w:rPr>
        <w:t>(</w:t>
      </w:r>
      <w:r>
        <w:rPr>
          <w:rFonts w:cs="Arial"/>
          <w:szCs w:val="22"/>
        </w:rPr>
        <w:t>11</w:t>
      </w:r>
      <w:r w:rsidRPr="00FD208C">
        <w:rPr>
          <w:rFonts w:cs="Arial"/>
          <w:szCs w:val="22"/>
        </w:rPr>
        <w:t>) companies:</w:t>
      </w:r>
    </w:p>
    <w:p w:rsidR="00F7542A" w:rsidRDefault="00F7542A">
      <w:pPr>
        <w:spacing w:after="200" w:line="276" w:lineRule="auto"/>
        <w:jc w:val="left"/>
        <w:rPr>
          <w:rFonts w:cs="Arial"/>
          <w:szCs w:val="24"/>
        </w:rPr>
      </w:pPr>
      <w:r>
        <w:rPr>
          <w:rFonts w:cs="Arial"/>
          <w:szCs w:val="24"/>
        </w:rPr>
        <w:br w:type="page"/>
      </w:r>
    </w:p>
    <w:p w:rsidR="002678C1" w:rsidRPr="00B23DC3" w:rsidRDefault="002678C1" w:rsidP="00F16001">
      <w:pPr>
        <w:tabs>
          <w:tab w:val="left" w:pos="720"/>
          <w:tab w:val="left" w:pos="1440"/>
        </w:tabs>
        <w:ind w:left="1440"/>
        <w:rPr>
          <w:rFonts w:cs="Arial"/>
          <w:szCs w:val="24"/>
        </w:rPr>
      </w:pPr>
    </w:p>
    <w:tbl>
      <w:tblPr>
        <w:tblStyle w:val="TableGrid"/>
        <w:tblW w:w="7371" w:type="dxa"/>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3260"/>
        <w:gridCol w:w="4111"/>
      </w:tblGrid>
      <w:tr w:rsidR="002678C1" w:rsidRPr="00B23DC3" w:rsidTr="00F16001">
        <w:tc>
          <w:tcPr>
            <w:tcW w:w="3260" w:type="dxa"/>
            <w:shd w:val="clear" w:color="auto" w:fill="auto"/>
          </w:tcPr>
          <w:p w:rsidR="002678C1" w:rsidRPr="00B23DC3" w:rsidRDefault="002678C1" w:rsidP="00F16001">
            <w:pPr>
              <w:kinsoku w:val="0"/>
              <w:overflowPunct w:val="0"/>
              <w:autoSpaceDE w:val="0"/>
              <w:autoSpaceDN w:val="0"/>
              <w:adjustRightInd w:val="0"/>
              <w:spacing w:before="60" w:after="60"/>
              <w:ind w:left="104"/>
              <w:jc w:val="left"/>
              <w:rPr>
                <w:rFonts w:cs="Arial"/>
                <w:sz w:val="20"/>
                <w:lang w:eastAsia="en-AU"/>
              </w:rPr>
            </w:pPr>
            <w:r w:rsidRPr="00B23DC3">
              <w:rPr>
                <w:rFonts w:cs="Arial"/>
                <w:b/>
                <w:bCs/>
                <w:spacing w:val="-2"/>
                <w:sz w:val="20"/>
                <w:lang w:eastAsia="en-AU"/>
              </w:rPr>
              <w:t>T</w:t>
            </w:r>
            <w:r w:rsidRPr="00B23DC3">
              <w:rPr>
                <w:rFonts w:cs="Arial"/>
                <w:b/>
                <w:bCs/>
                <w:sz w:val="20"/>
                <w:lang w:eastAsia="en-AU"/>
              </w:rPr>
              <w:t>e</w:t>
            </w:r>
            <w:r w:rsidRPr="00B23DC3">
              <w:rPr>
                <w:rFonts w:cs="Arial"/>
                <w:b/>
                <w:bCs/>
                <w:spacing w:val="-1"/>
                <w:sz w:val="20"/>
                <w:lang w:eastAsia="en-AU"/>
              </w:rPr>
              <w:t>nd</w:t>
            </w:r>
            <w:r w:rsidRPr="00B23DC3">
              <w:rPr>
                <w:rFonts w:cs="Arial"/>
                <w:b/>
                <w:bCs/>
                <w:sz w:val="20"/>
                <w:lang w:eastAsia="en-AU"/>
              </w:rPr>
              <w:t>e</w:t>
            </w:r>
            <w:r w:rsidRPr="00B23DC3">
              <w:rPr>
                <w:rFonts w:cs="Arial"/>
                <w:b/>
                <w:bCs/>
                <w:spacing w:val="-5"/>
                <w:sz w:val="20"/>
                <w:lang w:eastAsia="en-AU"/>
              </w:rPr>
              <w:t>r</w:t>
            </w:r>
            <w:r w:rsidRPr="00B23DC3">
              <w:rPr>
                <w:rFonts w:cs="Arial"/>
                <w:b/>
                <w:bCs/>
                <w:sz w:val="20"/>
                <w:lang w:eastAsia="en-AU"/>
              </w:rPr>
              <w:t>e</w:t>
            </w:r>
            <w:r w:rsidRPr="00B23DC3">
              <w:rPr>
                <w:rFonts w:cs="Arial"/>
                <w:b/>
                <w:bCs/>
                <w:spacing w:val="-5"/>
                <w:sz w:val="20"/>
                <w:lang w:eastAsia="en-AU"/>
              </w:rPr>
              <w:t>r</w:t>
            </w:r>
            <w:r w:rsidRPr="00B23DC3">
              <w:rPr>
                <w:rFonts w:cs="Arial"/>
                <w:b/>
                <w:bCs/>
                <w:spacing w:val="1"/>
                <w:sz w:val="20"/>
                <w:lang w:eastAsia="en-AU"/>
              </w:rPr>
              <w:t>’</w:t>
            </w:r>
            <w:r w:rsidRPr="00B23DC3">
              <w:rPr>
                <w:rFonts w:cs="Arial"/>
                <w:b/>
                <w:bCs/>
                <w:sz w:val="20"/>
                <w:lang w:eastAsia="en-AU"/>
              </w:rPr>
              <w:t>s</w:t>
            </w:r>
            <w:r w:rsidRPr="00B23DC3">
              <w:rPr>
                <w:rFonts w:cs="Arial"/>
                <w:b/>
                <w:bCs/>
                <w:spacing w:val="12"/>
                <w:sz w:val="20"/>
                <w:lang w:eastAsia="en-AU"/>
              </w:rPr>
              <w:t xml:space="preserve"> </w:t>
            </w:r>
            <w:r w:rsidRPr="00B23DC3">
              <w:rPr>
                <w:rFonts w:cs="Arial"/>
                <w:b/>
                <w:bCs/>
                <w:spacing w:val="-3"/>
                <w:sz w:val="20"/>
                <w:lang w:eastAsia="en-AU"/>
              </w:rPr>
              <w:t>N</w:t>
            </w:r>
            <w:r w:rsidRPr="00B23DC3">
              <w:rPr>
                <w:rFonts w:cs="Arial"/>
                <w:b/>
                <w:bCs/>
                <w:sz w:val="20"/>
                <w:lang w:eastAsia="en-AU"/>
              </w:rPr>
              <w:t>a</w:t>
            </w:r>
            <w:r w:rsidRPr="00B23DC3">
              <w:rPr>
                <w:rFonts w:cs="Arial"/>
                <w:b/>
                <w:bCs/>
                <w:spacing w:val="-4"/>
                <w:sz w:val="20"/>
                <w:lang w:eastAsia="en-AU"/>
              </w:rPr>
              <w:t>m</w:t>
            </w:r>
            <w:r w:rsidRPr="00B23DC3">
              <w:rPr>
                <w:rFonts w:cs="Arial"/>
                <w:b/>
                <w:bCs/>
                <w:sz w:val="20"/>
                <w:lang w:eastAsia="en-AU"/>
              </w:rPr>
              <w:t>e:</w:t>
            </w:r>
          </w:p>
        </w:tc>
        <w:tc>
          <w:tcPr>
            <w:tcW w:w="4111" w:type="dxa"/>
            <w:shd w:val="clear" w:color="auto" w:fill="auto"/>
          </w:tcPr>
          <w:p w:rsidR="002678C1" w:rsidRPr="00B23DC3" w:rsidRDefault="002678C1" w:rsidP="00F16001">
            <w:pPr>
              <w:kinsoku w:val="0"/>
              <w:overflowPunct w:val="0"/>
              <w:autoSpaceDE w:val="0"/>
              <w:autoSpaceDN w:val="0"/>
              <w:adjustRightInd w:val="0"/>
              <w:spacing w:before="60" w:after="60"/>
              <w:ind w:left="99"/>
              <w:jc w:val="left"/>
              <w:rPr>
                <w:rFonts w:cs="Arial"/>
                <w:b/>
                <w:sz w:val="20"/>
                <w:lang w:eastAsia="en-AU"/>
              </w:rPr>
            </w:pPr>
            <w:r w:rsidRPr="00B23DC3">
              <w:rPr>
                <w:rFonts w:cs="Arial"/>
                <w:b/>
                <w:sz w:val="20"/>
                <w:lang w:eastAsia="en-AU"/>
              </w:rPr>
              <w:t>Registered Business Name</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sidRPr="00D27286">
              <w:rPr>
                <w:rFonts w:cs="Arial"/>
                <w:sz w:val="20"/>
              </w:rPr>
              <w:t>Academy Services</w:t>
            </w:r>
          </w:p>
        </w:tc>
        <w:tc>
          <w:tcPr>
            <w:tcW w:w="4111" w:type="dxa"/>
            <w:vAlign w:val="center"/>
          </w:tcPr>
          <w:p w:rsidR="002678C1" w:rsidRPr="00D27286" w:rsidRDefault="002678C1" w:rsidP="00F16001">
            <w:pPr>
              <w:kinsoku w:val="0"/>
              <w:overflowPunct w:val="0"/>
              <w:autoSpaceDE w:val="0"/>
              <w:autoSpaceDN w:val="0"/>
              <w:adjustRightInd w:val="0"/>
              <w:spacing w:before="60" w:after="60"/>
              <w:ind w:left="99"/>
              <w:jc w:val="left"/>
              <w:rPr>
                <w:rFonts w:cs="Arial"/>
                <w:sz w:val="20"/>
                <w:lang w:eastAsia="en-AU"/>
              </w:rPr>
            </w:pPr>
            <w:r w:rsidRPr="00D27286">
              <w:rPr>
                <w:rFonts w:cs="Arial"/>
                <w:sz w:val="20"/>
              </w:rPr>
              <w:t>Academy Services (W</w:t>
            </w:r>
            <w:r>
              <w:rPr>
                <w:rFonts w:cs="Arial"/>
                <w:sz w:val="20"/>
              </w:rPr>
              <w:t>A</w:t>
            </w:r>
            <w:r w:rsidRPr="00D27286">
              <w:rPr>
                <w:rFonts w:cs="Arial"/>
                <w:sz w:val="20"/>
              </w:rPr>
              <w:t>) Pty Ltd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sidRPr="00D27286">
              <w:rPr>
                <w:rFonts w:cs="Arial"/>
                <w:sz w:val="20"/>
              </w:rPr>
              <w:t>Advanced National Services</w:t>
            </w:r>
          </w:p>
        </w:tc>
        <w:tc>
          <w:tcPr>
            <w:tcW w:w="4111" w:type="dxa"/>
            <w:vAlign w:val="center"/>
          </w:tcPr>
          <w:p w:rsidR="002678C1" w:rsidRPr="00D27286" w:rsidRDefault="002678C1" w:rsidP="00F16001">
            <w:pPr>
              <w:kinsoku w:val="0"/>
              <w:overflowPunct w:val="0"/>
              <w:autoSpaceDE w:val="0"/>
              <w:autoSpaceDN w:val="0"/>
              <w:adjustRightInd w:val="0"/>
              <w:spacing w:before="60" w:after="60"/>
              <w:ind w:left="99"/>
              <w:jc w:val="left"/>
              <w:rPr>
                <w:rFonts w:cs="Arial"/>
                <w:sz w:val="20"/>
                <w:lang w:eastAsia="en-AU"/>
              </w:rPr>
            </w:pPr>
            <w:r w:rsidRPr="00D27286">
              <w:rPr>
                <w:rFonts w:cs="Arial"/>
                <w:sz w:val="20"/>
              </w:rPr>
              <w:t>Advanced National Services Pty Ltd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Pr>
                <w:rFonts w:cs="Arial"/>
                <w:sz w:val="20"/>
                <w:lang w:eastAsia="en-AU"/>
              </w:rPr>
              <w:t xml:space="preserve">Alpha Corporate Property Services </w:t>
            </w:r>
          </w:p>
        </w:tc>
        <w:tc>
          <w:tcPr>
            <w:tcW w:w="4111" w:type="dxa"/>
            <w:vAlign w:val="center"/>
          </w:tcPr>
          <w:p w:rsidR="002678C1" w:rsidRPr="00D27286" w:rsidRDefault="002678C1" w:rsidP="00F16001">
            <w:pPr>
              <w:kinsoku w:val="0"/>
              <w:overflowPunct w:val="0"/>
              <w:autoSpaceDE w:val="0"/>
              <w:autoSpaceDN w:val="0"/>
              <w:adjustRightInd w:val="0"/>
              <w:spacing w:before="60" w:after="60"/>
              <w:ind w:left="99"/>
              <w:jc w:val="left"/>
              <w:rPr>
                <w:rFonts w:cs="Arial"/>
                <w:sz w:val="20"/>
                <w:lang w:eastAsia="en-AU"/>
              </w:rPr>
            </w:pPr>
            <w:r>
              <w:rPr>
                <w:rFonts w:cs="Arial"/>
                <w:sz w:val="20"/>
                <w:lang w:eastAsia="en-AU"/>
              </w:rPr>
              <w:t>Alpha Corporate Property Services Pty Ltd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proofErr w:type="spellStart"/>
            <w:r>
              <w:rPr>
                <w:rFonts w:cs="Arial"/>
                <w:sz w:val="20"/>
              </w:rPr>
              <w:t>Brightmark</w:t>
            </w:r>
            <w:proofErr w:type="spellEnd"/>
            <w:r w:rsidRPr="00D27286">
              <w:rPr>
                <w:rFonts w:cs="Arial"/>
                <w:sz w:val="20"/>
              </w:rPr>
              <w:t xml:space="preserve"> Cleaning Services</w:t>
            </w:r>
          </w:p>
        </w:tc>
        <w:tc>
          <w:tcPr>
            <w:tcW w:w="4111" w:type="dxa"/>
            <w:vAlign w:val="center"/>
          </w:tcPr>
          <w:p w:rsidR="002678C1" w:rsidRPr="00D27286" w:rsidRDefault="002678C1" w:rsidP="00F16001">
            <w:pPr>
              <w:kinsoku w:val="0"/>
              <w:overflowPunct w:val="0"/>
              <w:autoSpaceDE w:val="0"/>
              <w:autoSpaceDN w:val="0"/>
              <w:adjustRightInd w:val="0"/>
              <w:spacing w:before="60" w:after="60"/>
              <w:ind w:left="99"/>
              <w:jc w:val="left"/>
              <w:rPr>
                <w:rFonts w:cs="Arial"/>
                <w:sz w:val="20"/>
                <w:lang w:eastAsia="en-AU"/>
              </w:rPr>
            </w:pPr>
            <w:proofErr w:type="spellStart"/>
            <w:r>
              <w:rPr>
                <w:rFonts w:cs="Arial"/>
                <w:sz w:val="20"/>
              </w:rPr>
              <w:t>Brightmark</w:t>
            </w:r>
            <w:proofErr w:type="spellEnd"/>
            <w:r w:rsidRPr="00D27286">
              <w:rPr>
                <w:rFonts w:cs="Arial"/>
                <w:sz w:val="20"/>
              </w:rPr>
              <w:t xml:space="preserve"> Cleaning Services</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Pr>
                <w:rFonts w:cs="Arial"/>
                <w:sz w:val="20"/>
              </w:rPr>
              <w:t>Dunbar</w:t>
            </w:r>
            <w:r w:rsidRPr="00D27286">
              <w:rPr>
                <w:rFonts w:cs="Arial"/>
                <w:sz w:val="20"/>
              </w:rPr>
              <w:t xml:space="preserve"> Services</w:t>
            </w:r>
            <w:r>
              <w:rPr>
                <w:rFonts w:cs="Arial"/>
                <w:sz w:val="20"/>
              </w:rPr>
              <w:t xml:space="preserve"> </w:t>
            </w:r>
          </w:p>
        </w:tc>
        <w:tc>
          <w:tcPr>
            <w:tcW w:w="4111" w:type="dxa"/>
            <w:vAlign w:val="center"/>
          </w:tcPr>
          <w:p w:rsidR="002678C1" w:rsidRPr="00D27286" w:rsidRDefault="002678C1" w:rsidP="00F16001">
            <w:pPr>
              <w:spacing w:before="60" w:after="60"/>
              <w:ind w:left="99"/>
              <w:jc w:val="left"/>
              <w:rPr>
                <w:rFonts w:cs="Arial"/>
                <w:sz w:val="20"/>
              </w:rPr>
            </w:pPr>
            <w:r>
              <w:rPr>
                <w:rFonts w:cs="Arial"/>
                <w:sz w:val="20"/>
              </w:rPr>
              <w:t>Dunbar</w:t>
            </w:r>
            <w:r w:rsidRPr="00D27286">
              <w:rPr>
                <w:rFonts w:cs="Arial"/>
                <w:sz w:val="20"/>
              </w:rPr>
              <w:t xml:space="preserve"> Services</w:t>
            </w:r>
            <w:r>
              <w:rPr>
                <w:rFonts w:cs="Arial"/>
                <w:sz w:val="20"/>
              </w:rPr>
              <w:t xml:space="preserve"> (WA) Pty Ltd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proofErr w:type="spellStart"/>
            <w:r w:rsidRPr="00D27286">
              <w:rPr>
                <w:rFonts w:cs="Arial"/>
                <w:sz w:val="20"/>
              </w:rPr>
              <w:t>D</w:t>
            </w:r>
            <w:r>
              <w:rPr>
                <w:rFonts w:cs="Arial"/>
                <w:sz w:val="20"/>
              </w:rPr>
              <w:t>ustmaster</w:t>
            </w:r>
            <w:proofErr w:type="spellEnd"/>
            <w:r>
              <w:rPr>
                <w:rFonts w:cs="Arial"/>
                <w:sz w:val="20"/>
              </w:rPr>
              <w:t xml:space="preserve"> Cleaning Services</w:t>
            </w:r>
          </w:p>
        </w:tc>
        <w:tc>
          <w:tcPr>
            <w:tcW w:w="4111" w:type="dxa"/>
            <w:vAlign w:val="center"/>
          </w:tcPr>
          <w:p w:rsidR="002678C1" w:rsidRPr="00D27286" w:rsidRDefault="002678C1" w:rsidP="00F16001">
            <w:pPr>
              <w:spacing w:before="60" w:after="60"/>
              <w:ind w:left="99"/>
              <w:jc w:val="left"/>
              <w:rPr>
                <w:rFonts w:cs="Arial"/>
                <w:sz w:val="20"/>
              </w:rPr>
            </w:pPr>
            <w:proofErr w:type="spellStart"/>
            <w:r w:rsidRPr="00D27286">
              <w:rPr>
                <w:rFonts w:cs="Arial"/>
                <w:sz w:val="20"/>
              </w:rPr>
              <w:t>D</w:t>
            </w:r>
            <w:r>
              <w:rPr>
                <w:rFonts w:cs="Arial"/>
                <w:sz w:val="20"/>
              </w:rPr>
              <w:t>ustmaster</w:t>
            </w:r>
            <w:proofErr w:type="spellEnd"/>
            <w:r>
              <w:rPr>
                <w:rFonts w:cs="Arial"/>
                <w:sz w:val="20"/>
              </w:rPr>
              <w:t xml:space="preserve"> Cleaning Services</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Pr>
                <w:rFonts w:cs="Arial"/>
                <w:sz w:val="20"/>
              </w:rPr>
              <w:t>GJK Cleaning Services</w:t>
            </w:r>
          </w:p>
        </w:tc>
        <w:tc>
          <w:tcPr>
            <w:tcW w:w="4111" w:type="dxa"/>
            <w:vAlign w:val="center"/>
          </w:tcPr>
          <w:p w:rsidR="002678C1" w:rsidRPr="00D27286" w:rsidRDefault="002678C1" w:rsidP="00F16001">
            <w:pPr>
              <w:spacing w:before="60" w:after="60"/>
              <w:ind w:left="99"/>
              <w:jc w:val="left"/>
              <w:rPr>
                <w:rFonts w:cs="Arial"/>
                <w:sz w:val="20"/>
              </w:rPr>
            </w:pPr>
            <w:r>
              <w:rPr>
                <w:rFonts w:cs="Arial"/>
                <w:sz w:val="20"/>
              </w:rPr>
              <w:t>GJK Cleaning Services Pty Ltd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proofErr w:type="spellStart"/>
            <w:r>
              <w:rPr>
                <w:rFonts w:cs="Arial"/>
                <w:sz w:val="20"/>
              </w:rPr>
              <w:t>Intework</w:t>
            </w:r>
            <w:proofErr w:type="spellEnd"/>
            <w:r>
              <w:rPr>
                <w:rFonts w:cs="Arial"/>
                <w:sz w:val="20"/>
              </w:rPr>
              <w:t xml:space="preserve"> </w:t>
            </w:r>
            <w:proofErr w:type="spellStart"/>
            <w:r>
              <w:rPr>
                <w:rFonts w:cs="Arial"/>
                <w:sz w:val="20"/>
              </w:rPr>
              <w:t>Inc</w:t>
            </w:r>
            <w:proofErr w:type="spellEnd"/>
          </w:p>
        </w:tc>
        <w:tc>
          <w:tcPr>
            <w:tcW w:w="4111" w:type="dxa"/>
            <w:vAlign w:val="center"/>
          </w:tcPr>
          <w:p w:rsidR="002678C1" w:rsidRPr="00D27286" w:rsidRDefault="002678C1" w:rsidP="00F16001">
            <w:pPr>
              <w:spacing w:before="60" w:after="60"/>
              <w:ind w:left="99"/>
              <w:jc w:val="left"/>
              <w:rPr>
                <w:rFonts w:cs="Arial"/>
                <w:sz w:val="20"/>
              </w:rPr>
            </w:pPr>
            <w:proofErr w:type="spellStart"/>
            <w:r>
              <w:rPr>
                <w:rFonts w:cs="Arial"/>
                <w:sz w:val="20"/>
              </w:rPr>
              <w:t>Intework</w:t>
            </w:r>
            <w:proofErr w:type="spellEnd"/>
            <w:r>
              <w:rPr>
                <w:rFonts w:cs="Arial"/>
                <w:sz w:val="20"/>
              </w:rPr>
              <w:t xml:space="preserve"> Incorporated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proofErr w:type="spellStart"/>
            <w:r>
              <w:rPr>
                <w:rFonts w:cs="Arial"/>
                <w:sz w:val="20"/>
              </w:rPr>
              <w:t>Kleenit</w:t>
            </w:r>
            <w:proofErr w:type="spellEnd"/>
          </w:p>
        </w:tc>
        <w:tc>
          <w:tcPr>
            <w:tcW w:w="4111" w:type="dxa"/>
            <w:vAlign w:val="center"/>
          </w:tcPr>
          <w:p w:rsidR="002678C1" w:rsidRPr="00D27286" w:rsidRDefault="002678C1" w:rsidP="00F16001">
            <w:pPr>
              <w:spacing w:before="60" w:after="60"/>
              <w:ind w:left="99"/>
              <w:jc w:val="left"/>
              <w:rPr>
                <w:rFonts w:cs="Arial"/>
                <w:sz w:val="20"/>
              </w:rPr>
            </w:pPr>
            <w:proofErr w:type="spellStart"/>
            <w:r>
              <w:rPr>
                <w:rFonts w:cs="Arial"/>
                <w:sz w:val="20"/>
              </w:rPr>
              <w:t>Kleenit</w:t>
            </w:r>
            <w:proofErr w:type="spellEnd"/>
            <w:r>
              <w:rPr>
                <w:rFonts w:cs="Arial"/>
                <w:sz w:val="20"/>
              </w:rPr>
              <w:t xml:space="preserve"> Pty Ltd</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Pr>
                <w:rFonts w:cs="Arial"/>
                <w:sz w:val="20"/>
              </w:rPr>
              <w:t>LD Total</w:t>
            </w:r>
          </w:p>
        </w:tc>
        <w:tc>
          <w:tcPr>
            <w:tcW w:w="4111" w:type="dxa"/>
            <w:vAlign w:val="center"/>
          </w:tcPr>
          <w:p w:rsidR="002678C1" w:rsidRPr="00D27286" w:rsidRDefault="002678C1" w:rsidP="00F16001">
            <w:pPr>
              <w:spacing w:before="60" w:after="60"/>
              <w:ind w:left="99"/>
              <w:jc w:val="left"/>
              <w:rPr>
                <w:rFonts w:cs="Arial"/>
                <w:sz w:val="20"/>
              </w:rPr>
            </w:pPr>
            <w:r>
              <w:rPr>
                <w:rFonts w:cs="Arial"/>
                <w:sz w:val="20"/>
              </w:rPr>
              <w:t>LD Total</w:t>
            </w:r>
          </w:p>
        </w:tc>
      </w:tr>
      <w:tr w:rsidR="002678C1" w:rsidRPr="00B23DC3" w:rsidTr="00F16001">
        <w:trPr>
          <w:trHeight w:val="340"/>
        </w:trPr>
        <w:tc>
          <w:tcPr>
            <w:tcW w:w="3260" w:type="dxa"/>
            <w:vAlign w:val="center"/>
          </w:tcPr>
          <w:p w:rsidR="002678C1" w:rsidRPr="00D27286" w:rsidRDefault="002678C1" w:rsidP="00F16001">
            <w:pPr>
              <w:spacing w:before="60" w:after="60"/>
              <w:jc w:val="left"/>
              <w:rPr>
                <w:rFonts w:cs="Arial"/>
                <w:sz w:val="20"/>
              </w:rPr>
            </w:pPr>
            <w:r>
              <w:rPr>
                <w:rFonts w:cs="Arial"/>
                <w:sz w:val="20"/>
              </w:rPr>
              <w:t>The BBQ Man</w:t>
            </w:r>
          </w:p>
        </w:tc>
        <w:tc>
          <w:tcPr>
            <w:tcW w:w="4111" w:type="dxa"/>
            <w:vAlign w:val="center"/>
          </w:tcPr>
          <w:p w:rsidR="002678C1" w:rsidRPr="00D27286" w:rsidRDefault="002678C1" w:rsidP="00F16001">
            <w:pPr>
              <w:spacing w:before="60" w:after="60"/>
              <w:ind w:left="99"/>
              <w:jc w:val="left"/>
              <w:rPr>
                <w:rFonts w:cs="Arial"/>
                <w:sz w:val="20"/>
              </w:rPr>
            </w:pPr>
            <w:r>
              <w:rPr>
                <w:rFonts w:cs="Arial"/>
                <w:sz w:val="20"/>
              </w:rPr>
              <w:t>NR Bradshaw &amp; SM Bradshaw</w:t>
            </w:r>
          </w:p>
        </w:tc>
      </w:tr>
    </w:tbl>
    <w:p w:rsidR="00F7542A" w:rsidRDefault="00F7542A"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pStyle w:val="ListParagraph"/>
        <w:tabs>
          <w:tab w:val="left" w:pos="720"/>
          <w:tab w:val="left" w:pos="1440"/>
        </w:tabs>
        <w:ind w:left="1440"/>
        <w:rPr>
          <w:rFonts w:cs="Arial"/>
          <w:b/>
          <w:szCs w:val="24"/>
          <w:u w:val="single"/>
        </w:rPr>
      </w:pPr>
      <w:r>
        <w:rPr>
          <w:rFonts w:cs="Arial"/>
          <w:b/>
          <w:szCs w:val="24"/>
          <w:u w:val="single"/>
        </w:rPr>
        <w:t>A.</w:t>
      </w:r>
      <w:r>
        <w:rPr>
          <w:rFonts w:cs="Arial"/>
          <w:b/>
          <w:szCs w:val="24"/>
          <w:u w:val="single"/>
        </w:rPr>
        <w:tab/>
      </w:r>
      <w:r w:rsidRPr="0055603A">
        <w:rPr>
          <w:rFonts w:cs="Arial"/>
          <w:b/>
          <w:szCs w:val="24"/>
          <w:u w:val="single"/>
        </w:rPr>
        <w:t xml:space="preserve">Compliance Criteria </w:t>
      </w:r>
    </w:p>
    <w:p w:rsidR="002678C1" w:rsidRDefault="002678C1" w:rsidP="00F16001">
      <w:pPr>
        <w:pStyle w:val="ListParagraph"/>
        <w:tabs>
          <w:tab w:val="left" w:pos="720"/>
          <w:tab w:val="left" w:pos="1440"/>
        </w:tabs>
        <w:ind w:left="180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992"/>
        <w:gridCol w:w="6662"/>
      </w:tblGrid>
      <w:tr w:rsidR="002678C1" w:rsidRPr="00B23DC3" w:rsidTr="00F16001">
        <w:trPr>
          <w:tblHeader/>
        </w:trPr>
        <w:tc>
          <w:tcPr>
            <w:tcW w:w="992" w:type="dxa"/>
            <w:shd w:val="clear" w:color="auto" w:fill="auto"/>
            <w:noWrap/>
            <w:vAlign w:val="center"/>
            <w:hideMark/>
          </w:tcPr>
          <w:p w:rsidR="002678C1" w:rsidRPr="0030656E" w:rsidRDefault="002678C1" w:rsidP="00F16001">
            <w:pPr>
              <w:jc w:val="center"/>
              <w:rPr>
                <w:rFonts w:cs="Arial"/>
                <w:b/>
                <w:bCs/>
                <w:sz w:val="22"/>
                <w:szCs w:val="24"/>
                <w:lang w:eastAsia="en-AU"/>
              </w:rPr>
            </w:pPr>
            <w:r w:rsidRPr="0030656E">
              <w:rPr>
                <w:rFonts w:cs="Arial"/>
                <w:b/>
                <w:bCs/>
                <w:sz w:val="22"/>
                <w:szCs w:val="24"/>
                <w:lang w:eastAsia="en-AU"/>
              </w:rPr>
              <w:t>Criteria Ref.</w:t>
            </w:r>
          </w:p>
        </w:tc>
        <w:tc>
          <w:tcPr>
            <w:tcW w:w="6662" w:type="dxa"/>
            <w:shd w:val="clear" w:color="auto" w:fill="auto"/>
            <w:noWrap/>
            <w:vAlign w:val="center"/>
            <w:hideMark/>
          </w:tcPr>
          <w:p w:rsidR="002678C1" w:rsidRPr="0030656E" w:rsidRDefault="002678C1" w:rsidP="00F16001">
            <w:pPr>
              <w:jc w:val="center"/>
              <w:rPr>
                <w:rFonts w:cs="Arial"/>
                <w:b/>
                <w:bCs/>
                <w:sz w:val="22"/>
                <w:szCs w:val="24"/>
                <w:lang w:eastAsia="en-AU"/>
              </w:rPr>
            </w:pPr>
            <w:r w:rsidRPr="0030656E">
              <w:rPr>
                <w:rFonts w:cs="Arial"/>
                <w:b/>
                <w:bCs/>
                <w:sz w:val="22"/>
                <w:szCs w:val="24"/>
                <w:lang w:eastAsia="en-AU"/>
              </w:rPr>
              <w:t>Description</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A</w:t>
            </w:r>
          </w:p>
        </w:tc>
        <w:tc>
          <w:tcPr>
            <w:tcW w:w="6662" w:type="dxa"/>
            <w:shd w:val="clear" w:color="auto" w:fill="auto"/>
            <w:vAlign w:val="center"/>
          </w:tcPr>
          <w:p w:rsidR="002678C1" w:rsidRPr="009958CD" w:rsidRDefault="002678C1" w:rsidP="00F16001">
            <w:pPr>
              <w:tabs>
                <w:tab w:val="left" w:pos="424"/>
              </w:tabs>
              <w:rPr>
                <w:rFonts w:cs="Arial"/>
                <w:sz w:val="22"/>
                <w:szCs w:val="22"/>
              </w:rPr>
            </w:pPr>
            <w:r w:rsidRPr="009958CD">
              <w:rPr>
                <w:rFonts w:cs="Arial"/>
                <w:sz w:val="22"/>
                <w:szCs w:val="22"/>
              </w:rPr>
              <w:t>Compliance with the Conditions of Tendering (Part 1) of this Request.</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B</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the Specification (Part 2</w:t>
            </w:r>
            <w:r>
              <w:rPr>
                <w:rFonts w:cs="Arial"/>
                <w:sz w:val="22"/>
                <w:szCs w:val="22"/>
              </w:rPr>
              <w:t>)</w:t>
            </w:r>
            <w:r w:rsidRPr="006E28B2">
              <w:rPr>
                <w:rFonts w:cs="Arial"/>
                <w:sz w:val="22"/>
                <w:szCs w:val="22"/>
              </w:rPr>
              <w:t xml:space="preserve"> contained in the Request.</w:t>
            </w:r>
          </w:p>
        </w:tc>
      </w:tr>
      <w:tr w:rsidR="002678C1" w:rsidRPr="009958CD" w:rsidTr="00F16001">
        <w:tc>
          <w:tcPr>
            <w:tcW w:w="992" w:type="dxa"/>
            <w:shd w:val="clear" w:color="auto" w:fill="auto"/>
            <w:noWrap/>
            <w:vAlign w:val="center"/>
          </w:tcPr>
          <w:p w:rsidR="002678C1" w:rsidRDefault="002678C1" w:rsidP="00F16001">
            <w:pPr>
              <w:jc w:val="center"/>
              <w:rPr>
                <w:rFonts w:cs="Arial"/>
                <w:szCs w:val="24"/>
                <w:lang w:eastAsia="en-AU"/>
              </w:rPr>
            </w:pPr>
            <w:r>
              <w:rPr>
                <w:rFonts w:cs="Arial"/>
                <w:szCs w:val="24"/>
                <w:lang w:eastAsia="en-AU"/>
              </w:rPr>
              <w:t>C</w:t>
            </w:r>
          </w:p>
        </w:tc>
        <w:tc>
          <w:tcPr>
            <w:tcW w:w="6662" w:type="dxa"/>
            <w:shd w:val="clear" w:color="auto" w:fill="auto"/>
            <w:vAlign w:val="center"/>
          </w:tcPr>
          <w:p w:rsidR="002678C1" w:rsidRPr="006E28B2" w:rsidRDefault="002678C1" w:rsidP="00F16001">
            <w:pPr>
              <w:tabs>
                <w:tab w:val="left" w:pos="424"/>
              </w:tabs>
              <w:rPr>
                <w:rFonts w:cs="Arial"/>
                <w:sz w:val="22"/>
                <w:szCs w:val="22"/>
              </w:rPr>
            </w:pPr>
            <w:r>
              <w:rPr>
                <w:rFonts w:cs="Arial"/>
                <w:sz w:val="22"/>
                <w:szCs w:val="22"/>
              </w:rPr>
              <w:t>Completion and submission of Form of Tender Clause 3.1</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D</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 xml:space="preserve">Compliance with Insurance Requirements and completion of Clause </w:t>
            </w:r>
            <w:r>
              <w:rPr>
                <w:rFonts w:cs="Arial"/>
                <w:sz w:val="22"/>
                <w:szCs w:val="22"/>
              </w:rPr>
              <w:t>3</w:t>
            </w:r>
            <w:r w:rsidRPr="006E28B2">
              <w:rPr>
                <w:rFonts w:cs="Arial"/>
                <w:sz w:val="22"/>
                <w:szCs w:val="22"/>
              </w:rPr>
              <w:t>.2.5</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E</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 xml:space="preserve">Compliance with Qualitative Criteria requirements and completion of Section </w:t>
            </w:r>
            <w:r>
              <w:rPr>
                <w:rFonts w:cs="Arial"/>
                <w:sz w:val="22"/>
                <w:szCs w:val="22"/>
              </w:rPr>
              <w:t>3</w:t>
            </w:r>
            <w:r w:rsidRPr="006E28B2">
              <w:rPr>
                <w:rFonts w:cs="Arial"/>
                <w:sz w:val="22"/>
                <w:szCs w:val="22"/>
              </w:rPr>
              <w:t>.3.2 (Separate Document).</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F</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 xml:space="preserve">Compliance with Fixed Price and completion of Clause </w:t>
            </w:r>
            <w:r>
              <w:rPr>
                <w:rFonts w:cs="Arial"/>
                <w:sz w:val="22"/>
                <w:szCs w:val="22"/>
              </w:rPr>
              <w:t>3</w:t>
            </w:r>
            <w:r w:rsidRPr="006E28B2">
              <w:rPr>
                <w:rFonts w:cs="Arial"/>
                <w:sz w:val="22"/>
                <w:szCs w:val="22"/>
              </w:rPr>
              <w:t>.4.2</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sidRPr="009958CD">
              <w:rPr>
                <w:rFonts w:cs="Arial"/>
                <w:szCs w:val="24"/>
                <w:lang w:eastAsia="en-AU"/>
              </w:rPr>
              <w:t>G</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 xml:space="preserve">Compliance with and completion of the Price Schedule (Separate Document) in the format provided in Part </w:t>
            </w:r>
            <w:r>
              <w:rPr>
                <w:rFonts w:cs="Arial"/>
                <w:sz w:val="22"/>
                <w:szCs w:val="22"/>
              </w:rPr>
              <w:t>4</w:t>
            </w:r>
            <w:r w:rsidRPr="006E28B2">
              <w:rPr>
                <w:rFonts w:cs="Arial"/>
                <w:sz w:val="22"/>
                <w:szCs w:val="22"/>
              </w:rPr>
              <w:t>. (Refer to Clause 1.11.2)</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sidRPr="009958CD">
              <w:rPr>
                <w:rFonts w:cs="Arial"/>
                <w:szCs w:val="24"/>
                <w:lang w:eastAsia="en-AU"/>
              </w:rPr>
              <w:t>H</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OSH Requirements &amp; completion of Appendix A.</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sidRPr="009958CD">
              <w:rPr>
                <w:rFonts w:cs="Arial"/>
                <w:szCs w:val="24"/>
                <w:lang w:eastAsia="en-AU"/>
              </w:rPr>
              <w:t>I</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Compliance with ACCC Requirements and completion of Appendix B.</w:t>
            </w:r>
          </w:p>
        </w:tc>
      </w:tr>
      <w:tr w:rsidR="002678C1" w:rsidRPr="009958CD" w:rsidTr="00F16001">
        <w:tc>
          <w:tcPr>
            <w:tcW w:w="992" w:type="dxa"/>
            <w:shd w:val="clear" w:color="auto" w:fill="auto"/>
            <w:noWrap/>
            <w:vAlign w:val="center"/>
          </w:tcPr>
          <w:p w:rsidR="002678C1" w:rsidRPr="009958CD" w:rsidRDefault="002678C1" w:rsidP="00F16001">
            <w:pPr>
              <w:jc w:val="center"/>
              <w:rPr>
                <w:rFonts w:cs="Arial"/>
                <w:szCs w:val="24"/>
                <w:lang w:eastAsia="en-AU"/>
              </w:rPr>
            </w:pPr>
            <w:r>
              <w:rPr>
                <w:rFonts w:cs="Arial"/>
                <w:szCs w:val="24"/>
                <w:lang w:eastAsia="en-AU"/>
              </w:rPr>
              <w:t>J</w:t>
            </w:r>
          </w:p>
        </w:tc>
        <w:tc>
          <w:tcPr>
            <w:tcW w:w="6662" w:type="dxa"/>
            <w:shd w:val="clear" w:color="auto" w:fill="auto"/>
            <w:vAlign w:val="center"/>
          </w:tcPr>
          <w:p w:rsidR="002678C1" w:rsidRPr="006E28B2" w:rsidRDefault="002678C1" w:rsidP="00F16001">
            <w:pPr>
              <w:tabs>
                <w:tab w:val="left" w:pos="424"/>
              </w:tabs>
              <w:rPr>
                <w:rFonts w:cs="Arial"/>
                <w:sz w:val="22"/>
                <w:szCs w:val="22"/>
              </w:rPr>
            </w:pPr>
            <w:r w:rsidRPr="006E28B2">
              <w:rPr>
                <w:rFonts w:cs="Arial"/>
                <w:sz w:val="22"/>
                <w:szCs w:val="22"/>
              </w:rPr>
              <w:t>Acknowledgement of any Addenda / Clarification issued.</w:t>
            </w:r>
          </w:p>
        </w:tc>
      </w:tr>
    </w:tbl>
    <w:p w:rsidR="00F7542A" w:rsidRDefault="00F7542A" w:rsidP="00F16001">
      <w:pPr>
        <w:pStyle w:val="ListParagraph"/>
        <w:tabs>
          <w:tab w:val="left" w:pos="720"/>
          <w:tab w:val="left" w:pos="1440"/>
        </w:tabs>
        <w:ind w:left="1440"/>
        <w:rPr>
          <w:rFonts w:cs="Arial"/>
          <w:b/>
          <w:szCs w:val="24"/>
          <w:u w:val="single"/>
        </w:rPr>
      </w:pPr>
    </w:p>
    <w:p w:rsidR="002678C1" w:rsidRPr="0055603A" w:rsidRDefault="002678C1" w:rsidP="00F16001">
      <w:pPr>
        <w:pStyle w:val="ListParagraph"/>
        <w:tabs>
          <w:tab w:val="left" w:pos="720"/>
          <w:tab w:val="left" w:pos="1440"/>
        </w:tabs>
        <w:ind w:left="1440"/>
        <w:rPr>
          <w:rFonts w:cs="Arial"/>
          <w:b/>
          <w:szCs w:val="24"/>
          <w:u w:val="single"/>
        </w:rPr>
      </w:pPr>
      <w:r>
        <w:rPr>
          <w:rFonts w:cs="Arial"/>
          <w:b/>
          <w:szCs w:val="24"/>
          <w:u w:val="single"/>
        </w:rPr>
        <w:t>B.</w:t>
      </w:r>
      <w:r>
        <w:rPr>
          <w:rFonts w:cs="Arial"/>
          <w:b/>
          <w:szCs w:val="24"/>
          <w:u w:val="single"/>
        </w:rPr>
        <w:tab/>
      </w:r>
      <w:r w:rsidRPr="0055603A">
        <w:rPr>
          <w:rFonts w:cs="Arial"/>
          <w:b/>
          <w:szCs w:val="24"/>
          <w:u w:val="single"/>
        </w:rPr>
        <w:t>Compliant Tenders</w:t>
      </w:r>
    </w:p>
    <w:p w:rsidR="002678C1" w:rsidRDefault="002678C1" w:rsidP="00F16001">
      <w:pPr>
        <w:pStyle w:val="ListParagraph"/>
        <w:tabs>
          <w:tab w:val="left" w:pos="720"/>
          <w:tab w:val="left" w:pos="1440"/>
        </w:tabs>
        <w:ind w:left="1800"/>
        <w:rPr>
          <w:rFonts w:cs="Arial"/>
          <w:szCs w:val="24"/>
        </w:rPr>
      </w:pPr>
    </w:p>
    <w:p w:rsidR="002678C1" w:rsidRDefault="002678C1" w:rsidP="00F16001">
      <w:pPr>
        <w:ind w:left="1440"/>
        <w:rPr>
          <w:rFonts w:cs="Arial"/>
          <w:szCs w:val="24"/>
        </w:rPr>
      </w:pPr>
      <w:r>
        <w:rPr>
          <w:rFonts w:cs="Arial"/>
          <w:szCs w:val="24"/>
        </w:rPr>
        <w:t>All eleven (11) tender submissions were subject to a Compliance check by Procurement Services and following the seeking of additional information/clarification from several of the tenderers all were assessed as being compliant.</w:t>
      </w:r>
    </w:p>
    <w:p w:rsidR="002678C1" w:rsidRPr="008A746E" w:rsidRDefault="002678C1" w:rsidP="00F16001">
      <w:pPr>
        <w:ind w:left="1440"/>
      </w:pPr>
    </w:p>
    <w:p w:rsidR="002678C1" w:rsidRPr="00F1551B" w:rsidRDefault="002678C1" w:rsidP="00F16001">
      <w:pPr>
        <w:pStyle w:val="ListParagraph"/>
        <w:tabs>
          <w:tab w:val="left" w:pos="720"/>
          <w:tab w:val="left" w:pos="1440"/>
        </w:tabs>
        <w:ind w:left="1440"/>
        <w:rPr>
          <w:rFonts w:cs="Arial"/>
          <w:szCs w:val="24"/>
        </w:rPr>
      </w:pPr>
      <w:r>
        <w:rPr>
          <w:rFonts w:cs="Arial"/>
          <w:b/>
          <w:szCs w:val="24"/>
          <w:u w:val="single"/>
        </w:rPr>
        <w:t>C.</w:t>
      </w:r>
      <w:r>
        <w:rPr>
          <w:rFonts w:cs="Arial"/>
          <w:b/>
          <w:szCs w:val="24"/>
          <w:u w:val="single"/>
        </w:rPr>
        <w:tab/>
      </w:r>
      <w:r w:rsidRPr="0055603A">
        <w:rPr>
          <w:rFonts w:cs="Arial"/>
          <w:b/>
          <w:szCs w:val="24"/>
          <w:u w:val="single"/>
        </w:rPr>
        <w:t xml:space="preserve">Evaluation Criteria </w:t>
      </w:r>
    </w:p>
    <w:p w:rsidR="002678C1" w:rsidRDefault="002678C1" w:rsidP="00F16001">
      <w:pPr>
        <w:pStyle w:val="ListParagraph"/>
        <w:tabs>
          <w:tab w:val="left" w:pos="720"/>
          <w:tab w:val="left" w:pos="1440"/>
        </w:tabs>
        <w:ind w:left="1800"/>
        <w:rPr>
          <w:rFonts w:cs="Arial"/>
          <w:b/>
          <w:szCs w:val="24"/>
          <w:u w:val="single"/>
        </w:rPr>
      </w:pPr>
    </w:p>
    <w:p w:rsidR="002678C1" w:rsidRDefault="002678C1" w:rsidP="00F16001">
      <w:pPr>
        <w:tabs>
          <w:tab w:val="left" w:pos="720"/>
          <w:tab w:val="left" w:pos="1440"/>
        </w:tabs>
        <w:ind w:left="1440"/>
        <w:rPr>
          <w:rFonts w:cs="Arial"/>
          <w:szCs w:val="24"/>
        </w:rPr>
      </w:pPr>
      <w:r w:rsidRPr="0055603A">
        <w:rPr>
          <w:rFonts w:cs="Arial"/>
          <w:szCs w:val="24"/>
        </w:rPr>
        <w:t>Tenderers were assessed against the following criteria:</w:t>
      </w:r>
    </w:p>
    <w:p w:rsidR="002678C1" w:rsidRPr="0055603A" w:rsidRDefault="002678C1" w:rsidP="00F16001">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678"/>
        <w:gridCol w:w="2268"/>
      </w:tblGrid>
      <w:tr w:rsidR="002678C1" w:rsidRPr="00B23DC3" w:rsidTr="00F16001">
        <w:tc>
          <w:tcPr>
            <w:tcW w:w="4678" w:type="dxa"/>
            <w:shd w:val="clear" w:color="auto" w:fill="auto"/>
            <w:noWrap/>
            <w:vAlign w:val="center"/>
            <w:hideMark/>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Evaluation Criteria</w:t>
            </w:r>
          </w:p>
        </w:tc>
        <w:tc>
          <w:tcPr>
            <w:tcW w:w="2268" w:type="dxa"/>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Weighing Percentage</w:t>
            </w:r>
          </w:p>
        </w:tc>
      </w:tr>
      <w:tr w:rsidR="002678C1" w:rsidRPr="00B23DC3" w:rsidTr="00F16001">
        <w:trPr>
          <w:trHeight w:val="284"/>
        </w:trPr>
        <w:tc>
          <w:tcPr>
            <w:tcW w:w="4678" w:type="dxa"/>
            <w:shd w:val="clear" w:color="auto" w:fill="auto"/>
            <w:vAlign w:val="center"/>
          </w:tcPr>
          <w:p w:rsidR="002678C1" w:rsidRPr="00E91537" w:rsidRDefault="002678C1" w:rsidP="002678C1">
            <w:pPr>
              <w:pStyle w:val="ListParagraph"/>
              <w:numPr>
                <w:ilvl w:val="0"/>
                <w:numId w:val="79"/>
              </w:numPr>
              <w:spacing w:before="60" w:after="60"/>
              <w:ind w:left="601" w:hanging="567"/>
              <w:jc w:val="left"/>
              <w:rPr>
                <w:rFonts w:cs="Arial"/>
                <w:sz w:val="20"/>
              </w:rPr>
            </w:pPr>
            <w:r>
              <w:rPr>
                <w:rFonts w:cs="Arial"/>
                <w:sz w:val="20"/>
              </w:rPr>
              <w:t>Indicative Hrs Allocated per Annum</w:t>
            </w:r>
          </w:p>
        </w:tc>
        <w:tc>
          <w:tcPr>
            <w:tcW w:w="2268" w:type="dxa"/>
            <w:vAlign w:val="center"/>
          </w:tcPr>
          <w:p w:rsidR="002678C1" w:rsidRPr="00B23DC3" w:rsidRDefault="002678C1" w:rsidP="00F16001">
            <w:pPr>
              <w:keepNext/>
              <w:tabs>
                <w:tab w:val="left" w:pos="601"/>
              </w:tabs>
              <w:spacing w:before="60" w:after="60"/>
              <w:ind w:left="1735" w:hanging="1735"/>
              <w:jc w:val="center"/>
              <w:rPr>
                <w:rFonts w:cs="Arial"/>
                <w:sz w:val="20"/>
              </w:rPr>
            </w:pPr>
            <w:r>
              <w:rPr>
                <w:rFonts w:cs="Arial"/>
                <w:sz w:val="20"/>
              </w:rPr>
              <w:t>5%</w:t>
            </w:r>
          </w:p>
        </w:tc>
      </w:tr>
      <w:tr w:rsidR="002678C1" w:rsidRPr="00B23DC3" w:rsidTr="00F16001">
        <w:trPr>
          <w:trHeight w:val="284"/>
        </w:trPr>
        <w:tc>
          <w:tcPr>
            <w:tcW w:w="4678" w:type="dxa"/>
            <w:shd w:val="clear" w:color="auto" w:fill="auto"/>
            <w:vAlign w:val="center"/>
          </w:tcPr>
          <w:p w:rsidR="002678C1" w:rsidRPr="00E91537" w:rsidRDefault="002678C1" w:rsidP="002678C1">
            <w:pPr>
              <w:pStyle w:val="ListParagraph"/>
              <w:numPr>
                <w:ilvl w:val="0"/>
                <w:numId w:val="79"/>
              </w:numPr>
              <w:tabs>
                <w:tab w:val="left" w:pos="567"/>
              </w:tabs>
              <w:spacing w:before="60" w:after="60"/>
              <w:ind w:left="601" w:hanging="567"/>
              <w:jc w:val="left"/>
              <w:rPr>
                <w:rFonts w:cs="Arial"/>
                <w:sz w:val="20"/>
              </w:rPr>
            </w:pPr>
            <w:r w:rsidRPr="00E91537">
              <w:rPr>
                <w:rFonts w:cs="Arial"/>
                <w:sz w:val="20"/>
              </w:rPr>
              <w:t xml:space="preserve">Demonstrated Cleaning </w:t>
            </w:r>
            <w:r>
              <w:rPr>
                <w:rFonts w:cs="Arial"/>
                <w:sz w:val="20"/>
              </w:rPr>
              <w:t xml:space="preserve">Barbeque </w:t>
            </w:r>
            <w:r w:rsidRPr="00E91537">
              <w:rPr>
                <w:rFonts w:cs="Arial"/>
                <w:sz w:val="20"/>
              </w:rPr>
              <w:t xml:space="preserve">Services Experience </w:t>
            </w:r>
          </w:p>
        </w:tc>
        <w:tc>
          <w:tcPr>
            <w:tcW w:w="2268" w:type="dxa"/>
            <w:vAlign w:val="center"/>
          </w:tcPr>
          <w:p w:rsidR="002678C1" w:rsidRPr="00B23DC3" w:rsidRDefault="002678C1" w:rsidP="00F16001">
            <w:pPr>
              <w:keepNext/>
              <w:tabs>
                <w:tab w:val="left" w:pos="601"/>
              </w:tabs>
              <w:spacing w:before="60" w:after="60"/>
              <w:ind w:left="1735" w:hanging="1735"/>
              <w:jc w:val="center"/>
              <w:rPr>
                <w:rFonts w:cs="Arial"/>
                <w:sz w:val="20"/>
              </w:rPr>
            </w:pPr>
            <w:r w:rsidRPr="00B23DC3">
              <w:rPr>
                <w:rFonts w:cs="Arial"/>
                <w:sz w:val="20"/>
              </w:rPr>
              <w:t>2</w:t>
            </w:r>
            <w:r>
              <w:rPr>
                <w:rFonts w:cs="Arial"/>
                <w:sz w:val="20"/>
              </w:rPr>
              <w:t>5</w:t>
            </w:r>
            <w:r w:rsidRPr="00B23DC3">
              <w:rPr>
                <w:rFonts w:cs="Arial"/>
                <w:sz w:val="20"/>
              </w:rPr>
              <w:t>%</w:t>
            </w:r>
          </w:p>
        </w:tc>
      </w:tr>
      <w:tr w:rsidR="002678C1" w:rsidRPr="00B23DC3" w:rsidTr="00F16001">
        <w:trPr>
          <w:trHeight w:val="284"/>
        </w:trPr>
        <w:tc>
          <w:tcPr>
            <w:tcW w:w="4678" w:type="dxa"/>
            <w:shd w:val="clear" w:color="auto" w:fill="auto"/>
            <w:vAlign w:val="center"/>
          </w:tcPr>
          <w:p w:rsidR="002678C1" w:rsidRPr="00E91537" w:rsidRDefault="002678C1" w:rsidP="002678C1">
            <w:pPr>
              <w:pStyle w:val="ListParagraph"/>
              <w:numPr>
                <w:ilvl w:val="0"/>
                <w:numId w:val="79"/>
              </w:numPr>
              <w:tabs>
                <w:tab w:val="left" w:pos="601"/>
              </w:tabs>
              <w:spacing w:before="60" w:after="60"/>
              <w:ind w:left="601" w:hanging="567"/>
              <w:jc w:val="left"/>
              <w:rPr>
                <w:rFonts w:cs="Arial"/>
                <w:sz w:val="20"/>
              </w:rPr>
            </w:pPr>
            <w:r>
              <w:rPr>
                <w:rFonts w:cs="Arial"/>
                <w:sz w:val="20"/>
              </w:rPr>
              <w:t xml:space="preserve">Sustainably Managed Cleaning Services </w:t>
            </w:r>
          </w:p>
        </w:tc>
        <w:tc>
          <w:tcPr>
            <w:tcW w:w="2268" w:type="dxa"/>
            <w:vAlign w:val="center"/>
          </w:tcPr>
          <w:p w:rsidR="002678C1" w:rsidRPr="00B23DC3" w:rsidRDefault="002678C1" w:rsidP="00F16001">
            <w:pPr>
              <w:keepNext/>
              <w:tabs>
                <w:tab w:val="left" w:pos="601"/>
              </w:tabs>
              <w:spacing w:before="60" w:after="60"/>
              <w:ind w:left="1735" w:hanging="1735"/>
              <w:jc w:val="center"/>
              <w:rPr>
                <w:rFonts w:cs="Arial"/>
                <w:sz w:val="20"/>
              </w:rPr>
            </w:pPr>
            <w:r>
              <w:rPr>
                <w:rFonts w:cs="Arial"/>
                <w:sz w:val="20"/>
              </w:rPr>
              <w:t>10</w:t>
            </w:r>
            <w:r w:rsidRPr="00B23DC3">
              <w:rPr>
                <w:rFonts w:cs="Arial"/>
                <w:sz w:val="20"/>
              </w:rPr>
              <w:t>%</w:t>
            </w:r>
          </w:p>
        </w:tc>
      </w:tr>
      <w:tr w:rsidR="002678C1" w:rsidRPr="00B23DC3" w:rsidTr="00F16001">
        <w:trPr>
          <w:trHeight w:val="284"/>
        </w:trPr>
        <w:tc>
          <w:tcPr>
            <w:tcW w:w="4678" w:type="dxa"/>
            <w:shd w:val="clear" w:color="auto" w:fill="auto"/>
            <w:vAlign w:val="center"/>
          </w:tcPr>
          <w:p w:rsidR="002678C1" w:rsidRPr="00E91537" w:rsidRDefault="002678C1" w:rsidP="002678C1">
            <w:pPr>
              <w:pStyle w:val="ListParagraph"/>
              <w:numPr>
                <w:ilvl w:val="0"/>
                <w:numId w:val="79"/>
              </w:numPr>
              <w:tabs>
                <w:tab w:val="left" w:pos="601"/>
              </w:tabs>
              <w:spacing w:before="60" w:after="60"/>
              <w:ind w:left="601" w:hanging="567"/>
              <w:jc w:val="left"/>
              <w:rPr>
                <w:rFonts w:cs="Arial"/>
                <w:sz w:val="20"/>
              </w:rPr>
            </w:pPr>
            <w:r w:rsidRPr="00E91537">
              <w:rPr>
                <w:rFonts w:cs="Arial"/>
                <w:sz w:val="20"/>
              </w:rPr>
              <w:t>Evidence of Company Stability</w:t>
            </w:r>
          </w:p>
        </w:tc>
        <w:tc>
          <w:tcPr>
            <w:tcW w:w="2268" w:type="dxa"/>
            <w:vAlign w:val="center"/>
          </w:tcPr>
          <w:p w:rsidR="002678C1" w:rsidRPr="00B23DC3" w:rsidRDefault="002678C1" w:rsidP="00F16001">
            <w:pPr>
              <w:keepNext/>
              <w:tabs>
                <w:tab w:val="left" w:pos="601"/>
              </w:tabs>
              <w:spacing w:before="60" w:after="60"/>
              <w:ind w:left="1735" w:hanging="1735"/>
              <w:jc w:val="center"/>
              <w:rPr>
                <w:rFonts w:cs="Arial"/>
                <w:sz w:val="20"/>
              </w:rPr>
            </w:pPr>
            <w:r>
              <w:rPr>
                <w:rFonts w:cs="Arial"/>
                <w:sz w:val="20"/>
              </w:rPr>
              <w:t>2</w:t>
            </w:r>
            <w:r w:rsidRPr="00B23DC3">
              <w:rPr>
                <w:rFonts w:cs="Arial"/>
                <w:sz w:val="20"/>
              </w:rPr>
              <w:t>0%</w:t>
            </w:r>
          </w:p>
        </w:tc>
      </w:tr>
      <w:tr w:rsidR="002678C1" w:rsidRPr="00B23DC3" w:rsidTr="00F16001">
        <w:trPr>
          <w:trHeight w:val="284"/>
        </w:trPr>
        <w:tc>
          <w:tcPr>
            <w:tcW w:w="4678" w:type="dxa"/>
            <w:shd w:val="clear" w:color="auto" w:fill="auto"/>
          </w:tcPr>
          <w:p w:rsidR="002678C1" w:rsidRPr="0030656E" w:rsidRDefault="002678C1" w:rsidP="002678C1">
            <w:pPr>
              <w:pStyle w:val="ListParagraph"/>
              <w:numPr>
                <w:ilvl w:val="0"/>
                <w:numId w:val="79"/>
              </w:numPr>
              <w:spacing w:before="60" w:after="60"/>
              <w:ind w:left="601" w:hanging="601"/>
              <w:jc w:val="left"/>
              <w:rPr>
                <w:rFonts w:cs="Arial"/>
                <w:sz w:val="20"/>
              </w:rPr>
            </w:pPr>
            <w:r w:rsidRPr="0030656E">
              <w:rPr>
                <w:rFonts w:cs="Arial"/>
                <w:sz w:val="20"/>
              </w:rPr>
              <w:t xml:space="preserve">Tendered Price  </w:t>
            </w:r>
          </w:p>
        </w:tc>
        <w:tc>
          <w:tcPr>
            <w:tcW w:w="2268" w:type="dxa"/>
            <w:vAlign w:val="center"/>
          </w:tcPr>
          <w:p w:rsidR="002678C1" w:rsidRPr="00B23DC3" w:rsidRDefault="002678C1" w:rsidP="00F16001">
            <w:pPr>
              <w:keepNext/>
              <w:tabs>
                <w:tab w:val="left" w:pos="601"/>
              </w:tabs>
              <w:spacing w:before="60" w:after="60"/>
              <w:ind w:left="1735" w:hanging="1735"/>
              <w:jc w:val="center"/>
              <w:rPr>
                <w:rFonts w:cs="Arial"/>
                <w:sz w:val="20"/>
              </w:rPr>
            </w:pPr>
            <w:r w:rsidRPr="00B23DC3">
              <w:rPr>
                <w:rFonts w:cs="Arial"/>
                <w:sz w:val="20"/>
              </w:rPr>
              <w:t>40%</w:t>
            </w:r>
          </w:p>
        </w:tc>
      </w:tr>
      <w:tr w:rsidR="002678C1" w:rsidRPr="00B23DC3" w:rsidTr="00F16001">
        <w:trPr>
          <w:trHeight w:val="284"/>
        </w:trPr>
        <w:tc>
          <w:tcPr>
            <w:tcW w:w="4678" w:type="dxa"/>
            <w:shd w:val="clear" w:color="auto" w:fill="auto"/>
          </w:tcPr>
          <w:p w:rsidR="002678C1" w:rsidRPr="00172E22" w:rsidRDefault="002678C1" w:rsidP="00F16001">
            <w:pPr>
              <w:tabs>
                <w:tab w:val="left" w:pos="459"/>
              </w:tabs>
              <w:spacing w:before="60" w:after="60"/>
              <w:ind w:left="34"/>
              <w:jc w:val="left"/>
              <w:rPr>
                <w:rFonts w:cs="Arial"/>
                <w:b/>
                <w:sz w:val="20"/>
              </w:rPr>
            </w:pPr>
            <w:r w:rsidRPr="00172E22">
              <w:rPr>
                <w:rFonts w:cs="Arial"/>
                <w:b/>
                <w:sz w:val="20"/>
              </w:rPr>
              <w:t xml:space="preserve">Total Weightings  </w:t>
            </w:r>
          </w:p>
        </w:tc>
        <w:tc>
          <w:tcPr>
            <w:tcW w:w="2268" w:type="dxa"/>
            <w:vAlign w:val="center"/>
          </w:tcPr>
          <w:p w:rsidR="002678C1" w:rsidRPr="00172E22" w:rsidRDefault="002678C1" w:rsidP="00F16001">
            <w:pPr>
              <w:keepNext/>
              <w:tabs>
                <w:tab w:val="left" w:pos="601"/>
              </w:tabs>
              <w:spacing w:before="60" w:after="60"/>
              <w:ind w:left="1735" w:hanging="1735"/>
              <w:jc w:val="center"/>
              <w:rPr>
                <w:rFonts w:cs="Arial"/>
                <w:b/>
                <w:sz w:val="20"/>
              </w:rPr>
            </w:pPr>
            <w:r w:rsidRPr="00172E22">
              <w:rPr>
                <w:rFonts w:cs="Arial"/>
                <w:b/>
                <w:sz w:val="20"/>
              </w:rPr>
              <w:t>100%</w:t>
            </w:r>
          </w:p>
        </w:tc>
      </w:tr>
    </w:tbl>
    <w:p w:rsidR="002678C1" w:rsidRDefault="002678C1" w:rsidP="00F16001">
      <w:pPr>
        <w:pStyle w:val="ListParagraph"/>
        <w:tabs>
          <w:tab w:val="left" w:pos="720"/>
          <w:tab w:val="left" w:pos="1440"/>
        </w:tabs>
        <w:ind w:left="1440"/>
        <w:rPr>
          <w:rFonts w:cs="Arial"/>
          <w:b/>
          <w:szCs w:val="24"/>
          <w:u w:val="single"/>
        </w:rPr>
      </w:pPr>
    </w:p>
    <w:p w:rsidR="002678C1" w:rsidRPr="00F1551B" w:rsidRDefault="002678C1" w:rsidP="00F16001">
      <w:pPr>
        <w:pStyle w:val="ListParagraph"/>
        <w:tabs>
          <w:tab w:val="left" w:pos="720"/>
          <w:tab w:val="left" w:pos="1440"/>
        </w:tabs>
        <w:ind w:left="1440"/>
        <w:rPr>
          <w:rFonts w:cs="Arial"/>
          <w:b/>
          <w:szCs w:val="24"/>
          <w:u w:val="single"/>
        </w:rPr>
      </w:pPr>
      <w:r>
        <w:rPr>
          <w:rFonts w:cs="Arial"/>
          <w:b/>
          <w:szCs w:val="24"/>
          <w:u w:val="single"/>
        </w:rPr>
        <w:t>D.</w:t>
      </w:r>
      <w:r>
        <w:rPr>
          <w:rFonts w:cs="Arial"/>
          <w:b/>
          <w:szCs w:val="24"/>
          <w:u w:val="single"/>
        </w:rPr>
        <w:tab/>
      </w:r>
      <w:r w:rsidRPr="00F1551B">
        <w:rPr>
          <w:rFonts w:cs="Arial"/>
          <w:b/>
          <w:szCs w:val="24"/>
          <w:u w:val="single"/>
        </w:rPr>
        <w:t xml:space="preserve">Tender Intent / Requirements </w:t>
      </w:r>
    </w:p>
    <w:p w:rsidR="002678C1" w:rsidRDefault="002678C1" w:rsidP="00F16001">
      <w:pPr>
        <w:ind w:left="1440"/>
      </w:pPr>
    </w:p>
    <w:p w:rsidR="002678C1" w:rsidRDefault="002678C1" w:rsidP="00F16001">
      <w:pPr>
        <w:ind w:left="1440"/>
      </w:pPr>
      <w:r w:rsidRPr="00B843F0">
        <w:t xml:space="preserve">The </w:t>
      </w:r>
      <w:r>
        <w:t>intent of this Tender is to select a</w:t>
      </w:r>
      <w:r w:rsidRPr="00B843F0">
        <w:t xml:space="preserve"> suitably </w:t>
      </w:r>
      <w:r>
        <w:t xml:space="preserve">qualified and </w:t>
      </w:r>
      <w:r w:rsidRPr="00B843F0">
        <w:t xml:space="preserve">experienced </w:t>
      </w:r>
      <w:r>
        <w:t>c</w:t>
      </w:r>
      <w:r w:rsidRPr="00B843F0">
        <w:t xml:space="preserve">ontractor </w:t>
      </w:r>
      <w:r>
        <w:t>to supply barbeque cleaning services for a period of three (3) years with Principal instigated options to extend by one (1) year and a further twelve (12) months thereafter to a maximum period of five (5) years for all of the fixed public barbeques within the City.</w:t>
      </w:r>
    </w:p>
    <w:p w:rsidR="002678C1" w:rsidRDefault="002678C1" w:rsidP="00F16001">
      <w:pPr>
        <w:pStyle w:val="ListParagraph"/>
        <w:tabs>
          <w:tab w:val="left" w:pos="720"/>
          <w:tab w:val="left" w:pos="1440"/>
        </w:tabs>
        <w:ind w:left="1440"/>
        <w:rPr>
          <w:rFonts w:cs="Arial"/>
          <w:b/>
          <w:szCs w:val="24"/>
          <w:u w:val="single"/>
        </w:rPr>
      </w:pPr>
    </w:p>
    <w:p w:rsidR="002678C1" w:rsidRPr="00F1551B" w:rsidRDefault="002678C1" w:rsidP="00F16001">
      <w:pPr>
        <w:pStyle w:val="ListParagraph"/>
        <w:tabs>
          <w:tab w:val="left" w:pos="720"/>
          <w:tab w:val="left" w:pos="1440"/>
        </w:tabs>
        <w:ind w:left="1440"/>
        <w:rPr>
          <w:rFonts w:cs="Arial"/>
          <w:b/>
          <w:szCs w:val="24"/>
          <w:u w:val="single"/>
        </w:rPr>
      </w:pPr>
      <w:r>
        <w:rPr>
          <w:rFonts w:cs="Arial"/>
          <w:b/>
          <w:szCs w:val="24"/>
          <w:u w:val="single"/>
        </w:rPr>
        <w:t>E.</w:t>
      </w:r>
      <w:r>
        <w:rPr>
          <w:rFonts w:cs="Arial"/>
          <w:b/>
          <w:szCs w:val="24"/>
          <w:u w:val="single"/>
        </w:rPr>
        <w:tab/>
        <w:t>Evaluation Panel</w:t>
      </w:r>
      <w:r w:rsidRPr="00F1551B">
        <w:rPr>
          <w:rFonts w:cs="Arial"/>
          <w:b/>
          <w:szCs w:val="24"/>
          <w:u w:val="single"/>
        </w:rPr>
        <w:t xml:space="preserve"> </w:t>
      </w:r>
    </w:p>
    <w:p w:rsidR="002678C1" w:rsidRPr="0055603A"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tender submissions were evaluated by the following City of Cockburn Officers. </w:t>
      </w:r>
    </w:p>
    <w:p w:rsidR="002678C1" w:rsidRPr="0055603A" w:rsidRDefault="002678C1" w:rsidP="00F16001">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430"/>
        <w:gridCol w:w="5083"/>
      </w:tblGrid>
      <w:tr w:rsidR="002678C1" w:rsidRPr="00B23DC3" w:rsidTr="00F16001">
        <w:tc>
          <w:tcPr>
            <w:tcW w:w="2430" w:type="dxa"/>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Name</w:t>
            </w:r>
          </w:p>
        </w:tc>
        <w:tc>
          <w:tcPr>
            <w:tcW w:w="5083" w:type="dxa"/>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Position &amp; Organisation</w:t>
            </w:r>
          </w:p>
        </w:tc>
      </w:tr>
      <w:tr w:rsidR="002678C1" w:rsidRPr="00B23DC3" w:rsidTr="00F16001">
        <w:trPr>
          <w:trHeight w:val="397"/>
        </w:trPr>
        <w:tc>
          <w:tcPr>
            <w:tcW w:w="2430" w:type="dxa"/>
            <w:shd w:val="clear" w:color="auto" w:fill="auto"/>
            <w:vAlign w:val="center"/>
          </w:tcPr>
          <w:p w:rsidR="002678C1" w:rsidRPr="00B23DC3" w:rsidRDefault="002678C1" w:rsidP="00F16001">
            <w:pPr>
              <w:spacing w:before="60" w:after="60"/>
              <w:rPr>
                <w:sz w:val="20"/>
              </w:rPr>
            </w:pPr>
            <w:r w:rsidRPr="00B23DC3">
              <w:rPr>
                <w:sz w:val="20"/>
              </w:rPr>
              <w:t xml:space="preserve">Mr </w:t>
            </w:r>
            <w:r>
              <w:rPr>
                <w:sz w:val="20"/>
              </w:rPr>
              <w:t>Ben Roser</w:t>
            </w:r>
            <w:r w:rsidRPr="00B23DC3">
              <w:rPr>
                <w:sz w:val="20"/>
              </w:rPr>
              <w:t xml:space="preserve"> </w:t>
            </w:r>
          </w:p>
        </w:tc>
        <w:tc>
          <w:tcPr>
            <w:tcW w:w="5083" w:type="dxa"/>
            <w:vAlign w:val="center"/>
          </w:tcPr>
          <w:p w:rsidR="002678C1" w:rsidRPr="00B23DC3" w:rsidRDefault="002678C1" w:rsidP="00F16001">
            <w:pPr>
              <w:spacing w:before="60" w:after="60"/>
              <w:jc w:val="left"/>
              <w:rPr>
                <w:sz w:val="20"/>
              </w:rPr>
            </w:pPr>
            <w:r>
              <w:rPr>
                <w:sz w:val="20"/>
              </w:rPr>
              <w:t xml:space="preserve">Facilities &amp; Plant Manager </w:t>
            </w:r>
            <w:r w:rsidRPr="00B23DC3">
              <w:rPr>
                <w:sz w:val="20"/>
              </w:rPr>
              <w:t>(Chairman)</w:t>
            </w:r>
          </w:p>
        </w:tc>
      </w:tr>
      <w:tr w:rsidR="002678C1" w:rsidRPr="00B23DC3" w:rsidTr="00F16001">
        <w:trPr>
          <w:trHeight w:val="397"/>
        </w:trPr>
        <w:tc>
          <w:tcPr>
            <w:tcW w:w="2430" w:type="dxa"/>
            <w:shd w:val="clear" w:color="auto" w:fill="auto"/>
            <w:vAlign w:val="center"/>
          </w:tcPr>
          <w:p w:rsidR="002678C1" w:rsidRPr="00B23DC3" w:rsidRDefault="002678C1" w:rsidP="00F16001">
            <w:pPr>
              <w:spacing w:before="60" w:after="60"/>
              <w:rPr>
                <w:sz w:val="20"/>
              </w:rPr>
            </w:pPr>
            <w:r w:rsidRPr="00B23DC3">
              <w:rPr>
                <w:sz w:val="20"/>
              </w:rPr>
              <w:t>M</w:t>
            </w:r>
            <w:r>
              <w:rPr>
                <w:sz w:val="20"/>
              </w:rPr>
              <w:t>r Cliff McKinley</w:t>
            </w:r>
          </w:p>
        </w:tc>
        <w:tc>
          <w:tcPr>
            <w:tcW w:w="5083" w:type="dxa"/>
            <w:vAlign w:val="center"/>
          </w:tcPr>
          <w:p w:rsidR="002678C1" w:rsidRPr="00B23DC3" w:rsidRDefault="002678C1" w:rsidP="00F16001">
            <w:pPr>
              <w:spacing w:before="60" w:after="60"/>
              <w:jc w:val="left"/>
              <w:rPr>
                <w:sz w:val="20"/>
              </w:rPr>
            </w:pPr>
            <w:r>
              <w:rPr>
                <w:sz w:val="20"/>
              </w:rPr>
              <w:t>Manager Human Resources</w:t>
            </w:r>
            <w:r w:rsidRPr="00B23DC3">
              <w:rPr>
                <w:sz w:val="20"/>
              </w:rPr>
              <w:t xml:space="preserve"> </w:t>
            </w:r>
            <w:r>
              <w:rPr>
                <w:sz w:val="20"/>
              </w:rPr>
              <w:t>(SBMG Representative)</w:t>
            </w:r>
          </w:p>
        </w:tc>
      </w:tr>
      <w:tr w:rsidR="002678C1" w:rsidRPr="00B23DC3" w:rsidTr="00F16001">
        <w:trPr>
          <w:trHeight w:val="397"/>
        </w:trPr>
        <w:tc>
          <w:tcPr>
            <w:tcW w:w="2430" w:type="dxa"/>
            <w:shd w:val="clear" w:color="auto" w:fill="auto"/>
            <w:vAlign w:val="center"/>
          </w:tcPr>
          <w:p w:rsidR="002678C1" w:rsidRPr="00B23DC3" w:rsidRDefault="002678C1" w:rsidP="00F16001">
            <w:pPr>
              <w:spacing w:before="60" w:after="60"/>
              <w:rPr>
                <w:sz w:val="20"/>
              </w:rPr>
            </w:pPr>
            <w:r>
              <w:rPr>
                <w:sz w:val="20"/>
              </w:rPr>
              <w:t>Mr Glen Williamson</w:t>
            </w:r>
          </w:p>
        </w:tc>
        <w:tc>
          <w:tcPr>
            <w:tcW w:w="5083" w:type="dxa"/>
            <w:vAlign w:val="center"/>
          </w:tcPr>
          <w:p w:rsidR="002678C1" w:rsidRDefault="002678C1" w:rsidP="00F16001">
            <w:pPr>
              <w:spacing w:before="60" w:after="60"/>
              <w:jc w:val="left"/>
              <w:rPr>
                <w:sz w:val="20"/>
              </w:rPr>
            </w:pPr>
            <w:r>
              <w:rPr>
                <w:sz w:val="20"/>
              </w:rPr>
              <w:t>Building &amp; Facilities Project Coordinator</w:t>
            </w:r>
          </w:p>
        </w:tc>
      </w:tr>
    </w:tbl>
    <w:p w:rsidR="002678C1" w:rsidRDefault="002678C1" w:rsidP="00F16001">
      <w:pPr>
        <w:pStyle w:val="ListParagraph"/>
        <w:tabs>
          <w:tab w:val="left" w:pos="720"/>
          <w:tab w:val="left" w:pos="1440"/>
        </w:tabs>
        <w:ind w:left="1440"/>
        <w:rPr>
          <w:rFonts w:cs="Arial"/>
          <w:b/>
          <w:szCs w:val="24"/>
          <w:u w:val="single"/>
        </w:rPr>
      </w:pPr>
    </w:p>
    <w:p w:rsidR="002678C1" w:rsidRPr="00F1551B" w:rsidRDefault="002678C1" w:rsidP="00F16001">
      <w:pPr>
        <w:pStyle w:val="ListParagraph"/>
        <w:tabs>
          <w:tab w:val="left" w:pos="720"/>
          <w:tab w:val="left" w:pos="1440"/>
        </w:tabs>
        <w:ind w:left="1440"/>
        <w:rPr>
          <w:rFonts w:cs="Arial"/>
          <w:b/>
          <w:szCs w:val="24"/>
          <w:u w:val="single"/>
        </w:rPr>
      </w:pPr>
      <w:r>
        <w:rPr>
          <w:rFonts w:cs="Arial"/>
          <w:b/>
          <w:szCs w:val="24"/>
          <w:u w:val="single"/>
        </w:rPr>
        <w:t>F.</w:t>
      </w:r>
      <w:r>
        <w:rPr>
          <w:rFonts w:cs="Arial"/>
          <w:b/>
          <w:szCs w:val="24"/>
          <w:u w:val="single"/>
        </w:rPr>
        <w:tab/>
        <w:t>Scoring Tables</w:t>
      </w:r>
      <w:r w:rsidRPr="00F1551B">
        <w:rPr>
          <w:rFonts w:cs="Arial"/>
          <w:b/>
          <w:szCs w:val="24"/>
          <w:u w:val="single"/>
        </w:rPr>
        <w:t xml:space="preserve"> </w:t>
      </w:r>
    </w:p>
    <w:p w:rsidR="002678C1" w:rsidRDefault="002678C1" w:rsidP="00F16001">
      <w:pPr>
        <w:tabs>
          <w:tab w:val="left" w:pos="720"/>
          <w:tab w:val="left" w:pos="1440"/>
        </w:tabs>
        <w:ind w:left="1440"/>
        <w:rPr>
          <w:rFonts w:cs="Arial"/>
          <w:szCs w:val="24"/>
        </w:rPr>
      </w:pPr>
    </w:p>
    <w:tbl>
      <w:tblPr>
        <w:tblW w:w="7513" w:type="dxa"/>
        <w:tblInd w:w="152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3082"/>
        <w:gridCol w:w="1596"/>
        <w:gridCol w:w="1417"/>
        <w:gridCol w:w="1418"/>
      </w:tblGrid>
      <w:tr w:rsidR="002678C1" w:rsidRPr="00B23DC3" w:rsidTr="00F16001">
        <w:trPr>
          <w:trHeight w:val="625"/>
        </w:trPr>
        <w:tc>
          <w:tcPr>
            <w:tcW w:w="3082" w:type="dxa"/>
            <w:vMerge w:val="restart"/>
            <w:shd w:val="clear" w:color="auto" w:fill="auto"/>
            <w:vAlign w:val="center"/>
          </w:tcPr>
          <w:p w:rsidR="002678C1" w:rsidRDefault="002678C1" w:rsidP="00F16001">
            <w:pPr>
              <w:jc w:val="left"/>
              <w:rPr>
                <w:rFonts w:cs="Arial"/>
                <w:sz w:val="20"/>
              </w:rPr>
            </w:pPr>
            <w:r w:rsidRPr="00B23DC3">
              <w:rPr>
                <w:rFonts w:cs="Arial"/>
                <w:b/>
                <w:bCs/>
                <w:sz w:val="20"/>
                <w:lang w:eastAsia="en-AU"/>
              </w:rPr>
              <w:t xml:space="preserve">Tenderer’s Name  </w:t>
            </w:r>
          </w:p>
        </w:tc>
        <w:tc>
          <w:tcPr>
            <w:tcW w:w="1596" w:type="dxa"/>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 xml:space="preserve">Cost Evaluation </w:t>
            </w:r>
          </w:p>
        </w:tc>
        <w:tc>
          <w:tcPr>
            <w:tcW w:w="1417" w:type="dxa"/>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 xml:space="preserve">Non-Cost Evaluation </w:t>
            </w:r>
          </w:p>
        </w:tc>
        <w:tc>
          <w:tcPr>
            <w:tcW w:w="1418" w:type="dxa"/>
            <w:shd w:val="clear" w:color="auto" w:fill="auto"/>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Total</w:t>
            </w:r>
          </w:p>
        </w:tc>
      </w:tr>
      <w:tr w:rsidR="002678C1" w:rsidRPr="00B23DC3" w:rsidTr="00F16001">
        <w:trPr>
          <w:trHeight w:val="432"/>
        </w:trPr>
        <w:tc>
          <w:tcPr>
            <w:tcW w:w="3082" w:type="dxa"/>
            <w:vMerge/>
            <w:shd w:val="clear" w:color="auto" w:fill="auto"/>
            <w:vAlign w:val="center"/>
          </w:tcPr>
          <w:p w:rsidR="002678C1" w:rsidRPr="00B23DC3" w:rsidRDefault="002678C1" w:rsidP="00F16001">
            <w:pPr>
              <w:jc w:val="left"/>
              <w:rPr>
                <w:rFonts w:cs="Arial"/>
                <w:b/>
                <w:bCs/>
                <w:sz w:val="20"/>
                <w:lang w:eastAsia="en-AU"/>
              </w:rPr>
            </w:pPr>
          </w:p>
        </w:tc>
        <w:tc>
          <w:tcPr>
            <w:tcW w:w="1596" w:type="dxa"/>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40%</w:t>
            </w:r>
          </w:p>
        </w:tc>
        <w:tc>
          <w:tcPr>
            <w:tcW w:w="1417" w:type="dxa"/>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60%</w:t>
            </w:r>
          </w:p>
        </w:tc>
        <w:tc>
          <w:tcPr>
            <w:tcW w:w="1418" w:type="dxa"/>
            <w:shd w:val="clear" w:color="auto" w:fill="auto"/>
            <w:vAlign w:val="center"/>
          </w:tcPr>
          <w:p w:rsidR="002678C1" w:rsidRDefault="002678C1" w:rsidP="00F16001">
            <w:pPr>
              <w:tabs>
                <w:tab w:val="left" w:pos="495"/>
                <w:tab w:val="left" w:pos="1204"/>
              </w:tabs>
              <w:jc w:val="center"/>
              <w:rPr>
                <w:rFonts w:cs="Arial"/>
                <w:b/>
                <w:bCs/>
                <w:sz w:val="20"/>
                <w:lang w:eastAsia="en-AU"/>
              </w:rPr>
            </w:pPr>
            <w:r>
              <w:rPr>
                <w:rFonts w:cs="Arial"/>
                <w:b/>
                <w:bCs/>
                <w:sz w:val="20"/>
                <w:lang w:eastAsia="en-AU"/>
              </w:rPr>
              <w:t>100%</w:t>
            </w:r>
          </w:p>
        </w:tc>
      </w:tr>
      <w:tr w:rsidR="002678C1" w:rsidRPr="00B23DC3" w:rsidTr="00F16001">
        <w:trPr>
          <w:trHeight w:val="284"/>
        </w:trPr>
        <w:tc>
          <w:tcPr>
            <w:tcW w:w="3082" w:type="dxa"/>
            <w:shd w:val="clear" w:color="auto" w:fill="auto"/>
            <w:vAlign w:val="center"/>
          </w:tcPr>
          <w:p w:rsidR="002678C1" w:rsidRPr="00945F4F" w:rsidRDefault="002678C1" w:rsidP="00F16001">
            <w:pPr>
              <w:spacing w:before="60" w:after="60"/>
              <w:jc w:val="left"/>
              <w:rPr>
                <w:rFonts w:cs="Arial"/>
                <w:b/>
                <w:sz w:val="20"/>
              </w:rPr>
            </w:pPr>
            <w:r>
              <w:rPr>
                <w:rFonts w:cs="Arial"/>
                <w:b/>
                <w:sz w:val="20"/>
              </w:rPr>
              <w:t>*</w:t>
            </w:r>
            <w:proofErr w:type="spellStart"/>
            <w:r w:rsidRPr="00945F4F">
              <w:rPr>
                <w:rFonts w:cs="Arial"/>
                <w:b/>
                <w:sz w:val="20"/>
              </w:rPr>
              <w:t>Intework</w:t>
            </w:r>
            <w:proofErr w:type="spellEnd"/>
            <w:r w:rsidRPr="00945F4F">
              <w:rPr>
                <w:rFonts w:cs="Arial"/>
                <w:b/>
                <w:sz w:val="20"/>
              </w:rPr>
              <w:t xml:space="preserve"> Inc.</w:t>
            </w:r>
          </w:p>
        </w:tc>
        <w:tc>
          <w:tcPr>
            <w:tcW w:w="1596" w:type="dxa"/>
            <w:vAlign w:val="center"/>
          </w:tcPr>
          <w:p w:rsidR="002678C1" w:rsidRPr="00945F4F" w:rsidRDefault="002678C1" w:rsidP="00F16001">
            <w:pPr>
              <w:jc w:val="center"/>
              <w:rPr>
                <w:rFonts w:cs="Arial"/>
                <w:b/>
                <w:sz w:val="20"/>
              </w:rPr>
            </w:pPr>
            <w:r w:rsidRPr="00945F4F">
              <w:rPr>
                <w:rFonts w:cs="Arial"/>
                <w:b/>
                <w:sz w:val="20"/>
              </w:rPr>
              <w:t>35.73%</w:t>
            </w:r>
          </w:p>
        </w:tc>
        <w:tc>
          <w:tcPr>
            <w:tcW w:w="1417" w:type="dxa"/>
            <w:vAlign w:val="center"/>
          </w:tcPr>
          <w:p w:rsidR="002678C1" w:rsidRPr="00945F4F" w:rsidRDefault="002678C1" w:rsidP="00F16001">
            <w:pPr>
              <w:jc w:val="center"/>
              <w:rPr>
                <w:rFonts w:cs="Arial"/>
                <w:b/>
                <w:sz w:val="20"/>
              </w:rPr>
            </w:pPr>
            <w:r w:rsidRPr="00945F4F">
              <w:rPr>
                <w:rFonts w:cs="Arial"/>
                <w:b/>
                <w:sz w:val="20"/>
              </w:rPr>
              <w:t>41.12%</w:t>
            </w:r>
          </w:p>
        </w:tc>
        <w:tc>
          <w:tcPr>
            <w:tcW w:w="1418" w:type="dxa"/>
            <w:shd w:val="clear" w:color="auto" w:fill="auto"/>
            <w:vAlign w:val="center"/>
          </w:tcPr>
          <w:p w:rsidR="002678C1" w:rsidRPr="00945F4F" w:rsidRDefault="002678C1" w:rsidP="00F16001">
            <w:pPr>
              <w:jc w:val="center"/>
              <w:rPr>
                <w:rFonts w:cs="Arial"/>
                <w:b/>
                <w:sz w:val="20"/>
              </w:rPr>
            </w:pPr>
            <w:r w:rsidRPr="00945F4F">
              <w:rPr>
                <w:rFonts w:cs="Arial"/>
                <w:b/>
                <w:sz w:val="20"/>
              </w:rPr>
              <w:t>76.84%</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r>
              <w:rPr>
                <w:rFonts w:cs="Arial"/>
                <w:sz w:val="20"/>
              </w:rPr>
              <w:t>GJK Cleaning Services</w:t>
            </w:r>
          </w:p>
        </w:tc>
        <w:tc>
          <w:tcPr>
            <w:tcW w:w="1596" w:type="dxa"/>
            <w:vAlign w:val="center"/>
          </w:tcPr>
          <w:p w:rsidR="002678C1" w:rsidRPr="00B3701E" w:rsidRDefault="002678C1" w:rsidP="00F16001">
            <w:pPr>
              <w:jc w:val="center"/>
              <w:rPr>
                <w:rFonts w:cs="Arial"/>
                <w:sz w:val="20"/>
              </w:rPr>
            </w:pPr>
            <w:r w:rsidRPr="00B3701E">
              <w:rPr>
                <w:rFonts w:cs="Arial"/>
                <w:sz w:val="20"/>
              </w:rPr>
              <w:t>35.41%</w:t>
            </w:r>
          </w:p>
        </w:tc>
        <w:tc>
          <w:tcPr>
            <w:tcW w:w="1417" w:type="dxa"/>
            <w:vAlign w:val="center"/>
          </w:tcPr>
          <w:p w:rsidR="002678C1" w:rsidRPr="00B3701E" w:rsidRDefault="002678C1" w:rsidP="00F16001">
            <w:pPr>
              <w:jc w:val="center"/>
              <w:rPr>
                <w:rFonts w:cs="Arial"/>
                <w:sz w:val="20"/>
              </w:rPr>
            </w:pPr>
            <w:r w:rsidRPr="00B3701E">
              <w:rPr>
                <w:rFonts w:cs="Arial"/>
                <w:sz w:val="20"/>
              </w:rPr>
              <w:t>35.47%</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70.88%</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r>
              <w:rPr>
                <w:rFonts w:cs="Arial"/>
                <w:sz w:val="20"/>
                <w:lang w:eastAsia="en-AU"/>
              </w:rPr>
              <w:t xml:space="preserve">Alpha Corporate Property Services </w:t>
            </w:r>
          </w:p>
        </w:tc>
        <w:tc>
          <w:tcPr>
            <w:tcW w:w="1596" w:type="dxa"/>
            <w:vAlign w:val="center"/>
          </w:tcPr>
          <w:p w:rsidR="002678C1" w:rsidRPr="00B3701E" w:rsidRDefault="002678C1" w:rsidP="00F16001">
            <w:pPr>
              <w:jc w:val="center"/>
              <w:rPr>
                <w:rFonts w:cs="Arial"/>
                <w:sz w:val="20"/>
              </w:rPr>
            </w:pPr>
            <w:r w:rsidRPr="00B3701E">
              <w:rPr>
                <w:rFonts w:cs="Arial"/>
                <w:sz w:val="20"/>
              </w:rPr>
              <w:t>40.00%</w:t>
            </w:r>
          </w:p>
        </w:tc>
        <w:tc>
          <w:tcPr>
            <w:tcW w:w="1417" w:type="dxa"/>
            <w:vAlign w:val="center"/>
          </w:tcPr>
          <w:p w:rsidR="002678C1" w:rsidRPr="00B3701E" w:rsidRDefault="002678C1" w:rsidP="00F16001">
            <w:pPr>
              <w:jc w:val="center"/>
              <w:rPr>
                <w:rFonts w:cs="Arial"/>
                <w:sz w:val="20"/>
              </w:rPr>
            </w:pPr>
            <w:r w:rsidRPr="00B3701E">
              <w:rPr>
                <w:rFonts w:cs="Arial"/>
                <w:sz w:val="20"/>
              </w:rPr>
              <w:t>27.83%</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67.83%</w:t>
            </w:r>
          </w:p>
        </w:tc>
      </w:tr>
      <w:tr w:rsidR="002678C1" w:rsidRPr="00B23DC3" w:rsidTr="00F16001">
        <w:trPr>
          <w:trHeight w:val="284"/>
        </w:trPr>
        <w:tc>
          <w:tcPr>
            <w:tcW w:w="3082" w:type="dxa"/>
            <w:shd w:val="clear" w:color="auto" w:fill="auto"/>
            <w:vAlign w:val="center"/>
          </w:tcPr>
          <w:p w:rsidR="002678C1" w:rsidRPr="00B23DC3" w:rsidDel="002D07F6" w:rsidRDefault="002678C1" w:rsidP="00F16001">
            <w:pPr>
              <w:tabs>
                <w:tab w:val="left" w:pos="637"/>
                <w:tab w:val="left" w:pos="1204"/>
              </w:tabs>
              <w:jc w:val="left"/>
              <w:rPr>
                <w:rFonts w:cs="Arial"/>
                <w:sz w:val="20"/>
              </w:rPr>
            </w:pPr>
            <w:r>
              <w:rPr>
                <w:rFonts w:cs="Arial"/>
                <w:sz w:val="20"/>
              </w:rPr>
              <w:t>The BBQ Man</w:t>
            </w:r>
          </w:p>
        </w:tc>
        <w:tc>
          <w:tcPr>
            <w:tcW w:w="1596" w:type="dxa"/>
            <w:vAlign w:val="center"/>
          </w:tcPr>
          <w:p w:rsidR="002678C1" w:rsidRPr="00B3701E" w:rsidRDefault="002678C1" w:rsidP="00F16001">
            <w:pPr>
              <w:jc w:val="center"/>
              <w:rPr>
                <w:rFonts w:cs="Arial"/>
                <w:sz w:val="20"/>
              </w:rPr>
            </w:pPr>
            <w:r w:rsidRPr="00B3701E">
              <w:rPr>
                <w:rFonts w:cs="Arial"/>
                <w:sz w:val="20"/>
              </w:rPr>
              <w:t>33.10%</w:t>
            </w:r>
          </w:p>
        </w:tc>
        <w:tc>
          <w:tcPr>
            <w:tcW w:w="1417" w:type="dxa"/>
            <w:vAlign w:val="center"/>
          </w:tcPr>
          <w:p w:rsidR="002678C1" w:rsidRPr="00B3701E" w:rsidRDefault="002678C1" w:rsidP="00F16001">
            <w:pPr>
              <w:jc w:val="center"/>
              <w:rPr>
                <w:rFonts w:cs="Arial"/>
                <w:sz w:val="20"/>
              </w:rPr>
            </w:pPr>
            <w:r w:rsidRPr="00B3701E">
              <w:rPr>
                <w:rFonts w:cs="Arial"/>
                <w:sz w:val="20"/>
              </w:rPr>
              <w:t>32.12%</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65.21%</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r>
              <w:rPr>
                <w:rFonts w:cs="Arial"/>
                <w:sz w:val="20"/>
              </w:rPr>
              <w:lastRenderedPageBreak/>
              <w:t>Advanced National Services</w:t>
            </w:r>
          </w:p>
        </w:tc>
        <w:tc>
          <w:tcPr>
            <w:tcW w:w="1596" w:type="dxa"/>
            <w:vAlign w:val="center"/>
          </w:tcPr>
          <w:p w:rsidR="002678C1" w:rsidRPr="00B3701E" w:rsidRDefault="002678C1" w:rsidP="00F16001">
            <w:pPr>
              <w:jc w:val="center"/>
              <w:rPr>
                <w:rFonts w:cs="Arial"/>
                <w:sz w:val="20"/>
              </w:rPr>
            </w:pPr>
            <w:r w:rsidRPr="00B3701E">
              <w:rPr>
                <w:rFonts w:cs="Arial"/>
                <w:sz w:val="20"/>
              </w:rPr>
              <w:t>27.64%</w:t>
            </w:r>
          </w:p>
        </w:tc>
        <w:tc>
          <w:tcPr>
            <w:tcW w:w="1417" w:type="dxa"/>
            <w:vAlign w:val="center"/>
          </w:tcPr>
          <w:p w:rsidR="002678C1" w:rsidRPr="00B3701E" w:rsidRDefault="002678C1" w:rsidP="00F16001">
            <w:pPr>
              <w:jc w:val="center"/>
              <w:rPr>
                <w:rFonts w:cs="Arial"/>
                <w:sz w:val="20"/>
              </w:rPr>
            </w:pPr>
            <w:r w:rsidRPr="00B3701E">
              <w:rPr>
                <w:rFonts w:cs="Arial"/>
                <w:sz w:val="20"/>
              </w:rPr>
              <w:t>37.20%</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64.84%</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r>
              <w:rPr>
                <w:rFonts w:cs="Arial"/>
                <w:sz w:val="20"/>
              </w:rPr>
              <w:t>LD Total</w:t>
            </w:r>
          </w:p>
        </w:tc>
        <w:tc>
          <w:tcPr>
            <w:tcW w:w="1596" w:type="dxa"/>
            <w:vAlign w:val="center"/>
          </w:tcPr>
          <w:p w:rsidR="002678C1" w:rsidRPr="00B3701E" w:rsidRDefault="002678C1" w:rsidP="00F16001">
            <w:pPr>
              <w:jc w:val="center"/>
              <w:rPr>
                <w:rFonts w:cs="Arial"/>
                <w:sz w:val="20"/>
              </w:rPr>
            </w:pPr>
            <w:r w:rsidRPr="00B3701E">
              <w:rPr>
                <w:rFonts w:cs="Arial"/>
                <w:sz w:val="20"/>
              </w:rPr>
              <w:t>28.39%</w:t>
            </w:r>
          </w:p>
        </w:tc>
        <w:tc>
          <w:tcPr>
            <w:tcW w:w="1417" w:type="dxa"/>
            <w:vAlign w:val="center"/>
          </w:tcPr>
          <w:p w:rsidR="002678C1" w:rsidRPr="00B3701E" w:rsidRDefault="002678C1" w:rsidP="00F16001">
            <w:pPr>
              <w:jc w:val="center"/>
              <w:rPr>
                <w:rFonts w:cs="Arial"/>
                <w:sz w:val="20"/>
              </w:rPr>
            </w:pPr>
            <w:r w:rsidRPr="00B3701E">
              <w:rPr>
                <w:rFonts w:cs="Arial"/>
                <w:sz w:val="20"/>
              </w:rPr>
              <w:t>33.80%</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62.19%</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proofErr w:type="spellStart"/>
            <w:r>
              <w:rPr>
                <w:rFonts w:cs="Arial"/>
                <w:sz w:val="20"/>
              </w:rPr>
              <w:t>Brightmark</w:t>
            </w:r>
            <w:proofErr w:type="spellEnd"/>
            <w:r>
              <w:rPr>
                <w:rFonts w:cs="Arial"/>
                <w:sz w:val="20"/>
              </w:rPr>
              <w:t xml:space="preserve"> Cleaning Services</w:t>
            </w:r>
          </w:p>
        </w:tc>
        <w:tc>
          <w:tcPr>
            <w:tcW w:w="1596" w:type="dxa"/>
            <w:vAlign w:val="center"/>
          </w:tcPr>
          <w:p w:rsidR="002678C1" w:rsidRPr="00B3701E" w:rsidRDefault="002678C1" w:rsidP="00F16001">
            <w:pPr>
              <w:jc w:val="center"/>
              <w:rPr>
                <w:rFonts w:cs="Arial"/>
                <w:sz w:val="20"/>
              </w:rPr>
            </w:pPr>
            <w:r w:rsidRPr="00B3701E">
              <w:rPr>
                <w:rFonts w:cs="Arial"/>
                <w:sz w:val="20"/>
              </w:rPr>
              <w:t>35.08%</w:t>
            </w:r>
          </w:p>
        </w:tc>
        <w:tc>
          <w:tcPr>
            <w:tcW w:w="1417" w:type="dxa"/>
            <w:vAlign w:val="center"/>
          </w:tcPr>
          <w:p w:rsidR="002678C1" w:rsidRPr="00B3701E" w:rsidRDefault="002678C1" w:rsidP="00F16001">
            <w:pPr>
              <w:jc w:val="center"/>
              <w:rPr>
                <w:rFonts w:cs="Arial"/>
                <w:sz w:val="20"/>
              </w:rPr>
            </w:pPr>
            <w:r w:rsidRPr="00B3701E">
              <w:rPr>
                <w:rFonts w:cs="Arial"/>
                <w:sz w:val="20"/>
              </w:rPr>
              <w:t>25.27%</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60.34%</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r>
              <w:rPr>
                <w:rFonts w:cs="Arial"/>
                <w:sz w:val="20"/>
              </w:rPr>
              <w:t xml:space="preserve">Academy Services </w:t>
            </w:r>
          </w:p>
        </w:tc>
        <w:tc>
          <w:tcPr>
            <w:tcW w:w="1596" w:type="dxa"/>
            <w:vAlign w:val="center"/>
          </w:tcPr>
          <w:p w:rsidR="002678C1" w:rsidRPr="00B3701E" w:rsidRDefault="002678C1" w:rsidP="00F16001">
            <w:pPr>
              <w:jc w:val="center"/>
              <w:rPr>
                <w:rFonts w:cs="Arial"/>
                <w:sz w:val="20"/>
              </w:rPr>
            </w:pPr>
            <w:r w:rsidRPr="00B3701E">
              <w:rPr>
                <w:rFonts w:cs="Arial"/>
                <w:sz w:val="20"/>
              </w:rPr>
              <w:t>19.02%</w:t>
            </w:r>
          </w:p>
        </w:tc>
        <w:tc>
          <w:tcPr>
            <w:tcW w:w="1417" w:type="dxa"/>
            <w:vAlign w:val="center"/>
          </w:tcPr>
          <w:p w:rsidR="002678C1" w:rsidRPr="00B3701E" w:rsidRDefault="002678C1" w:rsidP="00F16001">
            <w:pPr>
              <w:jc w:val="center"/>
              <w:rPr>
                <w:rFonts w:cs="Arial"/>
                <w:sz w:val="20"/>
              </w:rPr>
            </w:pPr>
            <w:r w:rsidRPr="00B3701E">
              <w:rPr>
                <w:rFonts w:cs="Arial"/>
                <w:sz w:val="20"/>
              </w:rPr>
              <w:t>39.10%</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58.12%</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proofErr w:type="spellStart"/>
            <w:r>
              <w:rPr>
                <w:rFonts w:cs="Arial"/>
                <w:sz w:val="20"/>
              </w:rPr>
              <w:t>Kleenit</w:t>
            </w:r>
            <w:proofErr w:type="spellEnd"/>
          </w:p>
        </w:tc>
        <w:tc>
          <w:tcPr>
            <w:tcW w:w="1596" w:type="dxa"/>
            <w:vAlign w:val="center"/>
          </w:tcPr>
          <w:p w:rsidR="002678C1" w:rsidRPr="00B3701E" w:rsidRDefault="002678C1" w:rsidP="00F16001">
            <w:pPr>
              <w:jc w:val="center"/>
              <w:rPr>
                <w:rFonts w:cs="Arial"/>
                <w:sz w:val="20"/>
              </w:rPr>
            </w:pPr>
            <w:r w:rsidRPr="00B3701E">
              <w:rPr>
                <w:rFonts w:cs="Arial"/>
                <w:sz w:val="20"/>
              </w:rPr>
              <w:t>16.41%</w:t>
            </w:r>
          </w:p>
        </w:tc>
        <w:tc>
          <w:tcPr>
            <w:tcW w:w="1417" w:type="dxa"/>
            <w:vAlign w:val="center"/>
          </w:tcPr>
          <w:p w:rsidR="002678C1" w:rsidRPr="00B3701E" w:rsidRDefault="002678C1" w:rsidP="00F16001">
            <w:pPr>
              <w:jc w:val="center"/>
              <w:rPr>
                <w:rFonts w:cs="Arial"/>
                <w:sz w:val="20"/>
              </w:rPr>
            </w:pPr>
            <w:r w:rsidRPr="00B3701E">
              <w:rPr>
                <w:rFonts w:cs="Arial"/>
                <w:sz w:val="20"/>
              </w:rPr>
              <w:t>32.85%</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49.26%</w:t>
            </w:r>
          </w:p>
        </w:tc>
      </w:tr>
      <w:tr w:rsidR="002678C1" w:rsidRPr="00B23DC3" w:rsidTr="00F16001">
        <w:trPr>
          <w:trHeight w:val="284"/>
        </w:trPr>
        <w:tc>
          <w:tcPr>
            <w:tcW w:w="3082" w:type="dxa"/>
            <w:shd w:val="clear" w:color="auto" w:fill="auto"/>
            <w:vAlign w:val="center"/>
          </w:tcPr>
          <w:p w:rsidR="002678C1" w:rsidRPr="00D27286" w:rsidRDefault="002678C1" w:rsidP="00F16001">
            <w:pPr>
              <w:spacing w:before="60" w:after="60"/>
              <w:jc w:val="left"/>
              <w:rPr>
                <w:rFonts w:cs="Arial"/>
                <w:sz w:val="20"/>
              </w:rPr>
            </w:pPr>
            <w:r>
              <w:rPr>
                <w:rFonts w:cs="Arial"/>
                <w:sz w:val="20"/>
              </w:rPr>
              <w:t>Dunbar</w:t>
            </w:r>
            <w:r w:rsidRPr="00D27286">
              <w:rPr>
                <w:rFonts w:cs="Arial"/>
                <w:sz w:val="20"/>
              </w:rPr>
              <w:t xml:space="preserve"> Services</w:t>
            </w:r>
          </w:p>
        </w:tc>
        <w:tc>
          <w:tcPr>
            <w:tcW w:w="1596" w:type="dxa"/>
            <w:vAlign w:val="center"/>
          </w:tcPr>
          <w:p w:rsidR="002678C1" w:rsidRPr="00B3701E" w:rsidRDefault="002678C1" w:rsidP="00F16001">
            <w:pPr>
              <w:jc w:val="center"/>
              <w:rPr>
                <w:rFonts w:cs="Arial"/>
                <w:sz w:val="20"/>
              </w:rPr>
            </w:pPr>
            <w:r w:rsidRPr="00B3701E">
              <w:rPr>
                <w:rFonts w:cs="Arial"/>
                <w:sz w:val="20"/>
              </w:rPr>
              <w:t>2.67%</w:t>
            </w:r>
          </w:p>
        </w:tc>
        <w:tc>
          <w:tcPr>
            <w:tcW w:w="1417" w:type="dxa"/>
            <w:vAlign w:val="center"/>
          </w:tcPr>
          <w:p w:rsidR="002678C1" w:rsidRPr="00B3701E" w:rsidRDefault="002678C1" w:rsidP="00F16001">
            <w:pPr>
              <w:jc w:val="center"/>
              <w:rPr>
                <w:rFonts w:cs="Arial"/>
                <w:sz w:val="20"/>
              </w:rPr>
            </w:pPr>
            <w:r w:rsidRPr="00B3701E">
              <w:rPr>
                <w:rFonts w:cs="Arial"/>
                <w:sz w:val="20"/>
              </w:rPr>
              <w:t>37.47%</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40.14%</w:t>
            </w:r>
          </w:p>
        </w:tc>
      </w:tr>
      <w:tr w:rsidR="002678C1" w:rsidRPr="00B23DC3" w:rsidTr="00F16001">
        <w:trPr>
          <w:trHeight w:val="284"/>
        </w:trPr>
        <w:tc>
          <w:tcPr>
            <w:tcW w:w="3082" w:type="dxa"/>
            <w:shd w:val="clear" w:color="auto" w:fill="auto"/>
            <w:vAlign w:val="center"/>
          </w:tcPr>
          <w:p w:rsidR="002678C1" w:rsidRPr="00B23DC3" w:rsidDel="002D07F6" w:rsidRDefault="002678C1" w:rsidP="00F16001">
            <w:pPr>
              <w:tabs>
                <w:tab w:val="left" w:pos="637"/>
                <w:tab w:val="left" w:pos="1204"/>
              </w:tabs>
              <w:jc w:val="left"/>
              <w:rPr>
                <w:rFonts w:cs="Arial"/>
                <w:sz w:val="20"/>
              </w:rPr>
            </w:pPr>
            <w:proofErr w:type="spellStart"/>
            <w:r w:rsidRPr="00D27286">
              <w:rPr>
                <w:rFonts w:cs="Arial"/>
                <w:sz w:val="20"/>
              </w:rPr>
              <w:t>D</w:t>
            </w:r>
            <w:r>
              <w:rPr>
                <w:rFonts w:cs="Arial"/>
                <w:sz w:val="20"/>
              </w:rPr>
              <w:t>ustmaster</w:t>
            </w:r>
            <w:proofErr w:type="spellEnd"/>
            <w:r>
              <w:rPr>
                <w:rFonts w:cs="Arial"/>
                <w:sz w:val="20"/>
              </w:rPr>
              <w:t xml:space="preserve"> Cleaning Services</w:t>
            </w:r>
          </w:p>
        </w:tc>
        <w:tc>
          <w:tcPr>
            <w:tcW w:w="1596" w:type="dxa"/>
            <w:vAlign w:val="center"/>
          </w:tcPr>
          <w:p w:rsidR="002678C1" w:rsidRPr="00B3701E" w:rsidRDefault="002678C1" w:rsidP="00F16001">
            <w:pPr>
              <w:jc w:val="center"/>
              <w:rPr>
                <w:rFonts w:cs="Arial"/>
                <w:sz w:val="20"/>
              </w:rPr>
            </w:pPr>
            <w:r w:rsidRPr="00B3701E">
              <w:rPr>
                <w:rFonts w:cs="Arial"/>
                <w:sz w:val="20"/>
              </w:rPr>
              <w:t>8.85%</w:t>
            </w:r>
          </w:p>
        </w:tc>
        <w:tc>
          <w:tcPr>
            <w:tcW w:w="1417" w:type="dxa"/>
            <w:vAlign w:val="center"/>
          </w:tcPr>
          <w:p w:rsidR="002678C1" w:rsidRPr="00B3701E" w:rsidRDefault="002678C1" w:rsidP="00F16001">
            <w:pPr>
              <w:jc w:val="center"/>
              <w:rPr>
                <w:rFonts w:cs="Arial"/>
                <w:sz w:val="20"/>
              </w:rPr>
            </w:pPr>
            <w:r w:rsidRPr="00B3701E">
              <w:rPr>
                <w:rFonts w:cs="Arial"/>
                <w:sz w:val="20"/>
              </w:rPr>
              <w:t>16.70%</w:t>
            </w:r>
          </w:p>
        </w:tc>
        <w:tc>
          <w:tcPr>
            <w:tcW w:w="1418" w:type="dxa"/>
            <w:shd w:val="clear" w:color="auto" w:fill="auto"/>
            <w:vAlign w:val="center"/>
          </w:tcPr>
          <w:p w:rsidR="002678C1" w:rsidRPr="00B3701E" w:rsidRDefault="002678C1" w:rsidP="00F16001">
            <w:pPr>
              <w:jc w:val="center"/>
              <w:rPr>
                <w:rFonts w:cs="Arial"/>
                <w:sz w:val="20"/>
              </w:rPr>
            </w:pPr>
            <w:r w:rsidRPr="00B3701E">
              <w:rPr>
                <w:rFonts w:cs="Arial"/>
                <w:sz w:val="20"/>
              </w:rPr>
              <w:t>25.55%</w:t>
            </w:r>
          </w:p>
        </w:tc>
      </w:tr>
    </w:tbl>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b/>
          <w:sz w:val="20"/>
        </w:rPr>
      </w:pPr>
      <w:r w:rsidRPr="00CC2BF1">
        <w:rPr>
          <w:rFonts w:cs="Arial"/>
          <w:b/>
          <w:sz w:val="20"/>
        </w:rPr>
        <w:t>*Recommended Tenderer</w:t>
      </w:r>
      <w:r>
        <w:rPr>
          <w:rFonts w:cs="Arial"/>
          <w:b/>
          <w:sz w:val="20"/>
        </w:rPr>
        <w:t xml:space="preserve">. </w:t>
      </w:r>
    </w:p>
    <w:p w:rsidR="002678C1" w:rsidRDefault="002678C1" w:rsidP="00F16001">
      <w:pPr>
        <w:tabs>
          <w:tab w:val="left" w:pos="720"/>
          <w:tab w:val="left" w:pos="1440"/>
        </w:tabs>
        <w:ind w:left="1440"/>
        <w:rPr>
          <w:rFonts w:cs="Arial"/>
          <w:szCs w:val="24"/>
          <w:u w:val="single"/>
        </w:rPr>
      </w:pPr>
    </w:p>
    <w:p w:rsidR="002678C1" w:rsidRPr="00BF07D3" w:rsidRDefault="002678C1" w:rsidP="00F16001">
      <w:pPr>
        <w:tabs>
          <w:tab w:val="left" w:pos="720"/>
          <w:tab w:val="left" w:pos="1440"/>
        </w:tabs>
        <w:ind w:left="1440"/>
        <w:rPr>
          <w:rFonts w:cs="Arial"/>
          <w:szCs w:val="24"/>
          <w:u w:val="single"/>
        </w:rPr>
      </w:pPr>
      <w:r w:rsidRPr="00BF07D3">
        <w:rPr>
          <w:rFonts w:cs="Arial"/>
          <w:szCs w:val="24"/>
          <w:u w:val="single"/>
        </w:rPr>
        <w:t>Evaluation Criteria Assessment</w:t>
      </w:r>
    </w:p>
    <w:p w:rsidR="002678C1" w:rsidRDefault="002678C1" w:rsidP="00F16001">
      <w:pPr>
        <w:tabs>
          <w:tab w:val="left" w:pos="720"/>
          <w:tab w:val="left" w:pos="1440"/>
        </w:tabs>
        <w:ind w:left="1440"/>
        <w:rPr>
          <w:rFonts w:cs="Arial"/>
          <w:szCs w:val="24"/>
        </w:rPr>
      </w:pPr>
    </w:p>
    <w:p w:rsidR="002678C1" w:rsidRPr="006E28B2"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Allocated Hours</w:t>
      </w:r>
    </w:p>
    <w:p w:rsidR="002678C1" w:rsidRPr="00945F4F" w:rsidRDefault="002678C1" w:rsidP="00F16001">
      <w:pPr>
        <w:tabs>
          <w:tab w:val="left" w:pos="720"/>
          <w:tab w:val="left" w:pos="1440"/>
        </w:tabs>
        <w:spacing w:before="120" w:after="120"/>
        <w:ind w:left="1418"/>
        <w:rPr>
          <w:rFonts w:cs="Arial"/>
          <w:bCs/>
          <w:szCs w:val="24"/>
        </w:rPr>
      </w:pPr>
      <w:r w:rsidRPr="00945F4F">
        <w:rPr>
          <w:rFonts w:cs="Arial"/>
          <w:bCs/>
          <w:szCs w:val="24"/>
        </w:rPr>
        <w:t xml:space="preserve">The Evaluation Panel (the Panel) found that the chosen supplier,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was considered to provide a similar level of hours of work and was tied with Advanced National Services Pty Ltd, Academy Services (WA) Pty Ltd and Dunbar Services (WA) Pty Ltd.</w:t>
      </w:r>
    </w:p>
    <w:p w:rsidR="002678C1" w:rsidRPr="00945F4F" w:rsidRDefault="002678C1" w:rsidP="00F16001">
      <w:pPr>
        <w:tabs>
          <w:tab w:val="left" w:pos="720"/>
          <w:tab w:val="left" w:pos="1440"/>
        </w:tabs>
        <w:ind w:left="1418"/>
        <w:rPr>
          <w:rFonts w:cs="Arial"/>
          <w:bCs/>
          <w:szCs w:val="24"/>
        </w:rPr>
      </w:pP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supplied good information relating to the effective hours of work required to complete the cleaning and their ability to average out the required cleans against seasonality requirements including the average time it takes to travel between sites.</w:t>
      </w:r>
    </w:p>
    <w:p w:rsidR="002678C1" w:rsidRPr="00172E22" w:rsidRDefault="002678C1" w:rsidP="00F16001">
      <w:pPr>
        <w:tabs>
          <w:tab w:val="left" w:pos="720"/>
          <w:tab w:val="left" w:pos="1440"/>
        </w:tabs>
        <w:ind w:left="1440"/>
        <w:rPr>
          <w:rFonts w:ascii="Bookman Old Style" w:hAnsi="Bookman Old Style" w:cs="Arial"/>
          <w:szCs w:val="24"/>
        </w:rPr>
      </w:pPr>
    </w:p>
    <w:p w:rsidR="002678C1" w:rsidRPr="006E28B2"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Relevant Experience</w:t>
      </w:r>
    </w:p>
    <w:p w:rsidR="002678C1" w:rsidRDefault="002678C1" w:rsidP="00F16001">
      <w:pPr>
        <w:tabs>
          <w:tab w:val="left" w:pos="720"/>
          <w:tab w:val="left" w:pos="1440"/>
        </w:tabs>
        <w:ind w:left="1440"/>
        <w:rPr>
          <w:rFonts w:cs="Arial"/>
          <w:bCs/>
          <w:szCs w:val="24"/>
        </w:rPr>
      </w:pPr>
    </w:p>
    <w:p w:rsidR="002678C1" w:rsidRDefault="002678C1" w:rsidP="00F16001">
      <w:pPr>
        <w:tabs>
          <w:tab w:val="left" w:pos="720"/>
          <w:tab w:val="left" w:pos="1440"/>
        </w:tabs>
        <w:ind w:left="1440"/>
        <w:rPr>
          <w:rFonts w:cs="Arial"/>
          <w:bCs/>
          <w:szCs w:val="24"/>
        </w:rPr>
      </w:pPr>
      <w:r w:rsidRPr="00945F4F">
        <w:rPr>
          <w:rFonts w:cs="Arial"/>
          <w:bCs/>
          <w:szCs w:val="24"/>
        </w:rPr>
        <w:t xml:space="preserve">The Evaluation Panel (the Panel) found that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was the top selection in terms of demonstrated experience.</w:t>
      </w:r>
    </w:p>
    <w:p w:rsidR="002678C1" w:rsidRPr="00945F4F" w:rsidRDefault="002678C1" w:rsidP="00F16001">
      <w:pPr>
        <w:tabs>
          <w:tab w:val="left" w:pos="720"/>
          <w:tab w:val="left" w:pos="1440"/>
        </w:tabs>
        <w:ind w:left="1440"/>
        <w:rPr>
          <w:rFonts w:cs="Arial"/>
          <w:bCs/>
          <w:szCs w:val="24"/>
        </w:rPr>
      </w:pPr>
    </w:p>
    <w:p w:rsidR="002678C1" w:rsidRDefault="002678C1" w:rsidP="00F16001">
      <w:pPr>
        <w:tabs>
          <w:tab w:val="left" w:pos="720"/>
          <w:tab w:val="left" w:pos="1440"/>
        </w:tabs>
        <w:ind w:left="1440"/>
        <w:rPr>
          <w:rFonts w:cs="Arial"/>
          <w:bCs/>
          <w:szCs w:val="24"/>
        </w:rPr>
      </w:pP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provided good examples of similar works having been completed in the Perth metropolitan region and they </w:t>
      </w:r>
      <w:r w:rsidRPr="00945F4F">
        <w:rPr>
          <w:rFonts w:cs="Arial"/>
          <w:szCs w:val="24"/>
        </w:rPr>
        <w:t>demonstrated to the panel that they had the appropriate level of experience required to undertake the works as outlined in this tender</w:t>
      </w:r>
      <w:r w:rsidRPr="00945F4F">
        <w:rPr>
          <w:rFonts w:cs="Arial"/>
          <w:bCs/>
          <w:szCs w:val="24"/>
        </w:rPr>
        <w:t xml:space="preserve">. </w:t>
      </w:r>
    </w:p>
    <w:p w:rsidR="002678C1" w:rsidRPr="00945F4F" w:rsidRDefault="002678C1" w:rsidP="00F16001">
      <w:pPr>
        <w:tabs>
          <w:tab w:val="left" w:pos="720"/>
          <w:tab w:val="left" w:pos="1440"/>
        </w:tabs>
        <w:ind w:left="1440"/>
        <w:rPr>
          <w:rFonts w:cs="Arial"/>
          <w:bCs/>
          <w:szCs w:val="24"/>
        </w:rPr>
      </w:pPr>
    </w:p>
    <w:p w:rsidR="002678C1" w:rsidRDefault="002678C1" w:rsidP="00F16001">
      <w:pPr>
        <w:tabs>
          <w:tab w:val="left" w:pos="720"/>
          <w:tab w:val="left" w:pos="1440"/>
        </w:tabs>
        <w:ind w:left="1440"/>
        <w:rPr>
          <w:rFonts w:cs="Arial"/>
          <w:szCs w:val="24"/>
        </w:rPr>
      </w:pPr>
      <w:r w:rsidRPr="00945F4F">
        <w:rPr>
          <w:rFonts w:cs="Arial"/>
          <w:bCs/>
          <w:szCs w:val="24"/>
        </w:rPr>
        <w:t>Of the other submissions Academy Services (WA) Pty Ltd were rated second</w:t>
      </w:r>
      <w:r>
        <w:rPr>
          <w:rFonts w:cs="Arial"/>
          <w:bCs/>
          <w:szCs w:val="24"/>
        </w:rPr>
        <w:t>, then</w:t>
      </w:r>
      <w:r w:rsidRPr="00945F4F">
        <w:rPr>
          <w:rFonts w:cs="Arial"/>
          <w:bCs/>
          <w:szCs w:val="24"/>
        </w:rPr>
        <w:t xml:space="preserve"> Advanced National Services Pty Ltd </w:t>
      </w:r>
      <w:r>
        <w:rPr>
          <w:rFonts w:cs="Arial"/>
          <w:bCs/>
          <w:szCs w:val="24"/>
        </w:rPr>
        <w:t>and The BBQ Man.</w:t>
      </w:r>
    </w:p>
    <w:p w:rsidR="002678C1" w:rsidRDefault="002678C1" w:rsidP="00F16001">
      <w:pPr>
        <w:tabs>
          <w:tab w:val="left" w:pos="720"/>
          <w:tab w:val="left" w:pos="1440"/>
        </w:tabs>
        <w:ind w:left="1440"/>
        <w:rPr>
          <w:rFonts w:cs="Arial"/>
          <w:szCs w:val="24"/>
        </w:rPr>
      </w:pPr>
    </w:p>
    <w:p w:rsidR="002678C1" w:rsidRPr="006E28B2"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Sustainably Managed Cleaning Services</w:t>
      </w:r>
    </w:p>
    <w:p w:rsidR="002678C1" w:rsidRDefault="002678C1" w:rsidP="00F16001">
      <w:pPr>
        <w:tabs>
          <w:tab w:val="left" w:pos="720"/>
          <w:tab w:val="left" w:pos="1440"/>
        </w:tabs>
        <w:ind w:left="1440"/>
        <w:rPr>
          <w:rFonts w:ascii="Bookman Old Style" w:hAnsi="Bookman Old Style" w:cs="Arial"/>
          <w:szCs w:val="24"/>
        </w:rPr>
      </w:pPr>
    </w:p>
    <w:p w:rsidR="002678C1" w:rsidRDefault="002678C1" w:rsidP="00F16001">
      <w:pPr>
        <w:ind w:left="1418"/>
        <w:rPr>
          <w:rFonts w:cs="Arial"/>
          <w:bCs/>
        </w:rPr>
      </w:pPr>
      <w:r w:rsidRPr="00DB6ADC">
        <w:rPr>
          <w:rFonts w:cs="Arial"/>
          <w:bCs/>
        </w:rPr>
        <w:t xml:space="preserve">The Panel found </w:t>
      </w:r>
      <w:proofErr w:type="spellStart"/>
      <w:r w:rsidRPr="00DB6ADC">
        <w:rPr>
          <w:rFonts w:cs="Arial"/>
          <w:bCs/>
        </w:rPr>
        <w:t>Intework</w:t>
      </w:r>
      <w:proofErr w:type="spellEnd"/>
      <w:r w:rsidRPr="00DB6ADC">
        <w:rPr>
          <w:rFonts w:cs="Arial"/>
          <w:bCs/>
        </w:rPr>
        <w:t xml:space="preserve"> </w:t>
      </w:r>
      <w:proofErr w:type="spellStart"/>
      <w:r w:rsidRPr="00DB6ADC">
        <w:rPr>
          <w:rFonts w:cs="Arial"/>
          <w:bCs/>
        </w:rPr>
        <w:t>Inc</w:t>
      </w:r>
      <w:proofErr w:type="spellEnd"/>
      <w:r w:rsidRPr="00DB6ADC">
        <w:rPr>
          <w:rFonts w:cs="Arial"/>
          <w:bCs/>
        </w:rPr>
        <w:t xml:space="preserve"> had a good understanding of the meaning of sustainability as it applies to the provision of barbecue cleaning services and was rated</w:t>
      </w:r>
      <w:r>
        <w:rPr>
          <w:rFonts w:cs="Arial"/>
          <w:bCs/>
        </w:rPr>
        <w:t xml:space="preserve"> top</w:t>
      </w:r>
      <w:r w:rsidRPr="00DB6ADC">
        <w:rPr>
          <w:rFonts w:cs="Arial"/>
          <w:bCs/>
        </w:rPr>
        <w:t>.</w:t>
      </w:r>
    </w:p>
    <w:p w:rsidR="002678C1" w:rsidRDefault="002678C1" w:rsidP="00F16001">
      <w:pPr>
        <w:ind w:left="1418"/>
        <w:rPr>
          <w:rFonts w:cs="Arial"/>
          <w:bCs/>
        </w:rPr>
      </w:pPr>
    </w:p>
    <w:p w:rsidR="002678C1" w:rsidRPr="00DB6ADC" w:rsidRDefault="002678C1" w:rsidP="00F16001">
      <w:pPr>
        <w:ind w:left="1418"/>
        <w:rPr>
          <w:rFonts w:cs="Arial"/>
          <w:bCs/>
        </w:rPr>
      </w:pPr>
      <w:r w:rsidRPr="00945F4F">
        <w:rPr>
          <w:rFonts w:cs="Arial"/>
          <w:bCs/>
        </w:rPr>
        <w:t>Of the other submissions GJK Cleaning Services Pty Ltd were rated second with Academy Services (WA) Pty Ltd tied wi</w:t>
      </w:r>
      <w:r>
        <w:rPr>
          <w:rFonts w:cs="Arial"/>
          <w:bCs/>
        </w:rPr>
        <w:t>th Dunbar Services (WA) Pty Ltd.</w:t>
      </w:r>
      <w:r w:rsidRPr="00945F4F">
        <w:rPr>
          <w:rFonts w:cs="Arial"/>
          <w:bCs/>
        </w:rPr>
        <w:t xml:space="preserve"> All showed a good understanding of the concept of sustainability but were rated slightly lower than the chosen supplier</w:t>
      </w:r>
      <w:r>
        <w:rPr>
          <w:rFonts w:cs="Arial"/>
          <w:bCs/>
        </w:rPr>
        <w:t>.</w:t>
      </w:r>
    </w:p>
    <w:p w:rsidR="002678C1" w:rsidRPr="00DB6ADC" w:rsidRDefault="002678C1" w:rsidP="00F16001">
      <w:pPr>
        <w:ind w:left="1418"/>
        <w:rPr>
          <w:rFonts w:cs="Arial"/>
          <w:bCs/>
        </w:rPr>
      </w:pPr>
    </w:p>
    <w:p w:rsidR="002678C1" w:rsidRPr="00B23DC3" w:rsidRDefault="002678C1" w:rsidP="00F16001">
      <w:pPr>
        <w:tabs>
          <w:tab w:val="left" w:pos="720"/>
          <w:tab w:val="left" w:pos="1440"/>
        </w:tabs>
        <w:ind w:left="1440"/>
        <w:rPr>
          <w:rFonts w:ascii="Bookman Old Style" w:hAnsi="Bookman Old Style" w:cs="Arial"/>
          <w:i/>
          <w:szCs w:val="24"/>
        </w:rPr>
      </w:pPr>
      <w:r w:rsidRPr="006E28B2">
        <w:rPr>
          <w:rFonts w:ascii="Bookman Old Style" w:hAnsi="Bookman Old Style" w:cs="Arial"/>
          <w:i/>
          <w:szCs w:val="24"/>
          <w:u w:val="dash"/>
        </w:rPr>
        <w:lastRenderedPageBreak/>
        <w:t>Company Stability</w:t>
      </w:r>
    </w:p>
    <w:p w:rsidR="002678C1" w:rsidRPr="00945F4F" w:rsidRDefault="002678C1" w:rsidP="00F16001">
      <w:pPr>
        <w:tabs>
          <w:tab w:val="left" w:pos="720"/>
          <w:tab w:val="left" w:pos="1440"/>
        </w:tabs>
        <w:spacing w:before="120" w:after="120"/>
        <w:ind w:left="1440"/>
        <w:rPr>
          <w:rFonts w:cs="Arial"/>
          <w:bCs/>
          <w:szCs w:val="24"/>
        </w:rPr>
      </w:pPr>
      <w:r w:rsidRPr="00945F4F">
        <w:rPr>
          <w:rFonts w:cs="Arial"/>
          <w:bCs/>
          <w:szCs w:val="24"/>
        </w:rPr>
        <w:t xml:space="preserve">The Panel found that whilst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provided good information surrounding the length of company involvement in the provision of cleaning services within WA and to the nature of the required scope they did not score as highly as some of the other responses in relation to professional or business associations and any recognition/awards.</w:t>
      </w:r>
    </w:p>
    <w:p w:rsidR="002678C1" w:rsidRPr="00945F4F" w:rsidRDefault="002678C1" w:rsidP="00F16001">
      <w:pPr>
        <w:tabs>
          <w:tab w:val="left" w:pos="720"/>
          <w:tab w:val="left" w:pos="1440"/>
        </w:tabs>
        <w:spacing w:before="120" w:after="120"/>
        <w:ind w:left="1440"/>
        <w:rPr>
          <w:rFonts w:cs="Arial"/>
          <w:bCs/>
          <w:szCs w:val="24"/>
        </w:rPr>
      </w:pPr>
      <w:r w:rsidRPr="00945F4F">
        <w:rPr>
          <w:rFonts w:cs="Arial"/>
          <w:bCs/>
          <w:szCs w:val="24"/>
        </w:rPr>
        <w:t xml:space="preserve">Overall, </w:t>
      </w:r>
      <w:proofErr w:type="spellStart"/>
      <w:r>
        <w:rPr>
          <w:rFonts w:cs="Arial"/>
          <w:bCs/>
          <w:szCs w:val="24"/>
        </w:rPr>
        <w:t>Intework</w:t>
      </w:r>
      <w:proofErr w:type="spellEnd"/>
      <w:r>
        <w:rPr>
          <w:rFonts w:cs="Arial"/>
          <w:bCs/>
          <w:szCs w:val="24"/>
        </w:rPr>
        <w:t xml:space="preserve"> </w:t>
      </w:r>
      <w:proofErr w:type="spellStart"/>
      <w:r>
        <w:rPr>
          <w:rFonts w:cs="Arial"/>
          <w:bCs/>
          <w:szCs w:val="24"/>
        </w:rPr>
        <w:t>Inc</w:t>
      </w:r>
      <w:proofErr w:type="spellEnd"/>
      <w:r>
        <w:rPr>
          <w:rFonts w:cs="Arial"/>
          <w:bCs/>
          <w:szCs w:val="24"/>
        </w:rPr>
        <w:t xml:space="preserve"> scored fourth</w:t>
      </w:r>
      <w:r w:rsidRPr="00945F4F">
        <w:rPr>
          <w:rFonts w:cs="Arial"/>
          <w:bCs/>
          <w:szCs w:val="24"/>
        </w:rPr>
        <w:t xml:space="preserve">, however, it was obvious to the panel that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had undertaken similar tasks in the past and that they had acquired the necessary equipment and company stability to allow them to undertake barbecue cleaning activities for the City to the scope required.</w:t>
      </w:r>
    </w:p>
    <w:p w:rsidR="002678C1" w:rsidRDefault="002678C1" w:rsidP="00F16001">
      <w:pPr>
        <w:tabs>
          <w:tab w:val="left" w:pos="720"/>
          <w:tab w:val="left" w:pos="1440"/>
        </w:tabs>
        <w:ind w:left="1440"/>
        <w:rPr>
          <w:rFonts w:cs="Arial"/>
          <w:bCs/>
          <w:szCs w:val="24"/>
        </w:rPr>
      </w:pPr>
      <w:r>
        <w:rPr>
          <w:rFonts w:cs="Arial"/>
          <w:bCs/>
          <w:szCs w:val="24"/>
        </w:rPr>
        <w:t>Academy Services (WA) Pty Ltd</w:t>
      </w:r>
      <w:r w:rsidRPr="00945F4F">
        <w:rPr>
          <w:rFonts w:cs="Arial"/>
          <w:bCs/>
          <w:szCs w:val="24"/>
        </w:rPr>
        <w:t xml:space="preserve">, Dunbar Services (WA) Pty Ltd and LD Total each demonstrated to the Panel their company stability with </w:t>
      </w:r>
      <w:proofErr w:type="spellStart"/>
      <w:r w:rsidRPr="00945F4F">
        <w:rPr>
          <w:rFonts w:cs="Arial"/>
          <w:bCs/>
          <w:szCs w:val="24"/>
        </w:rPr>
        <w:t>Dustmaster</w:t>
      </w:r>
      <w:proofErr w:type="spellEnd"/>
      <w:r w:rsidRPr="00945F4F">
        <w:rPr>
          <w:rFonts w:cs="Arial"/>
          <w:bCs/>
          <w:szCs w:val="24"/>
        </w:rPr>
        <w:t xml:space="preserve"> Cleaning Services </w:t>
      </w:r>
      <w:r>
        <w:rPr>
          <w:rFonts w:cs="Arial"/>
          <w:bCs/>
          <w:szCs w:val="24"/>
        </w:rPr>
        <w:t>pr</w:t>
      </w:r>
      <w:r w:rsidRPr="00945F4F">
        <w:rPr>
          <w:rFonts w:cs="Arial"/>
          <w:bCs/>
          <w:szCs w:val="24"/>
        </w:rPr>
        <w:t>oviding little to no information</w:t>
      </w:r>
      <w:r>
        <w:rPr>
          <w:rFonts w:cs="Arial"/>
          <w:bCs/>
          <w:szCs w:val="24"/>
        </w:rPr>
        <w:t>.</w:t>
      </w:r>
    </w:p>
    <w:p w:rsidR="002678C1" w:rsidRDefault="002678C1" w:rsidP="00F16001">
      <w:pPr>
        <w:tabs>
          <w:tab w:val="left" w:pos="720"/>
          <w:tab w:val="left" w:pos="1440"/>
        </w:tabs>
        <w:ind w:left="1440"/>
        <w:rPr>
          <w:rFonts w:cs="Arial"/>
          <w:szCs w:val="24"/>
        </w:rPr>
      </w:pPr>
    </w:p>
    <w:p w:rsidR="002678C1" w:rsidRPr="00C17CEA" w:rsidRDefault="002678C1" w:rsidP="00F16001">
      <w:pPr>
        <w:ind w:firstLine="1418"/>
        <w:contextualSpacing/>
        <w:jc w:val="left"/>
        <w:rPr>
          <w:rFonts w:ascii="Bookman Old Style" w:hAnsi="Bookman Old Style" w:cs="Arial"/>
          <w:bCs/>
          <w:i/>
          <w:szCs w:val="24"/>
        </w:rPr>
      </w:pPr>
      <w:r w:rsidRPr="00C17CEA">
        <w:rPr>
          <w:rFonts w:ascii="Bookman Old Style" w:hAnsi="Bookman Old Style" w:cs="Arial"/>
          <w:bCs/>
          <w:i/>
          <w:szCs w:val="24"/>
          <w:u w:val="single"/>
        </w:rPr>
        <w:t>Summation, Reference Check and Recommendation</w:t>
      </w:r>
    </w:p>
    <w:p w:rsidR="002678C1" w:rsidRPr="00C17CEA" w:rsidRDefault="002678C1" w:rsidP="00F16001">
      <w:pPr>
        <w:tabs>
          <w:tab w:val="left" w:pos="720"/>
          <w:tab w:val="left" w:pos="1440"/>
        </w:tabs>
        <w:spacing w:before="120" w:after="120"/>
        <w:ind w:left="1440"/>
        <w:rPr>
          <w:rFonts w:cs="Arial"/>
          <w:szCs w:val="24"/>
        </w:rPr>
      </w:pPr>
      <w:r w:rsidRPr="00C17CEA">
        <w:rPr>
          <w:rFonts w:cs="Arial"/>
          <w:szCs w:val="24"/>
        </w:rPr>
        <w:t>When both Qualitative and Price Scores were taken into account to provide Total Scores, the highest scoring tenderer w</w:t>
      </w:r>
      <w:r>
        <w:rPr>
          <w:rFonts w:cs="Arial"/>
          <w:szCs w:val="24"/>
        </w:rPr>
        <w:t xml:space="preserve">as </w:t>
      </w:r>
      <w:proofErr w:type="spellStart"/>
      <w:r>
        <w:rPr>
          <w:rFonts w:cs="Arial"/>
          <w:szCs w:val="24"/>
        </w:rPr>
        <w:t>Intework</w:t>
      </w:r>
      <w:proofErr w:type="spellEnd"/>
      <w:r>
        <w:rPr>
          <w:rFonts w:cs="Arial"/>
          <w:szCs w:val="24"/>
        </w:rPr>
        <w:t xml:space="preserve"> Inc.</w:t>
      </w:r>
    </w:p>
    <w:p w:rsidR="002678C1" w:rsidRPr="00C17CEA" w:rsidRDefault="002678C1" w:rsidP="00F16001">
      <w:pPr>
        <w:tabs>
          <w:tab w:val="left" w:pos="720"/>
          <w:tab w:val="left" w:pos="1440"/>
        </w:tabs>
        <w:spacing w:before="120"/>
        <w:ind w:left="1440"/>
        <w:rPr>
          <w:rFonts w:cs="Arial"/>
          <w:szCs w:val="24"/>
        </w:rPr>
      </w:pPr>
      <w:r w:rsidRPr="00C17CEA">
        <w:rPr>
          <w:rFonts w:cs="Arial"/>
          <w:szCs w:val="24"/>
        </w:rPr>
        <w:t xml:space="preserve">Two of </w:t>
      </w:r>
      <w:proofErr w:type="spellStart"/>
      <w:r w:rsidRPr="00C17CEA">
        <w:rPr>
          <w:rFonts w:cs="Arial"/>
          <w:szCs w:val="24"/>
        </w:rPr>
        <w:t>Intework</w:t>
      </w:r>
      <w:proofErr w:type="spellEnd"/>
      <w:r w:rsidRPr="00C17CEA">
        <w:rPr>
          <w:rFonts w:cs="Arial"/>
          <w:szCs w:val="24"/>
        </w:rPr>
        <w:t xml:space="preserve"> Inc. nominated client referees were contacted and spoke very positively of the company’s standard of service provision, responsiveness and stakeholder liaison. No particular issues were identified that would indicate this company would not be suitable for the City’s </w:t>
      </w:r>
      <w:r>
        <w:rPr>
          <w:rFonts w:cs="Arial"/>
          <w:szCs w:val="24"/>
        </w:rPr>
        <w:t xml:space="preserve">barbeque </w:t>
      </w:r>
      <w:r w:rsidRPr="00C17CEA">
        <w:rPr>
          <w:rFonts w:cs="Arial"/>
          <w:szCs w:val="24"/>
        </w:rPr>
        <w:t xml:space="preserve">cleaning </w:t>
      </w:r>
      <w:r>
        <w:rPr>
          <w:rFonts w:cs="Arial"/>
          <w:szCs w:val="24"/>
        </w:rPr>
        <w:t>service</w:t>
      </w:r>
      <w:r w:rsidRPr="00C17CEA">
        <w:rPr>
          <w:rFonts w:cs="Arial"/>
          <w:szCs w:val="24"/>
        </w:rPr>
        <w:t>.</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ind w:left="1797" w:hanging="357"/>
        <w:jc w:val="both"/>
        <w:rPr>
          <w:color w:val="221E1F"/>
        </w:rPr>
      </w:pPr>
      <w:r w:rsidRPr="00DA125F">
        <w:rPr>
          <w:color w:val="221E1F"/>
        </w:rPr>
        <w:t>Community infrastructure that is well planned, managed, safe, functional, sustainable and aesthetically pleasing.</w:t>
      </w:r>
    </w:p>
    <w:p w:rsidR="002678C1" w:rsidRDefault="002678C1" w:rsidP="00F16001">
      <w:pPr>
        <w:tabs>
          <w:tab w:val="left" w:pos="720"/>
          <w:tab w:val="left" w:pos="1440"/>
        </w:tabs>
        <w:ind w:left="1440"/>
        <w:rPr>
          <w:b/>
        </w:rPr>
      </w:pPr>
    </w:p>
    <w:p w:rsidR="002678C1" w:rsidRDefault="002678C1" w:rsidP="00F16001">
      <w:pPr>
        <w:tabs>
          <w:tab w:val="left" w:pos="720"/>
          <w:tab w:val="left" w:pos="1440"/>
        </w:tabs>
        <w:ind w:left="1440"/>
      </w:pPr>
      <w:r>
        <w:rPr>
          <w:b/>
        </w:rPr>
        <w:t>Budget/Financial Implications</w:t>
      </w:r>
    </w:p>
    <w:p w:rsidR="002678C1" w:rsidRPr="00281BE3" w:rsidRDefault="002678C1" w:rsidP="00F16001">
      <w:pPr>
        <w:tabs>
          <w:tab w:val="left" w:pos="720"/>
          <w:tab w:val="left" w:pos="1440"/>
        </w:tabs>
        <w:spacing w:before="120"/>
        <w:ind w:left="1440"/>
        <w:rPr>
          <w:rFonts w:cs="Arial"/>
          <w:szCs w:val="24"/>
        </w:rPr>
      </w:pPr>
      <w:r w:rsidRPr="00281BE3">
        <w:rPr>
          <w:rFonts w:cs="Arial"/>
          <w:szCs w:val="24"/>
        </w:rPr>
        <w:t xml:space="preserve">For the purposes of evaluating this RFT the Panel has based the cost evaluation on regularly cleaning each of the City’s sixty seven (67) fixed public barbecues with an indicative amount of hours required to clean the barbecues that may vary due to seasonal and operational factors. </w:t>
      </w:r>
    </w:p>
    <w:p w:rsidR="002678C1" w:rsidRPr="00281BE3" w:rsidRDefault="002678C1" w:rsidP="00F16001">
      <w:pPr>
        <w:tabs>
          <w:tab w:val="left" w:pos="720"/>
          <w:tab w:val="left" w:pos="1440"/>
        </w:tabs>
        <w:spacing w:before="120"/>
        <w:ind w:left="1440"/>
        <w:rPr>
          <w:rFonts w:cs="Arial"/>
          <w:szCs w:val="24"/>
        </w:rPr>
      </w:pPr>
      <w:r w:rsidRPr="00281BE3">
        <w:rPr>
          <w:rFonts w:cs="Arial"/>
          <w:szCs w:val="24"/>
        </w:rPr>
        <w:t xml:space="preserve">In 2014/15 Facilities and Plant Services expended $110,966.20 on provision of barbecue cleaning for the barbecues listed in the tender. The City has allocated a total of $133,000 in 2015/16. </w:t>
      </w:r>
    </w:p>
    <w:p w:rsidR="002678C1" w:rsidRPr="00281BE3" w:rsidRDefault="002678C1" w:rsidP="00F16001">
      <w:pPr>
        <w:tabs>
          <w:tab w:val="left" w:pos="720"/>
          <w:tab w:val="left" w:pos="1440"/>
        </w:tabs>
        <w:spacing w:before="120"/>
        <w:ind w:left="1440"/>
        <w:rPr>
          <w:rFonts w:cs="Arial"/>
          <w:bCs/>
          <w:szCs w:val="24"/>
        </w:rPr>
      </w:pPr>
      <w:r w:rsidRPr="00281BE3">
        <w:rPr>
          <w:rFonts w:cs="Arial"/>
          <w:szCs w:val="24"/>
        </w:rPr>
        <w:t xml:space="preserve">Whilst </w:t>
      </w:r>
      <w:proofErr w:type="spellStart"/>
      <w:r w:rsidRPr="00281BE3">
        <w:rPr>
          <w:rFonts w:cs="Arial"/>
          <w:szCs w:val="24"/>
        </w:rPr>
        <w:t>Intework</w:t>
      </w:r>
      <w:proofErr w:type="spellEnd"/>
      <w:r w:rsidRPr="00281BE3">
        <w:rPr>
          <w:rFonts w:cs="Arial"/>
          <w:szCs w:val="24"/>
        </w:rPr>
        <w:t xml:space="preserve"> rated highest across most of the qualitative criteria they rated second in terms of price at $36,259.20 </w:t>
      </w:r>
      <w:proofErr w:type="spellStart"/>
      <w:r w:rsidRPr="00281BE3">
        <w:rPr>
          <w:rFonts w:cs="Arial"/>
          <w:szCs w:val="24"/>
        </w:rPr>
        <w:t>excl</w:t>
      </w:r>
      <w:proofErr w:type="spellEnd"/>
      <w:r w:rsidRPr="00281BE3">
        <w:rPr>
          <w:rFonts w:cs="Arial"/>
          <w:szCs w:val="24"/>
        </w:rPr>
        <w:t xml:space="preserve"> GST ($39,885.12 </w:t>
      </w:r>
      <w:proofErr w:type="spellStart"/>
      <w:r w:rsidRPr="00281BE3">
        <w:rPr>
          <w:rFonts w:cs="Arial"/>
          <w:szCs w:val="24"/>
        </w:rPr>
        <w:t>incl</w:t>
      </w:r>
      <w:proofErr w:type="spellEnd"/>
      <w:r w:rsidRPr="00281BE3">
        <w:rPr>
          <w:rFonts w:cs="Arial"/>
          <w:szCs w:val="24"/>
        </w:rPr>
        <w:t xml:space="preserve"> GST) per annum. When comparing the </w:t>
      </w:r>
      <w:r w:rsidRPr="00281BE3">
        <w:rPr>
          <w:rFonts w:cs="Arial"/>
          <w:bCs/>
          <w:szCs w:val="24"/>
        </w:rPr>
        <w:t xml:space="preserve">average hourly rates it was found that the selected supplier has a slightly higher average hourly rate than the contractor previously engaged (The BBQ Man via Spotless) to undertake the same tasks. </w:t>
      </w:r>
    </w:p>
    <w:p w:rsidR="002678C1" w:rsidRPr="00281BE3" w:rsidRDefault="002678C1" w:rsidP="00F16001">
      <w:pPr>
        <w:tabs>
          <w:tab w:val="left" w:pos="720"/>
          <w:tab w:val="left" w:pos="1440"/>
        </w:tabs>
        <w:spacing w:before="120"/>
        <w:ind w:left="1440"/>
        <w:rPr>
          <w:rFonts w:cs="Arial"/>
          <w:bCs/>
          <w:szCs w:val="24"/>
        </w:rPr>
      </w:pPr>
      <w:r w:rsidRPr="00281BE3">
        <w:rPr>
          <w:rFonts w:cs="Arial"/>
          <w:bCs/>
          <w:szCs w:val="24"/>
        </w:rPr>
        <w:lastRenderedPageBreak/>
        <w:t xml:space="preserve">Importantly, </w:t>
      </w:r>
      <w:proofErr w:type="spellStart"/>
      <w:r w:rsidRPr="00281BE3">
        <w:rPr>
          <w:rFonts w:cs="Arial"/>
          <w:szCs w:val="24"/>
        </w:rPr>
        <w:t>Intework</w:t>
      </w:r>
      <w:proofErr w:type="spellEnd"/>
      <w:r w:rsidRPr="00281BE3">
        <w:rPr>
          <w:rFonts w:cs="Arial"/>
          <w:szCs w:val="24"/>
        </w:rPr>
        <w:t xml:space="preserve"> </w:t>
      </w:r>
      <w:proofErr w:type="spellStart"/>
      <w:r w:rsidRPr="00281BE3">
        <w:rPr>
          <w:rFonts w:cs="Arial"/>
          <w:szCs w:val="24"/>
        </w:rPr>
        <w:t>Inc</w:t>
      </w:r>
      <w:proofErr w:type="spellEnd"/>
      <w:r w:rsidRPr="00281BE3">
        <w:rPr>
          <w:rFonts w:cs="Arial"/>
          <w:szCs w:val="24"/>
        </w:rPr>
        <w:t xml:space="preserve"> is a</w:t>
      </w:r>
      <w:r w:rsidRPr="00281BE3">
        <w:rPr>
          <w:rFonts w:cs="Arial"/>
          <w:bCs/>
          <w:szCs w:val="24"/>
        </w:rPr>
        <w:t xml:space="preserve"> Not for Profit group providing employment for people with disability and mental health problems in supported work environments</w:t>
      </w:r>
      <w:r w:rsidRPr="00281BE3">
        <w:rPr>
          <w:rFonts w:cs="Arial"/>
          <w:szCs w:val="24"/>
        </w:rPr>
        <w:t xml:space="preserve"> and receives funding from the Federal Department of Social Services (</w:t>
      </w:r>
      <w:proofErr w:type="spellStart"/>
      <w:r w:rsidRPr="00281BE3">
        <w:rPr>
          <w:rFonts w:cs="Arial"/>
          <w:szCs w:val="24"/>
        </w:rPr>
        <w:t>FaHCSIA</w:t>
      </w:r>
      <w:proofErr w:type="spellEnd"/>
      <w:r w:rsidRPr="00281BE3">
        <w:rPr>
          <w:rFonts w:cs="Arial"/>
          <w:szCs w:val="24"/>
        </w:rPr>
        <w:t>) to provide support to its employees</w:t>
      </w:r>
      <w:r w:rsidRPr="00281BE3">
        <w:rPr>
          <w:rFonts w:cs="Arial"/>
          <w:bCs/>
          <w:szCs w:val="24"/>
        </w:rPr>
        <w:t xml:space="preserve">. </w:t>
      </w:r>
    </w:p>
    <w:p w:rsidR="002678C1" w:rsidRPr="00281BE3" w:rsidRDefault="002678C1" w:rsidP="00F16001">
      <w:pPr>
        <w:tabs>
          <w:tab w:val="left" w:pos="720"/>
          <w:tab w:val="left" w:pos="1440"/>
        </w:tabs>
        <w:spacing w:before="120"/>
        <w:ind w:left="1440"/>
        <w:rPr>
          <w:rFonts w:cs="Arial"/>
          <w:szCs w:val="24"/>
        </w:rPr>
      </w:pPr>
      <w:r w:rsidRPr="00281BE3">
        <w:rPr>
          <w:rFonts w:cs="Arial"/>
          <w:szCs w:val="24"/>
        </w:rPr>
        <w:t xml:space="preserve">Supported employees enjoy the same working conditions as those in the general workforce, such as superannuation and paid leave. </w:t>
      </w:r>
    </w:p>
    <w:p w:rsidR="002678C1" w:rsidRPr="00281BE3" w:rsidRDefault="002678C1" w:rsidP="00F16001">
      <w:pPr>
        <w:tabs>
          <w:tab w:val="left" w:pos="720"/>
          <w:tab w:val="left" w:pos="1440"/>
        </w:tabs>
        <w:spacing w:before="120"/>
        <w:ind w:left="1440"/>
        <w:rPr>
          <w:rFonts w:cs="Arial"/>
          <w:bCs/>
          <w:szCs w:val="24"/>
        </w:rPr>
      </w:pPr>
      <w:r w:rsidRPr="00281BE3">
        <w:rPr>
          <w:rFonts w:cs="Arial"/>
          <w:szCs w:val="24"/>
        </w:rPr>
        <w:t>Given this situation, t</w:t>
      </w:r>
      <w:r w:rsidRPr="00281BE3">
        <w:rPr>
          <w:rFonts w:cs="Arial"/>
          <w:bCs/>
          <w:szCs w:val="24"/>
        </w:rPr>
        <w:t xml:space="preserve">he overall amount of hours required to clean the barbecues is far less than other suppliers due to </w:t>
      </w:r>
      <w:proofErr w:type="spellStart"/>
      <w:r w:rsidRPr="00281BE3">
        <w:rPr>
          <w:rFonts w:cs="Arial"/>
          <w:bCs/>
          <w:szCs w:val="24"/>
        </w:rPr>
        <w:t>Intework</w:t>
      </w:r>
      <w:proofErr w:type="spellEnd"/>
      <w:r w:rsidRPr="00281BE3">
        <w:rPr>
          <w:rFonts w:cs="Arial"/>
          <w:bCs/>
          <w:szCs w:val="24"/>
        </w:rPr>
        <w:t xml:space="preserve"> </w:t>
      </w:r>
      <w:proofErr w:type="spellStart"/>
      <w:r w:rsidRPr="00281BE3">
        <w:rPr>
          <w:rFonts w:cs="Arial"/>
          <w:bCs/>
          <w:szCs w:val="24"/>
        </w:rPr>
        <w:t>Inc</w:t>
      </w:r>
      <w:proofErr w:type="spellEnd"/>
      <w:r w:rsidRPr="00281BE3">
        <w:rPr>
          <w:rFonts w:cs="Arial"/>
          <w:bCs/>
          <w:szCs w:val="24"/>
        </w:rPr>
        <w:t xml:space="preserve"> providing larger crews to complete the works within their costing and results in a significant cost saving to the City of over $70,000 per annum.</w:t>
      </w:r>
    </w:p>
    <w:p w:rsidR="002678C1" w:rsidRDefault="002678C1" w:rsidP="00F16001">
      <w:pPr>
        <w:tabs>
          <w:tab w:val="left" w:pos="720"/>
          <w:tab w:val="left" w:pos="1440"/>
        </w:tabs>
        <w:spacing w:before="120"/>
        <w:ind w:left="1440"/>
        <w:rPr>
          <w:rFonts w:cs="Arial"/>
          <w:bCs/>
          <w:szCs w:val="24"/>
        </w:rPr>
      </w:pPr>
      <w:r w:rsidRPr="00281BE3">
        <w:rPr>
          <w:rFonts w:cs="Arial"/>
          <w:bCs/>
          <w:szCs w:val="24"/>
        </w:rPr>
        <w:t xml:space="preserve">The Evaluation Panel therefore recommends the City accept the tender submission from </w:t>
      </w:r>
      <w:proofErr w:type="spellStart"/>
      <w:r w:rsidRPr="00281BE3">
        <w:rPr>
          <w:rFonts w:cs="Arial"/>
          <w:bCs/>
          <w:szCs w:val="24"/>
        </w:rPr>
        <w:t>Intework</w:t>
      </w:r>
      <w:proofErr w:type="spellEnd"/>
      <w:r w:rsidRPr="00281BE3">
        <w:rPr>
          <w:rFonts w:cs="Arial"/>
          <w:bCs/>
          <w:szCs w:val="24"/>
        </w:rPr>
        <w:t xml:space="preserve"> </w:t>
      </w:r>
      <w:proofErr w:type="spellStart"/>
      <w:r w:rsidRPr="00281BE3">
        <w:rPr>
          <w:rFonts w:cs="Arial"/>
          <w:bCs/>
          <w:szCs w:val="24"/>
        </w:rPr>
        <w:t>Inc</w:t>
      </w:r>
      <w:proofErr w:type="spellEnd"/>
      <w:r w:rsidRPr="00281BE3">
        <w:rPr>
          <w:rFonts w:cs="Arial"/>
          <w:bCs/>
          <w:szCs w:val="24"/>
        </w:rPr>
        <w:t xml:space="preserve"> as being the most advantageous tenderer to the City of Cockburn.</w:t>
      </w:r>
    </w:p>
    <w:p w:rsidR="002678C1" w:rsidRPr="00CA5807" w:rsidRDefault="002678C1" w:rsidP="00F16001">
      <w:pPr>
        <w:tabs>
          <w:tab w:val="left" w:pos="720"/>
          <w:tab w:val="left" w:pos="1440"/>
        </w:tabs>
        <w:spacing w:before="120"/>
        <w:ind w:left="1440"/>
        <w:rPr>
          <w:rFonts w:cs="Arial"/>
          <w:szCs w:val="24"/>
        </w:rPr>
      </w:pPr>
      <w:r w:rsidRPr="00CA5807">
        <w:rPr>
          <w:rFonts w:cs="Arial"/>
          <w:szCs w:val="24"/>
        </w:rPr>
        <w:t>Payment for cleaning services is drawn from Operational Works budget funding allocated annually, the funding need and allocation determined from actual and anticipated costs for the financial year, adjusted if necessary at mid-year budget review.</w:t>
      </w:r>
    </w:p>
    <w:p w:rsidR="002678C1" w:rsidRPr="00281BE3" w:rsidRDefault="002678C1" w:rsidP="00F16001">
      <w:pPr>
        <w:tabs>
          <w:tab w:val="left" w:pos="720"/>
          <w:tab w:val="left" w:pos="1440"/>
        </w:tabs>
        <w:spacing w:before="120"/>
        <w:ind w:left="1440"/>
        <w:rPr>
          <w:rFonts w:cs="Arial"/>
          <w:szCs w:val="24"/>
          <w:highlight w:val="yellow"/>
        </w:rPr>
      </w:pPr>
      <w:r w:rsidRPr="00CA5807">
        <w:rPr>
          <w:rFonts w:cs="Arial"/>
          <w:szCs w:val="24"/>
        </w:rPr>
        <w:t xml:space="preserve">The tenders received reflect the market rate for the services required </w:t>
      </w:r>
      <w:proofErr w:type="gramStart"/>
      <w:r w:rsidRPr="00CA5807">
        <w:rPr>
          <w:rFonts w:cs="Arial"/>
          <w:szCs w:val="24"/>
        </w:rPr>
        <w:t>to</w:t>
      </w:r>
      <w:r>
        <w:rPr>
          <w:rFonts w:cs="Arial"/>
          <w:szCs w:val="24"/>
        </w:rPr>
        <w:t xml:space="preserve"> </w:t>
      </w:r>
      <w:r w:rsidRPr="00CA5807">
        <w:rPr>
          <w:rFonts w:cs="Arial"/>
          <w:szCs w:val="24"/>
        </w:rPr>
        <w:t>meet</w:t>
      </w:r>
      <w:proofErr w:type="gramEnd"/>
      <w:r w:rsidRPr="00CA5807">
        <w:rPr>
          <w:rFonts w:cs="Arial"/>
          <w:szCs w:val="24"/>
        </w:rPr>
        <w:t xml:space="preserve"> the City and our facility users required and expected Levels of Service.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Pr="00F969BA" w:rsidRDefault="002678C1" w:rsidP="00F16001">
      <w:pPr>
        <w:tabs>
          <w:tab w:val="left" w:pos="720"/>
          <w:tab w:val="left" w:pos="1440"/>
        </w:tabs>
        <w:spacing w:before="120"/>
        <w:ind w:left="1440"/>
        <w:rPr>
          <w:rFonts w:cs="Arial"/>
          <w:szCs w:val="24"/>
        </w:rPr>
      </w:pPr>
      <w:r w:rsidRPr="00F969BA">
        <w:rPr>
          <w:szCs w:val="24"/>
        </w:rPr>
        <w:t>Section 3.57 of the Local Government Act 1995 and Part 4 of the Local Government (Functions and General) Regulations 1996 refers</w:t>
      </w:r>
      <w:r>
        <w:rPr>
          <w:szCs w:val="24"/>
        </w:rPr>
        <w:t>.</w:t>
      </w:r>
    </w:p>
    <w:p w:rsidR="002678C1" w:rsidRDefault="002678C1" w:rsidP="00F16001">
      <w:pPr>
        <w:tabs>
          <w:tab w:val="left" w:pos="720"/>
          <w:tab w:val="left" w:pos="1440"/>
        </w:tabs>
        <w:ind w:left="1440"/>
        <w:rPr>
          <w:b/>
          <w:bCs/>
        </w:rPr>
      </w:pPr>
    </w:p>
    <w:p w:rsidR="002678C1" w:rsidRDefault="002678C1" w:rsidP="00F16001">
      <w:pPr>
        <w:tabs>
          <w:tab w:val="left" w:pos="720"/>
          <w:tab w:val="left" w:pos="1440"/>
        </w:tabs>
        <w:ind w:left="1440"/>
        <w:rPr>
          <w:b/>
          <w:bCs/>
        </w:rPr>
      </w:pPr>
      <w:r>
        <w:rPr>
          <w:b/>
          <w:bCs/>
        </w:rPr>
        <w:t>Community Consultation</w:t>
      </w:r>
    </w:p>
    <w:p w:rsidR="002678C1" w:rsidRDefault="002678C1" w:rsidP="00F16001">
      <w:pPr>
        <w:pStyle w:val="Default"/>
        <w:ind w:left="1418"/>
        <w:jc w:val="both"/>
      </w:pPr>
    </w:p>
    <w:p w:rsidR="002678C1" w:rsidRDefault="002678C1" w:rsidP="00F16001">
      <w:pPr>
        <w:pStyle w:val="Default"/>
        <w:ind w:left="1418"/>
        <w:jc w:val="both"/>
      </w:pPr>
      <w:r>
        <w:t>N/A</w:t>
      </w:r>
    </w:p>
    <w:p w:rsidR="002678C1" w:rsidRDefault="002678C1" w:rsidP="00F16001">
      <w:pPr>
        <w:tabs>
          <w:tab w:val="left" w:pos="720"/>
          <w:tab w:val="left" w:pos="1440"/>
        </w:tabs>
        <w:ind w:left="1440"/>
        <w:rPr>
          <w:b/>
          <w:bCs/>
        </w:rPr>
      </w:pPr>
    </w:p>
    <w:p w:rsidR="002678C1" w:rsidRDefault="002678C1" w:rsidP="00F16001">
      <w:pPr>
        <w:tabs>
          <w:tab w:val="left" w:pos="720"/>
          <w:tab w:val="left" w:pos="1440"/>
        </w:tabs>
        <w:ind w:left="1440"/>
        <w:rPr>
          <w:b/>
          <w:bCs/>
        </w:rPr>
      </w:pPr>
      <w:r>
        <w:rPr>
          <w:b/>
          <w:bCs/>
        </w:rPr>
        <w:t>Attachment(s)</w:t>
      </w:r>
    </w:p>
    <w:p w:rsidR="002678C1" w:rsidRPr="0030656E" w:rsidRDefault="002678C1" w:rsidP="00F16001">
      <w:pPr>
        <w:tabs>
          <w:tab w:val="left" w:pos="720"/>
          <w:tab w:val="left" w:pos="1440"/>
        </w:tabs>
        <w:ind w:left="1440"/>
      </w:pPr>
      <w:r w:rsidRPr="0030656E">
        <w:rPr>
          <w:bCs/>
        </w:rPr>
        <w:t>The following confidential attachments were provided under separate cover.</w:t>
      </w:r>
    </w:p>
    <w:p w:rsidR="002678C1" w:rsidRDefault="002678C1" w:rsidP="002678C1">
      <w:pPr>
        <w:pStyle w:val="Default"/>
        <w:numPr>
          <w:ilvl w:val="0"/>
          <w:numId w:val="83"/>
        </w:numPr>
        <w:jc w:val="both"/>
      </w:pPr>
      <w:r>
        <w:t xml:space="preserve">Compliance Criteria Assessment </w:t>
      </w:r>
    </w:p>
    <w:p w:rsidR="002678C1" w:rsidRDefault="002678C1" w:rsidP="002678C1">
      <w:pPr>
        <w:pStyle w:val="Default"/>
        <w:numPr>
          <w:ilvl w:val="0"/>
          <w:numId w:val="83"/>
        </w:numPr>
        <w:tabs>
          <w:tab w:val="left" w:pos="720"/>
          <w:tab w:val="left" w:pos="1440"/>
        </w:tabs>
        <w:jc w:val="both"/>
      </w:pPr>
      <w:r w:rsidRPr="00F969BA">
        <w:t xml:space="preserve">Consolidated Evaluation </w:t>
      </w:r>
      <w:r>
        <w:t xml:space="preserve">Score </w:t>
      </w:r>
      <w:r w:rsidRPr="00F969BA">
        <w:t>Sheet</w:t>
      </w:r>
      <w:r>
        <w:t xml:space="preserve"> </w:t>
      </w:r>
    </w:p>
    <w:p w:rsidR="002678C1" w:rsidRPr="00EC02B7" w:rsidRDefault="002678C1" w:rsidP="002678C1">
      <w:pPr>
        <w:pStyle w:val="Default"/>
        <w:numPr>
          <w:ilvl w:val="0"/>
          <w:numId w:val="83"/>
        </w:numPr>
        <w:tabs>
          <w:tab w:val="left" w:pos="720"/>
          <w:tab w:val="left" w:pos="1440"/>
        </w:tabs>
        <w:jc w:val="both"/>
        <w:rPr>
          <w:b/>
          <w:bCs/>
          <w:lang w:val="en-US"/>
        </w:rPr>
      </w:pPr>
      <w:r w:rsidRPr="00F969BA">
        <w:t>Tendered Prices</w:t>
      </w:r>
      <w:r>
        <w:t xml:space="preserve"> </w:t>
      </w:r>
    </w:p>
    <w:p w:rsidR="002678C1" w:rsidRPr="00EC02B7" w:rsidRDefault="002678C1" w:rsidP="00F16001">
      <w:pPr>
        <w:pStyle w:val="Default"/>
        <w:tabs>
          <w:tab w:val="left" w:pos="720"/>
          <w:tab w:val="left" w:pos="1440"/>
        </w:tabs>
        <w:ind w:left="1980"/>
        <w:jc w:val="both"/>
        <w:rPr>
          <w:b/>
          <w:bCs/>
          <w:lang w:val="en-US"/>
        </w:rPr>
      </w:pPr>
    </w:p>
    <w:p w:rsidR="002678C1" w:rsidRDefault="002678C1" w:rsidP="00F16001">
      <w:pPr>
        <w:tabs>
          <w:tab w:val="left" w:pos="720"/>
          <w:tab w:val="left" w:pos="1440"/>
        </w:tabs>
        <w:ind w:left="1440"/>
        <w:rPr>
          <w:b/>
          <w:bCs/>
        </w:rPr>
      </w:pPr>
      <w:r>
        <w:rPr>
          <w:rFonts w:cs="Arial"/>
          <w:b/>
          <w:bCs/>
          <w:szCs w:val="24"/>
          <w:lang w:val="en-US"/>
        </w:rPr>
        <w:t xml:space="preserve">Advice to Proponent(s)/ </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 xml:space="preserve">2 </w:t>
      </w:r>
      <w:r w:rsidRPr="00E93C65">
        <w:rPr>
          <w:rFonts w:cs="Arial"/>
          <w:szCs w:val="24"/>
        </w:rPr>
        <w:t xml:space="preserve">November 2015 Council </w:t>
      </w:r>
      <w:r w:rsidRPr="006B3A76">
        <w:rPr>
          <w:rFonts w:cs="Arial"/>
          <w:szCs w:val="24"/>
        </w:rPr>
        <w:t>Meeting</w:t>
      </w:r>
      <w:r>
        <w:rPr>
          <w:rFonts w:cs="Arial"/>
          <w:szCs w:val="24"/>
        </w:rPr>
        <w:t>.</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pPr>
        <w:pStyle w:val="AGHEAD2"/>
      </w:pPr>
      <w:r>
        <w:lastRenderedPageBreak/>
        <w:fldChar w:fldCharType="begin"/>
      </w:r>
      <w:r>
        <w:instrText xml:space="preserve"> MERGEFIELD Item_No </w:instrText>
      </w:r>
      <w:r>
        <w:fldChar w:fldCharType="separate"/>
      </w:r>
      <w:bookmarkStart w:id="54" w:name="_Toc435713711"/>
      <w:r w:rsidRPr="00D93EFA">
        <w:t>16.4</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D93EFA">
        <w:rPr>
          <w:sz w:val="28"/>
        </w:rPr>
        <w:instrText>5674</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D93EFA">
        <w:rPr>
          <w:sz w:val="28"/>
        </w:rPr>
        <w:instrText>5674</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D93EFA">
        <w:rPr>
          <w:sz w:val="28"/>
          <w:u w:val="single"/>
        </w:rPr>
        <w:instrText>5674</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D93EFA">
        <w:rPr>
          <w:sz w:val="28"/>
          <w:u w:val="single"/>
        </w:rPr>
        <w:t>5674</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D93EFA">
        <w:t>OCM 12/11/2015</w:t>
      </w:r>
      <w:r>
        <w:fldChar w:fldCharType="end"/>
      </w:r>
      <w:r>
        <w:t xml:space="preserve">) - </w:t>
      </w:r>
      <w:r>
        <w:fldChar w:fldCharType="begin"/>
      </w:r>
      <w:r>
        <w:instrText xml:space="preserve"> MERGEFIELD Subject  \* UPPER </w:instrText>
      </w:r>
      <w:r>
        <w:fldChar w:fldCharType="separate"/>
      </w:r>
      <w:r w:rsidRPr="00D93EFA">
        <w:t>TENDER NO. (C100294) RFT14/2015 – PROJECT MANAGEMENT SERVICES - REDEVELOPMENT WORKS, OPERATIONS CENTRE, BIBRA LAKE (RFT14/2015) (D VICKERY) (ATTACH)</w:t>
      </w:r>
      <w:bookmarkEnd w:id="5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Pr="00E83749" w:rsidRDefault="002678C1" w:rsidP="00F16001">
            <w:r>
              <w:t xml:space="preserve">That Council </w:t>
            </w:r>
            <w:r>
              <w:fldChar w:fldCharType="begin"/>
            </w:r>
            <w:r>
              <w:instrText xml:space="preserve"> INCLUDETEXT C:\\Users\\LJAKOV~1\\AppData\\Local\\Temp\\ljakovcevic\\12555.docx </w:instrText>
            </w:r>
            <w:r>
              <w:fldChar w:fldCharType="separate"/>
            </w:r>
            <w:r w:rsidRPr="00FC1192">
              <w:t>accepts the Tende</w:t>
            </w:r>
            <w:r>
              <w:t>r submission for Tender No. RFT14/</w:t>
            </w:r>
            <w:r w:rsidRPr="00FC1192">
              <w:t xml:space="preserve">2015 – </w:t>
            </w:r>
            <w:r>
              <w:t xml:space="preserve">Project Management Services – Redevelopment Works – Operations Centre, </w:t>
            </w:r>
            <w:proofErr w:type="spellStart"/>
            <w:r>
              <w:t>Bibra</w:t>
            </w:r>
            <w:proofErr w:type="spellEnd"/>
            <w:r>
              <w:t xml:space="preserve"> Lake from Jacobs Group (Australia) Pty Ltd </w:t>
            </w:r>
            <w:r w:rsidRPr="00FC1192">
              <w:t xml:space="preserve">for the </w:t>
            </w:r>
            <w:r>
              <w:t xml:space="preserve">estimated Lump Sum </w:t>
            </w:r>
            <w:r w:rsidRPr="00FC1192">
              <w:t>Contract value of $</w:t>
            </w:r>
            <w:r>
              <w:t>262,812</w:t>
            </w:r>
            <w:r w:rsidRPr="00FC1192">
              <w:t xml:space="preserve"> (Inc</w:t>
            </w:r>
            <w:r>
              <w:t>.</w:t>
            </w:r>
            <w:r w:rsidRPr="00FC1192">
              <w:t xml:space="preserve"> GST) ($</w:t>
            </w:r>
            <w:r>
              <w:t xml:space="preserve">238,920.00 </w:t>
            </w:r>
            <w:r w:rsidRPr="00FC1192">
              <w:t>Ex GST)</w:t>
            </w:r>
            <w:r>
              <w:t xml:space="preserve"> for the services over the three (3) year contract period.</w:t>
            </w:r>
          </w:p>
          <w:p w:rsidR="002678C1" w:rsidRDefault="002678C1" w:rsidP="00F7542A">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D93EFA">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D93EFA">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D93EFA">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D93EFA">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D93EFA">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D93EFA">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C:\\Users\\LJAKOV~1\\AppData\\Local\\Temp\\ljakovcevic\\12700.docx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C:\\Users\\LJAKOV~1\\AppData\\Local\\Temp\\ljakovcevic\\12700.docx </w:instrText>
            </w:r>
            <w:r>
              <w:rPr>
                <w:lang w:val="en-US"/>
              </w:rPr>
              <w:fldChar w:fldCharType="separate"/>
            </w:r>
            <w:r>
              <w:t>the recommendation be adopted.</w:t>
            </w:r>
          </w:p>
          <w:p w:rsidR="002678C1" w:rsidRDefault="002678C1" w:rsidP="00F16001">
            <w:pPr>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D93EFA">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D93EFA">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 xml:space="preserve">The City of Cockburn has embarked on a depot redevelopment project for its 52-54 Wellard Street, </w:t>
      </w:r>
      <w:proofErr w:type="spellStart"/>
      <w:r>
        <w:rPr>
          <w:rFonts w:cs="Arial"/>
          <w:color w:val="000000"/>
          <w:szCs w:val="24"/>
          <w:lang w:eastAsia="en-AU"/>
        </w:rPr>
        <w:t>Bibra</w:t>
      </w:r>
      <w:proofErr w:type="spellEnd"/>
      <w:r>
        <w:rPr>
          <w:rFonts w:cs="Arial"/>
          <w:color w:val="000000"/>
          <w:szCs w:val="24"/>
          <w:lang w:eastAsia="en-AU"/>
        </w:rPr>
        <w:t xml:space="preserve"> Lake site which involves construction of a new centralised Operations Building, new animal pound building, modifications to the workshop and various other enhancements.  An ancillary project is the provision of a sewer main from the depot through to the nearest connection on the west side of Stock Road. </w:t>
      </w:r>
    </w:p>
    <w:p w:rsidR="002678C1" w:rsidRDefault="002678C1" w:rsidP="00F16001">
      <w:pPr>
        <w:tabs>
          <w:tab w:val="left" w:pos="720"/>
          <w:tab w:val="left" w:pos="1440"/>
        </w:tabs>
        <w:ind w:left="1440"/>
        <w:rPr>
          <w:rFonts w:cs="Arial"/>
          <w:color w:val="000000"/>
          <w:szCs w:val="24"/>
          <w:lang w:eastAsia="en-AU"/>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 xml:space="preserve">Architectural design and construction tender documentation for the first stage of the works, being the new Operations Building and animal pound buildings and associated carpark works, has been completed and the construction tender has been advertised, closing Wednesday 28 October 2015.  </w:t>
      </w:r>
    </w:p>
    <w:p w:rsidR="002678C1" w:rsidRDefault="002678C1" w:rsidP="00F16001">
      <w:pPr>
        <w:tabs>
          <w:tab w:val="left" w:pos="720"/>
          <w:tab w:val="left" w:pos="1440"/>
        </w:tabs>
        <w:ind w:left="1440"/>
        <w:rPr>
          <w:rFonts w:cs="Arial"/>
          <w:color w:val="000000"/>
          <w:szCs w:val="24"/>
          <w:lang w:eastAsia="en-AU"/>
        </w:rPr>
      </w:pPr>
    </w:p>
    <w:p w:rsidR="002678C1" w:rsidRDefault="002678C1" w:rsidP="00F16001">
      <w:pPr>
        <w:tabs>
          <w:tab w:val="left" w:pos="720"/>
          <w:tab w:val="left" w:pos="1440"/>
        </w:tabs>
        <w:ind w:left="1440"/>
        <w:rPr>
          <w:rFonts w:cs="Arial"/>
          <w:color w:val="000000"/>
          <w:szCs w:val="24"/>
          <w:lang w:eastAsia="en-AU"/>
        </w:rPr>
      </w:pPr>
      <w:r>
        <w:rPr>
          <w:rFonts w:cs="Arial"/>
          <w:color w:val="000000"/>
          <w:szCs w:val="24"/>
          <w:lang w:eastAsia="en-AU"/>
        </w:rPr>
        <w:t>To assist the City in this Stage 1 construction tender assessment and contract administration, and the broader project management for the further stages of the depot redevelopment project, the City has sought via this Tender RFT14/2015 the services of a qualified and experienced project management services consultant for a contract term of three (3) years.</w:t>
      </w:r>
    </w:p>
    <w:p w:rsidR="002678C1" w:rsidRPr="00B843F0" w:rsidRDefault="002678C1" w:rsidP="00F16001">
      <w:pPr>
        <w:tabs>
          <w:tab w:val="left" w:pos="720"/>
          <w:tab w:val="left" w:pos="1440"/>
        </w:tabs>
        <w:ind w:left="1440"/>
        <w:rPr>
          <w:rFonts w:cs="Arial"/>
          <w:color w:val="000000"/>
          <w:szCs w:val="24"/>
          <w:lang w:eastAsia="en-AU"/>
        </w:rPr>
      </w:pPr>
    </w:p>
    <w:p w:rsidR="002678C1" w:rsidRDefault="002678C1" w:rsidP="00F16001">
      <w:pPr>
        <w:ind w:left="1418"/>
        <w:rPr>
          <w:rFonts w:cs="Arial"/>
        </w:rPr>
      </w:pPr>
      <w:r>
        <w:rPr>
          <w:rFonts w:cs="Arial"/>
        </w:rPr>
        <w:t xml:space="preserve">Tender Number RFT14/2015 Project Management Services (Redevelopment Works – Operations Centre, </w:t>
      </w:r>
      <w:proofErr w:type="spellStart"/>
      <w:r>
        <w:rPr>
          <w:rFonts w:cs="Arial"/>
        </w:rPr>
        <w:t>Bibra</w:t>
      </w:r>
      <w:proofErr w:type="spellEnd"/>
      <w:r>
        <w:rPr>
          <w:rFonts w:cs="Arial"/>
        </w:rPr>
        <w:t xml:space="preserve"> Lake), was </w:t>
      </w:r>
      <w:r>
        <w:rPr>
          <w:rFonts w:cs="Arial"/>
        </w:rPr>
        <w:lastRenderedPageBreak/>
        <w:t xml:space="preserve">advertised on </w:t>
      </w:r>
      <w:r w:rsidRPr="00F5686D">
        <w:rPr>
          <w:rFonts w:cs="Arial"/>
        </w:rPr>
        <w:t>Wednesday 12 August 2015</w:t>
      </w:r>
      <w:r>
        <w:rPr>
          <w:rFonts w:cs="Arial"/>
        </w:rPr>
        <w:t xml:space="preserve"> in the Local Government Tenders section of “The West Australian” newspaper. It was also displayed on the City’s E-Tendering website between the </w:t>
      </w:r>
      <w:r w:rsidRPr="00F5686D">
        <w:rPr>
          <w:rFonts w:cs="Arial"/>
        </w:rPr>
        <w:t>Wednesday 12 August 2015 and Thursday 27</w:t>
      </w:r>
      <w:r w:rsidRPr="00F5686D">
        <w:rPr>
          <w:rFonts w:cs="Arial"/>
          <w:vertAlign w:val="superscript"/>
        </w:rPr>
        <w:t>th</w:t>
      </w:r>
      <w:r w:rsidRPr="00F5686D">
        <w:rPr>
          <w:rFonts w:cs="Arial"/>
        </w:rPr>
        <w:t xml:space="preserve"> August 2015</w:t>
      </w:r>
      <w:r w:rsidRPr="004D5F58">
        <w:rPr>
          <w:rFonts w:cs="Arial"/>
        </w:rPr>
        <w:t>.</w:t>
      </w:r>
    </w:p>
    <w:p w:rsidR="002678C1" w:rsidRDefault="002678C1" w:rsidP="00F16001">
      <w:pPr>
        <w:ind w:left="1418"/>
        <w:jc w:val="left"/>
        <w:rPr>
          <w:b/>
        </w:rPr>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Pr="00FD208C" w:rsidRDefault="002678C1" w:rsidP="00F16001">
      <w:pPr>
        <w:ind w:left="1411"/>
        <w:rPr>
          <w:rFonts w:cs="Arial"/>
          <w:szCs w:val="22"/>
        </w:rPr>
      </w:pPr>
      <w:r w:rsidRPr="00FD208C">
        <w:rPr>
          <w:rFonts w:cs="Arial"/>
          <w:szCs w:val="22"/>
        </w:rPr>
        <w:t xml:space="preserve">Tenders </w:t>
      </w:r>
      <w:r>
        <w:rPr>
          <w:rFonts w:cs="Arial"/>
          <w:szCs w:val="22"/>
        </w:rPr>
        <w:t xml:space="preserve">closed at 2:00pm (AWST) Thursday, 27 August </w:t>
      </w:r>
      <w:r w:rsidRPr="00FD208C">
        <w:rPr>
          <w:rFonts w:cs="Arial"/>
          <w:szCs w:val="22"/>
        </w:rPr>
        <w:t>2015</w:t>
      </w:r>
      <w:r>
        <w:rPr>
          <w:rFonts w:cs="Arial"/>
          <w:szCs w:val="22"/>
        </w:rPr>
        <w:t xml:space="preserve"> and </w:t>
      </w:r>
      <w:r w:rsidRPr="00FD208C">
        <w:rPr>
          <w:rFonts w:cs="Arial"/>
          <w:szCs w:val="22"/>
        </w:rPr>
        <w:t xml:space="preserve">submissions were received from the following </w:t>
      </w:r>
      <w:r>
        <w:rPr>
          <w:rFonts w:cs="Arial"/>
          <w:szCs w:val="22"/>
        </w:rPr>
        <w:t>fourteen</w:t>
      </w:r>
      <w:r w:rsidRPr="00FD208C">
        <w:rPr>
          <w:rFonts w:cs="Arial"/>
          <w:szCs w:val="22"/>
        </w:rPr>
        <w:t xml:space="preserve"> (</w:t>
      </w:r>
      <w:r>
        <w:rPr>
          <w:rFonts w:cs="Arial"/>
          <w:szCs w:val="22"/>
        </w:rPr>
        <w:t>14</w:t>
      </w:r>
      <w:r w:rsidRPr="00FD208C">
        <w:rPr>
          <w:rFonts w:cs="Arial"/>
          <w:szCs w:val="22"/>
        </w:rPr>
        <w:t>) companies:</w:t>
      </w:r>
    </w:p>
    <w:p w:rsidR="002678C1" w:rsidRPr="00B23DC3" w:rsidRDefault="002678C1" w:rsidP="00F16001">
      <w:pPr>
        <w:tabs>
          <w:tab w:val="left" w:pos="720"/>
          <w:tab w:val="left" w:pos="1440"/>
        </w:tabs>
        <w:ind w:left="1440"/>
        <w:rPr>
          <w:rFonts w:cs="Arial"/>
          <w:szCs w:val="24"/>
        </w:rPr>
      </w:pPr>
    </w:p>
    <w:tbl>
      <w:tblPr>
        <w:tblStyle w:val="TableGrid"/>
        <w:tblW w:w="0" w:type="auto"/>
        <w:tblInd w:w="166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3928"/>
        <w:gridCol w:w="3301"/>
      </w:tblGrid>
      <w:tr w:rsidR="002678C1" w:rsidRPr="00B23DC3" w:rsidTr="00F16001">
        <w:tc>
          <w:tcPr>
            <w:tcW w:w="3928" w:type="dxa"/>
            <w:shd w:val="clear" w:color="auto" w:fill="auto"/>
          </w:tcPr>
          <w:p w:rsidR="002678C1" w:rsidRPr="00B23DC3" w:rsidRDefault="002678C1" w:rsidP="00F16001">
            <w:pPr>
              <w:kinsoku w:val="0"/>
              <w:overflowPunct w:val="0"/>
              <w:autoSpaceDE w:val="0"/>
              <w:autoSpaceDN w:val="0"/>
              <w:adjustRightInd w:val="0"/>
              <w:spacing w:before="60" w:after="60"/>
              <w:ind w:left="104"/>
              <w:jc w:val="left"/>
              <w:rPr>
                <w:rFonts w:cs="Arial"/>
                <w:sz w:val="20"/>
              </w:rPr>
            </w:pPr>
            <w:r w:rsidRPr="00B23DC3">
              <w:rPr>
                <w:rFonts w:cs="Arial"/>
                <w:b/>
                <w:bCs/>
                <w:spacing w:val="-2"/>
                <w:sz w:val="20"/>
              </w:rPr>
              <w:t>T</w:t>
            </w:r>
            <w:r w:rsidRPr="00B23DC3">
              <w:rPr>
                <w:rFonts w:cs="Arial"/>
                <w:b/>
                <w:bCs/>
                <w:sz w:val="20"/>
              </w:rPr>
              <w:t>e</w:t>
            </w:r>
            <w:r w:rsidRPr="00B23DC3">
              <w:rPr>
                <w:rFonts w:cs="Arial"/>
                <w:b/>
                <w:bCs/>
                <w:spacing w:val="-1"/>
                <w:sz w:val="20"/>
              </w:rPr>
              <w:t>nd</w:t>
            </w:r>
            <w:r w:rsidRPr="00B23DC3">
              <w:rPr>
                <w:rFonts w:cs="Arial"/>
                <w:b/>
                <w:bCs/>
                <w:sz w:val="20"/>
              </w:rPr>
              <w:t>e</w:t>
            </w:r>
            <w:r w:rsidRPr="00B23DC3">
              <w:rPr>
                <w:rFonts w:cs="Arial"/>
                <w:b/>
                <w:bCs/>
                <w:spacing w:val="-5"/>
                <w:sz w:val="20"/>
              </w:rPr>
              <w:t>r</w:t>
            </w:r>
            <w:r w:rsidRPr="00B23DC3">
              <w:rPr>
                <w:rFonts w:cs="Arial"/>
                <w:b/>
                <w:bCs/>
                <w:sz w:val="20"/>
              </w:rPr>
              <w:t>e</w:t>
            </w:r>
            <w:r w:rsidRPr="00B23DC3">
              <w:rPr>
                <w:rFonts w:cs="Arial"/>
                <w:b/>
                <w:bCs/>
                <w:spacing w:val="-5"/>
                <w:sz w:val="20"/>
              </w:rPr>
              <w:t>r</w:t>
            </w:r>
            <w:r w:rsidRPr="00B23DC3">
              <w:rPr>
                <w:rFonts w:cs="Arial"/>
                <w:b/>
                <w:bCs/>
                <w:spacing w:val="1"/>
                <w:sz w:val="20"/>
              </w:rPr>
              <w:t>’</w:t>
            </w:r>
            <w:r w:rsidRPr="00B23DC3">
              <w:rPr>
                <w:rFonts w:cs="Arial"/>
                <w:b/>
                <w:bCs/>
                <w:sz w:val="20"/>
              </w:rPr>
              <w:t>s</w:t>
            </w:r>
            <w:r w:rsidRPr="00B23DC3">
              <w:rPr>
                <w:rFonts w:cs="Arial"/>
                <w:b/>
                <w:bCs/>
                <w:spacing w:val="12"/>
                <w:sz w:val="20"/>
              </w:rPr>
              <w:t xml:space="preserve"> </w:t>
            </w:r>
            <w:r w:rsidRPr="00B23DC3">
              <w:rPr>
                <w:rFonts w:cs="Arial"/>
                <w:b/>
                <w:bCs/>
                <w:spacing w:val="-3"/>
                <w:sz w:val="20"/>
              </w:rPr>
              <w:t>N</w:t>
            </w:r>
            <w:r w:rsidRPr="00B23DC3">
              <w:rPr>
                <w:rFonts w:cs="Arial"/>
                <w:b/>
                <w:bCs/>
                <w:sz w:val="20"/>
              </w:rPr>
              <w:t>a</w:t>
            </w:r>
            <w:r w:rsidRPr="00B23DC3">
              <w:rPr>
                <w:rFonts w:cs="Arial"/>
                <w:b/>
                <w:bCs/>
                <w:spacing w:val="-4"/>
                <w:sz w:val="20"/>
              </w:rPr>
              <w:t>m</w:t>
            </w:r>
            <w:r w:rsidRPr="00B23DC3">
              <w:rPr>
                <w:rFonts w:cs="Arial"/>
                <w:b/>
                <w:bCs/>
                <w:sz w:val="20"/>
              </w:rPr>
              <w:t>e:</w:t>
            </w:r>
          </w:p>
        </w:tc>
        <w:tc>
          <w:tcPr>
            <w:tcW w:w="3301" w:type="dxa"/>
            <w:shd w:val="clear" w:color="auto" w:fill="auto"/>
          </w:tcPr>
          <w:p w:rsidR="002678C1" w:rsidRPr="00B23DC3" w:rsidRDefault="002678C1" w:rsidP="00F16001">
            <w:pPr>
              <w:kinsoku w:val="0"/>
              <w:overflowPunct w:val="0"/>
              <w:autoSpaceDE w:val="0"/>
              <w:autoSpaceDN w:val="0"/>
              <w:adjustRightInd w:val="0"/>
              <w:spacing w:before="60" w:after="60"/>
              <w:ind w:left="99"/>
              <w:jc w:val="left"/>
              <w:rPr>
                <w:rFonts w:cs="Arial"/>
                <w:b/>
                <w:sz w:val="20"/>
              </w:rPr>
            </w:pPr>
            <w:r w:rsidRPr="00B23DC3">
              <w:rPr>
                <w:rFonts w:cs="Arial"/>
                <w:b/>
                <w:sz w:val="20"/>
              </w:rPr>
              <w:t>Registered Business Name</w:t>
            </w:r>
          </w:p>
        </w:tc>
      </w:tr>
      <w:tr w:rsidR="002678C1" w:rsidRPr="00B23DC3" w:rsidTr="00F16001">
        <w:trPr>
          <w:trHeight w:val="340"/>
        </w:trPr>
        <w:tc>
          <w:tcPr>
            <w:tcW w:w="3928" w:type="dxa"/>
            <w:vAlign w:val="center"/>
          </w:tcPr>
          <w:p w:rsidR="002678C1" w:rsidRPr="00B23DC3" w:rsidRDefault="002678C1" w:rsidP="00F16001">
            <w:pPr>
              <w:spacing w:before="40" w:after="40"/>
              <w:jc w:val="left"/>
              <w:rPr>
                <w:rFonts w:cs="Arial"/>
                <w:sz w:val="20"/>
              </w:rPr>
            </w:pPr>
            <w:r>
              <w:rPr>
                <w:rFonts w:cs="Arial"/>
                <w:sz w:val="20"/>
              </w:rPr>
              <w:t>ACCORP (Projects) Pty Ltd</w:t>
            </w:r>
          </w:p>
        </w:tc>
        <w:tc>
          <w:tcPr>
            <w:tcW w:w="3301" w:type="dxa"/>
            <w:vAlign w:val="center"/>
          </w:tcPr>
          <w:p w:rsidR="002678C1" w:rsidRPr="00B23DC3" w:rsidRDefault="002678C1" w:rsidP="00F16001">
            <w:pPr>
              <w:kinsoku w:val="0"/>
              <w:overflowPunct w:val="0"/>
              <w:autoSpaceDE w:val="0"/>
              <w:autoSpaceDN w:val="0"/>
              <w:adjustRightInd w:val="0"/>
              <w:spacing w:before="40" w:after="40"/>
              <w:ind w:left="99"/>
              <w:jc w:val="left"/>
              <w:rPr>
                <w:rFonts w:cs="Arial"/>
                <w:sz w:val="20"/>
              </w:rPr>
            </w:pPr>
          </w:p>
        </w:tc>
      </w:tr>
      <w:tr w:rsidR="002678C1" w:rsidRPr="00B23DC3" w:rsidTr="00F16001">
        <w:trPr>
          <w:trHeight w:val="340"/>
        </w:trPr>
        <w:tc>
          <w:tcPr>
            <w:tcW w:w="3928" w:type="dxa"/>
            <w:vAlign w:val="center"/>
          </w:tcPr>
          <w:p w:rsidR="002678C1" w:rsidRPr="00B23DC3" w:rsidRDefault="002678C1" w:rsidP="00F16001">
            <w:pPr>
              <w:spacing w:before="40" w:after="40"/>
              <w:jc w:val="left"/>
              <w:rPr>
                <w:rFonts w:cs="Arial"/>
                <w:sz w:val="20"/>
              </w:rPr>
            </w:pPr>
            <w:r>
              <w:rPr>
                <w:rFonts w:cs="Arial"/>
                <w:sz w:val="20"/>
              </w:rPr>
              <w:t>Allied Projects Pty Ltd</w:t>
            </w:r>
          </w:p>
        </w:tc>
        <w:tc>
          <w:tcPr>
            <w:tcW w:w="3301" w:type="dxa"/>
            <w:vAlign w:val="center"/>
          </w:tcPr>
          <w:p w:rsidR="002678C1" w:rsidRPr="00B23DC3" w:rsidRDefault="002678C1" w:rsidP="00F16001">
            <w:pPr>
              <w:kinsoku w:val="0"/>
              <w:overflowPunct w:val="0"/>
              <w:autoSpaceDE w:val="0"/>
              <w:autoSpaceDN w:val="0"/>
              <w:adjustRightInd w:val="0"/>
              <w:spacing w:before="40" w:after="40"/>
              <w:ind w:left="99"/>
              <w:jc w:val="left"/>
              <w:rPr>
                <w:rFonts w:cs="Arial"/>
                <w:sz w:val="20"/>
              </w:rPr>
            </w:pPr>
          </w:p>
        </w:tc>
      </w:tr>
      <w:tr w:rsidR="002678C1" w:rsidRPr="00B23DC3" w:rsidTr="00F16001">
        <w:trPr>
          <w:trHeight w:val="340"/>
        </w:trPr>
        <w:tc>
          <w:tcPr>
            <w:tcW w:w="3928" w:type="dxa"/>
            <w:vAlign w:val="center"/>
          </w:tcPr>
          <w:p w:rsidR="002678C1" w:rsidRPr="00B23DC3" w:rsidRDefault="002678C1" w:rsidP="00F16001">
            <w:pPr>
              <w:spacing w:before="40" w:after="40"/>
              <w:jc w:val="left"/>
              <w:rPr>
                <w:rFonts w:cs="Arial"/>
                <w:sz w:val="20"/>
              </w:rPr>
            </w:pPr>
            <w:r>
              <w:rPr>
                <w:rFonts w:cs="Arial"/>
                <w:sz w:val="20"/>
              </w:rPr>
              <w:t>APP Corporation Pty Ltd</w:t>
            </w:r>
          </w:p>
        </w:tc>
        <w:tc>
          <w:tcPr>
            <w:tcW w:w="3301" w:type="dxa"/>
            <w:vAlign w:val="center"/>
          </w:tcPr>
          <w:p w:rsidR="002678C1" w:rsidRPr="00B23DC3" w:rsidRDefault="002678C1" w:rsidP="00F16001">
            <w:pPr>
              <w:kinsoku w:val="0"/>
              <w:overflowPunct w:val="0"/>
              <w:autoSpaceDE w:val="0"/>
              <w:autoSpaceDN w:val="0"/>
              <w:adjustRightInd w:val="0"/>
              <w:spacing w:before="40" w:after="40"/>
              <w:ind w:left="99"/>
              <w:jc w:val="left"/>
              <w:rPr>
                <w:rFonts w:cs="Arial"/>
                <w:sz w:val="20"/>
              </w:rPr>
            </w:pPr>
          </w:p>
        </w:tc>
      </w:tr>
      <w:tr w:rsidR="002678C1" w:rsidRPr="00B23DC3" w:rsidTr="00F16001">
        <w:trPr>
          <w:trHeight w:val="340"/>
        </w:trPr>
        <w:tc>
          <w:tcPr>
            <w:tcW w:w="3928" w:type="dxa"/>
            <w:vAlign w:val="center"/>
          </w:tcPr>
          <w:p w:rsidR="002678C1" w:rsidRPr="00B23DC3" w:rsidRDefault="002678C1" w:rsidP="00F16001">
            <w:pPr>
              <w:spacing w:before="40" w:after="40"/>
              <w:jc w:val="left"/>
              <w:rPr>
                <w:rFonts w:cs="Arial"/>
                <w:sz w:val="20"/>
              </w:rPr>
            </w:pPr>
            <w:proofErr w:type="spellStart"/>
            <w:r>
              <w:rPr>
                <w:rFonts w:cs="Arial"/>
                <w:sz w:val="20"/>
              </w:rPr>
              <w:t>Aquenta</w:t>
            </w:r>
            <w:proofErr w:type="spellEnd"/>
            <w:r>
              <w:rPr>
                <w:rFonts w:cs="Arial"/>
                <w:sz w:val="20"/>
              </w:rPr>
              <w:t xml:space="preserve"> Consulting Pty Ltd</w:t>
            </w:r>
          </w:p>
        </w:tc>
        <w:tc>
          <w:tcPr>
            <w:tcW w:w="3301" w:type="dxa"/>
            <w:vAlign w:val="center"/>
          </w:tcPr>
          <w:p w:rsidR="002678C1" w:rsidRPr="00B23DC3" w:rsidRDefault="002678C1" w:rsidP="00F16001">
            <w:pPr>
              <w:kinsoku w:val="0"/>
              <w:overflowPunct w:val="0"/>
              <w:autoSpaceDE w:val="0"/>
              <w:autoSpaceDN w:val="0"/>
              <w:adjustRightInd w:val="0"/>
              <w:spacing w:before="40" w:after="40"/>
              <w:ind w:left="99"/>
              <w:jc w:val="left"/>
              <w:rPr>
                <w:rFonts w:cs="Arial"/>
                <w:sz w:val="20"/>
              </w:rPr>
            </w:pPr>
            <w:proofErr w:type="spellStart"/>
            <w:r w:rsidRPr="004D5F58">
              <w:rPr>
                <w:rFonts w:cs="Arial"/>
                <w:sz w:val="20"/>
              </w:rPr>
              <w:t>Aquenta</w:t>
            </w:r>
            <w:proofErr w:type="spellEnd"/>
            <w:r w:rsidRPr="004D5F58">
              <w:rPr>
                <w:rFonts w:cs="Arial"/>
                <w:sz w:val="20"/>
              </w:rPr>
              <w:t xml:space="preserve"> Consulting</w:t>
            </w:r>
          </w:p>
        </w:tc>
      </w:tr>
      <w:tr w:rsidR="002678C1" w:rsidRPr="00B23DC3" w:rsidTr="00F16001">
        <w:trPr>
          <w:trHeight w:val="340"/>
        </w:trPr>
        <w:tc>
          <w:tcPr>
            <w:tcW w:w="3928" w:type="dxa"/>
            <w:vAlign w:val="center"/>
          </w:tcPr>
          <w:p w:rsidR="002678C1" w:rsidRPr="00B23DC3" w:rsidRDefault="002678C1" w:rsidP="00F16001">
            <w:pPr>
              <w:spacing w:before="40" w:after="40"/>
              <w:jc w:val="left"/>
              <w:rPr>
                <w:rFonts w:cs="Arial"/>
                <w:sz w:val="20"/>
              </w:rPr>
            </w:pPr>
            <w:proofErr w:type="spellStart"/>
            <w:r>
              <w:rPr>
                <w:rFonts w:cs="Arial"/>
                <w:sz w:val="20"/>
              </w:rPr>
              <w:t>Cubix</w:t>
            </w:r>
            <w:proofErr w:type="spellEnd"/>
            <w:r>
              <w:rPr>
                <w:rFonts w:cs="Arial"/>
                <w:sz w:val="20"/>
              </w:rPr>
              <w:t xml:space="preserve"> Global Pty Ltd</w:t>
            </w:r>
          </w:p>
        </w:tc>
        <w:tc>
          <w:tcPr>
            <w:tcW w:w="3301" w:type="dxa"/>
            <w:vAlign w:val="center"/>
          </w:tcPr>
          <w:p w:rsidR="002678C1" w:rsidRPr="00B23DC3" w:rsidRDefault="002678C1" w:rsidP="00F16001">
            <w:pPr>
              <w:kinsoku w:val="0"/>
              <w:overflowPunct w:val="0"/>
              <w:autoSpaceDE w:val="0"/>
              <w:autoSpaceDN w:val="0"/>
              <w:adjustRightInd w:val="0"/>
              <w:spacing w:before="40" w:after="40"/>
              <w:ind w:left="99"/>
              <w:jc w:val="left"/>
              <w:rPr>
                <w:rFonts w:cs="Arial"/>
                <w:sz w:val="20"/>
              </w:rPr>
            </w:pPr>
          </w:p>
        </w:tc>
      </w:tr>
      <w:tr w:rsidR="002678C1" w:rsidRPr="00B23DC3" w:rsidTr="00F16001">
        <w:trPr>
          <w:trHeight w:val="340"/>
        </w:trPr>
        <w:tc>
          <w:tcPr>
            <w:tcW w:w="3928" w:type="dxa"/>
            <w:vAlign w:val="center"/>
          </w:tcPr>
          <w:p w:rsidR="002678C1" w:rsidRPr="00B23DC3" w:rsidRDefault="002678C1" w:rsidP="00F16001">
            <w:pPr>
              <w:spacing w:before="40" w:after="40"/>
              <w:jc w:val="left"/>
              <w:rPr>
                <w:rFonts w:cs="Arial"/>
                <w:sz w:val="20"/>
              </w:rPr>
            </w:pPr>
            <w:r>
              <w:rPr>
                <w:rFonts w:cs="Arial"/>
                <w:sz w:val="20"/>
              </w:rPr>
              <w:t>Davis Langdon Australia Pty Ltd</w:t>
            </w:r>
          </w:p>
        </w:tc>
        <w:tc>
          <w:tcPr>
            <w:tcW w:w="3301" w:type="dxa"/>
            <w:vAlign w:val="center"/>
          </w:tcPr>
          <w:p w:rsidR="002678C1" w:rsidRPr="00B23DC3" w:rsidRDefault="002678C1" w:rsidP="00F16001">
            <w:pPr>
              <w:spacing w:before="40" w:after="40"/>
              <w:jc w:val="left"/>
              <w:rPr>
                <w:rFonts w:cs="Arial"/>
                <w:sz w:val="20"/>
              </w:rPr>
            </w:pPr>
            <w:r w:rsidRPr="004D5F58">
              <w:rPr>
                <w:rFonts w:cs="Arial"/>
                <w:sz w:val="20"/>
              </w:rPr>
              <w:t>Davis Langdon</w:t>
            </w: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proofErr w:type="spellStart"/>
            <w:r>
              <w:rPr>
                <w:rFonts w:cs="Arial"/>
                <w:sz w:val="20"/>
              </w:rPr>
              <w:t>Fabricor</w:t>
            </w:r>
            <w:proofErr w:type="spellEnd"/>
            <w:r>
              <w:rPr>
                <w:rFonts w:cs="Arial"/>
                <w:sz w:val="20"/>
              </w:rPr>
              <w:t xml:space="preserve"> Industries</w:t>
            </w:r>
            <w:r w:rsidRPr="00B23DC3">
              <w:rPr>
                <w:rFonts w:cs="Arial"/>
                <w:sz w:val="20"/>
              </w:rPr>
              <w:t xml:space="preserve"> Pty Ltd</w:t>
            </w:r>
          </w:p>
        </w:tc>
        <w:tc>
          <w:tcPr>
            <w:tcW w:w="3301" w:type="dxa"/>
            <w:shd w:val="clear" w:color="auto" w:fill="auto"/>
            <w:vAlign w:val="center"/>
          </w:tcPr>
          <w:p w:rsidR="002678C1" w:rsidRPr="00B23DC3" w:rsidRDefault="002678C1" w:rsidP="00F16001">
            <w:pPr>
              <w:spacing w:before="40" w:after="40"/>
              <w:jc w:val="left"/>
              <w:rPr>
                <w:rFonts w:cs="Arial"/>
                <w:sz w:val="20"/>
              </w:rPr>
            </w:pPr>
            <w:r w:rsidRPr="004D5F58">
              <w:rPr>
                <w:rFonts w:cs="Arial"/>
                <w:sz w:val="20"/>
              </w:rPr>
              <w:t>FWF Welding Services</w:t>
            </w: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r>
              <w:rPr>
                <w:rFonts w:cs="Arial"/>
                <w:sz w:val="20"/>
              </w:rPr>
              <w:t>GHD Pty Ltd</w:t>
            </w:r>
          </w:p>
        </w:tc>
        <w:tc>
          <w:tcPr>
            <w:tcW w:w="3301" w:type="dxa"/>
            <w:shd w:val="clear" w:color="auto" w:fill="auto"/>
            <w:vAlign w:val="center"/>
          </w:tcPr>
          <w:p w:rsidR="002678C1" w:rsidRPr="00B23DC3" w:rsidRDefault="002678C1" w:rsidP="00F16001">
            <w:pPr>
              <w:spacing w:before="40" w:after="40"/>
              <w:jc w:val="left"/>
              <w:rPr>
                <w:rFonts w:cs="Arial"/>
                <w:sz w:val="20"/>
              </w:rPr>
            </w:pPr>
            <w:r w:rsidRPr="004D5F58">
              <w:rPr>
                <w:rFonts w:cs="Arial"/>
                <w:sz w:val="20"/>
              </w:rPr>
              <w:t>GHD</w:t>
            </w: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r>
              <w:rPr>
                <w:rFonts w:cs="Arial"/>
                <w:sz w:val="20"/>
              </w:rPr>
              <w:t>GMPM Consulting</w:t>
            </w:r>
          </w:p>
        </w:tc>
        <w:tc>
          <w:tcPr>
            <w:tcW w:w="3301" w:type="dxa"/>
            <w:shd w:val="clear" w:color="auto" w:fill="auto"/>
            <w:vAlign w:val="center"/>
          </w:tcPr>
          <w:p w:rsidR="002678C1" w:rsidRPr="00B23DC3" w:rsidRDefault="002678C1" w:rsidP="00F16001">
            <w:pPr>
              <w:spacing w:before="40" w:after="40"/>
              <w:jc w:val="left"/>
              <w:rPr>
                <w:rFonts w:cs="Arial"/>
                <w:sz w:val="20"/>
              </w:rPr>
            </w:pPr>
            <w:r w:rsidRPr="004D5F58">
              <w:rPr>
                <w:rFonts w:cs="Arial"/>
                <w:sz w:val="20"/>
              </w:rPr>
              <w:t>GMPM Consulting</w:t>
            </w: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r>
              <w:rPr>
                <w:rFonts w:cs="Arial"/>
                <w:sz w:val="20"/>
              </w:rPr>
              <w:t>Jacobs Group (Australia) Pty Ltd</w:t>
            </w:r>
          </w:p>
        </w:tc>
        <w:tc>
          <w:tcPr>
            <w:tcW w:w="3301" w:type="dxa"/>
            <w:shd w:val="clear" w:color="auto" w:fill="auto"/>
            <w:vAlign w:val="center"/>
          </w:tcPr>
          <w:p w:rsidR="002678C1" w:rsidRPr="00B23DC3" w:rsidRDefault="002678C1" w:rsidP="00F16001">
            <w:pPr>
              <w:spacing w:before="40" w:after="40"/>
              <w:jc w:val="left"/>
              <w:rPr>
                <w:rFonts w:cs="Arial"/>
                <w:sz w:val="20"/>
              </w:rPr>
            </w:pPr>
            <w:r w:rsidRPr="004D5F58">
              <w:rPr>
                <w:rFonts w:cs="Arial"/>
                <w:sz w:val="20"/>
              </w:rPr>
              <w:t>Jacobs SKM</w:t>
            </w: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r>
              <w:rPr>
                <w:rFonts w:cs="Arial"/>
                <w:sz w:val="20"/>
              </w:rPr>
              <w:t>Lowes Churchill &amp; Associates</w:t>
            </w:r>
          </w:p>
        </w:tc>
        <w:tc>
          <w:tcPr>
            <w:tcW w:w="3301" w:type="dxa"/>
            <w:shd w:val="clear" w:color="auto" w:fill="auto"/>
            <w:vAlign w:val="center"/>
          </w:tcPr>
          <w:p w:rsidR="002678C1" w:rsidRPr="00B23DC3" w:rsidRDefault="002678C1" w:rsidP="00F16001">
            <w:pPr>
              <w:spacing w:before="40" w:after="40"/>
              <w:jc w:val="left"/>
              <w:rPr>
                <w:rFonts w:cs="Arial"/>
                <w:sz w:val="20"/>
              </w:rPr>
            </w:pPr>
            <w:proofErr w:type="spellStart"/>
            <w:r w:rsidRPr="004D5F58">
              <w:rPr>
                <w:rFonts w:cs="Arial"/>
                <w:sz w:val="20"/>
              </w:rPr>
              <w:t>Liangjin</w:t>
            </w:r>
            <w:proofErr w:type="spellEnd"/>
            <w:r w:rsidRPr="004D5F58">
              <w:rPr>
                <w:rFonts w:cs="Arial"/>
                <w:sz w:val="20"/>
              </w:rPr>
              <w:t xml:space="preserve"> Rowing Australia</w:t>
            </w: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r>
              <w:rPr>
                <w:rFonts w:cs="Arial"/>
                <w:sz w:val="20"/>
              </w:rPr>
              <w:t>Lycopodium Infrastructure Pty Ltd</w:t>
            </w:r>
          </w:p>
        </w:tc>
        <w:tc>
          <w:tcPr>
            <w:tcW w:w="3301" w:type="dxa"/>
            <w:shd w:val="clear" w:color="auto" w:fill="auto"/>
            <w:vAlign w:val="center"/>
          </w:tcPr>
          <w:p w:rsidR="002678C1" w:rsidRPr="00B23DC3" w:rsidRDefault="002678C1" w:rsidP="00F16001">
            <w:pPr>
              <w:spacing w:before="40" w:after="40"/>
              <w:jc w:val="left"/>
              <w:rPr>
                <w:rFonts w:cs="Arial"/>
                <w:sz w:val="20"/>
              </w:rPr>
            </w:pPr>
          </w:p>
        </w:tc>
      </w:tr>
      <w:tr w:rsidR="002678C1" w:rsidRPr="00B23DC3" w:rsidTr="00F16001">
        <w:trPr>
          <w:trHeight w:val="340"/>
        </w:trPr>
        <w:tc>
          <w:tcPr>
            <w:tcW w:w="3928" w:type="dxa"/>
            <w:shd w:val="clear" w:color="auto" w:fill="auto"/>
            <w:vAlign w:val="center"/>
          </w:tcPr>
          <w:p w:rsidR="002678C1" w:rsidRPr="00B23DC3" w:rsidRDefault="002678C1" w:rsidP="00F16001">
            <w:pPr>
              <w:spacing w:before="40" w:after="40"/>
              <w:jc w:val="left"/>
              <w:rPr>
                <w:rFonts w:cs="Arial"/>
                <w:sz w:val="20"/>
              </w:rPr>
            </w:pPr>
            <w:r>
              <w:rPr>
                <w:rFonts w:cs="Arial"/>
                <w:sz w:val="20"/>
              </w:rPr>
              <w:t>NS Projects Pty Ltd</w:t>
            </w:r>
          </w:p>
        </w:tc>
        <w:tc>
          <w:tcPr>
            <w:tcW w:w="3301" w:type="dxa"/>
            <w:shd w:val="clear" w:color="auto" w:fill="auto"/>
            <w:vAlign w:val="center"/>
          </w:tcPr>
          <w:p w:rsidR="002678C1" w:rsidRPr="00B23DC3" w:rsidRDefault="002678C1" w:rsidP="00F16001">
            <w:pPr>
              <w:spacing w:before="40" w:after="40"/>
              <w:jc w:val="left"/>
              <w:rPr>
                <w:rFonts w:cs="Arial"/>
                <w:sz w:val="20"/>
              </w:rPr>
            </w:pPr>
          </w:p>
        </w:tc>
      </w:tr>
      <w:tr w:rsidR="002678C1" w:rsidRPr="00B23DC3" w:rsidTr="00F16001">
        <w:trPr>
          <w:trHeight w:val="428"/>
        </w:trPr>
        <w:tc>
          <w:tcPr>
            <w:tcW w:w="3928" w:type="dxa"/>
            <w:shd w:val="clear" w:color="auto" w:fill="auto"/>
            <w:vAlign w:val="center"/>
          </w:tcPr>
          <w:p w:rsidR="002678C1" w:rsidRPr="00AC1628" w:rsidRDefault="002678C1" w:rsidP="00F16001">
            <w:pPr>
              <w:spacing w:before="40" w:after="40"/>
              <w:jc w:val="left"/>
              <w:rPr>
                <w:rFonts w:cs="Arial"/>
                <w:sz w:val="20"/>
              </w:rPr>
            </w:pPr>
            <w:r>
              <w:rPr>
                <w:rFonts w:cs="Arial"/>
                <w:sz w:val="20"/>
              </w:rPr>
              <w:t xml:space="preserve">Tracey </w:t>
            </w:r>
            <w:proofErr w:type="spellStart"/>
            <w:r>
              <w:rPr>
                <w:rFonts w:cs="Arial"/>
                <w:sz w:val="20"/>
              </w:rPr>
              <w:t>Brunstrom</w:t>
            </w:r>
            <w:proofErr w:type="spellEnd"/>
            <w:r>
              <w:rPr>
                <w:rFonts w:cs="Arial"/>
                <w:sz w:val="20"/>
              </w:rPr>
              <w:t xml:space="preserve"> &amp; Hammond Pty Ltd</w:t>
            </w:r>
          </w:p>
        </w:tc>
        <w:tc>
          <w:tcPr>
            <w:tcW w:w="3301" w:type="dxa"/>
            <w:shd w:val="clear" w:color="auto" w:fill="auto"/>
            <w:vAlign w:val="center"/>
          </w:tcPr>
          <w:p w:rsidR="002678C1" w:rsidRPr="00FC1192" w:rsidRDefault="002678C1" w:rsidP="00F16001">
            <w:pPr>
              <w:kinsoku w:val="0"/>
              <w:overflowPunct w:val="0"/>
              <w:autoSpaceDE w:val="0"/>
              <w:autoSpaceDN w:val="0"/>
              <w:adjustRightInd w:val="0"/>
              <w:spacing w:before="40" w:after="40"/>
              <w:ind w:left="99"/>
              <w:jc w:val="left"/>
              <w:rPr>
                <w:rFonts w:cs="Arial"/>
                <w:sz w:val="20"/>
              </w:rPr>
            </w:pPr>
          </w:p>
        </w:tc>
      </w:tr>
    </w:tbl>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Report</w:t>
      </w:r>
    </w:p>
    <w:p w:rsidR="002678C1" w:rsidRDefault="002678C1" w:rsidP="00F16001">
      <w:pPr>
        <w:tabs>
          <w:tab w:val="left" w:pos="720"/>
          <w:tab w:val="left" w:pos="1440"/>
        </w:tabs>
        <w:ind w:left="1440"/>
      </w:pPr>
    </w:p>
    <w:p w:rsidR="002678C1" w:rsidRDefault="002678C1" w:rsidP="00F16001">
      <w:pPr>
        <w:pStyle w:val="ListParagraph"/>
        <w:tabs>
          <w:tab w:val="left" w:pos="720"/>
          <w:tab w:val="left" w:pos="1440"/>
        </w:tabs>
        <w:ind w:left="1440"/>
        <w:rPr>
          <w:rFonts w:cs="Arial"/>
          <w:b/>
          <w:szCs w:val="24"/>
          <w:u w:val="single"/>
        </w:rPr>
      </w:pPr>
      <w:r>
        <w:rPr>
          <w:rFonts w:cs="Arial"/>
          <w:b/>
          <w:szCs w:val="24"/>
          <w:u w:val="single"/>
        </w:rPr>
        <w:t>A.</w:t>
      </w:r>
      <w:r>
        <w:rPr>
          <w:rFonts w:cs="Arial"/>
          <w:b/>
          <w:szCs w:val="24"/>
          <w:u w:val="single"/>
        </w:rPr>
        <w:tab/>
      </w:r>
      <w:r w:rsidRPr="0055603A">
        <w:rPr>
          <w:rFonts w:cs="Arial"/>
          <w:b/>
          <w:szCs w:val="24"/>
          <w:u w:val="single"/>
        </w:rPr>
        <w:t xml:space="preserve">Compliance Criteria </w:t>
      </w:r>
    </w:p>
    <w:p w:rsidR="002678C1" w:rsidRDefault="002678C1" w:rsidP="00F16001">
      <w:pPr>
        <w:pStyle w:val="ListParagraph"/>
        <w:tabs>
          <w:tab w:val="left" w:pos="720"/>
          <w:tab w:val="left" w:pos="1440"/>
        </w:tabs>
        <w:ind w:left="1800"/>
        <w:rPr>
          <w:rFonts w:cs="Arial"/>
          <w:szCs w:val="24"/>
        </w:rPr>
      </w:pPr>
    </w:p>
    <w:tbl>
      <w:tblPr>
        <w:tblW w:w="0" w:type="auto"/>
        <w:tblInd w:w="166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992"/>
        <w:gridCol w:w="6237"/>
      </w:tblGrid>
      <w:tr w:rsidR="002678C1" w:rsidRPr="00B23DC3" w:rsidTr="00F16001">
        <w:trPr>
          <w:tblHeader/>
        </w:trPr>
        <w:tc>
          <w:tcPr>
            <w:tcW w:w="992" w:type="dxa"/>
            <w:shd w:val="clear" w:color="auto" w:fill="auto"/>
            <w:noWrap/>
            <w:vAlign w:val="center"/>
            <w:hideMark/>
          </w:tcPr>
          <w:p w:rsidR="002678C1" w:rsidRPr="00F5686D" w:rsidRDefault="002678C1" w:rsidP="00F16001">
            <w:pPr>
              <w:jc w:val="center"/>
              <w:rPr>
                <w:rFonts w:cs="Arial"/>
                <w:b/>
                <w:bCs/>
                <w:sz w:val="22"/>
                <w:szCs w:val="24"/>
                <w:lang w:eastAsia="en-AU"/>
              </w:rPr>
            </w:pPr>
            <w:r w:rsidRPr="00F5686D">
              <w:rPr>
                <w:rFonts w:cs="Arial"/>
                <w:b/>
                <w:bCs/>
                <w:sz w:val="22"/>
                <w:szCs w:val="24"/>
                <w:lang w:eastAsia="en-AU"/>
              </w:rPr>
              <w:t>Criteria Ref.</w:t>
            </w:r>
          </w:p>
        </w:tc>
        <w:tc>
          <w:tcPr>
            <w:tcW w:w="6237" w:type="dxa"/>
            <w:shd w:val="clear" w:color="auto" w:fill="auto"/>
            <w:noWrap/>
            <w:vAlign w:val="center"/>
            <w:hideMark/>
          </w:tcPr>
          <w:p w:rsidR="002678C1" w:rsidRPr="00F5686D" w:rsidRDefault="002678C1" w:rsidP="00F16001">
            <w:pPr>
              <w:jc w:val="center"/>
              <w:rPr>
                <w:rFonts w:cs="Arial"/>
                <w:b/>
                <w:bCs/>
                <w:sz w:val="22"/>
                <w:szCs w:val="24"/>
                <w:lang w:eastAsia="en-AU"/>
              </w:rPr>
            </w:pPr>
            <w:r w:rsidRPr="00F5686D">
              <w:rPr>
                <w:rFonts w:cs="Arial"/>
                <w:b/>
                <w:bCs/>
                <w:sz w:val="22"/>
                <w:szCs w:val="24"/>
                <w:lang w:eastAsia="en-AU"/>
              </w:rPr>
              <w:t>Description</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A</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Compliance with the Conditions of Tendering (Part 1) of this request.</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B</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 xml:space="preserve">Compliance with the </w:t>
            </w:r>
            <w:r>
              <w:rPr>
                <w:rFonts w:cs="Arial"/>
                <w:sz w:val="22"/>
                <w:szCs w:val="22"/>
              </w:rPr>
              <w:t>S</w:t>
            </w:r>
            <w:r w:rsidRPr="009A54AA">
              <w:rPr>
                <w:rFonts w:cs="Arial"/>
                <w:sz w:val="22"/>
                <w:szCs w:val="22"/>
              </w:rPr>
              <w:t>pecification (Part 2) contained in the request.</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C</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Completion of Form of Tender</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D</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 xml:space="preserve">Compliance with the </w:t>
            </w:r>
            <w:r>
              <w:rPr>
                <w:rFonts w:cs="Arial"/>
                <w:sz w:val="22"/>
                <w:szCs w:val="22"/>
              </w:rPr>
              <w:t>s</w:t>
            </w:r>
            <w:r w:rsidRPr="009A54AA">
              <w:rPr>
                <w:rFonts w:cs="Arial"/>
                <w:sz w:val="22"/>
                <w:szCs w:val="22"/>
              </w:rPr>
              <w:t>ub-</w:t>
            </w:r>
            <w:r>
              <w:rPr>
                <w:rFonts w:cs="Arial"/>
                <w:sz w:val="22"/>
                <w:szCs w:val="22"/>
              </w:rPr>
              <w:t>c</w:t>
            </w:r>
            <w:r w:rsidRPr="009A54AA">
              <w:rPr>
                <w:rFonts w:cs="Arial"/>
                <w:sz w:val="22"/>
                <w:szCs w:val="22"/>
              </w:rPr>
              <w:t>ontractors requirements and completion of Section 3.3.3</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E</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 xml:space="preserve">Compliance with the </w:t>
            </w:r>
            <w:r>
              <w:rPr>
                <w:rFonts w:cs="Arial"/>
                <w:sz w:val="22"/>
                <w:szCs w:val="22"/>
              </w:rPr>
              <w:t>f</w:t>
            </w:r>
            <w:r w:rsidRPr="009A54AA">
              <w:rPr>
                <w:rFonts w:cs="Arial"/>
                <w:sz w:val="22"/>
                <w:szCs w:val="22"/>
              </w:rPr>
              <w:t xml:space="preserve">inancial </w:t>
            </w:r>
            <w:r>
              <w:rPr>
                <w:rFonts w:cs="Arial"/>
                <w:sz w:val="22"/>
                <w:szCs w:val="22"/>
              </w:rPr>
              <w:t>r</w:t>
            </w:r>
            <w:r w:rsidRPr="009A54AA">
              <w:rPr>
                <w:rFonts w:cs="Arial"/>
                <w:sz w:val="22"/>
                <w:szCs w:val="22"/>
              </w:rPr>
              <w:t>equirements and completion of Section 3.3.5</w:t>
            </w:r>
            <w:r w:rsidRPr="009A54AA" w:rsidDel="001A01BC">
              <w:rPr>
                <w:rFonts w:cs="Arial"/>
                <w:sz w:val="22"/>
                <w:szCs w:val="22"/>
              </w:rPr>
              <w:t xml:space="preserve"> </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F</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 xml:space="preserve">Compliance with Insurance requirements </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G</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Compliance with Qualitative Criteria requirements and completion of Section 3.4.2 (</w:t>
            </w:r>
            <w:r>
              <w:rPr>
                <w:rFonts w:cs="Arial"/>
                <w:sz w:val="22"/>
                <w:szCs w:val="22"/>
              </w:rPr>
              <w:t>s</w:t>
            </w:r>
            <w:r w:rsidRPr="009A54AA">
              <w:rPr>
                <w:rFonts w:cs="Arial"/>
                <w:sz w:val="22"/>
                <w:szCs w:val="22"/>
              </w:rPr>
              <w:t xml:space="preserve">eparate </w:t>
            </w:r>
            <w:r>
              <w:rPr>
                <w:rFonts w:cs="Arial"/>
                <w:sz w:val="22"/>
                <w:szCs w:val="22"/>
              </w:rPr>
              <w:t>d</w:t>
            </w:r>
            <w:r w:rsidRPr="009A54AA">
              <w:rPr>
                <w:rFonts w:cs="Arial"/>
                <w:sz w:val="22"/>
                <w:szCs w:val="22"/>
              </w:rPr>
              <w:t>ocument).</w:t>
            </w:r>
          </w:p>
        </w:tc>
      </w:tr>
      <w:tr w:rsidR="002678C1" w:rsidRPr="009958CD"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H</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 xml:space="preserve">Compliance with </w:t>
            </w:r>
            <w:r>
              <w:rPr>
                <w:rFonts w:cs="Arial"/>
                <w:sz w:val="22"/>
                <w:szCs w:val="22"/>
              </w:rPr>
              <w:t>f</w:t>
            </w:r>
            <w:r w:rsidRPr="009A54AA">
              <w:rPr>
                <w:rFonts w:cs="Arial"/>
                <w:sz w:val="22"/>
                <w:szCs w:val="22"/>
              </w:rPr>
              <w:t xml:space="preserve">ixed </w:t>
            </w:r>
            <w:r>
              <w:rPr>
                <w:rFonts w:cs="Arial"/>
                <w:sz w:val="22"/>
                <w:szCs w:val="22"/>
              </w:rPr>
              <w:t>p</w:t>
            </w:r>
            <w:r w:rsidRPr="009A54AA">
              <w:rPr>
                <w:rFonts w:cs="Arial"/>
                <w:sz w:val="22"/>
                <w:szCs w:val="22"/>
              </w:rPr>
              <w:t>rice and completion of Clause 3.5.2</w:t>
            </w:r>
          </w:p>
        </w:tc>
      </w:tr>
      <w:tr w:rsidR="002678C1" w:rsidRPr="009A54AA"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lastRenderedPageBreak/>
              <w:t>I</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 xml:space="preserve">Compliance with and completion of the </w:t>
            </w:r>
            <w:r>
              <w:rPr>
                <w:rFonts w:cs="Arial"/>
                <w:sz w:val="22"/>
                <w:szCs w:val="22"/>
              </w:rPr>
              <w:t>p</w:t>
            </w:r>
            <w:r w:rsidRPr="009A54AA">
              <w:rPr>
                <w:rFonts w:cs="Arial"/>
                <w:sz w:val="22"/>
                <w:szCs w:val="22"/>
              </w:rPr>
              <w:t xml:space="preserve">rice </w:t>
            </w:r>
            <w:r>
              <w:rPr>
                <w:rFonts w:cs="Arial"/>
                <w:sz w:val="22"/>
                <w:szCs w:val="22"/>
              </w:rPr>
              <w:t>s</w:t>
            </w:r>
            <w:r w:rsidRPr="009A54AA">
              <w:rPr>
                <w:rFonts w:cs="Arial"/>
                <w:sz w:val="22"/>
                <w:szCs w:val="22"/>
              </w:rPr>
              <w:t>chedule Part 4 in the format provided.</w:t>
            </w:r>
          </w:p>
        </w:tc>
      </w:tr>
      <w:tr w:rsidR="002678C1" w:rsidRPr="009A54AA"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J</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Compliance with and completion of Appendix A - Deed of Confidentiality (</w:t>
            </w:r>
            <w:r>
              <w:rPr>
                <w:rFonts w:cs="Arial"/>
                <w:sz w:val="22"/>
                <w:szCs w:val="22"/>
              </w:rPr>
              <w:t>s</w:t>
            </w:r>
            <w:r w:rsidRPr="009A54AA">
              <w:rPr>
                <w:rFonts w:cs="Arial"/>
                <w:sz w:val="22"/>
                <w:szCs w:val="22"/>
              </w:rPr>
              <w:t xml:space="preserve">eparate </w:t>
            </w:r>
            <w:r>
              <w:rPr>
                <w:rFonts w:cs="Arial"/>
                <w:sz w:val="22"/>
                <w:szCs w:val="22"/>
              </w:rPr>
              <w:t>c</w:t>
            </w:r>
            <w:r w:rsidRPr="009A54AA">
              <w:rPr>
                <w:rFonts w:cs="Arial"/>
                <w:sz w:val="22"/>
                <w:szCs w:val="22"/>
              </w:rPr>
              <w:t xml:space="preserve">ontrolled </w:t>
            </w:r>
            <w:r>
              <w:rPr>
                <w:rFonts w:cs="Arial"/>
                <w:sz w:val="22"/>
                <w:szCs w:val="22"/>
              </w:rPr>
              <w:t>d</w:t>
            </w:r>
            <w:r w:rsidRPr="009A54AA">
              <w:rPr>
                <w:rFonts w:cs="Arial"/>
                <w:sz w:val="22"/>
                <w:szCs w:val="22"/>
              </w:rPr>
              <w:t>ocuments)</w:t>
            </w:r>
          </w:p>
        </w:tc>
      </w:tr>
      <w:tr w:rsidR="002678C1" w:rsidRPr="009A54AA" w:rsidTr="00F16001">
        <w:tc>
          <w:tcPr>
            <w:tcW w:w="992" w:type="dxa"/>
            <w:shd w:val="clear" w:color="auto" w:fill="auto"/>
            <w:noWrap/>
            <w:vAlign w:val="center"/>
          </w:tcPr>
          <w:p w:rsidR="002678C1" w:rsidRPr="009A54AA" w:rsidRDefault="002678C1" w:rsidP="00F16001">
            <w:pPr>
              <w:jc w:val="center"/>
              <w:rPr>
                <w:rFonts w:cs="Arial"/>
                <w:sz w:val="22"/>
                <w:szCs w:val="24"/>
                <w:lang w:eastAsia="en-AU"/>
              </w:rPr>
            </w:pPr>
            <w:r w:rsidRPr="009A54AA">
              <w:rPr>
                <w:rFonts w:cs="Arial"/>
                <w:sz w:val="22"/>
                <w:szCs w:val="24"/>
                <w:lang w:eastAsia="en-AU"/>
              </w:rPr>
              <w:t>K</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Compliance with ACCC Requirements and completion of Appendix B.</w:t>
            </w:r>
          </w:p>
        </w:tc>
      </w:tr>
      <w:tr w:rsidR="002678C1" w:rsidRPr="009A54AA" w:rsidTr="00F16001">
        <w:tc>
          <w:tcPr>
            <w:tcW w:w="992" w:type="dxa"/>
            <w:shd w:val="clear" w:color="auto" w:fill="auto"/>
            <w:noWrap/>
            <w:vAlign w:val="center"/>
          </w:tcPr>
          <w:p w:rsidR="002678C1" w:rsidRPr="009A54AA" w:rsidDel="001A01BC" w:rsidRDefault="002678C1" w:rsidP="00F16001">
            <w:pPr>
              <w:jc w:val="center"/>
              <w:rPr>
                <w:rFonts w:cs="Arial"/>
                <w:sz w:val="22"/>
                <w:szCs w:val="24"/>
                <w:lang w:eastAsia="en-AU"/>
              </w:rPr>
            </w:pPr>
            <w:r w:rsidRPr="009A54AA">
              <w:rPr>
                <w:rFonts w:cs="Arial"/>
                <w:sz w:val="22"/>
                <w:szCs w:val="24"/>
                <w:lang w:eastAsia="en-AU"/>
              </w:rPr>
              <w:t>L</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Acknowledgement of any Addenda / Clarification issued.</w:t>
            </w:r>
          </w:p>
        </w:tc>
      </w:tr>
      <w:tr w:rsidR="002678C1" w:rsidRPr="009A54AA" w:rsidTr="00F16001">
        <w:tc>
          <w:tcPr>
            <w:tcW w:w="992" w:type="dxa"/>
            <w:shd w:val="clear" w:color="auto" w:fill="auto"/>
            <w:noWrap/>
            <w:vAlign w:val="center"/>
          </w:tcPr>
          <w:p w:rsidR="002678C1" w:rsidRPr="009A54AA" w:rsidRDefault="002678C1" w:rsidP="00F16001">
            <w:pPr>
              <w:jc w:val="center"/>
              <w:rPr>
                <w:rFonts w:cs="Arial"/>
                <w:sz w:val="22"/>
                <w:szCs w:val="24"/>
              </w:rPr>
            </w:pPr>
            <w:r w:rsidRPr="009A54AA">
              <w:rPr>
                <w:rFonts w:cs="Arial"/>
                <w:sz w:val="22"/>
                <w:szCs w:val="24"/>
              </w:rPr>
              <w:t>Section 3.2</w:t>
            </w:r>
          </w:p>
        </w:tc>
        <w:tc>
          <w:tcPr>
            <w:tcW w:w="6237" w:type="dxa"/>
            <w:shd w:val="clear" w:color="auto" w:fill="auto"/>
            <w:vAlign w:val="center"/>
          </w:tcPr>
          <w:p w:rsidR="002678C1" w:rsidRPr="009A54AA" w:rsidRDefault="002678C1" w:rsidP="00F16001">
            <w:pPr>
              <w:tabs>
                <w:tab w:val="left" w:pos="424"/>
              </w:tabs>
              <w:rPr>
                <w:rFonts w:cs="Arial"/>
                <w:sz w:val="22"/>
                <w:szCs w:val="22"/>
              </w:rPr>
            </w:pPr>
            <w:r w:rsidRPr="009A54AA">
              <w:rPr>
                <w:rFonts w:cs="Arial"/>
                <w:sz w:val="22"/>
                <w:szCs w:val="22"/>
              </w:rPr>
              <w:t>Tenderer’s Contact Person</w:t>
            </w:r>
          </w:p>
        </w:tc>
      </w:tr>
    </w:tbl>
    <w:p w:rsidR="002678C1" w:rsidRDefault="002678C1" w:rsidP="00F16001">
      <w:pPr>
        <w:pStyle w:val="ListParagraph"/>
        <w:tabs>
          <w:tab w:val="left" w:pos="720"/>
          <w:tab w:val="left" w:pos="1440"/>
        </w:tabs>
        <w:ind w:left="1800"/>
        <w:rPr>
          <w:rFonts w:cs="Arial"/>
          <w:szCs w:val="24"/>
        </w:rPr>
      </w:pPr>
    </w:p>
    <w:p w:rsidR="002678C1" w:rsidRDefault="002678C1" w:rsidP="00F16001">
      <w:pPr>
        <w:pStyle w:val="ListParagraph"/>
        <w:tabs>
          <w:tab w:val="left" w:pos="720"/>
          <w:tab w:val="left" w:pos="1440"/>
        </w:tabs>
        <w:ind w:left="1800"/>
        <w:rPr>
          <w:rFonts w:cs="Arial"/>
          <w:szCs w:val="24"/>
        </w:rPr>
      </w:pPr>
    </w:p>
    <w:p w:rsidR="002678C1" w:rsidRPr="0055603A" w:rsidRDefault="002678C1" w:rsidP="00F16001">
      <w:pPr>
        <w:pStyle w:val="ListParagraph"/>
        <w:tabs>
          <w:tab w:val="left" w:pos="720"/>
          <w:tab w:val="left" w:pos="1440"/>
        </w:tabs>
        <w:ind w:left="1440"/>
        <w:rPr>
          <w:rFonts w:cs="Arial"/>
          <w:b/>
          <w:szCs w:val="24"/>
          <w:u w:val="single"/>
        </w:rPr>
      </w:pPr>
      <w:r>
        <w:rPr>
          <w:rFonts w:cs="Arial"/>
          <w:b/>
          <w:szCs w:val="24"/>
          <w:u w:val="single"/>
        </w:rPr>
        <w:t>B.</w:t>
      </w:r>
      <w:r>
        <w:rPr>
          <w:rFonts w:cs="Arial"/>
          <w:b/>
          <w:szCs w:val="24"/>
          <w:u w:val="single"/>
        </w:rPr>
        <w:tab/>
      </w:r>
      <w:r w:rsidRPr="0055603A">
        <w:rPr>
          <w:rFonts w:cs="Arial"/>
          <w:b/>
          <w:szCs w:val="24"/>
          <w:u w:val="single"/>
        </w:rPr>
        <w:t>Compliant Tenders</w:t>
      </w:r>
    </w:p>
    <w:p w:rsidR="002678C1" w:rsidRDefault="002678C1" w:rsidP="00F16001">
      <w:pPr>
        <w:pStyle w:val="ListParagraph"/>
        <w:tabs>
          <w:tab w:val="left" w:pos="720"/>
          <w:tab w:val="left" w:pos="1440"/>
        </w:tabs>
        <w:ind w:left="1800"/>
        <w:rPr>
          <w:rFonts w:cs="Arial"/>
          <w:szCs w:val="24"/>
        </w:rPr>
      </w:pPr>
    </w:p>
    <w:p w:rsidR="002678C1" w:rsidRDefault="002678C1" w:rsidP="00F16001">
      <w:pPr>
        <w:ind w:left="1440"/>
        <w:rPr>
          <w:rFonts w:cs="Arial"/>
          <w:szCs w:val="24"/>
        </w:rPr>
      </w:pPr>
      <w:r>
        <w:rPr>
          <w:rFonts w:cs="Arial"/>
          <w:szCs w:val="24"/>
        </w:rPr>
        <w:t>All fourteen (14) tender submissions were subject to a Compliance Criteria check by Procurement Services and following the seeking of additional information from several of the tenderers all were assessed as being compliant.</w:t>
      </w:r>
    </w:p>
    <w:p w:rsidR="002678C1" w:rsidRPr="008A746E" w:rsidRDefault="002678C1" w:rsidP="00F16001">
      <w:pPr>
        <w:ind w:left="1440"/>
      </w:pPr>
    </w:p>
    <w:p w:rsidR="002678C1" w:rsidRPr="00F1551B" w:rsidRDefault="002678C1" w:rsidP="00F16001">
      <w:pPr>
        <w:pStyle w:val="ListParagraph"/>
        <w:tabs>
          <w:tab w:val="left" w:pos="720"/>
          <w:tab w:val="left" w:pos="1440"/>
        </w:tabs>
        <w:ind w:left="1440"/>
        <w:rPr>
          <w:rFonts w:cs="Arial"/>
          <w:szCs w:val="24"/>
        </w:rPr>
      </w:pPr>
      <w:r>
        <w:rPr>
          <w:rFonts w:cs="Arial"/>
          <w:b/>
          <w:szCs w:val="24"/>
          <w:u w:val="single"/>
        </w:rPr>
        <w:t>C.</w:t>
      </w:r>
      <w:r>
        <w:rPr>
          <w:rFonts w:cs="Arial"/>
          <w:b/>
          <w:szCs w:val="24"/>
          <w:u w:val="single"/>
        </w:rPr>
        <w:tab/>
      </w:r>
      <w:r w:rsidRPr="0055603A">
        <w:rPr>
          <w:rFonts w:cs="Arial"/>
          <w:b/>
          <w:szCs w:val="24"/>
          <w:u w:val="single"/>
        </w:rPr>
        <w:t xml:space="preserve">Evaluation Criteria </w:t>
      </w:r>
    </w:p>
    <w:p w:rsidR="002678C1" w:rsidRDefault="002678C1" w:rsidP="00F16001">
      <w:pPr>
        <w:pStyle w:val="ListParagraph"/>
        <w:tabs>
          <w:tab w:val="left" w:pos="720"/>
          <w:tab w:val="left" w:pos="1440"/>
        </w:tabs>
        <w:ind w:left="1800"/>
        <w:rPr>
          <w:rFonts w:cs="Arial"/>
          <w:b/>
          <w:szCs w:val="24"/>
          <w:u w:val="single"/>
        </w:rPr>
      </w:pPr>
    </w:p>
    <w:p w:rsidR="002678C1" w:rsidRDefault="002678C1" w:rsidP="00F16001">
      <w:pPr>
        <w:tabs>
          <w:tab w:val="left" w:pos="720"/>
          <w:tab w:val="left" w:pos="1440"/>
        </w:tabs>
        <w:ind w:left="1440"/>
        <w:rPr>
          <w:rFonts w:cs="Arial"/>
          <w:szCs w:val="24"/>
        </w:rPr>
      </w:pPr>
      <w:r w:rsidRPr="0055603A">
        <w:rPr>
          <w:rFonts w:cs="Arial"/>
          <w:szCs w:val="24"/>
        </w:rPr>
        <w:t>Tenderers were assessed against the following criteria:</w:t>
      </w:r>
    </w:p>
    <w:p w:rsidR="002678C1" w:rsidRPr="0055603A" w:rsidRDefault="002678C1" w:rsidP="00F16001">
      <w:pPr>
        <w:tabs>
          <w:tab w:val="left" w:pos="720"/>
          <w:tab w:val="left" w:pos="1440"/>
        </w:tabs>
        <w:ind w:left="1440"/>
        <w:rPr>
          <w:rFonts w:cs="Arial"/>
          <w:szCs w:val="24"/>
        </w:rPr>
      </w:pPr>
    </w:p>
    <w:tbl>
      <w:tblPr>
        <w:tblW w:w="0" w:type="auto"/>
        <w:tblInd w:w="1809"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962"/>
        <w:gridCol w:w="2268"/>
      </w:tblGrid>
      <w:tr w:rsidR="002678C1" w:rsidRPr="00B23DC3" w:rsidTr="00F16001">
        <w:tc>
          <w:tcPr>
            <w:tcW w:w="4962" w:type="dxa"/>
            <w:shd w:val="clear" w:color="auto" w:fill="auto"/>
            <w:noWrap/>
            <w:vAlign w:val="center"/>
            <w:hideMark/>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Evaluation Criteria</w:t>
            </w:r>
          </w:p>
        </w:tc>
        <w:tc>
          <w:tcPr>
            <w:tcW w:w="2268" w:type="dxa"/>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Weighing Percentage</w:t>
            </w:r>
          </w:p>
        </w:tc>
      </w:tr>
      <w:tr w:rsidR="002678C1" w:rsidRPr="00B23DC3" w:rsidTr="00F16001">
        <w:trPr>
          <w:trHeight w:val="284"/>
        </w:trPr>
        <w:tc>
          <w:tcPr>
            <w:tcW w:w="4962" w:type="dxa"/>
            <w:shd w:val="clear" w:color="auto" w:fill="auto"/>
            <w:vAlign w:val="center"/>
          </w:tcPr>
          <w:p w:rsidR="002678C1" w:rsidRPr="00B23DC3" w:rsidRDefault="002678C1" w:rsidP="00F16001">
            <w:pPr>
              <w:tabs>
                <w:tab w:val="left" w:pos="426"/>
              </w:tabs>
              <w:spacing w:before="40" w:after="40"/>
              <w:ind w:left="567" w:hanging="567"/>
              <w:jc w:val="left"/>
              <w:rPr>
                <w:rFonts w:cs="Arial"/>
                <w:sz w:val="20"/>
              </w:rPr>
            </w:pPr>
            <w:r w:rsidRPr="00B23DC3">
              <w:rPr>
                <w:rFonts w:cs="Arial"/>
                <w:sz w:val="20"/>
              </w:rPr>
              <w:t>(A)</w:t>
            </w:r>
            <w:r w:rsidRPr="00B23DC3">
              <w:rPr>
                <w:rFonts w:cs="Arial"/>
                <w:sz w:val="20"/>
              </w:rPr>
              <w:tab/>
              <w:t xml:space="preserve">Company Profile </w:t>
            </w:r>
            <w:r>
              <w:rPr>
                <w:rFonts w:cs="Arial"/>
                <w:sz w:val="20"/>
              </w:rPr>
              <w:t>&amp; E</w:t>
            </w:r>
            <w:r w:rsidRPr="00B23DC3">
              <w:rPr>
                <w:rFonts w:cs="Arial"/>
                <w:sz w:val="20"/>
              </w:rPr>
              <w:t xml:space="preserve">xperience </w:t>
            </w:r>
          </w:p>
        </w:tc>
        <w:tc>
          <w:tcPr>
            <w:tcW w:w="2268" w:type="dxa"/>
            <w:vAlign w:val="center"/>
          </w:tcPr>
          <w:p w:rsidR="002678C1" w:rsidRPr="00B23DC3" w:rsidRDefault="002678C1" w:rsidP="00F16001">
            <w:pPr>
              <w:keepNext/>
              <w:tabs>
                <w:tab w:val="left" w:pos="601"/>
              </w:tabs>
              <w:spacing w:before="40" w:after="40"/>
              <w:ind w:left="1735" w:hanging="1735"/>
              <w:jc w:val="center"/>
              <w:rPr>
                <w:rFonts w:cs="Arial"/>
                <w:sz w:val="20"/>
              </w:rPr>
            </w:pPr>
            <w:r>
              <w:rPr>
                <w:rFonts w:cs="Arial"/>
                <w:sz w:val="20"/>
              </w:rPr>
              <w:t>15</w:t>
            </w:r>
            <w:r w:rsidRPr="00B23DC3">
              <w:rPr>
                <w:rFonts w:cs="Arial"/>
                <w:sz w:val="20"/>
              </w:rPr>
              <w:t>%</w:t>
            </w:r>
          </w:p>
        </w:tc>
      </w:tr>
      <w:tr w:rsidR="002678C1" w:rsidRPr="00B23DC3" w:rsidTr="00F16001">
        <w:trPr>
          <w:trHeight w:val="284"/>
        </w:trPr>
        <w:tc>
          <w:tcPr>
            <w:tcW w:w="4962" w:type="dxa"/>
            <w:shd w:val="clear" w:color="auto" w:fill="auto"/>
            <w:vAlign w:val="center"/>
          </w:tcPr>
          <w:p w:rsidR="002678C1" w:rsidRPr="00B23DC3" w:rsidRDefault="002678C1" w:rsidP="00F16001">
            <w:pPr>
              <w:tabs>
                <w:tab w:val="left" w:pos="426"/>
              </w:tabs>
              <w:spacing w:before="40" w:after="40"/>
              <w:ind w:left="426" w:hanging="426"/>
              <w:jc w:val="left"/>
              <w:rPr>
                <w:rFonts w:cs="Arial"/>
                <w:sz w:val="20"/>
              </w:rPr>
            </w:pPr>
            <w:r w:rsidRPr="00B23DC3">
              <w:rPr>
                <w:rFonts w:cs="Arial"/>
                <w:sz w:val="20"/>
              </w:rPr>
              <w:t>(B)</w:t>
            </w:r>
            <w:r w:rsidRPr="00B23DC3">
              <w:rPr>
                <w:rFonts w:cs="Arial"/>
                <w:sz w:val="20"/>
              </w:rPr>
              <w:tab/>
              <w:t xml:space="preserve">Tenderer’s </w:t>
            </w:r>
            <w:r>
              <w:rPr>
                <w:rFonts w:cs="Arial"/>
                <w:sz w:val="20"/>
              </w:rPr>
              <w:t xml:space="preserve">Key Personnel &amp; Other </w:t>
            </w:r>
            <w:r w:rsidRPr="00B23DC3">
              <w:rPr>
                <w:rFonts w:cs="Arial"/>
                <w:sz w:val="20"/>
              </w:rPr>
              <w:t>Resources</w:t>
            </w:r>
            <w:r w:rsidRPr="00B23DC3" w:rsidDel="008D05C1">
              <w:rPr>
                <w:rFonts w:cs="Arial"/>
                <w:sz w:val="20"/>
              </w:rPr>
              <w:t xml:space="preserve"> </w:t>
            </w:r>
          </w:p>
        </w:tc>
        <w:tc>
          <w:tcPr>
            <w:tcW w:w="2268" w:type="dxa"/>
            <w:vAlign w:val="center"/>
          </w:tcPr>
          <w:p w:rsidR="002678C1" w:rsidRPr="00B23DC3" w:rsidRDefault="002678C1" w:rsidP="00F16001">
            <w:pPr>
              <w:keepNext/>
              <w:tabs>
                <w:tab w:val="left" w:pos="601"/>
              </w:tabs>
              <w:spacing w:before="40" w:after="40"/>
              <w:ind w:left="1735" w:hanging="1735"/>
              <w:jc w:val="center"/>
              <w:rPr>
                <w:rFonts w:cs="Arial"/>
                <w:sz w:val="20"/>
              </w:rPr>
            </w:pPr>
            <w:r>
              <w:rPr>
                <w:rFonts w:cs="Arial"/>
                <w:sz w:val="20"/>
              </w:rPr>
              <w:t>20</w:t>
            </w:r>
            <w:r w:rsidRPr="00B23DC3">
              <w:rPr>
                <w:rFonts w:cs="Arial"/>
                <w:sz w:val="20"/>
              </w:rPr>
              <w:t>%</w:t>
            </w:r>
          </w:p>
        </w:tc>
      </w:tr>
      <w:tr w:rsidR="002678C1" w:rsidRPr="00B23DC3" w:rsidTr="00F16001">
        <w:trPr>
          <w:trHeight w:val="284"/>
        </w:trPr>
        <w:tc>
          <w:tcPr>
            <w:tcW w:w="4962" w:type="dxa"/>
            <w:shd w:val="clear" w:color="auto" w:fill="auto"/>
            <w:vAlign w:val="center"/>
          </w:tcPr>
          <w:p w:rsidR="002678C1" w:rsidRPr="00B23DC3" w:rsidRDefault="002678C1" w:rsidP="00F16001">
            <w:pPr>
              <w:tabs>
                <w:tab w:val="left" w:pos="426"/>
              </w:tabs>
              <w:spacing w:before="40" w:after="40"/>
              <w:jc w:val="left"/>
              <w:rPr>
                <w:rFonts w:cs="Arial"/>
                <w:sz w:val="20"/>
              </w:rPr>
            </w:pPr>
            <w:r w:rsidRPr="00B23DC3">
              <w:rPr>
                <w:rFonts w:cs="Arial"/>
                <w:sz w:val="20"/>
              </w:rPr>
              <w:t>(C)</w:t>
            </w:r>
            <w:r w:rsidRPr="00B23DC3">
              <w:rPr>
                <w:rFonts w:cs="Arial"/>
                <w:sz w:val="20"/>
              </w:rPr>
              <w:tab/>
              <w:t>Methodology</w:t>
            </w:r>
            <w:r w:rsidRPr="00B23DC3" w:rsidDel="008D05C1">
              <w:rPr>
                <w:rFonts w:cs="Arial"/>
                <w:sz w:val="20"/>
              </w:rPr>
              <w:t xml:space="preserve"> </w:t>
            </w:r>
          </w:p>
        </w:tc>
        <w:tc>
          <w:tcPr>
            <w:tcW w:w="2268" w:type="dxa"/>
            <w:vAlign w:val="center"/>
          </w:tcPr>
          <w:p w:rsidR="002678C1" w:rsidRPr="00B23DC3" w:rsidRDefault="002678C1" w:rsidP="00F16001">
            <w:pPr>
              <w:keepNext/>
              <w:tabs>
                <w:tab w:val="left" w:pos="601"/>
              </w:tabs>
              <w:spacing w:before="40" w:after="40"/>
              <w:ind w:left="1735" w:hanging="1735"/>
              <w:jc w:val="center"/>
              <w:rPr>
                <w:rFonts w:cs="Arial"/>
                <w:sz w:val="20"/>
              </w:rPr>
            </w:pPr>
            <w:r>
              <w:rPr>
                <w:rFonts w:cs="Arial"/>
                <w:sz w:val="20"/>
              </w:rPr>
              <w:t>2</w:t>
            </w:r>
            <w:r w:rsidRPr="00B23DC3">
              <w:rPr>
                <w:rFonts w:cs="Arial"/>
                <w:sz w:val="20"/>
              </w:rPr>
              <w:t>0%</w:t>
            </w:r>
          </w:p>
        </w:tc>
      </w:tr>
      <w:tr w:rsidR="002678C1" w:rsidRPr="00B23DC3" w:rsidTr="00F16001">
        <w:trPr>
          <w:trHeight w:val="284"/>
        </w:trPr>
        <w:tc>
          <w:tcPr>
            <w:tcW w:w="4962" w:type="dxa"/>
            <w:shd w:val="clear" w:color="auto" w:fill="auto"/>
            <w:vAlign w:val="center"/>
          </w:tcPr>
          <w:p w:rsidR="002678C1" w:rsidRPr="00B23DC3" w:rsidRDefault="002678C1" w:rsidP="00F16001">
            <w:pPr>
              <w:tabs>
                <w:tab w:val="left" w:pos="426"/>
              </w:tabs>
              <w:spacing w:before="40" w:after="40"/>
              <w:jc w:val="left"/>
              <w:rPr>
                <w:rFonts w:cs="Arial"/>
                <w:sz w:val="20"/>
              </w:rPr>
            </w:pPr>
            <w:r w:rsidRPr="00B23DC3">
              <w:rPr>
                <w:rFonts w:cs="Arial"/>
                <w:sz w:val="20"/>
              </w:rPr>
              <w:t>(D)</w:t>
            </w:r>
            <w:r w:rsidRPr="00B23DC3">
              <w:rPr>
                <w:rFonts w:cs="Arial"/>
                <w:sz w:val="20"/>
              </w:rPr>
              <w:tab/>
              <w:t xml:space="preserve">Sustainability </w:t>
            </w:r>
          </w:p>
        </w:tc>
        <w:tc>
          <w:tcPr>
            <w:tcW w:w="2268" w:type="dxa"/>
            <w:vAlign w:val="center"/>
          </w:tcPr>
          <w:p w:rsidR="002678C1" w:rsidRPr="00B23DC3" w:rsidRDefault="002678C1" w:rsidP="00F16001">
            <w:pPr>
              <w:keepNext/>
              <w:tabs>
                <w:tab w:val="left" w:pos="601"/>
              </w:tabs>
              <w:spacing w:before="40" w:after="40"/>
              <w:ind w:left="1735" w:hanging="1735"/>
              <w:jc w:val="center"/>
              <w:rPr>
                <w:rFonts w:cs="Arial"/>
                <w:sz w:val="20"/>
              </w:rPr>
            </w:pPr>
            <w:r>
              <w:rPr>
                <w:rFonts w:cs="Arial"/>
                <w:sz w:val="20"/>
              </w:rPr>
              <w:t>5</w:t>
            </w:r>
            <w:r w:rsidRPr="00B23DC3">
              <w:rPr>
                <w:rFonts w:cs="Arial"/>
                <w:sz w:val="20"/>
              </w:rPr>
              <w:t>%</w:t>
            </w:r>
          </w:p>
        </w:tc>
      </w:tr>
      <w:tr w:rsidR="002678C1" w:rsidRPr="00B23DC3" w:rsidTr="00F16001">
        <w:trPr>
          <w:trHeight w:val="284"/>
        </w:trPr>
        <w:tc>
          <w:tcPr>
            <w:tcW w:w="4962" w:type="dxa"/>
            <w:shd w:val="clear" w:color="auto" w:fill="auto"/>
          </w:tcPr>
          <w:p w:rsidR="002678C1" w:rsidRPr="00B23DC3" w:rsidRDefault="002678C1" w:rsidP="00F16001">
            <w:pPr>
              <w:tabs>
                <w:tab w:val="left" w:pos="459"/>
              </w:tabs>
              <w:spacing w:before="40" w:after="40"/>
              <w:ind w:left="34"/>
              <w:jc w:val="left"/>
              <w:rPr>
                <w:rFonts w:cs="Arial"/>
                <w:sz w:val="20"/>
              </w:rPr>
            </w:pPr>
            <w:r w:rsidRPr="00B23DC3">
              <w:rPr>
                <w:rFonts w:cs="Arial"/>
                <w:sz w:val="20"/>
              </w:rPr>
              <w:t xml:space="preserve">Tendered Price  </w:t>
            </w:r>
          </w:p>
        </w:tc>
        <w:tc>
          <w:tcPr>
            <w:tcW w:w="2268" w:type="dxa"/>
            <w:vAlign w:val="center"/>
          </w:tcPr>
          <w:p w:rsidR="002678C1" w:rsidRPr="00B23DC3" w:rsidRDefault="002678C1" w:rsidP="00F16001">
            <w:pPr>
              <w:keepNext/>
              <w:tabs>
                <w:tab w:val="left" w:pos="601"/>
              </w:tabs>
              <w:spacing w:before="40" w:after="40"/>
              <w:ind w:left="1735" w:hanging="1735"/>
              <w:jc w:val="center"/>
              <w:rPr>
                <w:rFonts w:cs="Arial"/>
                <w:sz w:val="20"/>
              </w:rPr>
            </w:pPr>
            <w:r w:rsidRPr="00B23DC3">
              <w:rPr>
                <w:rFonts w:cs="Arial"/>
                <w:sz w:val="20"/>
              </w:rPr>
              <w:t>40%</w:t>
            </w:r>
          </w:p>
        </w:tc>
      </w:tr>
      <w:tr w:rsidR="002678C1" w:rsidRPr="00B23DC3" w:rsidTr="00F16001">
        <w:trPr>
          <w:trHeight w:val="284"/>
        </w:trPr>
        <w:tc>
          <w:tcPr>
            <w:tcW w:w="4962" w:type="dxa"/>
            <w:shd w:val="clear" w:color="auto" w:fill="auto"/>
          </w:tcPr>
          <w:p w:rsidR="002678C1" w:rsidRPr="00AC1628" w:rsidRDefault="002678C1" w:rsidP="00F16001">
            <w:pPr>
              <w:tabs>
                <w:tab w:val="left" w:pos="459"/>
              </w:tabs>
              <w:spacing w:before="40" w:after="40"/>
              <w:ind w:left="34"/>
              <w:jc w:val="left"/>
              <w:rPr>
                <w:rFonts w:cs="Arial"/>
                <w:b/>
                <w:sz w:val="20"/>
              </w:rPr>
            </w:pPr>
            <w:r w:rsidRPr="00AC1628">
              <w:rPr>
                <w:rFonts w:cs="Arial"/>
                <w:b/>
                <w:sz w:val="20"/>
              </w:rPr>
              <w:t xml:space="preserve">Total Weightings  </w:t>
            </w:r>
          </w:p>
        </w:tc>
        <w:tc>
          <w:tcPr>
            <w:tcW w:w="2268" w:type="dxa"/>
            <w:vAlign w:val="center"/>
          </w:tcPr>
          <w:p w:rsidR="002678C1" w:rsidRPr="00AC1628" w:rsidRDefault="002678C1" w:rsidP="00F16001">
            <w:pPr>
              <w:keepNext/>
              <w:tabs>
                <w:tab w:val="left" w:pos="601"/>
              </w:tabs>
              <w:spacing w:before="40" w:after="40"/>
              <w:ind w:left="1735" w:hanging="1735"/>
              <w:jc w:val="center"/>
              <w:rPr>
                <w:rFonts w:cs="Arial"/>
                <w:b/>
                <w:sz w:val="20"/>
              </w:rPr>
            </w:pPr>
            <w:r w:rsidRPr="00AC1628">
              <w:rPr>
                <w:rFonts w:cs="Arial"/>
                <w:b/>
                <w:sz w:val="20"/>
              </w:rPr>
              <w:t>100%</w:t>
            </w:r>
          </w:p>
        </w:tc>
      </w:tr>
    </w:tbl>
    <w:p w:rsidR="002678C1" w:rsidRPr="0055603A" w:rsidRDefault="002678C1" w:rsidP="00F16001">
      <w:pPr>
        <w:tabs>
          <w:tab w:val="left" w:pos="720"/>
          <w:tab w:val="left" w:pos="1440"/>
        </w:tabs>
        <w:ind w:left="1440"/>
        <w:rPr>
          <w:rFonts w:cs="Arial"/>
          <w:szCs w:val="24"/>
        </w:rPr>
      </w:pPr>
    </w:p>
    <w:p w:rsidR="002678C1" w:rsidRPr="00F1551B" w:rsidRDefault="002678C1" w:rsidP="00F16001">
      <w:pPr>
        <w:pStyle w:val="ListParagraph"/>
        <w:tabs>
          <w:tab w:val="left" w:pos="720"/>
          <w:tab w:val="left" w:pos="1440"/>
        </w:tabs>
        <w:ind w:left="1440"/>
        <w:contextualSpacing w:val="0"/>
        <w:rPr>
          <w:rFonts w:cs="Arial"/>
          <w:b/>
          <w:szCs w:val="24"/>
          <w:u w:val="single"/>
        </w:rPr>
      </w:pPr>
      <w:r>
        <w:rPr>
          <w:rFonts w:cs="Arial"/>
          <w:b/>
          <w:szCs w:val="24"/>
          <w:u w:val="single"/>
        </w:rPr>
        <w:t>D.</w:t>
      </w:r>
      <w:r>
        <w:rPr>
          <w:rFonts w:cs="Arial"/>
          <w:b/>
          <w:szCs w:val="24"/>
          <w:u w:val="single"/>
        </w:rPr>
        <w:tab/>
      </w:r>
      <w:r w:rsidRPr="00F1551B">
        <w:rPr>
          <w:rFonts w:cs="Arial"/>
          <w:b/>
          <w:szCs w:val="24"/>
          <w:u w:val="single"/>
        </w:rPr>
        <w:t xml:space="preserve">Tender Intent / Requirements </w:t>
      </w:r>
    </w:p>
    <w:p w:rsidR="002678C1" w:rsidRDefault="002678C1" w:rsidP="00F16001">
      <w:pPr>
        <w:ind w:left="1440"/>
      </w:pPr>
    </w:p>
    <w:p w:rsidR="002678C1" w:rsidRDefault="002678C1" w:rsidP="00F16001">
      <w:pPr>
        <w:autoSpaceDE w:val="0"/>
        <w:autoSpaceDN w:val="0"/>
        <w:adjustRightInd w:val="0"/>
        <w:ind w:left="1418"/>
        <w:rPr>
          <w:rFonts w:cs="Arial"/>
          <w:sz w:val="22"/>
          <w:szCs w:val="22"/>
          <w:lang w:eastAsia="en-AU"/>
        </w:rPr>
      </w:pPr>
      <w:r w:rsidRPr="00AC1628">
        <w:rPr>
          <w:rFonts w:cs="Arial"/>
          <w:szCs w:val="24"/>
          <w:lang w:eastAsia="en-AU"/>
        </w:rPr>
        <w:t>The City of Cockburn (the Principal) is seeking the services of an independent</w:t>
      </w:r>
      <w:r>
        <w:rPr>
          <w:rFonts w:cs="Arial"/>
          <w:szCs w:val="24"/>
          <w:lang w:eastAsia="en-AU"/>
        </w:rPr>
        <w:t>,</w:t>
      </w:r>
      <w:r w:rsidRPr="00AC1628">
        <w:rPr>
          <w:rFonts w:cs="Arial"/>
          <w:szCs w:val="24"/>
          <w:lang w:eastAsia="en-AU"/>
        </w:rPr>
        <w:t xml:space="preserve"> qualified and experienced Project</w:t>
      </w:r>
      <w:r>
        <w:rPr>
          <w:rFonts w:cs="Arial"/>
          <w:szCs w:val="24"/>
          <w:lang w:eastAsia="en-AU"/>
        </w:rPr>
        <w:t xml:space="preserve"> </w:t>
      </w:r>
      <w:r w:rsidRPr="00AC1628">
        <w:rPr>
          <w:rFonts w:cs="Arial"/>
          <w:szCs w:val="24"/>
          <w:lang w:eastAsia="en-AU"/>
        </w:rPr>
        <w:t>Manager/Consultant to undertake project management services for the redevelopment of the Principal’s</w:t>
      </w:r>
      <w:r>
        <w:rPr>
          <w:rFonts w:cs="Arial"/>
          <w:szCs w:val="24"/>
          <w:lang w:eastAsia="en-AU"/>
        </w:rPr>
        <w:t xml:space="preserve"> </w:t>
      </w:r>
      <w:r>
        <w:rPr>
          <w:rFonts w:cs="Arial"/>
          <w:sz w:val="22"/>
          <w:szCs w:val="22"/>
          <w:lang w:eastAsia="en-AU"/>
        </w:rPr>
        <w:t xml:space="preserve">works depot and Operations Centre located at 52 and 54 Wellard Street, </w:t>
      </w:r>
      <w:proofErr w:type="spellStart"/>
      <w:r>
        <w:rPr>
          <w:rFonts w:cs="Arial"/>
          <w:sz w:val="22"/>
          <w:szCs w:val="22"/>
          <w:lang w:eastAsia="en-AU"/>
        </w:rPr>
        <w:t>Bibra</w:t>
      </w:r>
      <w:proofErr w:type="spellEnd"/>
      <w:r>
        <w:rPr>
          <w:rFonts w:cs="Arial"/>
          <w:sz w:val="22"/>
          <w:szCs w:val="22"/>
          <w:lang w:eastAsia="en-AU"/>
        </w:rPr>
        <w:t xml:space="preserve"> Lake, Western Australia.</w:t>
      </w:r>
    </w:p>
    <w:p w:rsidR="002678C1" w:rsidRPr="00B843F0" w:rsidRDefault="002678C1" w:rsidP="00F16001">
      <w:pPr>
        <w:autoSpaceDE w:val="0"/>
        <w:autoSpaceDN w:val="0"/>
        <w:adjustRightInd w:val="0"/>
        <w:ind w:left="1418"/>
      </w:pPr>
    </w:p>
    <w:p w:rsidR="002678C1" w:rsidRDefault="002678C1" w:rsidP="00F16001">
      <w:pPr>
        <w:autoSpaceDE w:val="0"/>
        <w:autoSpaceDN w:val="0"/>
        <w:adjustRightInd w:val="0"/>
        <w:ind w:left="1418"/>
        <w:rPr>
          <w:rFonts w:cs="Arial"/>
          <w:szCs w:val="24"/>
          <w:lang w:eastAsia="en-AU"/>
        </w:rPr>
      </w:pPr>
      <w:r w:rsidRPr="00AC1628">
        <w:rPr>
          <w:rFonts w:cs="Arial"/>
          <w:szCs w:val="24"/>
          <w:lang w:eastAsia="en-AU"/>
        </w:rPr>
        <w:t>Redevelopment of</w:t>
      </w:r>
      <w:r>
        <w:rPr>
          <w:rFonts w:cs="Arial"/>
          <w:szCs w:val="24"/>
          <w:lang w:eastAsia="en-AU"/>
        </w:rPr>
        <w:t xml:space="preserve"> </w:t>
      </w:r>
      <w:r w:rsidRPr="00AC1628">
        <w:rPr>
          <w:rFonts w:cs="Arial"/>
          <w:szCs w:val="24"/>
          <w:lang w:eastAsia="en-AU"/>
        </w:rPr>
        <w:t>the site is focussed in Stage 1 of the Project on the construction of a new centralised Operations Centre</w:t>
      </w:r>
      <w:r>
        <w:rPr>
          <w:rFonts w:cs="Arial"/>
          <w:szCs w:val="24"/>
          <w:lang w:eastAsia="en-AU"/>
        </w:rPr>
        <w:t xml:space="preserve"> </w:t>
      </w:r>
      <w:r w:rsidRPr="00AC1628">
        <w:rPr>
          <w:rFonts w:cs="Arial"/>
          <w:szCs w:val="24"/>
          <w:lang w:eastAsia="en-AU"/>
        </w:rPr>
        <w:t>building to accommodate all the service units’ management personnel and the relocation of other</w:t>
      </w:r>
      <w:r>
        <w:rPr>
          <w:rFonts w:cs="Arial"/>
          <w:szCs w:val="24"/>
          <w:lang w:eastAsia="en-AU"/>
        </w:rPr>
        <w:t xml:space="preserve"> </w:t>
      </w:r>
      <w:r w:rsidRPr="00AC1628">
        <w:rPr>
          <w:rFonts w:cs="Arial"/>
          <w:szCs w:val="24"/>
          <w:lang w:eastAsia="en-AU"/>
        </w:rPr>
        <w:t>Engineering and Works Directorate staff from the Principal’s main Administration building in Spearwood.</w:t>
      </w:r>
      <w:r>
        <w:rPr>
          <w:rFonts w:cs="Arial"/>
          <w:szCs w:val="24"/>
          <w:lang w:eastAsia="en-AU"/>
        </w:rPr>
        <w:t xml:space="preserve"> </w:t>
      </w:r>
      <w:r w:rsidRPr="00AC1628">
        <w:rPr>
          <w:rFonts w:cs="Arial"/>
          <w:szCs w:val="24"/>
          <w:lang w:eastAsia="en-AU"/>
        </w:rPr>
        <w:t>A new animal pound building and yards is also part of the redevelopment project’s Stage 1 works, whilst</w:t>
      </w:r>
      <w:r>
        <w:rPr>
          <w:rFonts w:cs="Arial"/>
          <w:szCs w:val="24"/>
          <w:lang w:eastAsia="en-AU"/>
        </w:rPr>
        <w:t xml:space="preserve"> </w:t>
      </w:r>
      <w:r w:rsidRPr="00AC1628">
        <w:rPr>
          <w:rFonts w:cs="Arial"/>
          <w:szCs w:val="24"/>
          <w:lang w:eastAsia="en-AU"/>
        </w:rPr>
        <w:t xml:space="preserve">an ancillary project is the provision of a new </w:t>
      </w:r>
      <w:r w:rsidRPr="00AC1628">
        <w:rPr>
          <w:rFonts w:cs="Arial"/>
          <w:szCs w:val="24"/>
          <w:lang w:eastAsia="en-AU"/>
        </w:rPr>
        <w:lastRenderedPageBreak/>
        <w:t>gravity main Sewer Connection to the Water Corporation</w:t>
      </w:r>
      <w:r>
        <w:rPr>
          <w:rFonts w:cs="Arial"/>
          <w:szCs w:val="24"/>
          <w:lang w:eastAsia="en-AU"/>
        </w:rPr>
        <w:t xml:space="preserve"> </w:t>
      </w:r>
      <w:r w:rsidRPr="00AC1628">
        <w:rPr>
          <w:rFonts w:cs="Arial"/>
          <w:szCs w:val="24"/>
          <w:lang w:eastAsia="en-AU"/>
        </w:rPr>
        <w:t>Sewer Main a number of kilometres away.</w:t>
      </w:r>
    </w:p>
    <w:p w:rsidR="002678C1" w:rsidRPr="00AC1628" w:rsidRDefault="002678C1" w:rsidP="00F16001">
      <w:pPr>
        <w:autoSpaceDE w:val="0"/>
        <w:autoSpaceDN w:val="0"/>
        <w:adjustRightInd w:val="0"/>
        <w:ind w:left="1418"/>
        <w:rPr>
          <w:rFonts w:cs="Arial"/>
          <w:szCs w:val="24"/>
          <w:lang w:eastAsia="en-AU"/>
        </w:rPr>
      </w:pPr>
    </w:p>
    <w:p w:rsidR="002678C1" w:rsidRDefault="002678C1" w:rsidP="00F16001">
      <w:pPr>
        <w:autoSpaceDE w:val="0"/>
        <w:autoSpaceDN w:val="0"/>
        <w:adjustRightInd w:val="0"/>
        <w:ind w:left="1418"/>
        <w:rPr>
          <w:rFonts w:cs="Arial"/>
          <w:szCs w:val="24"/>
          <w:lang w:eastAsia="en-AU"/>
        </w:rPr>
      </w:pPr>
      <w:r w:rsidRPr="00AC1628">
        <w:rPr>
          <w:rFonts w:cs="Arial"/>
          <w:szCs w:val="24"/>
          <w:lang w:eastAsia="en-AU"/>
        </w:rPr>
        <w:t xml:space="preserve">Stages 2 and 3 of the depot site redevelopment project involve </w:t>
      </w:r>
      <w:r>
        <w:rPr>
          <w:rFonts w:cs="Arial"/>
          <w:szCs w:val="24"/>
          <w:lang w:eastAsia="en-AU"/>
        </w:rPr>
        <w:t>m</w:t>
      </w:r>
      <w:r w:rsidRPr="00AC1628">
        <w:rPr>
          <w:rFonts w:cs="Arial"/>
          <w:szCs w:val="24"/>
          <w:lang w:eastAsia="en-AU"/>
        </w:rPr>
        <w:t>odifications to the Principal’s workshop</w:t>
      </w:r>
      <w:r>
        <w:rPr>
          <w:rFonts w:cs="Arial"/>
          <w:szCs w:val="24"/>
          <w:lang w:eastAsia="en-AU"/>
        </w:rPr>
        <w:t xml:space="preserve"> </w:t>
      </w:r>
      <w:r w:rsidRPr="00AC1628">
        <w:rPr>
          <w:rFonts w:cs="Arial"/>
          <w:szCs w:val="24"/>
          <w:lang w:eastAsia="en-AU"/>
        </w:rPr>
        <w:t>and undercover areas, relocation of the fuel bowsers and tanks; and creation of additional hardstand</w:t>
      </w:r>
      <w:r>
        <w:rPr>
          <w:rFonts w:cs="Arial"/>
          <w:szCs w:val="24"/>
          <w:lang w:eastAsia="en-AU"/>
        </w:rPr>
        <w:t xml:space="preserve"> </w:t>
      </w:r>
      <w:r w:rsidRPr="00AC1628">
        <w:rPr>
          <w:rFonts w:cs="Arial"/>
          <w:szCs w:val="24"/>
          <w:lang w:eastAsia="en-AU"/>
        </w:rPr>
        <w:t>areas.</w:t>
      </w:r>
    </w:p>
    <w:p w:rsidR="002678C1" w:rsidRPr="00AC1628" w:rsidRDefault="002678C1" w:rsidP="00F16001">
      <w:pPr>
        <w:autoSpaceDE w:val="0"/>
        <w:autoSpaceDN w:val="0"/>
        <w:adjustRightInd w:val="0"/>
        <w:ind w:left="1418"/>
        <w:rPr>
          <w:rFonts w:cs="Arial"/>
          <w:szCs w:val="24"/>
          <w:lang w:eastAsia="en-AU"/>
        </w:rPr>
      </w:pPr>
    </w:p>
    <w:p w:rsidR="002678C1" w:rsidRDefault="002678C1" w:rsidP="00F16001">
      <w:pPr>
        <w:autoSpaceDE w:val="0"/>
        <w:autoSpaceDN w:val="0"/>
        <w:adjustRightInd w:val="0"/>
        <w:ind w:left="1418"/>
        <w:rPr>
          <w:rFonts w:cs="Arial"/>
          <w:szCs w:val="24"/>
          <w:lang w:eastAsia="en-AU"/>
        </w:rPr>
      </w:pPr>
      <w:r w:rsidRPr="00AC1628">
        <w:rPr>
          <w:rFonts w:cs="Arial"/>
          <w:szCs w:val="24"/>
          <w:lang w:eastAsia="en-AU"/>
        </w:rPr>
        <w:t>The scope of the project management services required (the tendered Services) will cover both the</w:t>
      </w:r>
      <w:r>
        <w:rPr>
          <w:rFonts w:cs="Arial"/>
          <w:szCs w:val="24"/>
          <w:lang w:eastAsia="en-AU"/>
        </w:rPr>
        <w:t xml:space="preserve"> </w:t>
      </w:r>
      <w:r w:rsidRPr="00AC1628">
        <w:rPr>
          <w:rFonts w:cs="Arial"/>
          <w:szCs w:val="24"/>
          <w:lang w:eastAsia="en-AU"/>
        </w:rPr>
        <w:t>overall project delivery for the Stage 1 works and in particular the role of Superintendent of the</w:t>
      </w:r>
      <w:r>
        <w:rPr>
          <w:rFonts w:cs="Arial"/>
          <w:szCs w:val="24"/>
          <w:lang w:eastAsia="en-AU"/>
        </w:rPr>
        <w:t xml:space="preserve"> </w:t>
      </w:r>
      <w:r w:rsidRPr="00AC1628">
        <w:rPr>
          <w:rFonts w:cs="Arial"/>
          <w:szCs w:val="24"/>
          <w:lang w:eastAsia="en-AU"/>
        </w:rPr>
        <w:t>construction contract/s. The services required of the consultant may also be extended to deliver the Stage 2 &amp; 3 works dependent on budget provision and</w:t>
      </w:r>
      <w:r>
        <w:rPr>
          <w:rFonts w:cs="Arial"/>
          <w:szCs w:val="24"/>
          <w:lang w:eastAsia="en-AU"/>
        </w:rPr>
        <w:t xml:space="preserve"> </w:t>
      </w:r>
      <w:r w:rsidRPr="00AC1628">
        <w:rPr>
          <w:rFonts w:cs="Arial"/>
          <w:szCs w:val="24"/>
          <w:lang w:eastAsia="en-AU"/>
        </w:rPr>
        <w:t>overall timeframe considerations.</w:t>
      </w:r>
    </w:p>
    <w:p w:rsidR="002678C1" w:rsidRPr="00AC1628" w:rsidRDefault="002678C1" w:rsidP="00F16001">
      <w:pPr>
        <w:autoSpaceDE w:val="0"/>
        <w:autoSpaceDN w:val="0"/>
        <w:adjustRightInd w:val="0"/>
        <w:ind w:left="1418"/>
        <w:rPr>
          <w:rFonts w:cs="Arial"/>
          <w:szCs w:val="24"/>
          <w:lang w:eastAsia="en-AU"/>
        </w:rPr>
      </w:pPr>
    </w:p>
    <w:p w:rsidR="002678C1" w:rsidRPr="00A524D4" w:rsidRDefault="002678C1" w:rsidP="00F16001">
      <w:pPr>
        <w:autoSpaceDE w:val="0"/>
        <w:autoSpaceDN w:val="0"/>
        <w:adjustRightInd w:val="0"/>
        <w:ind w:left="1418"/>
        <w:rPr>
          <w:rFonts w:cs="Arial"/>
          <w:szCs w:val="24"/>
          <w:lang w:eastAsia="en-AU"/>
        </w:rPr>
      </w:pPr>
      <w:r w:rsidRPr="00A524D4">
        <w:rPr>
          <w:rFonts w:cs="Arial"/>
          <w:szCs w:val="24"/>
          <w:lang w:eastAsia="en-AU"/>
        </w:rPr>
        <w:t>An indicative construction cost for the proposed works is around $13 M (excluding GST) for the Stage 1works including the Sewer connection and a further $2m to $3M (excluding GST) for the Stage 2 and 3 works that are expected to follow.</w:t>
      </w:r>
    </w:p>
    <w:p w:rsidR="002678C1" w:rsidRDefault="002678C1" w:rsidP="00F16001">
      <w:pPr>
        <w:autoSpaceDE w:val="0"/>
        <w:autoSpaceDN w:val="0"/>
        <w:adjustRightInd w:val="0"/>
        <w:ind w:left="1418"/>
      </w:pPr>
    </w:p>
    <w:p w:rsidR="002678C1" w:rsidRDefault="002678C1" w:rsidP="00F16001">
      <w:pPr>
        <w:ind w:left="1440"/>
      </w:pPr>
      <w:r>
        <w:t xml:space="preserve">Specifically in respect to the services sought, the appointed </w:t>
      </w:r>
      <w:r w:rsidRPr="006738FB">
        <w:t>Consultant shall carry out the role of Project Manager for the Project advancing the overall</w:t>
      </w:r>
      <w:r>
        <w:t xml:space="preserve"> </w:t>
      </w:r>
      <w:r w:rsidRPr="006738FB">
        <w:t>development, delivery and close out of the Operations Centre/</w:t>
      </w:r>
      <w:r>
        <w:t xml:space="preserve"> </w:t>
      </w:r>
      <w:r w:rsidRPr="006738FB">
        <w:t>Depot Upgrade Project over the term</w:t>
      </w:r>
      <w:r>
        <w:t xml:space="preserve"> </w:t>
      </w:r>
      <w:r w:rsidRPr="006738FB">
        <w:t xml:space="preserve">of their consultancy contract. </w:t>
      </w:r>
      <w:r>
        <w:t>W</w:t>
      </w:r>
      <w:r w:rsidRPr="006738FB">
        <w:t>hilst the Project Manager may work from their business premises</w:t>
      </w:r>
      <w:r>
        <w:t xml:space="preserve"> </w:t>
      </w:r>
      <w:r w:rsidRPr="006738FB">
        <w:t>off site, they are also expected to spend time working at the Principal’s</w:t>
      </w:r>
      <w:r>
        <w:t xml:space="preserve"> </w:t>
      </w:r>
      <w:r w:rsidRPr="006738FB">
        <w:t>Administration Centre</w:t>
      </w:r>
      <w:r>
        <w:t xml:space="preserve"> </w:t>
      </w:r>
      <w:r w:rsidRPr="006738FB">
        <w:t>and/or Depot as dictated by accommodation availability and operational effectiveness, particularly</w:t>
      </w:r>
      <w:r>
        <w:t xml:space="preserve"> </w:t>
      </w:r>
      <w:r w:rsidRPr="006738FB">
        <w:t>for the ongoing liaison with Council staff including the Project Director and also with the builder and</w:t>
      </w:r>
      <w:r>
        <w:t xml:space="preserve"> </w:t>
      </w:r>
      <w:r w:rsidRPr="006738FB">
        <w:t>other contractors during the construction stage.</w:t>
      </w:r>
    </w:p>
    <w:p w:rsidR="002678C1" w:rsidRPr="006738FB" w:rsidRDefault="002678C1" w:rsidP="00F16001">
      <w:pPr>
        <w:ind w:left="1440"/>
      </w:pPr>
    </w:p>
    <w:p w:rsidR="002678C1" w:rsidRDefault="002678C1" w:rsidP="00F16001">
      <w:pPr>
        <w:ind w:left="1440"/>
      </w:pPr>
      <w:r w:rsidRPr="006738FB">
        <w:t>The Project Management tasks shall include day to day delivery planning, monitoring of progress</w:t>
      </w:r>
      <w:r>
        <w:t xml:space="preserve"> </w:t>
      </w:r>
      <w:r w:rsidRPr="006738FB">
        <w:t xml:space="preserve">against timelines, keeping </w:t>
      </w:r>
      <w:r>
        <w:t>s</w:t>
      </w:r>
      <w:r w:rsidRPr="006738FB">
        <w:t>takeholders informed, dealing with and initiating queries, preparing</w:t>
      </w:r>
      <w:r>
        <w:t xml:space="preserve"> </w:t>
      </w:r>
      <w:r w:rsidRPr="006738FB">
        <w:t>and responding to correspondence including with external agencies, tracking and reporting on</w:t>
      </w:r>
      <w:r>
        <w:t xml:space="preserve"> </w:t>
      </w:r>
      <w:r w:rsidRPr="006738FB">
        <w:t>progress and expenditures against budget, attending meetings and providing presentations,</w:t>
      </w:r>
      <w:r>
        <w:t xml:space="preserve"> </w:t>
      </w:r>
      <w:r w:rsidRPr="006738FB">
        <w:t>including to the Principal’s Executive and Elected Members as may be required from time to time.</w:t>
      </w:r>
    </w:p>
    <w:p w:rsidR="002678C1" w:rsidRPr="006738FB" w:rsidRDefault="002678C1" w:rsidP="00F16001">
      <w:pPr>
        <w:ind w:left="1440"/>
      </w:pPr>
    </w:p>
    <w:p w:rsidR="002678C1" w:rsidRPr="006738FB" w:rsidRDefault="002678C1" w:rsidP="00F16001">
      <w:pPr>
        <w:ind w:left="1440"/>
      </w:pPr>
      <w:r w:rsidRPr="006738FB">
        <w:t>The project management tasks shall include attendance at the Project Director’s team meetings,</w:t>
      </w:r>
      <w:r>
        <w:t xml:space="preserve"> </w:t>
      </w:r>
      <w:r w:rsidRPr="006738FB">
        <w:t>providing technical assistance and guidance to the Principal’s officers and issuing instructions to</w:t>
      </w:r>
      <w:r>
        <w:t xml:space="preserve"> </w:t>
      </w:r>
      <w:r w:rsidRPr="006738FB">
        <w:t>service providers as needed for the successful delivery of the project.</w:t>
      </w:r>
      <w:r>
        <w:t xml:space="preserve"> </w:t>
      </w:r>
      <w:r w:rsidRPr="006738FB">
        <w:t>Additionally the role includes ensuring the project works including contracted construction work</w:t>
      </w:r>
      <w:r>
        <w:t xml:space="preserve"> </w:t>
      </w:r>
      <w:r w:rsidRPr="006738FB">
        <w:t>delivery create the least practicable disturbance to the Principal’s day to day depot operations and</w:t>
      </w:r>
      <w:r>
        <w:t xml:space="preserve"> </w:t>
      </w:r>
      <w:r w:rsidRPr="006738FB">
        <w:t xml:space="preserve">that critically the depot operations coordinators and managers are kept informed of any </w:t>
      </w:r>
      <w:r w:rsidRPr="006738FB">
        <w:lastRenderedPageBreak/>
        <w:t>impending</w:t>
      </w:r>
      <w:r>
        <w:t xml:space="preserve"> </w:t>
      </w:r>
      <w:r w:rsidRPr="006738FB">
        <w:t>impacts and mitigation actions are worked through with them to minimise such potential and actual</w:t>
      </w:r>
      <w:r>
        <w:t xml:space="preserve"> </w:t>
      </w:r>
      <w:r w:rsidRPr="006738FB">
        <w:t>impacts.</w:t>
      </w:r>
    </w:p>
    <w:p w:rsidR="002678C1" w:rsidRDefault="002678C1" w:rsidP="00F16001">
      <w:pPr>
        <w:ind w:left="1440"/>
      </w:pPr>
      <w:r w:rsidRPr="006738FB">
        <w:t>The role also includes overseeing the finalisation of the design of the office area fit-out,</w:t>
      </w:r>
      <w:r>
        <w:t xml:space="preserve"> </w:t>
      </w:r>
      <w:r w:rsidRPr="006738FB">
        <w:t>commissioning the fit-out works that are over and above the builder’s scope of work, and the</w:t>
      </w:r>
      <w:r>
        <w:t xml:space="preserve"> </w:t>
      </w:r>
      <w:r w:rsidRPr="006738FB">
        <w:t>planning of the orderly movement of the Principal’s staff into the new building(s).</w:t>
      </w:r>
    </w:p>
    <w:p w:rsidR="002678C1" w:rsidRDefault="002678C1" w:rsidP="00F16001">
      <w:pPr>
        <w:ind w:left="1440"/>
      </w:pPr>
    </w:p>
    <w:p w:rsidR="002678C1" w:rsidRPr="00F1551B" w:rsidRDefault="002678C1" w:rsidP="00F16001">
      <w:pPr>
        <w:pStyle w:val="ListParagraph"/>
        <w:tabs>
          <w:tab w:val="left" w:pos="720"/>
          <w:tab w:val="left" w:pos="1440"/>
        </w:tabs>
        <w:ind w:left="1440"/>
        <w:contextualSpacing w:val="0"/>
        <w:rPr>
          <w:rFonts w:cs="Arial"/>
          <w:b/>
          <w:szCs w:val="24"/>
          <w:u w:val="single"/>
        </w:rPr>
      </w:pPr>
      <w:r>
        <w:rPr>
          <w:rFonts w:cs="Arial"/>
          <w:b/>
          <w:szCs w:val="24"/>
          <w:u w:val="single"/>
        </w:rPr>
        <w:t>E.</w:t>
      </w:r>
      <w:r>
        <w:rPr>
          <w:rFonts w:cs="Arial"/>
          <w:b/>
          <w:szCs w:val="24"/>
          <w:u w:val="single"/>
        </w:rPr>
        <w:tab/>
        <w:t>Evaluation Panel</w:t>
      </w:r>
      <w:r w:rsidRPr="00F1551B">
        <w:rPr>
          <w:rFonts w:cs="Arial"/>
          <w:b/>
          <w:szCs w:val="24"/>
          <w:u w:val="single"/>
        </w:rPr>
        <w:t xml:space="preserve"> </w:t>
      </w:r>
    </w:p>
    <w:p w:rsidR="002678C1" w:rsidRPr="0055603A"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tender submissions were evaluated by </w:t>
      </w:r>
      <w:r w:rsidR="00F7542A">
        <w:rPr>
          <w:rFonts w:cs="Arial"/>
          <w:szCs w:val="24"/>
        </w:rPr>
        <w:t>the following City of Cockburn o</w:t>
      </w:r>
      <w:r>
        <w:rPr>
          <w:rFonts w:cs="Arial"/>
          <w:szCs w:val="24"/>
        </w:rPr>
        <w:t xml:space="preserve">fficers. </w:t>
      </w:r>
    </w:p>
    <w:p w:rsidR="002678C1" w:rsidRPr="0055603A" w:rsidRDefault="002678C1" w:rsidP="00F16001">
      <w:pPr>
        <w:tabs>
          <w:tab w:val="left" w:pos="720"/>
          <w:tab w:val="left" w:pos="1440"/>
        </w:tabs>
        <w:ind w:left="1440"/>
        <w:rPr>
          <w:rFonts w:cs="Arial"/>
          <w:szCs w:val="24"/>
        </w:rPr>
      </w:pPr>
    </w:p>
    <w:tbl>
      <w:tblPr>
        <w:tblW w:w="0" w:type="auto"/>
        <w:tblInd w:w="166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268"/>
        <w:gridCol w:w="4961"/>
      </w:tblGrid>
      <w:tr w:rsidR="002678C1" w:rsidRPr="00B23DC3" w:rsidTr="00F16001">
        <w:tc>
          <w:tcPr>
            <w:tcW w:w="2268" w:type="dxa"/>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Name</w:t>
            </w:r>
          </w:p>
        </w:tc>
        <w:tc>
          <w:tcPr>
            <w:tcW w:w="4961" w:type="dxa"/>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Position &amp; Organisation</w:t>
            </w:r>
          </w:p>
        </w:tc>
      </w:tr>
      <w:tr w:rsidR="002678C1" w:rsidRPr="00B23DC3" w:rsidTr="00F16001">
        <w:trPr>
          <w:trHeight w:val="397"/>
        </w:trPr>
        <w:tc>
          <w:tcPr>
            <w:tcW w:w="2268" w:type="dxa"/>
            <w:shd w:val="clear" w:color="auto" w:fill="auto"/>
            <w:vAlign w:val="center"/>
          </w:tcPr>
          <w:p w:rsidR="002678C1" w:rsidRPr="00B23DC3" w:rsidRDefault="002678C1" w:rsidP="00F16001">
            <w:pPr>
              <w:spacing w:before="40" w:after="40"/>
              <w:rPr>
                <w:sz w:val="20"/>
              </w:rPr>
            </w:pPr>
            <w:r w:rsidRPr="00B23DC3">
              <w:rPr>
                <w:sz w:val="20"/>
              </w:rPr>
              <w:t xml:space="preserve">Mr </w:t>
            </w:r>
            <w:r>
              <w:rPr>
                <w:sz w:val="20"/>
              </w:rPr>
              <w:t>Doug Vickery</w:t>
            </w:r>
            <w:r w:rsidRPr="00B23DC3">
              <w:rPr>
                <w:sz w:val="20"/>
              </w:rPr>
              <w:t xml:space="preserve"> </w:t>
            </w:r>
          </w:p>
        </w:tc>
        <w:tc>
          <w:tcPr>
            <w:tcW w:w="4961" w:type="dxa"/>
            <w:vAlign w:val="center"/>
          </w:tcPr>
          <w:p w:rsidR="002678C1" w:rsidRPr="00B23DC3" w:rsidRDefault="002678C1" w:rsidP="00F16001">
            <w:pPr>
              <w:spacing w:before="40" w:after="40"/>
              <w:rPr>
                <w:sz w:val="20"/>
              </w:rPr>
            </w:pPr>
            <w:r>
              <w:rPr>
                <w:sz w:val="20"/>
              </w:rPr>
              <w:t xml:space="preserve">Manager Infrastructure Services </w:t>
            </w:r>
            <w:r w:rsidRPr="00B23DC3">
              <w:rPr>
                <w:sz w:val="20"/>
              </w:rPr>
              <w:t xml:space="preserve"> (Chairman)</w:t>
            </w:r>
            <w:r>
              <w:rPr>
                <w:sz w:val="20"/>
              </w:rPr>
              <w:t xml:space="preserve"> (SBMG Representative)</w:t>
            </w:r>
          </w:p>
        </w:tc>
      </w:tr>
      <w:tr w:rsidR="002678C1" w:rsidRPr="00B23DC3" w:rsidTr="00F16001">
        <w:trPr>
          <w:trHeight w:val="397"/>
        </w:trPr>
        <w:tc>
          <w:tcPr>
            <w:tcW w:w="2268" w:type="dxa"/>
            <w:shd w:val="clear" w:color="auto" w:fill="auto"/>
            <w:vAlign w:val="center"/>
          </w:tcPr>
          <w:p w:rsidR="002678C1" w:rsidRPr="00B23DC3" w:rsidRDefault="002678C1" w:rsidP="00F16001">
            <w:pPr>
              <w:spacing w:before="40" w:after="40"/>
              <w:rPr>
                <w:sz w:val="20"/>
              </w:rPr>
            </w:pPr>
            <w:r w:rsidRPr="00B23DC3">
              <w:rPr>
                <w:sz w:val="20"/>
              </w:rPr>
              <w:t xml:space="preserve">Mr </w:t>
            </w:r>
            <w:r>
              <w:rPr>
                <w:sz w:val="20"/>
              </w:rPr>
              <w:t>Nelson Mauricio</w:t>
            </w:r>
          </w:p>
        </w:tc>
        <w:tc>
          <w:tcPr>
            <w:tcW w:w="4961" w:type="dxa"/>
            <w:vAlign w:val="center"/>
          </w:tcPr>
          <w:p w:rsidR="002678C1" w:rsidRPr="00B23DC3" w:rsidRDefault="002678C1" w:rsidP="00F16001">
            <w:pPr>
              <w:spacing w:before="40" w:after="40"/>
              <w:rPr>
                <w:sz w:val="20"/>
              </w:rPr>
            </w:pPr>
            <w:r w:rsidRPr="00B23DC3">
              <w:rPr>
                <w:sz w:val="20"/>
              </w:rPr>
              <w:t xml:space="preserve">Manager </w:t>
            </w:r>
            <w:r>
              <w:rPr>
                <w:sz w:val="20"/>
              </w:rPr>
              <w:t>Financial Services</w:t>
            </w:r>
          </w:p>
        </w:tc>
      </w:tr>
      <w:tr w:rsidR="002678C1" w:rsidRPr="00B23DC3" w:rsidTr="00F16001">
        <w:trPr>
          <w:trHeight w:val="397"/>
        </w:trPr>
        <w:tc>
          <w:tcPr>
            <w:tcW w:w="2268" w:type="dxa"/>
            <w:shd w:val="clear" w:color="auto" w:fill="auto"/>
            <w:vAlign w:val="center"/>
          </w:tcPr>
          <w:p w:rsidR="002678C1" w:rsidRPr="00B23DC3" w:rsidRDefault="002678C1" w:rsidP="00F16001">
            <w:pPr>
              <w:spacing w:before="40" w:after="40"/>
              <w:rPr>
                <w:sz w:val="20"/>
              </w:rPr>
            </w:pPr>
            <w:r w:rsidRPr="00B23DC3">
              <w:rPr>
                <w:sz w:val="20"/>
              </w:rPr>
              <w:t xml:space="preserve">Mr </w:t>
            </w:r>
            <w:r>
              <w:rPr>
                <w:sz w:val="20"/>
              </w:rPr>
              <w:t>Peter McCullagh</w:t>
            </w:r>
          </w:p>
        </w:tc>
        <w:tc>
          <w:tcPr>
            <w:tcW w:w="4961" w:type="dxa"/>
            <w:vAlign w:val="center"/>
          </w:tcPr>
          <w:p w:rsidR="002678C1" w:rsidRPr="00B23DC3" w:rsidRDefault="002678C1" w:rsidP="00F16001">
            <w:pPr>
              <w:spacing w:before="40" w:after="40"/>
              <w:rPr>
                <w:sz w:val="20"/>
              </w:rPr>
            </w:pPr>
            <w:r>
              <w:rPr>
                <w:sz w:val="20"/>
              </w:rPr>
              <w:t>Project Manager Facilities</w:t>
            </w:r>
          </w:p>
        </w:tc>
      </w:tr>
    </w:tbl>
    <w:p w:rsidR="002678C1" w:rsidRDefault="002678C1" w:rsidP="00F16001">
      <w:pPr>
        <w:pStyle w:val="ListParagraph"/>
        <w:tabs>
          <w:tab w:val="left" w:pos="720"/>
          <w:tab w:val="left" w:pos="1440"/>
        </w:tabs>
        <w:ind w:left="1800"/>
        <w:rPr>
          <w:rFonts w:cs="Arial"/>
          <w:b/>
          <w:szCs w:val="24"/>
          <w:u w:val="single"/>
        </w:rPr>
      </w:pPr>
    </w:p>
    <w:p w:rsidR="002678C1" w:rsidRPr="00F1551B" w:rsidRDefault="002678C1" w:rsidP="00F16001">
      <w:pPr>
        <w:pStyle w:val="ListParagraph"/>
        <w:tabs>
          <w:tab w:val="left" w:pos="720"/>
          <w:tab w:val="left" w:pos="1440"/>
        </w:tabs>
        <w:spacing w:before="120"/>
        <w:ind w:left="1440"/>
        <w:contextualSpacing w:val="0"/>
        <w:rPr>
          <w:rFonts w:cs="Arial"/>
          <w:b/>
          <w:szCs w:val="24"/>
          <w:u w:val="single"/>
        </w:rPr>
      </w:pPr>
      <w:r>
        <w:rPr>
          <w:rFonts w:cs="Arial"/>
          <w:b/>
          <w:szCs w:val="24"/>
          <w:u w:val="single"/>
        </w:rPr>
        <w:t>F.</w:t>
      </w:r>
      <w:r>
        <w:rPr>
          <w:rFonts w:cs="Arial"/>
          <w:b/>
          <w:szCs w:val="24"/>
          <w:u w:val="single"/>
        </w:rPr>
        <w:tab/>
        <w:t>Scoring Table</w:t>
      </w:r>
      <w:r w:rsidRPr="00F1551B">
        <w:rPr>
          <w:rFonts w:cs="Arial"/>
          <w:b/>
          <w:szCs w:val="24"/>
          <w:u w:val="single"/>
        </w:rPr>
        <w:t xml:space="preserve">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table below represents the scoring of the tender submissions from qualitative criteria (non-cost) and cost perspective. The assessment panel evaluated the Qualitative Criteria of the tender submission in the absence of the tendered price (two-envelope system) and then the price scores were incorporated. </w:t>
      </w:r>
    </w:p>
    <w:p w:rsidR="002678C1" w:rsidRDefault="002678C1" w:rsidP="00F16001">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685"/>
        <w:gridCol w:w="1467"/>
        <w:gridCol w:w="1260"/>
        <w:gridCol w:w="1087"/>
      </w:tblGrid>
      <w:tr w:rsidR="002678C1" w:rsidRPr="00B23DC3" w:rsidTr="00F16001">
        <w:tc>
          <w:tcPr>
            <w:tcW w:w="3685" w:type="dxa"/>
            <w:vMerge w:val="restart"/>
            <w:tcBorders>
              <w:top w:val="double" w:sz="4" w:space="0" w:color="auto"/>
              <w:bottom w:val="dotted" w:sz="4" w:space="0" w:color="auto"/>
              <w:right w:val="single" w:sz="4" w:space="0" w:color="auto"/>
            </w:tcBorders>
            <w:shd w:val="clear" w:color="auto" w:fill="auto"/>
            <w:vAlign w:val="center"/>
          </w:tcPr>
          <w:p w:rsidR="002678C1" w:rsidRPr="00B23DC3" w:rsidRDefault="002678C1" w:rsidP="00F16001">
            <w:pPr>
              <w:jc w:val="left"/>
              <w:rPr>
                <w:rFonts w:cs="Arial"/>
                <w:b/>
                <w:bCs/>
                <w:sz w:val="20"/>
                <w:lang w:eastAsia="en-AU"/>
              </w:rPr>
            </w:pPr>
            <w:r w:rsidRPr="00B23DC3">
              <w:rPr>
                <w:rFonts w:cs="Arial"/>
                <w:b/>
                <w:bCs/>
                <w:sz w:val="20"/>
                <w:lang w:eastAsia="en-AU"/>
              </w:rPr>
              <w:t xml:space="preserve">Tenderer’s Name  </w:t>
            </w:r>
          </w:p>
        </w:tc>
        <w:tc>
          <w:tcPr>
            <w:tcW w:w="3814" w:type="dxa"/>
            <w:gridSpan w:val="3"/>
            <w:tcBorders>
              <w:top w:val="double" w:sz="4" w:space="0" w:color="auto"/>
              <w:left w:val="single" w:sz="4" w:space="0" w:color="auto"/>
              <w:bottom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 xml:space="preserve">Percentage Scores </w:t>
            </w:r>
          </w:p>
        </w:tc>
      </w:tr>
      <w:tr w:rsidR="002678C1" w:rsidRPr="00B23DC3" w:rsidTr="00F16001">
        <w:tc>
          <w:tcPr>
            <w:tcW w:w="3685" w:type="dxa"/>
            <w:vMerge/>
            <w:tcBorders>
              <w:top w:val="dotted" w:sz="4" w:space="0" w:color="auto"/>
              <w:bottom w:val="dotted" w:sz="4" w:space="0" w:color="auto"/>
              <w:right w:val="single" w:sz="4" w:space="0" w:color="auto"/>
            </w:tcBorders>
            <w:shd w:val="clear" w:color="auto" w:fill="auto"/>
            <w:vAlign w:val="center"/>
          </w:tcPr>
          <w:p w:rsidR="002678C1" w:rsidRPr="00B23DC3" w:rsidRDefault="002678C1" w:rsidP="00F16001">
            <w:pPr>
              <w:jc w:val="left"/>
              <w:rPr>
                <w:rFonts w:cs="Arial"/>
                <w:b/>
                <w:bCs/>
                <w:sz w:val="20"/>
                <w:lang w:eastAsia="en-AU"/>
              </w:rPr>
            </w:pPr>
          </w:p>
        </w:tc>
        <w:tc>
          <w:tcPr>
            <w:tcW w:w="1467" w:type="dxa"/>
            <w:tcBorders>
              <w:top w:val="single" w:sz="4" w:space="0" w:color="auto"/>
              <w:left w:val="single" w:sz="4" w:space="0" w:color="auto"/>
              <w:bottom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Qualitative Criteria Evaluation</w:t>
            </w:r>
          </w:p>
        </w:tc>
        <w:tc>
          <w:tcPr>
            <w:tcW w:w="1260" w:type="dxa"/>
            <w:tcBorders>
              <w:top w:val="single" w:sz="4" w:space="0" w:color="auto"/>
              <w:bottom w:val="single" w:sz="4" w:space="0" w:color="auto"/>
              <w:right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Cost</w:t>
            </w:r>
          </w:p>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Evaluation</w:t>
            </w:r>
          </w:p>
        </w:tc>
        <w:tc>
          <w:tcPr>
            <w:tcW w:w="1087" w:type="dxa"/>
            <w:tcBorders>
              <w:top w:val="single" w:sz="4" w:space="0" w:color="auto"/>
              <w:left w:val="single" w:sz="4" w:space="0" w:color="auto"/>
              <w:bottom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Total</w:t>
            </w:r>
          </w:p>
        </w:tc>
      </w:tr>
      <w:tr w:rsidR="002678C1" w:rsidRPr="00B23DC3" w:rsidTr="00F16001">
        <w:tc>
          <w:tcPr>
            <w:tcW w:w="3685" w:type="dxa"/>
            <w:vMerge/>
            <w:tcBorders>
              <w:top w:val="dotted" w:sz="4" w:space="0" w:color="auto"/>
              <w:bottom w:val="single" w:sz="4" w:space="0" w:color="auto"/>
              <w:right w:val="single" w:sz="4" w:space="0" w:color="auto"/>
            </w:tcBorders>
            <w:shd w:val="clear" w:color="auto" w:fill="auto"/>
            <w:vAlign w:val="center"/>
          </w:tcPr>
          <w:p w:rsidR="002678C1" w:rsidRPr="00B23DC3" w:rsidRDefault="002678C1" w:rsidP="00F16001">
            <w:pPr>
              <w:jc w:val="left"/>
              <w:rPr>
                <w:rFonts w:cs="Arial"/>
                <w:b/>
                <w:bCs/>
                <w:sz w:val="20"/>
                <w:lang w:eastAsia="en-AU"/>
              </w:rPr>
            </w:pPr>
          </w:p>
        </w:tc>
        <w:tc>
          <w:tcPr>
            <w:tcW w:w="1467" w:type="dxa"/>
            <w:tcBorders>
              <w:top w:val="single" w:sz="4" w:space="0" w:color="auto"/>
              <w:left w:val="single" w:sz="4" w:space="0" w:color="auto"/>
              <w:bottom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60%</w:t>
            </w:r>
          </w:p>
        </w:tc>
        <w:tc>
          <w:tcPr>
            <w:tcW w:w="1260" w:type="dxa"/>
            <w:tcBorders>
              <w:top w:val="single" w:sz="4" w:space="0" w:color="auto"/>
              <w:bottom w:val="single" w:sz="4" w:space="0" w:color="auto"/>
              <w:right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40%</w:t>
            </w:r>
          </w:p>
        </w:tc>
        <w:tc>
          <w:tcPr>
            <w:tcW w:w="1087" w:type="dxa"/>
            <w:tcBorders>
              <w:top w:val="single" w:sz="4" w:space="0" w:color="auto"/>
              <w:left w:val="single" w:sz="4" w:space="0" w:color="auto"/>
              <w:bottom w:val="single" w:sz="4" w:space="0" w:color="auto"/>
            </w:tcBorders>
            <w:shd w:val="clear" w:color="auto" w:fill="auto"/>
            <w:vAlign w:val="center"/>
          </w:tcPr>
          <w:p w:rsidR="002678C1" w:rsidRPr="00B23DC3" w:rsidRDefault="002678C1" w:rsidP="00F16001">
            <w:pPr>
              <w:spacing w:before="60" w:after="60"/>
              <w:jc w:val="center"/>
              <w:rPr>
                <w:rFonts w:cs="Arial"/>
                <w:b/>
                <w:bCs/>
                <w:sz w:val="20"/>
                <w:lang w:eastAsia="en-AU"/>
              </w:rPr>
            </w:pPr>
            <w:r w:rsidRPr="00B23DC3">
              <w:rPr>
                <w:rFonts w:cs="Arial"/>
                <w:b/>
                <w:bCs/>
                <w:sz w:val="20"/>
                <w:lang w:eastAsia="en-AU"/>
              </w:rPr>
              <w:t>100%</w:t>
            </w:r>
          </w:p>
        </w:tc>
      </w:tr>
      <w:tr w:rsidR="002678C1" w:rsidRPr="00B23DC3" w:rsidTr="00F16001">
        <w:tc>
          <w:tcPr>
            <w:tcW w:w="3685" w:type="dxa"/>
            <w:tcBorders>
              <w:top w:val="single" w:sz="4" w:space="0" w:color="auto"/>
              <w:right w:val="single" w:sz="4" w:space="0" w:color="auto"/>
            </w:tcBorders>
            <w:shd w:val="clear" w:color="auto" w:fill="auto"/>
            <w:vAlign w:val="center"/>
          </w:tcPr>
          <w:p w:rsidR="002678C1" w:rsidRPr="00B23DC3" w:rsidRDefault="002678C1" w:rsidP="00F16001">
            <w:pPr>
              <w:spacing w:before="40" w:after="40"/>
              <w:jc w:val="left"/>
              <w:rPr>
                <w:rFonts w:cs="Arial"/>
                <w:sz w:val="20"/>
              </w:rPr>
            </w:pPr>
            <w:r>
              <w:rPr>
                <w:rFonts w:cs="Arial"/>
                <w:sz w:val="20"/>
              </w:rPr>
              <w:t>N S Projects Pty Ltd</w:t>
            </w:r>
          </w:p>
        </w:tc>
        <w:tc>
          <w:tcPr>
            <w:tcW w:w="1467" w:type="dxa"/>
            <w:tcBorders>
              <w:top w:val="single" w:sz="4" w:space="0" w:color="auto"/>
              <w:left w:val="single" w:sz="4" w:space="0" w:color="auto"/>
            </w:tcBorders>
            <w:shd w:val="clear" w:color="auto" w:fill="auto"/>
            <w:vAlign w:val="center"/>
          </w:tcPr>
          <w:p w:rsidR="002678C1" w:rsidRPr="00AC1628" w:rsidRDefault="002678C1" w:rsidP="00F16001">
            <w:pPr>
              <w:ind w:right="83"/>
              <w:jc w:val="center"/>
              <w:rPr>
                <w:rFonts w:cs="Arial"/>
                <w:bCs/>
                <w:sz w:val="20"/>
                <w:lang w:eastAsia="en-AU"/>
              </w:rPr>
            </w:pPr>
            <w:r w:rsidRPr="00AC1628">
              <w:rPr>
                <w:rFonts w:cs="Arial"/>
                <w:bCs/>
                <w:sz w:val="20"/>
                <w:lang w:eastAsia="en-AU"/>
              </w:rPr>
              <w:t>41.47</w:t>
            </w:r>
          </w:p>
        </w:tc>
        <w:tc>
          <w:tcPr>
            <w:tcW w:w="1260" w:type="dxa"/>
            <w:tcBorders>
              <w:top w:val="single" w:sz="4" w:space="0" w:color="auto"/>
              <w:right w:val="single" w:sz="4" w:space="0" w:color="auto"/>
            </w:tcBorders>
            <w:shd w:val="clear" w:color="auto" w:fill="auto"/>
            <w:vAlign w:val="center"/>
          </w:tcPr>
          <w:p w:rsidR="002678C1" w:rsidRPr="00AC1628" w:rsidRDefault="002678C1" w:rsidP="00F16001">
            <w:pPr>
              <w:jc w:val="center"/>
              <w:rPr>
                <w:rFonts w:cs="Arial"/>
                <w:bCs/>
                <w:sz w:val="20"/>
                <w:lang w:eastAsia="en-AU"/>
              </w:rPr>
            </w:pPr>
            <w:r w:rsidRPr="00AC1628">
              <w:rPr>
                <w:rFonts w:cs="Arial"/>
                <w:bCs/>
                <w:sz w:val="20"/>
                <w:lang w:eastAsia="en-AU"/>
              </w:rPr>
              <w:t>39.2</w:t>
            </w:r>
            <w:r>
              <w:rPr>
                <w:rFonts w:cs="Arial"/>
                <w:bCs/>
                <w:sz w:val="20"/>
                <w:lang w:eastAsia="en-AU"/>
              </w:rPr>
              <w:t>1</w:t>
            </w:r>
          </w:p>
        </w:tc>
        <w:tc>
          <w:tcPr>
            <w:tcW w:w="1087" w:type="dxa"/>
            <w:tcBorders>
              <w:top w:val="single" w:sz="4" w:space="0" w:color="auto"/>
              <w:left w:val="single" w:sz="4" w:space="0" w:color="auto"/>
            </w:tcBorders>
            <w:shd w:val="clear" w:color="auto" w:fill="auto"/>
            <w:vAlign w:val="center"/>
          </w:tcPr>
          <w:p w:rsidR="002678C1" w:rsidRPr="00AC1628" w:rsidRDefault="002678C1" w:rsidP="00F16001">
            <w:pPr>
              <w:jc w:val="center"/>
              <w:rPr>
                <w:rFonts w:cs="Arial"/>
                <w:bCs/>
                <w:sz w:val="20"/>
                <w:lang w:eastAsia="en-AU"/>
              </w:rPr>
            </w:pPr>
            <w:r w:rsidRPr="00AC1628">
              <w:rPr>
                <w:rFonts w:cs="Arial"/>
                <w:bCs/>
                <w:sz w:val="20"/>
                <w:lang w:eastAsia="en-AU"/>
              </w:rPr>
              <w:t>80.6</w:t>
            </w:r>
            <w:r>
              <w:rPr>
                <w:rFonts w:cs="Arial"/>
                <w:bCs/>
                <w:sz w:val="20"/>
                <w:lang w:eastAsia="en-AU"/>
              </w:rPr>
              <w:t>8</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AC1628" w:rsidRDefault="002678C1" w:rsidP="00F16001">
            <w:pPr>
              <w:jc w:val="left"/>
              <w:rPr>
                <w:rFonts w:cs="Arial"/>
                <w:b/>
                <w:sz w:val="20"/>
              </w:rPr>
            </w:pPr>
            <w:r>
              <w:rPr>
                <w:rFonts w:cs="Arial"/>
                <w:b/>
                <w:sz w:val="20"/>
              </w:rPr>
              <w:t xml:space="preserve">Jacobs Group (Australia) </w:t>
            </w:r>
            <w:r w:rsidRPr="00AC1628">
              <w:rPr>
                <w:rFonts w:cs="Arial"/>
                <w:b/>
                <w:sz w:val="20"/>
              </w:rPr>
              <w:t>Pty Ltd</w:t>
            </w:r>
          </w:p>
        </w:tc>
        <w:tc>
          <w:tcPr>
            <w:tcW w:w="1467" w:type="dxa"/>
            <w:tcBorders>
              <w:left w:val="single" w:sz="4" w:space="0" w:color="auto"/>
            </w:tcBorders>
            <w:shd w:val="clear" w:color="auto" w:fill="auto"/>
            <w:vAlign w:val="center"/>
          </w:tcPr>
          <w:p w:rsidR="002678C1" w:rsidRPr="00AC1628" w:rsidRDefault="002678C1" w:rsidP="00F16001">
            <w:pPr>
              <w:ind w:right="83"/>
              <w:jc w:val="center"/>
              <w:rPr>
                <w:rFonts w:cs="Arial"/>
                <w:b/>
                <w:bCs/>
                <w:sz w:val="20"/>
                <w:lang w:eastAsia="en-AU"/>
              </w:rPr>
            </w:pPr>
            <w:r>
              <w:rPr>
                <w:rFonts w:cs="Arial"/>
                <w:b/>
                <w:bCs/>
                <w:sz w:val="20"/>
                <w:lang w:eastAsia="en-AU"/>
              </w:rPr>
              <w:t>41.97</w:t>
            </w:r>
          </w:p>
        </w:tc>
        <w:tc>
          <w:tcPr>
            <w:tcW w:w="1260" w:type="dxa"/>
            <w:tcBorders>
              <w:right w:val="single" w:sz="4" w:space="0" w:color="auto"/>
            </w:tcBorders>
            <w:shd w:val="clear" w:color="auto" w:fill="auto"/>
            <w:vAlign w:val="center"/>
          </w:tcPr>
          <w:p w:rsidR="002678C1" w:rsidRPr="00AC1628" w:rsidRDefault="002678C1" w:rsidP="00F16001">
            <w:pPr>
              <w:jc w:val="center"/>
              <w:rPr>
                <w:rFonts w:cs="Arial"/>
                <w:b/>
                <w:bCs/>
                <w:sz w:val="20"/>
                <w:lang w:eastAsia="en-AU"/>
              </w:rPr>
            </w:pPr>
            <w:r w:rsidRPr="00AC1628">
              <w:rPr>
                <w:rFonts w:cs="Arial"/>
                <w:b/>
                <w:bCs/>
                <w:sz w:val="20"/>
                <w:lang w:eastAsia="en-AU"/>
              </w:rPr>
              <w:t>3</w:t>
            </w:r>
            <w:r>
              <w:rPr>
                <w:rFonts w:cs="Arial"/>
                <w:b/>
                <w:bCs/>
                <w:sz w:val="20"/>
                <w:lang w:eastAsia="en-AU"/>
              </w:rPr>
              <w:t>8.57</w:t>
            </w:r>
          </w:p>
        </w:tc>
        <w:tc>
          <w:tcPr>
            <w:tcW w:w="1087" w:type="dxa"/>
            <w:tcBorders>
              <w:left w:val="single" w:sz="4" w:space="0" w:color="auto"/>
            </w:tcBorders>
            <w:shd w:val="clear" w:color="auto" w:fill="auto"/>
            <w:vAlign w:val="center"/>
          </w:tcPr>
          <w:p w:rsidR="002678C1" w:rsidRPr="00AC1628" w:rsidRDefault="002678C1" w:rsidP="00F16001">
            <w:pPr>
              <w:jc w:val="center"/>
              <w:rPr>
                <w:rFonts w:cs="Arial"/>
                <w:b/>
                <w:bCs/>
                <w:sz w:val="20"/>
                <w:lang w:eastAsia="en-AU"/>
              </w:rPr>
            </w:pPr>
            <w:r>
              <w:rPr>
                <w:rFonts w:cs="Arial"/>
                <w:b/>
                <w:bCs/>
                <w:sz w:val="20"/>
                <w:lang w:eastAsia="en-AU"/>
              </w:rPr>
              <w:t>80.54</w:t>
            </w:r>
          </w:p>
        </w:tc>
      </w:tr>
      <w:tr w:rsidR="002678C1" w:rsidRPr="00B23DC3" w:rsidTr="00F16001">
        <w:trPr>
          <w:trHeight w:val="397"/>
        </w:trPr>
        <w:tc>
          <w:tcPr>
            <w:tcW w:w="3685" w:type="dxa"/>
            <w:tcBorders>
              <w:right w:val="single" w:sz="4" w:space="0" w:color="auto"/>
            </w:tcBorders>
            <w:shd w:val="clear" w:color="auto" w:fill="auto"/>
            <w:vAlign w:val="center"/>
          </w:tcPr>
          <w:p w:rsidR="002678C1" w:rsidRDefault="002678C1" w:rsidP="00F16001">
            <w:pPr>
              <w:jc w:val="left"/>
              <w:rPr>
                <w:rFonts w:cs="Arial"/>
                <w:sz w:val="20"/>
              </w:rPr>
            </w:pPr>
            <w:r>
              <w:rPr>
                <w:rFonts w:cs="Arial"/>
                <w:sz w:val="20"/>
              </w:rPr>
              <w:t>APP Corporation Pty Ltd</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42.18</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37.11</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79.30</w:t>
            </w:r>
          </w:p>
        </w:tc>
      </w:tr>
      <w:tr w:rsidR="002678C1" w:rsidRPr="00B23DC3" w:rsidTr="00F16001">
        <w:trPr>
          <w:trHeight w:val="261"/>
        </w:trPr>
        <w:tc>
          <w:tcPr>
            <w:tcW w:w="3685" w:type="dxa"/>
            <w:tcBorders>
              <w:right w:val="single" w:sz="4" w:space="0" w:color="auto"/>
            </w:tcBorders>
            <w:shd w:val="clear" w:color="auto" w:fill="auto"/>
            <w:vAlign w:val="center"/>
          </w:tcPr>
          <w:p w:rsidR="002678C1" w:rsidRPr="00B23DC3" w:rsidDel="001C716D" w:rsidRDefault="002678C1" w:rsidP="00F16001">
            <w:pPr>
              <w:jc w:val="left"/>
              <w:rPr>
                <w:rFonts w:cs="Arial"/>
                <w:sz w:val="20"/>
              </w:rPr>
            </w:pP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r>
              <w:rPr>
                <w:rFonts w:cs="Arial"/>
                <w:sz w:val="20"/>
              </w:rPr>
              <w:t>Allied Projects Pty Ltd</w:t>
            </w:r>
          </w:p>
        </w:tc>
        <w:tc>
          <w:tcPr>
            <w:tcW w:w="1467" w:type="dxa"/>
            <w:tcBorders>
              <w:left w:val="single" w:sz="4" w:space="0" w:color="auto"/>
            </w:tcBorders>
            <w:shd w:val="clear" w:color="auto" w:fill="auto"/>
            <w:vAlign w:val="center"/>
          </w:tcPr>
          <w:p w:rsidR="002678C1" w:rsidRPr="00AC1628" w:rsidRDefault="002678C1" w:rsidP="00F16001">
            <w:pPr>
              <w:ind w:right="83"/>
              <w:jc w:val="center"/>
              <w:rPr>
                <w:rFonts w:cs="Arial"/>
                <w:bCs/>
                <w:sz w:val="20"/>
                <w:lang w:eastAsia="en-AU"/>
              </w:rPr>
            </w:pPr>
            <w:r>
              <w:rPr>
                <w:rFonts w:cs="Arial"/>
                <w:bCs/>
                <w:sz w:val="20"/>
                <w:lang w:eastAsia="en-AU"/>
              </w:rPr>
              <w:t>39.57</w:t>
            </w:r>
          </w:p>
        </w:tc>
        <w:tc>
          <w:tcPr>
            <w:tcW w:w="1260" w:type="dxa"/>
            <w:tcBorders>
              <w:righ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39.37</w:t>
            </w:r>
          </w:p>
        </w:tc>
        <w:tc>
          <w:tcPr>
            <w:tcW w:w="1087" w:type="dxa"/>
            <w:tcBorders>
              <w:lef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78.94</w:t>
            </w:r>
          </w:p>
        </w:tc>
      </w:tr>
      <w:tr w:rsidR="002678C1" w:rsidRPr="00617484" w:rsidTr="00F16001">
        <w:trPr>
          <w:trHeight w:val="397"/>
        </w:trPr>
        <w:tc>
          <w:tcPr>
            <w:tcW w:w="3685" w:type="dxa"/>
            <w:tcBorders>
              <w:right w:val="single" w:sz="4" w:space="0" w:color="auto"/>
            </w:tcBorders>
            <w:shd w:val="clear" w:color="auto" w:fill="auto"/>
            <w:vAlign w:val="center"/>
          </w:tcPr>
          <w:p w:rsidR="002678C1" w:rsidRPr="00B23DC3" w:rsidDel="001C716D" w:rsidRDefault="002678C1" w:rsidP="00F16001">
            <w:pPr>
              <w:jc w:val="left"/>
              <w:rPr>
                <w:rFonts w:cs="Arial"/>
                <w:sz w:val="20"/>
              </w:rPr>
            </w:pPr>
            <w:r>
              <w:rPr>
                <w:rFonts w:cs="Arial"/>
                <w:sz w:val="20"/>
              </w:rPr>
              <w:t>GHD Pty Ltd</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38.70</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39.64</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78.34</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r>
              <w:rPr>
                <w:rFonts w:cs="Arial"/>
                <w:sz w:val="20"/>
              </w:rPr>
              <w:t>Davis Langdon Australia Pty Ltd</w:t>
            </w:r>
          </w:p>
        </w:tc>
        <w:tc>
          <w:tcPr>
            <w:tcW w:w="1467" w:type="dxa"/>
            <w:tcBorders>
              <w:left w:val="single" w:sz="4" w:space="0" w:color="auto"/>
            </w:tcBorders>
            <w:shd w:val="clear" w:color="auto" w:fill="auto"/>
            <w:vAlign w:val="center"/>
          </w:tcPr>
          <w:p w:rsidR="002678C1" w:rsidRPr="00AC1628" w:rsidRDefault="002678C1" w:rsidP="00F16001">
            <w:pPr>
              <w:ind w:right="83"/>
              <w:jc w:val="center"/>
              <w:rPr>
                <w:rFonts w:cs="Arial"/>
                <w:bCs/>
                <w:sz w:val="20"/>
                <w:lang w:eastAsia="en-AU"/>
              </w:rPr>
            </w:pPr>
            <w:r>
              <w:rPr>
                <w:rFonts w:cs="Arial"/>
                <w:bCs/>
                <w:sz w:val="20"/>
                <w:lang w:eastAsia="en-AU"/>
              </w:rPr>
              <w:t>36.12</w:t>
            </w:r>
          </w:p>
        </w:tc>
        <w:tc>
          <w:tcPr>
            <w:tcW w:w="1260" w:type="dxa"/>
            <w:tcBorders>
              <w:righ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40.00</w:t>
            </w:r>
          </w:p>
        </w:tc>
        <w:tc>
          <w:tcPr>
            <w:tcW w:w="1087" w:type="dxa"/>
            <w:tcBorders>
              <w:lef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76.12</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proofErr w:type="spellStart"/>
            <w:r>
              <w:rPr>
                <w:rFonts w:cs="Arial"/>
                <w:sz w:val="20"/>
              </w:rPr>
              <w:t>Aquenta</w:t>
            </w:r>
            <w:proofErr w:type="spellEnd"/>
            <w:r>
              <w:rPr>
                <w:rFonts w:cs="Arial"/>
                <w:sz w:val="20"/>
              </w:rPr>
              <w:t xml:space="preserve"> Consulting Pty Ltd</w:t>
            </w:r>
          </w:p>
        </w:tc>
        <w:tc>
          <w:tcPr>
            <w:tcW w:w="1467" w:type="dxa"/>
            <w:tcBorders>
              <w:left w:val="single" w:sz="4" w:space="0" w:color="auto"/>
            </w:tcBorders>
            <w:shd w:val="clear" w:color="auto" w:fill="auto"/>
            <w:vAlign w:val="center"/>
          </w:tcPr>
          <w:p w:rsidR="002678C1" w:rsidRPr="00AC1628" w:rsidRDefault="002678C1" w:rsidP="00F16001">
            <w:pPr>
              <w:ind w:right="83"/>
              <w:jc w:val="center"/>
              <w:rPr>
                <w:rFonts w:cs="Arial"/>
                <w:bCs/>
                <w:sz w:val="20"/>
                <w:lang w:eastAsia="en-AU"/>
              </w:rPr>
            </w:pPr>
            <w:r>
              <w:rPr>
                <w:rFonts w:cs="Arial"/>
                <w:bCs/>
                <w:sz w:val="20"/>
                <w:lang w:eastAsia="en-AU"/>
              </w:rPr>
              <w:t>35.03</w:t>
            </w:r>
          </w:p>
        </w:tc>
        <w:tc>
          <w:tcPr>
            <w:tcW w:w="1260" w:type="dxa"/>
            <w:tcBorders>
              <w:righ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37.26</w:t>
            </w:r>
          </w:p>
        </w:tc>
        <w:tc>
          <w:tcPr>
            <w:tcW w:w="1087" w:type="dxa"/>
            <w:tcBorders>
              <w:lef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72.30</w:t>
            </w:r>
          </w:p>
        </w:tc>
      </w:tr>
      <w:tr w:rsidR="002678C1" w:rsidRPr="00B23DC3" w:rsidTr="00F16001">
        <w:trPr>
          <w:trHeight w:val="397"/>
        </w:trPr>
        <w:tc>
          <w:tcPr>
            <w:tcW w:w="3685" w:type="dxa"/>
            <w:tcBorders>
              <w:right w:val="single" w:sz="4" w:space="0" w:color="auto"/>
            </w:tcBorders>
            <w:shd w:val="clear" w:color="auto" w:fill="auto"/>
            <w:vAlign w:val="center"/>
          </w:tcPr>
          <w:p w:rsidR="002678C1" w:rsidRDefault="002678C1" w:rsidP="00F16001">
            <w:pPr>
              <w:jc w:val="left"/>
              <w:rPr>
                <w:rFonts w:cs="Arial"/>
                <w:sz w:val="20"/>
              </w:rPr>
            </w:pPr>
            <w:r>
              <w:rPr>
                <w:rFonts w:cs="Arial"/>
                <w:sz w:val="20"/>
              </w:rPr>
              <w:t>Lowes Churchill &amp; Associates</w:t>
            </w:r>
          </w:p>
        </w:tc>
        <w:tc>
          <w:tcPr>
            <w:tcW w:w="1467" w:type="dxa"/>
            <w:tcBorders>
              <w:left w:val="single" w:sz="4" w:space="0" w:color="auto"/>
            </w:tcBorders>
            <w:shd w:val="clear" w:color="auto" w:fill="auto"/>
            <w:vAlign w:val="center"/>
          </w:tcPr>
          <w:p w:rsidR="002678C1" w:rsidRDefault="002678C1" w:rsidP="00F16001">
            <w:pPr>
              <w:ind w:right="83"/>
              <w:jc w:val="center"/>
              <w:rPr>
                <w:rFonts w:cs="Arial"/>
                <w:bCs/>
                <w:sz w:val="20"/>
                <w:lang w:eastAsia="en-AU"/>
              </w:rPr>
            </w:pPr>
            <w:r>
              <w:rPr>
                <w:rFonts w:cs="Arial"/>
                <w:bCs/>
                <w:sz w:val="20"/>
                <w:lang w:eastAsia="en-AU"/>
              </w:rPr>
              <w:t>37.43</w:t>
            </w:r>
          </w:p>
        </w:tc>
        <w:tc>
          <w:tcPr>
            <w:tcW w:w="1260" w:type="dxa"/>
            <w:tcBorders>
              <w:right w:val="single" w:sz="4" w:space="0" w:color="auto"/>
            </w:tcBorders>
            <w:shd w:val="clear" w:color="auto" w:fill="auto"/>
            <w:vAlign w:val="center"/>
          </w:tcPr>
          <w:p w:rsidR="002678C1" w:rsidRDefault="002678C1" w:rsidP="00F16001">
            <w:pPr>
              <w:jc w:val="center"/>
              <w:rPr>
                <w:rFonts w:cs="Arial"/>
                <w:bCs/>
                <w:sz w:val="20"/>
                <w:lang w:eastAsia="en-AU"/>
              </w:rPr>
            </w:pPr>
            <w:r>
              <w:rPr>
                <w:rFonts w:cs="Arial"/>
                <w:bCs/>
                <w:sz w:val="20"/>
                <w:lang w:eastAsia="en-AU"/>
              </w:rPr>
              <w:t>34.39</w:t>
            </w:r>
          </w:p>
        </w:tc>
        <w:tc>
          <w:tcPr>
            <w:tcW w:w="1087" w:type="dxa"/>
            <w:tcBorders>
              <w:left w:val="single" w:sz="4" w:space="0" w:color="auto"/>
            </w:tcBorders>
            <w:shd w:val="clear" w:color="auto" w:fill="auto"/>
            <w:vAlign w:val="center"/>
          </w:tcPr>
          <w:p w:rsidR="002678C1" w:rsidRDefault="002678C1" w:rsidP="00F16001">
            <w:pPr>
              <w:jc w:val="center"/>
              <w:rPr>
                <w:rFonts w:cs="Arial"/>
                <w:bCs/>
                <w:sz w:val="20"/>
                <w:lang w:eastAsia="en-AU"/>
              </w:rPr>
            </w:pPr>
            <w:r>
              <w:rPr>
                <w:rFonts w:cs="Arial"/>
                <w:bCs/>
                <w:sz w:val="20"/>
                <w:lang w:eastAsia="en-AU"/>
              </w:rPr>
              <w:t>71.83</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r>
              <w:rPr>
                <w:rFonts w:cs="Arial"/>
                <w:sz w:val="20"/>
              </w:rPr>
              <w:t>Lycopodium Infrastructure Pty Ltd</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32.78</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37.83</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70.61</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r>
              <w:rPr>
                <w:rFonts w:cs="Arial"/>
                <w:sz w:val="20"/>
              </w:rPr>
              <w:lastRenderedPageBreak/>
              <w:t>GMPM Consulting</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31.50</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36.85</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68.35</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r>
              <w:rPr>
                <w:rFonts w:cs="Arial"/>
                <w:sz w:val="20"/>
              </w:rPr>
              <w:t>ACORPP (Projects) Pty Ltd</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29.80</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36.53</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66.33</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r>
              <w:rPr>
                <w:rFonts w:cs="Arial"/>
                <w:sz w:val="20"/>
              </w:rPr>
              <w:t xml:space="preserve">Tracey </w:t>
            </w:r>
            <w:proofErr w:type="spellStart"/>
            <w:r>
              <w:rPr>
                <w:rFonts w:cs="Arial"/>
                <w:sz w:val="20"/>
              </w:rPr>
              <w:t>Brunstrom</w:t>
            </w:r>
            <w:proofErr w:type="spellEnd"/>
            <w:r>
              <w:rPr>
                <w:rFonts w:cs="Arial"/>
                <w:sz w:val="20"/>
              </w:rPr>
              <w:t xml:space="preserve"> &amp; Hammond Pty Ltd</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29.98</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34.31</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64.29</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proofErr w:type="spellStart"/>
            <w:r>
              <w:rPr>
                <w:rFonts w:cs="Arial"/>
                <w:sz w:val="20"/>
              </w:rPr>
              <w:t>Fabricor</w:t>
            </w:r>
            <w:proofErr w:type="spellEnd"/>
            <w:r>
              <w:rPr>
                <w:rFonts w:cs="Arial"/>
                <w:sz w:val="20"/>
              </w:rPr>
              <w:t xml:space="preserve"> Industries Pty Ltd</w:t>
            </w:r>
          </w:p>
        </w:tc>
        <w:tc>
          <w:tcPr>
            <w:tcW w:w="1467" w:type="dxa"/>
            <w:tcBorders>
              <w:left w:val="single" w:sz="4" w:space="0" w:color="auto"/>
            </w:tcBorders>
            <w:shd w:val="clear" w:color="auto" w:fill="auto"/>
            <w:vAlign w:val="center"/>
          </w:tcPr>
          <w:p w:rsidR="002678C1" w:rsidRPr="00617484" w:rsidRDefault="002678C1" w:rsidP="00F16001">
            <w:pPr>
              <w:ind w:right="83"/>
              <w:jc w:val="center"/>
              <w:rPr>
                <w:rFonts w:cs="Arial"/>
                <w:bCs/>
                <w:sz w:val="20"/>
                <w:lang w:eastAsia="en-AU"/>
              </w:rPr>
            </w:pPr>
            <w:r>
              <w:rPr>
                <w:rFonts w:cs="Arial"/>
                <w:bCs/>
                <w:sz w:val="20"/>
                <w:lang w:eastAsia="en-AU"/>
              </w:rPr>
              <w:t>9.52</w:t>
            </w:r>
          </w:p>
        </w:tc>
        <w:tc>
          <w:tcPr>
            <w:tcW w:w="1260" w:type="dxa"/>
            <w:tcBorders>
              <w:righ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16.61</w:t>
            </w:r>
          </w:p>
        </w:tc>
        <w:tc>
          <w:tcPr>
            <w:tcW w:w="1087" w:type="dxa"/>
            <w:tcBorders>
              <w:left w:val="single" w:sz="4" w:space="0" w:color="auto"/>
            </w:tcBorders>
            <w:shd w:val="clear" w:color="auto" w:fill="auto"/>
            <w:vAlign w:val="center"/>
          </w:tcPr>
          <w:p w:rsidR="002678C1" w:rsidRPr="00617484" w:rsidRDefault="002678C1" w:rsidP="00F16001">
            <w:pPr>
              <w:jc w:val="center"/>
              <w:rPr>
                <w:rFonts w:cs="Arial"/>
                <w:bCs/>
                <w:sz w:val="20"/>
                <w:lang w:eastAsia="en-AU"/>
              </w:rPr>
            </w:pPr>
            <w:r>
              <w:rPr>
                <w:rFonts w:cs="Arial"/>
                <w:bCs/>
                <w:sz w:val="20"/>
                <w:lang w:eastAsia="en-AU"/>
              </w:rPr>
              <w:t>26.13</w:t>
            </w:r>
          </w:p>
        </w:tc>
      </w:tr>
      <w:tr w:rsidR="002678C1" w:rsidRPr="00B23DC3" w:rsidTr="00F16001">
        <w:trPr>
          <w:trHeight w:val="397"/>
        </w:trPr>
        <w:tc>
          <w:tcPr>
            <w:tcW w:w="3685" w:type="dxa"/>
            <w:tcBorders>
              <w:right w:val="single" w:sz="4" w:space="0" w:color="auto"/>
            </w:tcBorders>
            <w:shd w:val="clear" w:color="auto" w:fill="auto"/>
            <w:vAlign w:val="center"/>
          </w:tcPr>
          <w:p w:rsidR="002678C1" w:rsidRPr="00B23DC3" w:rsidRDefault="002678C1" w:rsidP="00F16001">
            <w:pPr>
              <w:jc w:val="left"/>
              <w:rPr>
                <w:rFonts w:cs="Arial"/>
                <w:sz w:val="20"/>
              </w:rPr>
            </w:pPr>
            <w:proofErr w:type="spellStart"/>
            <w:r>
              <w:rPr>
                <w:rFonts w:cs="Arial"/>
                <w:sz w:val="20"/>
              </w:rPr>
              <w:t>Cubix</w:t>
            </w:r>
            <w:proofErr w:type="spellEnd"/>
            <w:r>
              <w:rPr>
                <w:rFonts w:cs="Arial"/>
                <w:sz w:val="20"/>
              </w:rPr>
              <w:t xml:space="preserve"> Global Pty Ltd</w:t>
            </w:r>
          </w:p>
        </w:tc>
        <w:tc>
          <w:tcPr>
            <w:tcW w:w="1467" w:type="dxa"/>
            <w:tcBorders>
              <w:left w:val="single" w:sz="4" w:space="0" w:color="auto"/>
              <w:bottom w:val="double" w:sz="4" w:space="0" w:color="auto"/>
            </w:tcBorders>
            <w:shd w:val="clear" w:color="auto" w:fill="auto"/>
            <w:vAlign w:val="center"/>
          </w:tcPr>
          <w:p w:rsidR="002678C1" w:rsidRPr="00AC1628" w:rsidRDefault="002678C1" w:rsidP="00F16001">
            <w:pPr>
              <w:ind w:right="83"/>
              <w:jc w:val="center"/>
              <w:rPr>
                <w:rFonts w:cs="Arial"/>
                <w:bCs/>
                <w:sz w:val="20"/>
                <w:lang w:eastAsia="en-AU"/>
              </w:rPr>
            </w:pPr>
            <w:r>
              <w:rPr>
                <w:rFonts w:cs="Arial"/>
                <w:bCs/>
                <w:sz w:val="20"/>
                <w:lang w:eastAsia="en-AU"/>
              </w:rPr>
              <w:t>18.23</w:t>
            </w:r>
          </w:p>
        </w:tc>
        <w:tc>
          <w:tcPr>
            <w:tcW w:w="1260" w:type="dxa"/>
            <w:tcBorders>
              <w:bottom w:val="double" w:sz="4" w:space="0" w:color="auto"/>
              <w:right w:val="sing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1.61</w:t>
            </w:r>
          </w:p>
        </w:tc>
        <w:tc>
          <w:tcPr>
            <w:tcW w:w="1087" w:type="dxa"/>
            <w:tcBorders>
              <w:left w:val="single" w:sz="4" w:space="0" w:color="auto"/>
              <w:bottom w:val="double" w:sz="4" w:space="0" w:color="auto"/>
            </w:tcBorders>
            <w:shd w:val="clear" w:color="auto" w:fill="auto"/>
            <w:vAlign w:val="center"/>
          </w:tcPr>
          <w:p w:rsidR="002678C1" w:rsidRPr="00AC1628" w:rsidRDefault="002678C1" w:rsidP="00F16001">
            <w:pPr>
              <w:jc w:val="center"/>
              <w:rPr>
                <w:rFonts w:cs="Arial"/>
                <w:bCs/>
                <w:sz w:val="20"/>
                <w:lang w:eastAsia="en-AU"/>
              </w:rPr>
            </w:pPr>
            <w:r>
              <w:rPr>
                <w:rFonts w:cs="Arial"/>
                <w:bCs/>
                <w:sz w:val="20"/>
                <w:lang w:eastAsia="en-AU"/>
              </w:rPr>
              <w:t>19.85</w:t>
            </w:r>
          </w:p>
        </w:tc>
      </w:tr>
    </w:tbl>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u w:val="single"/>
        </w:rPr>
      </w:pPr>
      <w:r w:rsidRPr="00BF07D3">
        <w:rPr>
          <w:rFonts w:cs="Arial"/>
          <w:szCs w:val="24"/>
          <w:u w:val="single"/>
        </w:rPr>
        <w:t>Evaluation Criteria Assessment</w:t>
      </w:r>
    </w:p>
    <w:p w:rsidR="002678C1" w:rsidRPr="00BF07D3" w:rsidRDefault="002678C1" w:rsidP="00F16001">
      <w:pPr>
        <w:tabs>
          <w:tab w:val="left" w:pos="720"/>
          <w:tab w:val="left" w:pos="1440"/>
        </w:tabs>
        <w:ind w:left="1440"/>
        <w:rPr>
          <w:rFonts w:cs="Arial"/>
          <w:szCs w:val="24"/>
          <w:u w:val="single"/>
        </w:rPr>
      </w:pPr>
    </w:p>
    <w:p w:rsidR="002678C1" w:rsidRDefault="002678C1" w:rsidP="00F16001">
      <w:pPr>
        <w:tabs>
          <w:tab w:val="left" w:pos="720"/>
          <w:tab w:val="left" w:pos="1440"/>
        </w:tabs>
        <w:ind w:left="1440"/>
        <w:rPr>
          <w:rFonts w:cs="Arial"/>
          <w:szCs w:val="24"/>
        </w:rPr>
      </w:pPr>
      <w:r w:rsidRPr="00AC1628">
        <w:rPr>
          <w:rFonts w:cs="Arial"/>
          <w:szCs w:val="24"/>
        </w:rPr>
        <w:t>Each of the compliant tenders was assessed by the Evaluation Panel in respect to the Qualitative (Non Price) Criteria as listed above.</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Following a moderating and combining of assessor’s scores tendered prices were then incorporated to determine total combined Qualitative and price scores for each tenderer.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Additionally the number of hours of Consultant time as provided in the Section C-4 of the Qualitative Criteria section was referred to in the assessment, to assess whether the tenderer appeared to be offering the appropriate level of service in respect to person hours proposed to be applied to the provision of the services. </w:t>
      </w:r>
    </w:p>
    <w:p w:rsidR="002678C1" w:rsidRDefault="002678C1" w:rsidP="00F16001">
      <w:pPr>
        <w:tabs>
          <w:tab w:val="left" w:pos="720"/>
          <w:tab w:val="left" w:pos="1440"/>
        </w:tabs>
        <w:ind w:left="1440"/>
        <w:rPr>
          <w:rFonts w:cs="Arial"/>
          <w:szCs w:val="24"/>
        </w:rPr>
      </w:pPr>
    </w:p>
    <w:p w:rsidR="002678C1" w:rsidRPr="00AC1628" w:rsidRDefault="002678C1" w:rsidP="00F16001">
      <w:pPr>
        <w:tabs>
          <w:tab w:val="left" w:pos="720"/>
          <w:tab w:val="left" w:pos="1440"/>
        </w:tabs>
        <w:ind w:left="1440"/>
        <w:rPr>
          <w:rFonts w:ascii="Bookman Old Style" w:hAnsi="Bookman Old Style" w:cs="Arial"/>
          <w:szCs w:val="24"/>
        </w:rPr>
      </w:pPr>
      <w:r w:rsidRPr="00AC1628">
        <w:rPr>
          <w:rFonts w:cs="Arial"/>
          <w:szCs w:val="24"/>
        </w:rPr>
        <w:t>Coupled with the review of the tenders</w:t>
      </w:r>
      <w:r>
        <w:rPr>
          <w:rFonts w:cs="Arial"/>
          <w:szCs w:val="24"/>
        </w:rPr>
        <w:t>,</w:t>
      </w:r>
      <w:r w:rsidRPr="00AC1628">
        <w:rPr>
          <w:rFonts w:cs="Arial"/>
          <w:szCs w:val="24"/>
        </w:rPr>
        <w:t xml:space="preserve"> a reference check was also undertaken </w:t>
      </w:r>
      <w:r w:rsidRPr="00F97845">
        <w:rPr>
          <w:rFonts w:cs="Arial"/>
          <w:szCs w:val="24"/>
        </w:rPr>
        <w:t xml:space="preserve">on the </w:t>
      </w:r>
      <w:r>
        <w:rPr>
          <w:rFonts w:cs="Arial"/>
          <w:szCs w:val="24"/>
        </w:rPr>
        <w:t>second highest scoring tenderer, to further gauge their suitability for the tendered services</w:t>
      </w:r>
      <w:r w:rsidRPr="00F97845">
        <w:rPr>
          <w:rFonts w:cs="Arial"/>
          <w:szCs w:val="24"/>
        </w:rPr>
        <w:t>.</w:t>
      </w:r>
    </w:p>
    <w:p w:rsidR="002678C1" w:rsidRDefault="002678C1" w:rsidP="00F16001">
      <w:pPr>
        <w:tabs>
          <w:tab w:val="left" w:pos="720"/>
          <w:tab w:val="left" w:pos="1440"/>
        </w:tabs>
        <w:ind w:left="1440"/>
        <w:rPr>
          <w:rFonts w:ascii="Bookman Old Style" w:hAnsi="Bookman Old Style" w:cs="Arial"/>
          <w:i/>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Company Profile &amp; Experience</w:t>
      </w:r>
    </w:p>
    <w:p w:rsidR="002678C1" w:rsidRPr="001F54C5" w:rsidRDefault="002678C1" w:rsidP="00F16001">
      <w:pPr>
        <w:tabs>
          <w:tab w:val="left" w:pos="720"/>
          <w:tab w:val="left" w:pos="1440"/>
        </w:tabs>
        <w:ind w:left="1440"/>
        <w:rPr>
          <w:rFonts w:ascii="Bookman Old Style" w:hAnsi="Bookman Old Style" w:cs="Arial"/>
          <w:i/>
          <w:szCs w:val="24"/>
          <w:u w:val="dash"/>
        </w:rPr>
      </w:pPr>
    </w:p>
    <w:p w:rsidR="002678C1" w:rsidRDefault="002678C1" w:rsidP="00F16001">
      <w:pPr>
        <w:tabs>
          <w:tab w:val="left" w:pos="720"/>
          <w:tab w:val="left" w:pos="1440"/>
        </w:tabs>
        <w:ind w:left="1440"/>
        <w:rPr>
          <w:rFonts w:cs="Arial"/>
          <w:szCs w:val="24"/>
        </w:rPr>
      </w:pPr>
      <w:r>
        <w:rPr>
          <w:rFonts w:cs="Arial"/>
          <w:szCs w:val="24"/>
        </w:rPr>
        <w:t>Five companies, NS Projects, GHD, Jacobs, APP Corporation and Davis Langdon all scored highest in this area. These are large companies assessed as having a company profile, financial stability and a history of providing services in project management and contract administration aligned to the services sought.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Within this group Jacobs scored higher than NS Projects in regard to company profile and financial position, whilst NS Projects scored higher than Jacobs (and the other high scoring tenderers noted above) in respect to similarity of projects and contracts undertaken.</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A number of other companies, being Allied Projects, Lycopodium, </w:t>
      </w:r>
      <w:proofErr w:type="spellStart"/>
      <w:r>
        <w:rPr>
          <w:rFonts w:cs="Arial"/>
          <w:szCs w:val="24"/>
        </w:rPr>
        <w:t>Aquenta</w:t>
      </w:r>
      <w:proofErr w:type="spellEnd"/>
      <w:r>
        <w:rPr>
          <w:rFonts w:cs="Arial"/>
          <w:szCs w:val="24"/>
        </w:rPr>
        <w:t xml:space="preserve"> Consulting and Lowes Churchill also scored reasonably high in this section of the qualitative assessment.</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The lowest scoring for this qualitative criteria grouping as assessed were </w:t>
      </w:r>
      <w:proofErr w:type="spellStart"/>
      <w:r>
        <w:rPr>
          <w:rFonts w:cs="Arial"/>
          <w:szCs w:val="24"/>
        </w:rPr>
        <w:t>Fabricor</w:t>
      </w:r>
      <w:proofErr w:type="spellEnd"/>
      <w:r>
        <w:rPr>
          <w:rFonts w:cs="Arial"/>
          <w:szCs w:val="24"/>
        </w:rPr>
        <w:t xml:space="preserve">, </w:t>
      </w:r>
      <w:proofErr w:type="spellStart"/>
      <w:r>
        <w:rPr>
          <w:rFonts w:cs="Arial"/>
          <w:szCs w:val="24"/>
        </w:rPr>
        <w:t>Cubix</w:t>
      </w:r>
      <w:proofErr w:type="spellEnd"/>
      <w:r>
        <w:rPr>
          <w:rFonts w:cs="Arial"/>
          <w:szCs w:val="24"/>
        </w:rPr>
        <w:t xml:space="preserve"> Global, Tracey </w:t>
      </w:r>
      <w:proofErr w:type="spellStart"/>
      <w:r>
        <w:rPr>
          <w:rFonts w:cs="Arial"/>
          <w:szCs w:val="24"/>
        </w:rPr>
        <w:t>Brunstrom</w:t>
      </w:r>
      <w:proofErr w:type="spellEnd"/>
      <w:r>
        <w:rPr>
          <w:rFonts w:cs="Arial"/>
          <w:szCs w:val="24"/>
        </w:rPr>
        <w:t xml:space="preserve"> &amp; Hammond and ACORPP (Projects) Pty Ltd.</w:t>
      </w:r>
    </w:p>
    <w:p w:rsidR="002678C1" w:rsidRPr="00E61EC0"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lastRenderedPageBreak/>
        <w:t>Tenderers Key personnel &amp; Other Resources</w:t>
      </w:r>
    </w:p>
    <w:p w:rsidR="002678C1" w:rsidRPr="001F54C5" w:rsidRDefault="002678C1" w:rsidP="00F16001">
      <w:pPr>
        <w:tabs>
          <w:tab w:val="left" w:pos="720"/>
          <w:tab w:val="left" w:pos="1440"/>
        </w:tabs>
        <w:ind w:left="1440"/>
        <w:rPr>
          <w:rFonts w:ascii="Bookman Old Style" w:hAnsi="Bookman Old Style" w:cs="Arial"/>
          <w:i/>
          <w:szCs w:val="24"/>
          <w:u w:val="dash"/>
        </w:rPr>
      </w:pPr>
    </w:p>
    <w:p w:rsidR="002678C1" w:rsidRDefault="002678C1" w:rsidP="00F16001">
      <w:pPr>
        <w:tabs>
          <w:tab w:val="left" w:pos="720"/>
          <w:tab w:val="left" w:pos="1440"/>
        </w:tabs>
        <w:ind w:left="1418"/>
        <w:rPr>
          <w:rFonts w:cs="Arial"/>
          <w:szCs w:val="24"/>
        </w:rPr>
      </w:pPr>
      <w:r>
        <w:rPr>
          <w:rFonts w:cs="Arial"/>
          <w:szCs w:val="24"/>
        </w:rPr>
        <w:t>Six companies, NS Projects, Allied Projects,</w:t>
      </w:r>
      <w:r w:rsidRPr="00051155">
        <w:rPr>
          <w:rFonts w:cs="Arial"/>
          <w:szCs w:val="24"/>
        </w:rPr>
        <w:t xml:space="preserve"> </w:t>
      </w:r>
      <w:r>
        <w:rPr>
          <w:rFonts w:cs="Arial"/>
          <w:szCs w:val="24"/>
        </w:rPr>
        <w:t>APP Corporation, Jacobs, GHD and Lowes Churchill all scored comparatively high in this area, demonstrating that they have the key personnel with the required experience, a degree of depth in their resource pool and a capacity to undertake the work in respect to concurrent commitments.</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NS Projects scored marginally higher than the other tenderers listed above, including Jacobs Group, however all were rated highly in this area.</w:t>
      </w:r>
    </w:p>
    <w:p w:rsidR="002678C1" w:rsidRDefault="002678C1" w:rsidP="00F16001">
      <w:pPr>
        <w:tabs>
          <w:tab w:val="left" w:pos="720"/>
          <w:tab w:val="left" w:pos="1440"/>
        </w:tabs>
        <w:ind w:left="1418"/>
        <w:rPr>
          <w:rFonts w:cs="Arial"/>
          <w:szCs w:val="24"/>
        </w:rPr>
      </w:pPr>
    </w:p>
    <w:p w:rsidR="002678C1" w:rsidRPr="001F5142" w:rsidRDefault="002678C1" w:rsidP="00F16001">
      <w:pPr>
        <w:tabs>
          <w:tab w:val="left" w:pos="720"/>
          <w:tab w:val="left" w:pos="1440"/>
        </w:tabs>
        <w:ind w:left="1418"/>
        <w:rPr>
          <w:rFonts w:cs="Arial"/>
          <w:szCs w:val="24"/>
        </w:rPr>
      </w:pPr>
      <w:proofErr w:type="spellStart"/>
      <w:r>
        <w:rPr>
          <w:rFonts w:cs="Arial"/>
          <w:szCs w:val="24"/>
        </w:rPr>
        <w:t>Fabricor</w:t>
      </w:r>
      <w:proofErr w:type="spellEnd"/>
      <w:r>
        <w:rPr>
          <w:rFonts w:cs="Arial"/>
          <w:szCs w:val="24"/>
        </w:rPr>
        <w:t xml:space="preserve"> and </w:t>
      </w:r>
      <w:proofErr w:type="spellStart"/>
      <w:r>
        <w:rPr>
          <w:rFonts w:cs="Arial"/>
          <w:szCs w:val="24"/>
        </w:rPr>
        <w:t>Cubix</w:t>
      </w:r>
      <w:proofErr w:type="spellEnd"/>
      <w:r>
        <w:rPr>
          <w:rFonts w:cs="Arial"/>
          <w:szCs w:val="24"/>
        </w:rPr>
        <w:t xml:space="preserve"> Global scored least well in this Qualitative Criteria grouping, being assessed as having the lowest level of personnel experience and staffing capacity to undertake the services required.</w:t>
      </w:r>
    </w:p>
    <w:p w:rsidR="002678C1" w:rsidRDefault="002678C1" w:rsidP="00F16001">
      <w:pPr>
        <w:tabs>
          <w:tab w:val="left" w:pos="720"/>
          <w:tab w:val="left" w:pos="1440"/>
        </w:tabs>
        <w:ind w:left="1440"/>
        <w:rPr>
          <w:rFonts w:cs="Arial"/>
          <w:szCs w:val="24"/>
        </w:rPr>
      </w:pPr>
    </w:p>
    <w:p w:rsidR="002678C1" w:rsidRPr="001F54C5" w:rsidRDefault="002678C1" w:rsidP="00F16001">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Methodology</w:t>
      </w:r>
    </w:p>
    <w:p w:rsidR="002678C1" w:rsidRDefault="002678C1" w:rsidP="00F16001">
      <w:pPr>
        <w:tabs>
          <w:tab w:val="left" w:pos="720"/>
          <w:tab w:val="left" w:pos="1440"/>
        </w:tabs>
        <w:ind w:left="1440"/>
        <w:rPr>
          <w:rFonts w:cs="Arial"/>
          <w:szCs w:val="24"/>
        </w:rPr>
      </w:pPr>
      <w:r>
        <w:rPr>
          <w:rFonts w:cs="Arial"/>
          <w:szCs w:val="24"/>
        </w:rPr>
        <w:t xml:space="preserve">This set of qualitative criteria assessed the tenderers understanding of the project and contract requirements with their proposed methodology to undertake the services, their quality control systems, proposed hours allocated and the key issues they see likely to be encountered and managed.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Jacobs Group rated highest of all the tenderers across this area, in particular demonstrating a good understanding and proposed approach to undertaking the works as being sought.  APP Corporation, NS Projects, Lowes Churchill and GHD also demonstrated reasonable levels of project understanding, methodology and/or systems and issues management awareness and processes.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Scoring lowest in these criteria were </w:t>
      </w:r>
      <w:proofErr w:type="spellStart"/>
      <w:r>
        <w:rPr>
          <w:rFonts w:cs="Arial"/>
          <w:szCs w:val="24"/>
        </w:rPr>
        <w:t>Fabricor</w:t>
      </w:r>
      <w:proofErr w:type="spellEnd"/>
      <w:r>
        <w:rPr>
          <w:rFonts w:cs="Arial"/>
          <w:szCs w:val="24"/>
        </w:rPr>
        <w:t xml:space="preserve">, </w:t>
      </w:r>
      <w:proofErr w:type="spellStart"/>
      <w:r>
        <w:rPr>
          <w:rFonts w:cs="Arial"/>
          <w:szCs w:val="24"/>
        </w:rPr>
        <w:t>Cubix</w:t>
      </w:r>
      <w:proofErr w:type="spellEnd"/>
      <w:r>
        <w:rPr>
          <w:rFonts w:cs="Arial"/>
          <w:szCs w:val="24"/>
        </w:rPr>
        <w:t xml:space="preserve">, ACORPP, Tracey </w:t>
      </w:r>
      <w:proofErr w:type="spellStart"/>
      <w:r>
        <w:rPr>
          <w:rFonts w:cs="Arial"/>
          <w:szCs w:val="24"/>
        </w:rPr>
        <w:t>Brunstrom</w:t>
      </w:r>
      <w:proofErr w:type="spellEnd"/>
      <w:r>
        <w:rPr>
          <w:rFonts w:cs="Arial"/>
          <w:szCs w:val="24"/>
        </w:rPr>
        <w:t xml:space="preserve"> &amp; Hammond and Davis Langdon, each being deficient in their proposal across key areas.</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Of the higher scoring group, specifically in regard to demonstrated project and contract understanding and proposed methodology to undertake the works, Jacobs scored highest whilst NS Projects scored lowest in these two sub criteria areas.  NS Projects appeared not to have fully comprehended the full requirements of the brief in respect to the project and contract delivery scope and methodology.</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In respect to quality control systems, of the above higher scoring tenderers, APP scored highest, followed by Jacobs and Lowes equal second, followed by NS Projects then GHD.</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For the ‘potential impacts’ sub-criteria, NS Projects scored highest of the group, identifying pertinent issues that could arise during the course of their contract and how they would propose to deal with them.   </w:t>
      </w:r>
      <w:r>
        <w:rPr>
          <w:rFonts w:cs="Arial"/>
          <w:szCs w:val="24"/>
        </w:rPr>
        <w:lastRenderedPageBreak/>
        <w:t xml:space="preserve">Jacobs scored a close second in this </w:t>
      </w:r>
      <w:proofErr w:type="gramStart"/>
      <w:r>
        <w:rPr>
          <w:rFonts w:cs="Arial"/>
          <w:szCs w:val="24"/>
        </w:rPr>
        <w:t>area,</w:t>
      </w:r>
      <w:proofErr w:type="gramEnd"/>
      <w:r>
        <w:rPr>
          <w:rFonts w:cs="Arial"/>
          <w:szCs w:val="24"/>
        </w:rPr>
        <w:t xml:space="preserve"> they p</w:t>
      </w:r>
      <w:r w:rsidRPr="00147E2D">
        <w:rPr>
          <w:rFonts w:cs="Arial"/>
          <w:szCs w:val="24"/>
        </w:rPr>
        <w:t>rovid</w:t>
      </w:r>
      <w:r>
        <w:rPr>
          <w:rFonts w:cs="Arial"/>
          <w:szCs w:val="24"/>
        </w:rPr>
        <w:t>ing</w:t>
      </w:r>
      <w:r w:rsidRPr="00147E2D">
        <w:rPr>
          <w:rFonts w:cs="Arial"/>
          <w:szCs w:val="24"/>
        </w:rPr>
        <w:t xml:space="preserve"> a project specific risk item register</w:t>
      </w:r>
      <w:r>
        <w:rPr>
          <w:rFonts w:cs="Arial"/>
          <w:szCs w:val="24"/>
        </w:rPr>
        <w:t xml:space="preserve"> with appropriate </w:t>
      </w:r>
      <w:r w:rsidRPr="00147E2D">
        <w:rPr>
          <w:rFonts w:cs="Arial"/>
          <w:szCs w:val="24"/>
        </w:rPr>
        <w:t>content.</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Allocated Hours</w:t>
      </w:r>
    </w:p>
    <w:p w:rsidR="002678C1" w:rsidRPr="006E28B2" w:rsidRDefault="002678C1" w:rsidP="00F16001">
      <w:pPr>
        <w:tabs>
          <w:tab w:val="left" w:pos="720"/>
          <w:tab w:val="left" w:pos="1440"/>
        </w:tabs>
        <w:ind w:left="1440"/>
        <w:rPr>
          <w:rFonts w:ascii="Bookman Old Style" w:hAnsi="Bookman Old Style" w:cs="Arial"/>
          <w:i/>
          <w:szCs w:val="24"/>
          <w:u w:val="dash"/>
        </w:rPr>
      </w:pPr>
    </w:p>
    <w:p w:rsidR="002678C1" w:rsidRDefault="002678C1" w:rsidP="00F16001">
      <w:pPr>
        <w:tabs>
          <w:tab w:val="left" w:pos="720"/>
          <w:tab w:val="left" w:pos="1440"/>
        </w:tabs>
        <w:ind w:left="1418"/>
        <w:rPr>
          <w:rFonts w:cs="Arial"/>
          <w:szCs w:val="24"/>
        </w:rPr>
      </w:pPr>
      <w:r>
        <w:rPr>
          <w:rFonts w:cs="Arial"/>
          <w:szCs w:val="24"/>
        </w:rPr>
        <w:t xml:space="preserve">Each tenderer was requested to indicate the number of hours they propose or expect their key staff such as their nominated Project Director and Project Manager would be assigned to the project over the three year period of the contract. This assisted the evaluation panel determine the tenderer’s appreciation of the extent of work required by the brief and how they propose to resource this over the contract term. The scores for this were dealt with </w:t>
      </w:r>
      <w:proofErr w:type="gramStart"/>
      <w:r>
        <w:rPr>
          <w:rFonts w:cs="Arial"/>
          <w:szCs w:val="24"/>
        </w:rPr>
        <w:t>as a sub-criteria</w:t>
      </w:r>
      <w:proofErr w:type="gramEnd"/>
      <w:r>
        <w:rPr>
          <w:rFonts w:cs="Arial"/>
          <w:szCs w:val="24"/>
        </w:rPr>
        <w:t xml:space="preserve"> in the Methodology component of the assessment.</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Two companies (</w:t>
      </w:r>
      <w:proofErr w:type="spellStart"/>
      <w:r>
        <w:rPr>
          <w:rFonts w:cs="Arial"/>
          <w:szCs w:val="24"/>
        </w:rPr>
        <w:t>Cubix</w:t>
      </w:r>
      <w:proofErr w:type="spellEnd"/>
      <w:r>
        <w:rPr>
          <w:rFonts w:cs="Arial"/>
          <w:szCs w:val="24"/>
        </w:rPr>
        <w:t xml:space="preserve"> and </w:t>
      </w:r>
      <w:proofErr w:type="spellStart"/>
      <w:r>
        <w:rPr>
          <w:rFonts w:cs="Arial"/>
          <w:szCs w:val="24"/>
        </w:rPr>
        <w:t>Fabricor</w:t>
      </w:r>
      <w:proofErr w:type="spellEnd"/>
      <w:r>
        <w:rPr>
          <w:rFonts w:cs="Arial"/>
          <w:szCs w:val="24"/>
        </w:rPr>
        <w:t>) nominated hours far in excess of the median and more than would be expected for this nature of work. At the other extreme, Davis Langdon proposed an hour allocation far less of the mid-range of hours nominated and not what the City expects to provide meaningful project management and contract administration.</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NS Projects, Jacobs and APP Corporation displayed a range of proposed hours. NS Projects proposed the least, Jacobs the mid-range and APP Corporation the most of these three tenderers. This difference also correlated with these tenderers submitted tender prices.</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Jacobs provided a good split of hours between Project Director and Project Manager input and Project Management versus contract administration activity, across the 3 year contract term, and what appeared to be an appropriate total number of person hours in total, thus scoring close to highest in </w:t>
      </w:r>
      <w:proofErr w:type="gramStart"/>
      <w:r>
        <w:rPr>
          <w:rFonts w:cs="Arial"/>
          <w:szCs w:val="24"/>
        </w:rPr>
        <w:t>this sub criteria</w:t>
      </w:r>
      <w:proofErr w:type="gramEnd"/>
      <w:r>
        <w:rPr>
          <w:rFonts w:cs="Arial"/>
          <w:szCs w:val="24"/>
        </w:rPr>
        <w:t>.</w:t>
      </w:r>
    </w:p>
    <w:p w:rsidR="002678C1" w:rsidRDefault="002678C1" w:rsidP="00F16001">
      <w:pPr>
        <w:tabs>
          <w:tab w:val="left" w:pos="720"/>
          <w:tab w:val="left" w:pos="1440"/>
        </w:tabs>
        <w:ind w:left="1418"/>
        <w:rPr>
          <w:rFonts w:cs="Arial"/>
          <w:szCs w:val="24"/>
        </w:rPr>
      </w:pPr>
    </w:p>
    <w:p w:rsidR="002678C1" w:rsidRDefault="002678C1" w:rsidP="00F16001">
      <w:pPr>
        <w:tabs>
          <w:tab w:val="left" w:pos="720"/>
          <w:tab w:val="left" w:pos="1440"/>
        </w:tabs>
        <w:ind w:left="1418"/>
        <w:rPr>
          <w:rFonts w:cs="Arial"/>
          <w:szCs w:val="24"/>
        </w:rPr>
      </w:pPr>
      <w:r>
        <w:rPr>
          <w:rFonts w:cs="Arial"/>
          <w:szCs w:val="24"/>
        </w:rPr>
        <w:t xml:space="preserve">NS Projects rated marginally lower than Jacobs in this sub-criteria, in that additional to indicating a lesser number of hours overall, they also shared and spread the project management and contract administration tasks across two officers, one being senior to the other.  For the nature of the works this could be overly cumbersome as compared to the approach proposed by Jacobs, particularly when it comes to dealing with the construction contractor, the City’s Project Director and other stakeholders.  </w:t>
      </w:r>
    </w:p>
    <w:p w:rsidR="002678C1" w:rsidRDefault="002678C1" w:rsidP="00F16001">
      <w:pPr>
        <w:tabs>
          <w:tab w:val="left" w:pos="720"/>
          <w:tab w:val="left" w:pos="1440"/>
        </w:tabs>
        <w:ind w:left="1418"/>
        <w:rPr>
          <w:rFonts w:cs="Arial"/>
          <w:szCs w:val="24"/>
        </w:rPr>
      </w:pPr>
    </w:p>
    <w:p w:rsidR="002678C1" w:rsidRPr="001F54C5" w:rsidRDefault="002678C1" w:rsidP="00F16001">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 xml:space="preserve">Sustainability </w:t>
      </w:r>
    </w:p>
    <w:p w:rsidR="002678C1" w:rsidRPr="00373EE9" w:rsidRDefault="002678C1" w:rsidP="00F16001">
      <w:pPr>
        <w:spacing w:before="240"/>
        <w:ind w:left="1418"/>
        <w:rPr>
          <w:rFonts w:cs="Arial"/>
          <w:szCs w:val="24"/>
        </w:rPr>
      </w:pPr>
      <w:r>
        <w:rPr>
          <w:rFonts w:cs="Arial"/>
          <w:bCs/>
          <w:szCs w:val="24"/>
        </w:rPr>
        <w:t xml:space="preserve">The sustainability measures centred </w:t>
      </w:r>
      <w:proofErr w:type="gramStart"/>
      <w:r>
        <w:rPr>
          <w:rFonts w:cs="Arial"/>
          <w:bCs/>
          <w:szCs w:val="24"/>
        </w:rPr>
        <w:t>around</w:t>
      </w:r>
      <w:proofErr w:type="gramEnd"/>
      <w:r>
        <w:rPr>
          <w:rFonts w:cs="Arial"/>
          <w:bCs/>
          <w:szCs w:val="24"/>
        </w:rPr>
        <w:t xml:space="preserve"> the company’s current level of Environmental Management System certification and indicative focus on sustainability across their organisation. Jacobs, NS Projects and Davis Langdon scored highest in this area respectively, whilst lowest scoring was </w:t>
      </w:r>
      <w:proofErr w:type="spellStart"/>
      <w:r>
        <w:rPr>
          <w:rFonts w:cs="Arial"/>
          <w:bCs/>
          <w:szCs w:val="24"/>
        </w:rPr>
        <w:t>Cubix</w:t>
      </w:r>
      <w:proofErr w:type="spellEnd"/>
      <w:r>
        <w:rPr>
          <w:rFonts w:cs="Arial"/>
          <w:bCs/>
          <w:szCs w:val="24"/>
        </w:rPr>
        <w:t xml:space="preserve">, GMPM Consulting, </w:t>
      </w:r>
      <w:proofErr w:type="spellStart"/>
      <w:r>
        <w:rPr>
          <w:rFonts w:cs="Arial"/>
          <w:bCs/>
          <w:szCs w:val="24"/>
        </w:rPr>
        <w:t>Fabricor</w:t>
      </w:r>
      <w:proofErr w:type="spellEnd"/>
      <w:r>
        <w:rPr>
          <w:rFonts w:cs="Arial"/>
          <w:bCs/>
          <w:szCs w:val="24"/>
        </w:rPr>
        <w:t xml:space="preserve"> and </w:t>
      </w:r>
      <w:r>
        <w:rPr>
          <w:rFonts w:cs="Arial"/>
          <w:szCs w:val="24"/>
        </w:rPr>
        <w:t xml:space="preserve">Tracey </w:t>
      </w:r>
      <w:proofErr w:type="spellStart"/>
      <w:r>
        <w:rPr>
          <w:rFonts w:cs="Arial"/>
          <w:szCs w:val="24"/>
        </w:rPr>
        <w:t>Brunstrom</w:t>
      </w:r>
      <w:proofErr w:type="spellEnd"/>
      <w:r>
        <w:rPr>
          <w:rFonts w:cs="Arial"/>
          <w:szCs w:val="24"/>
        </w:rPr>
        <w:t xml:space="preserve"> &amp; Hammond.</w:t>
      </w:r>
    </w:p>
    <w:p w:rsidR="002678C1" w:rsidRDefault="002678C1" w:rsidP="00F16001">
      <w:pPr>
        <w:tabs>
          <w:tab w:val="left" w:pos="720"/>
          <w:tab w:val="left" w:pos="1440"/>
        </w:tabs>
        <w:ind w:left="1440"/>
        <w:rPr>
          <w:rFonts w:ascii="Bookman Old Style" w:hAnsi="Bookman Old Style" w:cs="Arial"/>
          <w:i/>
          <w:szCs w:val="24"/>
        </w:rPr>
      </w:pPr>
    </w:p>
    <w:p w:rsidR="002678C1" w:rsidRDefault="002678C1" w:rsidP="00F16001">
      <w:pPr>
        <w:ind w:firstLine="1418"/>
        <w:contextualSpacing/>
        <w:jc w:val="left"/>
        <w:rPr>
          <w:rFonts w:ascii="Bookman Old Style" w:hAnsi="Bookman Old Style" w:cs="Arial"/>
          <w:bCs/>
          <w:i/>
          <w:szCs w:val="24"/>
          <w:u w:val="dash"/>
        </w:rPr>
      </w:pPr>
      <w:r w:rsidRPr="001F54C5">
        <w:rPr>
          <w:rFonts w:ascii="Bookman Old Style" w:hAnsi="Bookman Old Style" w:cs="Arial"/>
          <w:bCs/>
          <w:i/>
          <w:szCs w:val="24"/>
          <w:u w:val="dash"/>
        </w:rPr>
        <w:t>Summation, Referee Comments and Recommendation</w:t>
      </w:r>
    </w:p>
    <w:p w:rsidR="002678C1" w:rsidRPr="001F54C5" w:rsidRDefault="002678C1" w:rsidP="00F16001">
      <w:pPr>
        <w:ind w:firstLine="1418"/>
        <w:contextualSpacing/>
        <w:jc w:val="left"/>
        <w:rPr>
          <w:rFonts w:ascii="Bookman Old Style" w:hAnsi="Bookman Old Style" w:cs="Arial"/>
          <w:bCs/>
          <w:i/>
          <w:szCs w:val="24"/>
          <w:u w:val="dash"/>
        </w:rPr>
      </w:pPr>
    </w:p>
    <w:p w:rsidR="002678C1" w:rsidRDefault="002678C1" w:rsidP="00F16001">
      <w:pPr>
        <w:tabs>
          <w:tab w:val="left" w:pos="720"/>
          <w:tab w:val="left" w:pos="1440"/>
        </w:tabs>
        <w:ind w:left="1440"/>
        <w:rPr>
          <w:rFonts w:cs="Arial"/>
          <w:szCs w:val="24"/>
        </w:rPr>
      </w:pPr>
      <w:r>
        <w:rPr>
          <w:rFonts w:cs="Arial"/>
          <w:szCs w:val="24"/>
        </w:rPr>
        <w:t xml:space="preserve">Featuring strongly across all the qualitative scoring criteria were NS Projects and Jacobs Group (Australia) Pty Ltd.  The two companies were separated only marginally on total score, Jacobs ranking higher on Qualitative and NS Projects slightly higher on price.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 xml:space="preserve">In consideration that the price is directly related to the person hours proposed to be allocated to the delivery of services, a lower price (and corresponding higher score in respect to price) does not necessarily represent greater value for money in this instance.  </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The Jacobs tender was based on a greater number of officer hours allocated as compared to NS Projects, thus potentially providing greater assurance of meeting the project and contract delivery aims provided appropriately directed. Additionally, as reflected in the high qualitative score, Jacobs was rated best suited in regard to most of the key areas of non-price focus for the City including experience, capacity and importantly an understanding of the required works and an appropriate methodology in undertaking those works.</w:t>
      </w:r>
    </w:p>
    <w:p w:rsidR="002678C1"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rPr>
          <w:rFonts w:cs="Arial"/>
          <w:szCs w:val="24"/>
        </w:rPr>
      </w:pPr>
      <w:r>
        <w:rPr>
          <w:rFonts w:cs="Arial"/>
          <w:szCs w:val="24"/>
        </w:rPr>
        <w:t>A referee check was undertaken on Jacob’s, the  key Client Representatives of several of their larger projects were contacted and they responded very positively in regard to the organisation’s systems and capacity and in regard to the Project Director and Project Manager nominated in the Jacob’s tender to undertake the services sought by the City.</w:t>
      </w:r>
    </w:p>
    <w:p w:rsidR="002678C1" w:rsidRDefault="002678C1" w:rsidP="00F16001">
      <w:pPr>
        <w:tabs>
          <w:tab w:val="left" w:pos="720"/>
          <w:tab w:val="left" w:pos="1440"/>
        </w:tabs>
        <w:ind w:left="1440"/>
        <w:rPr>
          <w:rFonts w:cs="Arial"/>
          <w:szCs w:val="24"/>
        </w:rPr>
      </w:pPr>
    </w:p>
    <w:p w:rsidR="002678C1" w:rsidRPr="008D35B1" w:rsidRDefault="002678C1" w:rsidP="00F16001">
      <w:pPr>
        <w:tabs>
          <w:tab w:val="left" w:pos="720"/>
          <w:tab w:val="left" w:pos="1440"/>
        </w:tabs>
        <w:ind w:left="1440"/>
        <w:rPr>
          <w:rFonts w:cs="Arial"/>
          <w:szCs w:val="24"/>
        </w:rPr>
      </w:pPr>
      <w:r w:rsidRPr="008D35B1">
        <w:rPr>
          <w:rFonts w:cs="Arial"/>
          <w:szCs w:val="24"/>
        </w:rPr>
        <w:t xml:space="preserve">Based on achieving the highest Qualitative (non–price) score and near highest combined </w:t>
      </w:r>
      <w:r>
        <w:rPr>
          <w:rFonts w:cs="Arial"/>
          <w:szCs w:val="24"/>
        </w:rPr>
        <w:t>score</w:t>
      </w:r>
      <w:r w:rsidRPr="008D35B1">
        <w:rPr>
          <w:rFonts w:cs="Arial"/>
          <w:szCs w:val="24"/>
        </w:rPr>
        <w:t xml:space="preserve">, together with consideration around person hour allocation and positive referee comments, the evaluation panel recommends that Council accept Jacob Group (Australia) Pty </w:t>
      </w:r>
      <w:proofErr w:type="spellStart"/>
      <w:r w:rsidRPr="008D35B1">
        <w:rPr>
          <w:rFonts w:cs="Arial"/>
          <w:szCs w:val="24"/>
        </w:rPr>
        <w:t>Ltd’s</w:t>
      </w:r>
      <w:proofErr w:type="spellEnd"/>
      <w:r w:rsidRPr="008D35B1">
        <w:rPr>
          <w:rFonts w:cs="Arial"/>
          <w:szCs w:val="24"/>
        </w:rPr>
        <w:t xml:space="preserve"> tender for the </w:t>
      </w:r>
      <w:r>
        <w:rPr>
          <w:rFonts w:cs="Arial"/>
          <w:szCs w:val="24"/>
        </w:rPr>
        <w:t>services</w:t>
      </w:r>
      <w:r w:rsidRPr="008D35B1">
        <w:rPr>
          <w:rFonts w:cs="Arial"/>
          <w:szCs w:val="24"/>
        </w:rPr>
        <w:t>, at an estimated lump sum value of $238,920</w:t>
      </w:r>
      <w:r w:rsidRPr="008D35B1">
        <w:t xml:space="preserve"> </w:t>
      </w:r>
      <w:r w:rsidRPr="008D35B1">
        <w:rPr>
          <w:rFonts w:cs="Arial"/>
          <w:szCs w:val="24"/>
        </w:rPr>
        <w:t>ex GST.</w:t>
      </w:r>
    </w:p>
    <w:p w:rsidR="002678C1" w:rsidRPr="00D12DD3" w:rsidRDefault="002678C1" w:rsidP="00F16001">
      <w:pPr>
        <w:tabs>
          <w:tab w:val="left" w:pos="720"/>
          <w:tab w:val="left" w:pos="1440"/>
        </w:tabs>
        <w:ind w:left="1440"/>
        <w:rPr>
          <w:rFonts w:cs="Arial"/>
          <w:szCs w:val="24"/>
        </w:rPr>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spacing w:before="120"/>
        <w:ind w:left="1797" w:hanging="357"/>
        <w:jc w:val="both"/>
        <w:rPr>
          <w:color w:val="221E1F"/>
        </w:rPr>
      </w:pPr>
      <w:r w:rsidRPr="00DA125F">
        <w:rPr>
          <w:color w:val="221E1F"/>
        </w:rPr>
        <w:t>Community infrastructure that is well planned, managed, safe, functional, sustainable and aesthetically pleasing.</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pPr>
      <w:r>
        <w:rPr>
          <w:b/>
        </w:rPr>
        <w:t>Budget/Financial Implications</w:t>
      </w:r>
    </w:p>
    <w:p w:rsidR="002678C1" w:rsidRPr="00D12DD3" w:rsidRDefault="002678C1" w:rsidP="00F16001">
      <w:pPr>
        <w:tabs>
          <w:tab w:val="left" w:pos="720"/>
          <w:tab w:val="left" w:pos="1440"/>
        </w:tabs>
        <w:spacing w:before="120"/>
        <w:ind w:left="1440"/>
        <w:rPr>
          <w:rFonts w:cs="Arial"/>
          <w:szCs w:val="24"/>
        </w:rPr>
      </w:pPr>
      <w:r w:rsidRPr="00D12DD3">
        <w:rPr>
          <w:rFonts w:cs="Arial"/>
          <w:szCs w:val="24"/>
        </w:rPr>
        <w:t>The current budget allocation</w:t>
      </w:r>
      <w:r>
        <w:rPr>
          <w:rFonts w:cs="Arial"/>
          <w:szCs w:val="24"/>
        </w:rPr>
        <w:t xml:space="preserve"> </w:t>
      </w:r>
      <w:r w:rsidRPr="00D12DD3">
        <w:rPr>
          <w:rFonts w:cs="Arial"/>
          <w:szCs w:val="24"/>
        </w:rPr>
        <w:t>(CW4</w:t>
      </w:r>
      <w:r>
        <w:rPr>
          <w:rFonts w:cs="Arial"/>
          <w:szCs w:val="24"/>
        </w:rPr>
        <w:t>3</w:t>
      </w:r>
      <w:r w:rsidRPr="00D12DD3">
        <w:rPr>
          <w:rFonts w:cs="Arial"/>
          <w:szCs w:val="24"/>
        </w:rPr>
        <w:t xml:space="preserve">85) for the </w:t>
      </w:r>
      <w:r>
        <w:rPr>
          <w:rFonts w:cs="Arial"/>
          <w:szCs w:val="24"/>
        </w:rPr>
        <w:t xml:space="preserve">planning, design and construction </w:t>
      </w:r>
      <w:r w:rsidRPr="00D12DD3">
        <w:rPr>
          <w:rFonts w:cs="Arial"/>
          <w:szCs w:val="24"/>
        </w:rPr>
        <w:t xml:space="preserve">of the </w:t>
      </w:r>
      <w:r>
        <w:rPr>
          <w:rFonts w:cs="Arial"/>
          <w:szCs w:val="24"/>
        </w:rPr>
        <w:t xml:space="preserve">Operations Centre upgrade </w:t>
      </w:r>
      <w:r w:rsidRPr="00D12DD3">
        <w:rPr>
          <w:rFonts w:cs="Arial"/>
          <w:szCs w:val="24"/>
        </w:rPr>
        <w:t xml:space="preserve">is </w:t>
      </w:r>
      <w:r>
        <w:rPr>
          <w:rFonts w:cs="Arial"/>
          <w:szCs w:val="24"/>
        </w:rPr>
        <w:t>$9.17M</w:t>
      </w:r>
      <w:r w:rsidRPr="00D12DD3">
        <w:rPr>
          <w:rFonts w:cs="Arial"/>
          <w:szCs w:val="24"/>
        </w:rPr>
        <w:t xml:space="preserve">. </w:t>
      </w:r>
      <w:r>
        <w:rPr>
          <w:rFonts w:cs="Arial"/>
          <w:szCs w:val="24"/>
        </w:rPr>
        <w:t xml:space="preserve">Further funding will be sought in the 2016/17 and 2017/18 budgets to complete the full scope of works for the site.  The award of this contract will </w:t>
      </w:r>
      <w:r>
        <w:rPr>
          <w:rFonts w:cs="Arial"/>
          <w:szCs w:val="24"/>
        </w:rPr>
        <w:lastRenderedPageBreak/>
        <w:t>assist in resourcing the project management and contract administration task to ensure the project is delivered most cost effectively for the City.</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rPr>
          <w:b/>
        </w:rPr>
      </w:pPr>
    </w:p>
    <w:p w:rsidR="002678C1" w:rsidRPr="00F969BA" w:rsidRDefault="002678C1" w:rsidP="00F16001">
      <w:pPr>
        <w:tabs>
          <w:tab w:val="left" w:pos="720"/>
          <w:tab w:val="left" w:pos="1440"/>
        </w:tabs>
        <w:ind w:left="1440"/>
        <w:rPr>
          <w:rFonts w:cs="Arial"/>
          <w:szCs w:val="24"/>
        </w:rPr>
      </w:pPr>
      <w:r w:rsidRPr="00F969BA">
        <w:rPr>
          <w:szCs w:val="24"/>
        </w:rPr>
        <w:t>Section 3.57 of the Local Government Act 1995 and Part 4 of the Local Government (Functions and General) Regulations 1996 refers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pStyle w:val="Default"/>
        <w:ind w:left="1418"/>
        <w:jc w:val="both"/>
      </w:pPr>
    </w:p>
    <w:p w:rsidR="002678C1" w:rsidRDefault="002678C1" w:rsidP="00F16001">
      <w:pPr>
        <w:pStyle w:val="Default"/>
        <w:ind w:left="1418"/>
        <w:jc w:val="both"/>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Attachment(s)</w:t>
      </w:r>
    </w:p>
    <w:p w:rsidR="002678C1" w:rsidRDefault="002678C1" w:rsidP="00F16001">
      <w:pPr>
        <w:tabs>
          <w:tab w:val="left" w:pos="720"/>
          <w:tab w:val="left" w:pos="1440"/>
        </w:tabs>
        <w:ind w:left="1440"/>
        <w:rPr>
          <w:b/>
          <w:bCs/>
        </w:rPr>
      </w:pPr>
    </w:p>
    <w:p w:rsidR="002678C1" w:rsidRPr="00B55DD4" w:rsidRDefault="002678C1" w:rsidP="00F16001">
      <w:pPr>
        <w:ind w:left="1418"/>
        <w:rPr>
          <w:rFonts w:cs="Arial"/>
        </w:rPr>
      </w:pPr>
      <w:r w:rsidRPr="00B55DD4">
        <w:rPr>
          <w:rFonts w:cs="Arial"/>
        </w:rPr>
        <w:t>The following Confidential Attachments are provided under a separate cover:</w:t>
      </w:r>
    </w:p>
    <w:p w:rsidR="002678C1" w:rsidRDefault="002678C1" w:rsidP="00F16001">
      <w:pPr>
        <w:tabs>
          <w:tab w:val="left" w:pos="720"/>
          <w:tab w:val="left" w:pos="1440"/>
        </w:tabs>
        <w:ind w:left="1440"/>
      </w:pPr>
    </w:p>
    <w:p w:rsidR="002678C1" w:rsidRPr="00F969BA" w:rsidRDefault="002678C1" w:rsidP="00F16001">
      <w:pPr>
        <w:pStyle w:val="Default"/>
        <w:ind w:left="1979" w:hanging="539"/>
      </w:pPr>
      <w:r>
        <w:t>1.</w:t>
      </w:r>
      <w:r>
        <w:tab/>
        <w:t xml:space="preserve">Compliance Criteria Assessment </w:t>
      </w:r>
    </w:p>
    <w:p w:rsidR="002678C1" w:rsidRPr="00F969BA" w:rsidRDefault="002678C1" w:rsidP="00F16001">
      <w:pPr>
        <w:pStyle w:val="Default"/>
        <w:ind w:left="1980" w:hanging="540"/>
      </w:pPr>
      <w:r>
        <w:t>2.</w:t>
      </w:r>
      <w:r>
        <w:tab/>
      </w:r>
      <w:r w:rsidRPr="00F969BA">
        <w:t xml:space="preserve">Consolidated Evaluation </w:t>
      </w:r>
      <w:r>
        <w:t xml:space="preserve">Score </w:t>
      </w:r>
      <w:r w:rsidRPr="00F969BA">
        <w:t>Sheet</w:t>
      </w:r>
      <w:r>
        <w:t xml:space="preserve"> </w:t>
      </w:r>
    </w:p>
    <w:p w:rsidR="002678C1" w:rsidRDefault="002678C1" w:rsidP="00F16001">
      <w:pPr>
        <w:tabs>
          <w:tab w:val="left" w:pos="720"/>
          <w:tab w:val="left" w:pos="1440"/>
        </w:tabs>
        <w:ind w:left="1980" w:hanging="540"/>
      </w:pPr>
      <w:r>
        <w:t>3.</w:t>
      </w:r>
      <w:r>
        <w:tab/>
      </w:r>
      <w:r w:rsidRPr="00F969BA">
        <w:t>Tendered Prices</w:t>
      </w:r>
      <w:r>
        <w:t xml:space="preserv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rFonts w:cs="Arial"/>
          <w:b/>
          <w:bCs/>
          <w:szCs w:val="24"/>
          <w:lang w:val="en-US"/>
        </w:rPr>
        <w:t xml:space="preserve">Advice to Proponent(s)/ </w:t>
      </w:r>
      <w:proofErr w:type="spellStart"/>
      <w:r>
        <w:rPr>
          <w:rFonts w:cs="Arial"/>
          <w:b/>
          <w:bCs/>
          <w:szCs w:val="24"/>
          <w:lang w:val="en-US"/>
        </w:rPr>
        <w:t>Submissioners</w:t>
      </w:r>
      <w:proofErr w:type="spellEnd"/>
    </w:p>
    <w:p w:rsidR="002678C1" w:rsidRDefault="002678C1" w:rsidP="00F16001">
      <w:pPr>
        <w:tabs>
          <w:tab w:val="left" w:pos="1440"/>
        </w:tabs>
        <w:ind w:left="1440"/>
        <w:rPr>
          <w:rFonts w:cs="Arial"/>
          <w:noProof/>
          <w:szCs w:val="24"/>
          <w:lang w:val="en-US"/>
        </w:rPr>
      </w:pPr>
    </w:p>
    <w:p w:rsidR="002678C1" w:rsidRDefault="002678C1" w:rsidP="00F16001">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2</w:t>
      </w:r>
      <w:r w:rsidRPr="00E93C65">
        <w:rPr>
          <w:rFonts w:cs="Arial"/>
          <w:szCs w:val="24"/>
        </w:rPr>
        <w:t xml:space="preserve"> November 2015 Council </w:t>
      </w:r>
      <w:r w:rsidRPr="006B3A76">
        <w:rPr>
          <w:rFonts w:cs="Arial"/>
          <w:szCs w:val="24"/>
        </w:rPr>
        <w:t>Meeting</w:t>
      </w:r>
      <w:r>
        <w:rPr>
          <w:rFonts w:cs="Arial"/>
          <w:szCs w:val="24"/>
        </w:rPr>
        <w:t>.</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720"/>
          <w:tab w:val="left" w:pos="1440"/>
        </w:tabs>
        <w:spacing w:after="480"/>
        <w:ind w:left="1440"/>
      </w:pPr>
      <w:proofErr w:type="gramStart"/>
      <w:r>
        <w:t>Nil.</w:t>
      </w:r>
      <w:proofErr w:type="gramEnd"/>
    </w:p>
    <w:p w:rsidR="002678C1" w:rsidRDefault="002678C1" w:rsidP="00F16001">
      <w:pPr>
        <w:tabs>
          <w:tab w:val="left" w:pos="720"/>
          <w:tab w:val="left" w:pos="1440"/>
        </w:tabs>
        <w:ind w:left="1440"/>
        <w:rPr>
          <w:b/>
        </w:rPr>
      </w:pPr>
      <w:r>
        <w:rPr>
          <w:b/>
        </w:rPr>
        <w:t>DECLARATION OF INTEREST</w:t>
      </w:r>
    </w:p>
    <w:p w:rsidR="002678C1" w:rsidRDefault="002678C1" w:rsidP="00F16001">
      <w:pPr>
        <w:tabs>
          <w:tab w:val="left" w:pos="720"/>
          <w:tab w:val="left" w:pos="1440"/>
        </w:tabs>
        <w:ind w:left="1440"/>
        <w:rPr>
          <w:b/>
        </w:rPr>
      </w:pPr>
    </w:p>
    <w:p w:rsidR="002678C1" w:rsidRPr="00D72CAD" w:rsidRDefault="002678C1" w:rsidP="00F16001">
      <w:pPr>
        <w:ind w:left="1440"/>
      </w:pPr>
      <w:r>
        <w:t xml:space="preserve">The Presiding Member advised that he had received a written declaration of interest from </w:t>
      </w:r>
      <w:proofErr w:type="spellStart"/>
      <w:r>
        <w:t>Clr</w:t>
      </w:r>
      <w:proofErr w:type="spellEnd"/>
      <w:r>
        <w:t xml:space="preserve"> Allen which was</w:t>
      </w:r>
      <w:r>
        <w:rPr>
          <w:rFonts w:cs="Arial"/>
        </w:rPr>
        <w:t xml:space="preserve"> to decla</w:t>
      </w:r>
      <w:r w:rsidRPr="00D72CAD">
        <w:rPr>
          <w:rFonts w:cs="Arial"/>
        </w:rPr>
        <w:t>re an Impartiality Interest in Item 16.5</w:t>
      </w:r>
      <w:r>
        <w:rPr>
          <w:rFonts w:cs="Arial"/>
        </w:rPr>
        <w:t xml:space="preserve"> </w:t>
      </w:r>
      <w:r w:rsidRPr="00D72CAD">
        <w:rPr>
          <w:rFonts w:cs="Arial"/>
        </w:rPr>
        <w:t xml:space="preserve">Tender No. </w:t>
      </w:r>
      <w:proofErr w:type="gramStart"/>
      <w:r w:rsidRPr="00D72CAD">
        <w:rPr>
          <w:rFonts w:cs="Arial"/>
        </w:rPr>
        <w:t>RFT16/2015</w:t>
      </w:r>
      <w:r>
        <w:rPr>
          <w:rFonts w:cs="Arial"/>
        </w:rPr>
        <w:t xml:space="preserve"> ‘</w:t>
      </w:r>
      <w:r w:rsidRPr="00D72CAD">
        <w:rPr>
          <w:rFonts w:cs="Arial"/>
        </w:rPr>
        <w:t xml:space="preserve">Construction Services – </w:t>
      </w:r>
      <w:proofErr w:type="spellStart"/>
      <w:r w:rsidRPr="00D72CAD">
        <w:rPr>
          <w:rFonts w:cs="Arial"/>
        </w:rPr>
        <w:t>Bibra</w:t>
      </w:r>
      <w:proofErr w:type="spellEnd"/>
      <w:r w:rsidRPr="00D72CAD">
        <w:rPr>
          <w:rFonts w:cs="Arial"/>
        </w:rPr>
        <w:t xml:space="preserve"> Lake Regional Playground</w:t>
      </w:r>
      <w:r>
        <w:rPr>
          <w:rFonts w:cs="Arial"/>
        </w:rPr>
        <w:t>’</w:t>
      </w:r>
      <w:r w:rsidRPr="00D72CAD">
        <w:rPr>
          <w:rFonts w:cs="Arial"/>
        </w:rPr>
        <w:t>,</w:t>
      </w:r>
      <w:r w:rsidRPr="00D72CAD">
        <w:t xml:space="preserve"> pursuant to Regulation 11 of the Local Government (Rules of Conduct) Regulations 2007.</w:t>
      </w:r>
      <w:proofErr w:type="gramEnd"/>
    </w:p>
    <w:p w:rsidR="002678C1" w:rsidRPr="00D72CAD" w:rsidRDefault="002678C1" w:rsidP="00F16001">
      <w:pPr>
        <w:ind w:left="1440"/>
      </w:pPr>
    </w:p>
    <w:p w:rsidR="002678C1" w:rsidRPr="00E327D7" w:rsidRDefault="002678C1" w:rsidP="00F16001">
      <w:pPr>
        <w:ind w:left="1440"/>
        <w:rPr>
          <w:szCs w:val="24"/>
        </w:rPr>
      </w:pPr>
      <w:r w:rsidRPr="00D72CAD">
        <w:rPr>
          <w:rFonts w:cs="Arial"/>
        </w:rPr>
        <w:t xml:space="preserve">The nature of </w:t>
      </w:r>
      <w:r>
        <w:rPr>
          <w:rFonts w:cs="Arial"/>
        </w:rPr>
        <w:t>his</w:t>
      </w:r>
      <w:r w:rsidRPr="00D72CAD">
        <w:rPr>
          <w:rFonts w:cs="Arial"/>
        </w:rPr>
        <w:t xml:space="preserve"> interest is that </w:t>
      </w:r>
      <w:r>
        <w:rPr>
          <w:rFonts w:cs="Arial"/>
        </w:rPr>
        <w:t>his</w:t>
      </w:r>
      <w:r w:rsidRPr="00D72CAD">
        <w:rPr>
          <w:rFonts w:cs="Arial"/>
        </w:rPr>
        <w:t xml:space="preserve"> company, Veda Advantage,</w:t>
      </w:r>
      <w:r w:rsidRPr="00D72CAD">
        <w:rPr>
          <w:szCs w:val="24"/>
        </w:rPr>
        <w:t xml:space="preserve"> the company of which I am t</w:t>
      </w:r>
      <w:r w:rsidRPr="00E327D7">
        <w:rPr>
          <w:szCs w:val="24"/>
        </w:rPr>
        <w:t>he State Manager, undertook credit che</w:t>
      </w:r>
      <w:r>
        <w:rPr>
          <w:szCs w:val="24"/>
        </w:rPr>
        <w:t>cks of the recommended tenderer</w:t>
      </w:r>
      <w:r w:rsidRPr="00E327D7">
        <w:rPr>
          <w:szCs w:val="24"/>
        </w:rPr>
        <w:t xml:space="preserve"> on behalf of Council.</w:t>
      </w:r>
    </w:p>
    <w:p w:rsidR="002678C1" w:rsidRDefault="002678C1" w:rsidP="00F16001">
      <w:pPr>
        <w:tabs>
          <w:tab w:val="left" w:pos="720"/>
          <w:tab w:val="left" w:pos="1440"/>
        </w:tabs>
        <w:spacing w:after="480"/>
      </w:pPr>
    </w:p>
    <w:p w:rsidR="00F7542A" w:rsidRDefault="00F7542A">
      <w:pPr>
        <w:spacing w:after="200" w:line="276" w:lineRule="auto"/>
        <w:jc w:val="left"/>
        <w:rPr>
          <w:b/>
          <w:noProof/>
          <w:color w:val="000000"/>
        </w:rPr>
      </w:pPr>
      <w:r>
        <w:br w:type="page"/>
      </w:r>
    </w:p>
    <w:p w:rsidR="002678C1" w:rsidRDefault="002678C1">
      <w:pPr>
        <w:pStyle w:val="AGHEAD2"/>
      </w:pPr>
      <w:r>
        <w:lastRenderedPageBreak/>
        <w:fldChar w:fldCharType="begin"/>
      </w:r>
      <w:r>
        <w:instrText xml:space="preserve"> MERGEFIELD Item_No </w:instrText>
      </w:r>
      <w:r>
        <w:fldChar w:fldCharType="separate"/>
      </w:r>
      <w:bookmarkStart w:id="55" w:name="_Toc435713712"/>
      <w:r w:rsidRPr="007723CF">
        <w:t>16.5</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7723CF">
        <w:rPr>
          <w:sz w:val="28"/>
        </w:rPr>
        <w:instrText>5675</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7723CF">
        <w:rPr>
          <w:sz w:val="28"/>
        </w:rPr>
        <w:instrText>5675</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7723CF">
        <w:rPr>
          <w:sz w:val="28"/>
          <w:u w:val="single"/>
        </w:rPr>
        <w:instrText>5675</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7723CF">
        <w:rPr>
          <w:sz w:val="28"/>
          <w:u w:val="single"/>
        </w:rPr>
        <w:t>5675</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7723CF">
        <w:t>OCM 12/11/2015</w:t>
      </w:r>
      <w:r>
        <w:fldChar w:fldCharType="end"/>
      </w:r>
      <w:r>
        <w:t xml:space="preserve">) - </w:t>
      </w:r>
      <w:r>
        <w:fldChar w:fldCharType="begin"/>
      </w:r>
      <w:r>
        <w:instrText xml:space="preserve"> MERGEFIELD Subject  \* UPPER </w:instrText>
      </w:r>
      <w:r>
        <w:fldChar w:fldCharType="separate"/>
      </w:r>
      <w:r w:rsidRPr="007723CF">
        <w:t>TENDER NO. (C100296) RFT 16/2015 - CONSTRUCTION SERVICES - BIBRA LAKE REGIONAL PLAYGROUND (RFT 16/2015) (A JARMAN/ A LEES) (ATTACH)</w:t>
      </w:r>
      <w:bookmarkEnd w:id="5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C:\\Users\\LJAKOV~1\\AppData\\Local\\Temp\\ljakovcevic\\12561.docx </w:instrText>
            </w:r>
            <w:r>
              <w:fldChar w:fldCharType="separate"/>
            </w:r>
          </w:p>
          <w:p w:rsidR="002678C1" w:rsidRDefault="002678C1"/>
          <w:p w:rsidR="002678C1" w:rsidRDefault="002678C1" w:rsidP="002678C1">
            <w:pPr>
              <w:pStyle w:val="font9"/>
              <w:numPr>
                <w:ilvl w:val="0"/>
                <w:numId w:val="84"/>
              </w:numPr>
              <w:spacing w:before="0" w:beforeAutospacing="0" w:after="0" w:afterAutospacing="0"/>
              <w:ind w:left="672" w:hanging="672"/>
              <w:jc w:val="both"/>
              <w:rPr>
                <w:sz w:val="24"/>
                <w:szCs w:val="24"/>
              </w:rPr>
            </w:pPr>
            <w:proofErr w:type="gramStart"/>
            <w:r>
              <w:rPr>
                <w:sz w:val="24"/>
                <w:szCs w:val="24"/>
              </w:rPr>
              <w:t>a</w:t>
            </w:r>
            <w:r w:rsidRPr="00807FC7">
              <w:rPr>
                <w:sz w:val="24"/>
                <w:szCs w:val="24"/>
              </w:rPr>
              <w:t>ccept</w:t>
            </w:r>
            <w:proofErr w:type="gramEnd"/>
            <w:r w:rsidRPr="00807FC7">
              <w:rPr>
                <w:sz w:val="24"/>
                <w:szCs w:val="24"/>
              </w:rPr>
              <w:t xml:space="preserve"> the tender submitted by </w:t>
            </w:r>
            <w:proofErr w:type="spellStart"/>
            <w:r w:rsidRPr="00807FC7">
              <w:rPr>
                <w:sz w:val="24"/>
                <w:szCs w:val="24"/>
              </w:rPr>
              <w:t>Menchetti</w:t>
            </w:r>
            <w:proofErr w:type="spellEnd"/>
            <w:r w:rsidRPr="00807FC7">
              <w:rPr>
                <w:sz w:val="24"/>
                <w:szCs w:val="24"/>
              </w:rPr>
              <w:t xml:space="preserve"> Consolidated Pty Ltd</w:t>
            </w:r>
            <w:r>
              <w:rPr>
                <w:sz w:val="24"/>
                <w:szCs w:val="24"/>
              </w:rPr>
              <w:t xml:space="preserve"> (</w:t>
            </w:r>
            <w:r w:rsidRPr="00807FC7">
              <w:rPr>
                <w:sz w:val="24"/>
                <w:szCs w:val="24"/>
              </w:rPr>
              <w:t>MG Group WA</w:t>
            </w:r>
            <w:r>
              <w:rPr>
                <w:sz w:val="24"/>
                <w:szCs w:val="24"/>
              </w:rPr>
              <w:t>)</w:t>
            </w:r>
            <w:r w:rsidRPr="00807FC7">
              <w:rPr>
                <w:sz w:val="24"/>
                <w:szCs w:val="24"/>
              </w:rPr>
              <w:t xml:space="preserve">, for Tender No. RFT 16/2015 – Construction Services – </w:t>
            </w:r>
            <w:proofErr w:type="spellStart"/>
            <w:r w:rsidRPr="00807FC7">
              <w:rPr>
                <w:sz w:val="24"/>
                <w:szCs w:val="24"/>
              </w:rPr>
              <w:t>Bibra</w:t>
            </w:r>
            <w:proofErr w:type="spellEnd"/>
            <w:r w:rsidRPr="00807FC7">
              <w:rPr>
                <w:sz w:val="24"/>
                <w:szCs w:val="24"/>
              </w:rPr>
              <w:t xml:space="preserve"> Lake Regional Playground, for an estimated total contract value of $</w:t>
            </w:r>
            <w:r>
              <w:rPr>
                <w:sz w:val="24"/>
                <w:szCs w:val="24"/>
              </w:rPr>
              <w:t>3,391,999.84</w:t>
            </w:r>
            <w:r w:rsidRPr="00807FC7">
              <w:rPr>
                <w:sz w:val="24"/>
                <w:szCs w:val="24"/>
              </w:rPr>
              <w:t xml:space="preserve"> GST exclusive ($</w:t>
            </w:r>
            <w:r>
              <w:rPr>
                <w:sz w:val="24"/>
                <w:szCs w:val="24"/>
              </w:rPr>
              <w:t>3,731,199.82</w:t>
            </w:r>
            <w:r w:rsidRPr="00807FC7">
              <w:rPr>
                <w:sz w:val="24"/>
                <w:szCs w:val="24"/>
              </w:rPr>
              <w:t xml:space="preserve"> GST inclusive)</w:t>
            </w:r>
            <w:r>
              <w:rPr>
                <w:sz w:val="24"/>
                <w:szCs w:val="24"/>
              </w:rPr>
              <w:t xml:space="preserve"> </w:t>
            </w:r>
            <w:r w:rsidRPr="00807FC7">
              <w:rPr>
                <w:sz w:val="24"/>
                <w:szCs w:val="24"/>
              </w:rPr>
              <w:t>and the additional Schedule of Rates for determining variations and additional services</w:t>
            </w:r>
            <w:r>
              <w:rPr>
                <w:sz w:val="24"/>
                <w:szCs w:val="24"/>
              </w:rPr>
              <w:t>;</w:t>
            </w:r>
          </w:p>
          <w:p w:rsidR="002678C1" w:rsidRDefault="002678C1" w:rsidP="00F16001">
            <w:pPr>
              <w:pStyle w:val="font9"/>
              <w:spacing w:before="0" w:beforeAutospacing="0" w:after="0" w:afterAutospacing="0"/>
              <w:ind w:left="672"/>
              <w:jc w:val="both"/>
              <w:rPr>
                <w:sz w:val="24"/>
                <w:szCs w:val="24"/>
              </w:rPr>
            </w:pPr>
          </w:p>
          <w:p w:rsidR="002678C1" w:rsidRPr="00861BB4" w:rsidRDefault="002678C1" w:rsidP="002678C1">
            <w:pPr>
              <w:pStyle w:val="font9"/>
              <w:numPr>
                <w:ilvl w:val="0"/>
                <w:numId w:val="84"/>
              </w:numPr>
              <w:spacing w:before="0" w:beforeAutospacing="0" w:after="0" w:afterAutospacing="0"/>
              <w:ind w:left="672" w:hanging="672"/>
              <w:jc w:val="both"/>
              <w:rPr>
                <w:bCs/>
                <w:sz w:val="24"/>
                <w:szCs w:val="24"/>
              </w:rPr>
            </w:pPr>
            <w:r>
              <w:rPr>
                <w:bCs/>
                <w:sz w:val="24"/>
                <w:szCs w:val="24"/>
              </w:rPr>
              <w:t>i</w:t>
            </w:r>
            <w:r w:rsidRPr="003D508C">
              <w:rPr>
                <w:bCs/>
                <w:sz w:val="24"/>
                <w:szCs w:val="24"/>
              </w:rPr>
              <w:t xml:space="preserve">ncrease CW </w:t>
            </w:r>
            <w:r w:rsidRPr="003D508C">
              <w:rPr>
                <w:sz w:val="24"/>
                <w:szCs w:val="24"/>
              </w:rPr>
              <w:t xml:space="preserve">5261 </w:t>
            </w:r>
            <w:proofErr w:type="spellStart"/>
            <w:r w:rsidRPr="003D508C">
              <w:rPr>
                <w:sz w:val="24"/>
                <w:szCs w:val="24"/>
              </w:rPr>
              <w:t>Bibra</w:t>
            </w:r>
            <w:proofErr w:type="spellEnd"/>
            <w:r w:rsidRPr="003D508C">
              <w:rPr>
                <w:sz w:val="24"/>
                <w:szCs w:val="24"/>
              </w:rPr>
              <w:t xml:space="preserve"> Lake Regional Playground</w:t>
            </w:r>
            <w:r>
              <w:rPr>
                <w:sz w:val="24"/>
                <w:szCs w:val="24"/>
              </w:rPr>
              <w:t xml:space="preserve"> from $2,931,847 to $3,531,847;</w:t>
            </w:r>
          </w:p>
          <w:p w:rsidR="002678C1" w:rsidRDefault="002678C1" w:rsidP="00F16001">
            <w:pPr>
              <w:pStyle w:val="ListParagraph"/>
              <w:rPr>
                <w:bCs/>
                <w:szCs w:val="24"/>
              </w:rPr>
            </w:pPr>
          </w:p>
          <w:p w:rsidR="002678C1" w:rsidRDefault="002678C1" w:rsidP="002678C1">
            <w:pPr>
              <w:pStyle w:val="font9"/>
              <w:numPr>
                <w:ilvl w:val="0"/>
                <w:numId w:val="84"/>
              </w:numPr>
              <w:spacing w:before="0" w:beforeAutospacing="0" w:after="0" w:afterAutospacing="0"/>
              <w:ind w:left="672" w:hanging="672"/>
              <w:jc w:val="both"/>
              <w:rPr>
                <w:bCs/>
                <w:sz w:val="24"/>
                <w:szCs w:val="24"/>
              </w:rPr>
            </w:pPr>
            <w:r>
              <w:rPr>
                <w:bCs/>
                <w:sz w:val="24"/>
                <w:szCs w:val="24"/>
              </w:rPr>
              <w:t xml:space="preserve">transfer $600,000 from the DCP13 Reserve to CW5261 </w:t>
            </w:r>
            <w:proofErr w:type="spellStart"/>
            <w:r>
              <w:rPr>
                <w:bCs/>
                <w:sz w:val="24"/>
                <w:szCs w:val="24"/>
              </w:rPr>
              <w:t>Bibra</w:t>
            </w:r>
            <w:proofErr w:type="spellEnd"/>
            <w:r>
              <w:rPr>
                <w:bCs/>
                <w:sz w:val="24"/>
                <w:szCs w:val="24"/>
              </w:rPr>
              <w:t xml:space="preserve"> Lake Regional Playground; and</w:t>
            </w:r>
          </w:p>
          <w:p w:rsidR="002678C1" w:rsidRDefault="002678C1" w:rsidP="00F16001">
            <w:pPr>
              <w:pStyle w:val="ListParagraph"/>
              <w:rPr>
                <w:bCs/>
                <w:szCs w:val="24"/>
              </w:rPr>
            </w:pPr>
          </w:p>
          <w:p w:rsidR="002678C1" w:rsidRDefault="002678C1" w:rsidP="002678C1">
            <w:pPr>
              <w:pStyle w:val="font9"/>
              <w:numPr>
                <w:ilvl w:val="0"/>
                <w:numId w:val="84"/>
              </w:numPr>
              <w:spacing w:before="0" w:beforeAutospacing="0" w:after="0" w:afterAutospacing="0"/>
              <w:ind w:left="675" w:hanging="675"/>
              <w:jc w:val="both"/>
              <w:rPr>
                <w:sz w:val="24"/>
                <w:szCs w:val="24"/>
              </w:rPr>
            </w:pPr>
            <w:proofErr w:type="gramStart"/>
            <w:r w:rsidRPr="00861BB4">
              <w:rPr>
                <w:sz w:val="24"/>
                <w:szCs w:val="24"/>
              </w:rPr>
              <w:t>not</w:t>
            </w:r>
            <w:proofErr w:type="gramEnd"/>
            <w:r w:rsidRPr="00861BB4">
              <w:rPr>
                <w:sz w:val="24"/>
                <w:szCs w:val="24"/>
              </w:rPr>
              <w:t xml:space="preserve"> accept the tendered price for optional Progress Drive Civil (Road) Works submitted by </w:t>
            </w:r>
            <w:proofErr w:type="spellStart"/>
            <w:r w:rsidRPr="00861BB4">
              <w:rPr>
                <w:sz w:val="24"/>
                <w:szCs w:val="24"/>
              </w:rPr>
              <w:t>Menchetti</w:t>
            </w:r>
            <w:proofErr w:type="spellEnd"/>
            <w:r w:rsidRPr="00861BB4">
              <w:rPr>
                <w:sz w:val="24"/>
                <w:szCs w:val="24"/>
              </w:rPr>
              <w:t xml:space="preserve"> Consolidated Pty Ltd and have these works undertaken in-house by the City’s Roads Services</w:t>
            </w:r>
            <w:r>
              <w:rPr>
                <w:sz w:val="24"/>
                <w:szCs w:val="24"/>
              </w:rPr>
              <w:t>.</w:t>
            </w:r>
          </w:p>
          <w:p w:rsidR="002678C1" w:rsidRDefault="002678C1" w:rsidP="00F16001">
            <w:pPr>
              <w:pStyle w:val="ListParagraph"/>
              <w:rPr>
                <w:szCs w:val="24"/>
              </w:rPr>
            </w:pPr>
          </w:p>
          <w:p w:rsidR="002678C1" w:rsidRPr="00123E7F" w:rsidRDefault="002678C1" w:rsidP="00F7542A">
            <w:pPr>
              <w:pStyle w:val="font9"/>
              <w:spacing w:before="0" w:beforeAutospacing="0" w:after="0" w:afterAutospacing="0"/>
              <w:ind w:left="243"/>
              <w:jc w:val="right"/>
              <w:rPr>
                <w:b/>
                <w:sz w:val="24"/>
                <w:szCs w:val="24"/>
              </w:rPr>
            </w:pPr>
            <w:r w:rsidRPr="00123E7F">
              <w:rPr>
                <w:b/>
                <w:sz w:val="24"/>
                <w:szCs w:val="24"/>
              </w:rPr>
              <w:t>TO BE CARRIED BY AN ABSOLUTE MAJORITY OF COUNCIL</w:t>
            </w:r>
          </w:p>
          <w:p w:rsidR="002678C1" w:rsidRDefault="002678C1" w:rsidP="00F7542A">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7723CF">
              <w:rPr>
                <w:noProof/>
                <w:lang w:val="en-US"/>
              </w:rPr>
              <w:instrText>S PORTELLI</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7723CF">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7723CF">
              <w:rPr>
                <w:noProof/>
                <w:lang w:val="en-US"/>
              </w:rPr>
              <w:t>S Portelli</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7723CF">
              <w:rPr>
                <w:noProof/>
                <w:lang w:val="en-US"/>
              </w:rPr>
              <w:instrText>C REEVE-FOWKES</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7723CF">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7723CF">
              <w:rPr>
                <w:noProof/>
                <w:lang w:val="en-US"/>
              </w:rPr>
              <w:t>C Reeve-Fowkes</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C:\\Users\\LJAKOV~1\\AppData\\Local\\Temp\\ljakovcevic\\12701.docx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C:\\Users\\LJAKOV~1\\AppData\\Local\\Temp\\ljakovcevic\\12701.docx </w:instrText>
            </w:r>
            <w:r>
              <w:rPr>
                <w:lang w:val="en-US"/>
              </w:rPr>
              <w:fldChar w:fldCharType="separate"/>
            </w:r>
            <w:r>
              <w:t>the recommendation be adopted.</w:t>
            </w:r>
          </w:p>
          <w:p w:rsidR="002678C1" w:rsidRDefault="002678C1" w:rsidP="00F16001">
            <w:pPr>
              <w:rPr>
                <w:lang w:val="en-US"/>
              </w:rPr>
            </w:pPr>
            <w:r>
              <w:rPr>
                <w:lang w:val="en-US"/>
              </w:rPr>
              <w:fldChar w:fldCharType="end"/>
            </w:r>
          </w:p>
          <w:p w:rsidR="002678C1" w:rsidRDefault="002678C1" w:rsidP="00F16001">
            <w:pPr>
              <w:tabs>
                <w:tab w:val="left" w:pos="720"/>
                <w:tab w:val="left" w:pos="1803"/>
              </w:tabs>
              <w:ind w:left="669"/>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7723CF">
              <w:rPr>
                <w:b/>
                <w:bCs/>
                <w:noProof/>
                <w:u w:val="single"/>
                <w:lang w:val="en-US"/>
              </w:rPr>
              <w:t>CARRIED BY ABSOLUTE MAJORITY OF COUNCIL</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7723CF">
              <w:rPr>
                <w:b/>
                <w:bCs/>
                <w:noProof/>
                <w:u w:val="single"/>
                <w:lang w:val="en-US"/>
              </w:rPr>
              <w:t>8/0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Pr="00401FA9" w:rsidRDefault="002678C1" w:rsidP="00F16001">
      <w:pPr>
        <w:pStyle w:val="NormalIndent"/>
        <w:spacing w:before="0" w:after="0"/>
        <w:ind w:left="1418"/>
      </w:pPr>
      <w:r>
        <w:t xml:space="preserve">In January 2014 tenders for design consultancy services were invited for the detailed design of the playground, and upgrades necessary to both Progress Drive’s on street parking, and off-street car parking within the picnic area. </w:t>
      </w:r>
    </w:p>
    <w:p w:rsidR="002678C1" w:rsidRDefault="002678C1" w:rsidP="00F16001">
      <w:pPr>
        <w:pStyle w:val="NormalIndent"/>
        <w:spacing w:before="0" w:after="0"/>
        <w:ind w:left="1418"/>
        <w:rPr>
          <w:rFonts w:cs="Arial"/>
        </w:rPr>
      </w:pPr>
      <w:r>
        <w:rPr>
          <w:rFonts w:cs="Arial"/>
        </w:rPr>
        <w:t xml:space="preserve">Consultant Landscape Architect’s </w:t>
      </w:r>
      <w:r w:rsidRPr="00F5603C">
        <w:rPr>
          <w:rFonts w:cs="Arial"/>
          <w:i/>
        </w:rPr>
        <w:t>Emerge</w:t>
      </w:r>
      <w:r>
        <w:rPr>
          <w:rFonts w:cs="Arial"/>
        </w:rPr>
        <w:t xml:space="preserve"> were subsequently engaged to lead a multi-disciplinary consultancy team to develop the adopted concept plan in April 2014. Six months after commencing work on the </w:t>
      </w:r>
      <w:r>
        <w:rPr>
          <w:rFonts w:cs="Arial"/>
        </w:rPr>
        <w:lastRenderedPageBreak/>
        <w:t xml:space="preserve">project it became apparent the development of the playground’s design was failing to meet the requirements of the brief for these services and the contract was terminated.  </w:t>
      </w:r>
    </w:p>
    <w:p w:rsidR="002678C1" w:rsidRDefault="002678C1" w:rsidP="00F16001">
      <w:pPr>
        <w:pStyle w:val="NormalIndent"/>
        <w:spacing w:before="0" w:after="0"/>
        <w:ind w:left="1418"/>
        <w:rPr>
          <w:rFonts w:cs="Arial"/>
        </w:rPr>
      </w:pPr>
    </w:p>
    <w:p w:rsidR="002678C1" w:rsidRDefault="002678C1" w:rsidP="00F16001">
      <w:pPr>
        <w:pStyle w:val="NormalIndent"/>
        <w:spacing w:before="0" w:after="0"/>
        <w:ind w:left="1418"/>
        <w:rPr>
          <w:rFonts w:cs="Arial"/>
        </w:rPr>
      </w:pPr>
      <w:r>
        <w:rPr>
          <w:rFonts w:cs="Arial"/>
        </w:rPr>
        <w:t xml:space="preserve">The City’s Landscape Architect subsequently took charge of the detailed design and contract documentation of the project.  </w:t>
      </w:r>
    </w:p>
    <w:p w:rsidR="002678C1" w:rsidRDefault="002678C1" w:rsidP="00F16001">
      <w:pPr>
        <w:pStyle w:val="NormalIndent"/>
        <w:spacing w:before="0" w:after="0"/>
        <w:ind w:left="1418"/>
        <w:rPr>
          <w:rFonts w:cs="Arial"/>
        </w:rPr>
      </w:pPr>
    </w:p>
    <w:p w:rsidR="002678C1" w:rsidRDefault="002678C1" w:rsidP="00F16001">
      <w:pPr>
        <w:pStyle w:val="NormalIndent"/>
        <w:spacing w:before="0" w:after="0"/>
        <w:ind w:left="1418"/>
        <w:rPr>
          <w:rFonts w:cs="Arial"/>
        </w:rPr>
      </w:pPr>
      <w:r>
        <w:rPr>
          <w:rFonts w:cs="Arial"/>
        </w:rPr>
        <w:t xml:space="preserve">Tender number RFT 16/2015 Construction Services </w:t>
      </w:r>
      <w:proofErr w:type="spellStart"/>
      <w:r>
        <w:rPr>
          <w:rFonts w:cs="Arial"/>
        </w:rPr>
        <w:t>Bibra</w:t>
      </w:r>
      <w:proofErr w:type="spellEnd"/>
      <w:r>
        <w:rPr>
          <w:rFonts w:cs="Arial"/>
        </w:rPr>
        <w:t xml:space="preserve"> Lake Regional Playground (including Car Parks and Road Upgrades) was advertised on the Saturday 2 September 2015 in the Local Government Tenders section of the “West Australian” newspaper. It was also displayed on the City’s e-tendering website between Saturday 2 September and 6</w:t>
      </w:r>
      <w:r>
        <w:rPr>
          <w:rFonts w:cs="Arial"/>
          <w:vertAlign w:val="superscript"/>
        </w:rPr>
        <w:t xml:space="preserve"> </w:t>
      </w:r>
      <w:r>
        <w:rPr>
          <w:rFonts w:cs="Arial"/>
        </w:rPr>
        <w:t xml:space="preserve">October 2015.  </w:t>
      </w:r>
    </w:p>
    <w:p w:rsidR="002678C1" w:rsidRDefault="002678C1" w:rsidP="00F16001">
      <w:pPr>
        <w:pStyle w:val="NormalIndent"/>
        <w:spacing w:before="0" w:after="0"/>
        <w:ind w:left="1418"/>
        <w:rPr>
          <w:rFonts w:cs="Arial"/>
        </w:rPr>
      </w:pPr>
    </w:p>
    <w:p w:rsidR="002678C1" w:rsidRDefault="002678C1" w:rsidP="00F16001">
      <w:pPr>
        <w:pStyle w:val="NormalIndent"/>
        <w:spacing w:before="0" w:after="0"/>
        <w:ind w:left="1418"/>
        <w:rPr>
          <w:rFonts w:cs="Arial"/>
        </w:rPr>
      </w:pPr>
      <w:r>
        <w:rPr>
          <w:rFonts w:cs="Arial"/>
        </w:rPr>
        <w:t xml:space="preserve">Three addenda clarifying details of the contents of the tender documents were issued and the submission date extended from the 1 October 2015 to the 6 October 2015 in response to a request for more time from a majority of those registered with </w:t>
      </w:r>
      <w:proofErr w:type="spellStart"/>
      <w:r>
        <w:rPr>
          <w:rFonts w:cs="Arial"/>
        </w:rPr>
        <w:t>Tenderlink</w:t>
      </w:r>
      <w:proofErr w:type="spellEnd"/>
      <w:r>
        <w:rPr>
          <w:rFonts w:cs="Arial"/>
        </w:rPr>
        <w:t>.</w:t>
      </w:r>
    </w:p>
    <w:p w:rsidR="002678C1" w:rsidRDefault="002678C1" w:rsidP="00F16001">
      <w:pPr>
        <w:pStyle w:val="NormalIndent"/>
        <w:spacing w:before="0" w:after="0"/>
        <w:ind w:left="1418"/>
        <w:rPr>
          <w:rFonts w:cs="Arial"/>
        </w:rPr>
      </w:pPr>
    </w:p>
    <w:p w:rsidR="002678C1" w:rsidRDefault="002678C1" w:rsidP="00F16001">
      <w:pPr>
        <w:tabs>
          <w:tab w:val="left" w:pos="720"/>
          <w:tab w:val="left" w:pos="1440"/>
        </w:tabs>
        <w:ind w:left="1480"/>
      </w:pPr>
      <w:r>
        <w:rPr>
          <w:b/>
        </w:rPr>
        <w:t>Submission</w:t>
      </w:r>
    </w:p>
    <w:p w:rsidR="002678C1" w:rsidRDefault="002678C1" w:rsidP="00F16001">
      <w:pPr>
        <w:tabs>
          <w:tab w:val="left" w:pos="720"/>
          <w:tab w:val="left" w:pos="1440"/>
        </w:tabs>
        <w:ind w:left="1480"/>
      </w:pPr>
    </w:p>
    <w:p w:rsidR="002678C1" w:rsidRDefault="002678C1" w:rsidP="00F16001">
      <w:pPr>
        <w:ind w:left="1480"/>
        <w:rPr>
          <w:rFonts w:cs="Arial"/>
        </w:rPr>
      </w:pPr>
      <w:r w:rsidRPr="00657876">
        <w:rPr>
          <w:rFonts w:cs="Arial"/>
        </w:rPr>
        <w:t>Tenders closed at 2:00</w:t>
      </w:r>
      <w:r>
        <w:rPr>
          <w:rFonts w:cs="Arial"/>
        </w:rPr>
        <w:t xml:space="preserve"> </w:t>
      </w:r>
      <w:r w:rsidRPr="00657876">
        <w:rPr>
          <w:rFonts w:cs="Arial"/>
        </w:rPr>
        <w:t>p</w:t>
      </w:r>
      <w:r>
        <w:rPr>
          <w:rFonts w:cs="Arial"/>
        </w:rPr>
        <w:t>.</w:t>
      </w:r>
      <w:r w:rsidRPr="00657876">
        <w:rPr>
          <w:rFonts w:cs="Arial"/>
        </w:rPr>
        <w:t>m</w:t>
      </w:r>
      <w:r>
        <w:rPr>
          <w:rFonts w:cs="Arial"/>
        </w:rPr>
        <w:t xml:space="preserve">. </w:t>
      </w:r>
      <w:r w:rsidRPr="00657876">
        <w:rPr>
          <w:rFonts w:cs="Arial"/>
        </w:rPr>
        <w:t xml:space="preserve">(AWST) on Tuesday </w:t>
      </w:r>
      <w:r>
        <w:rPr>
          <w:rFonts w:cs="Arial"/>
        </w:rPr>
        <w:t>6 October 2015</w:t>
      </w:r>
      <w:r w:rsidRPr="00657876">
        <w:rPr>
          <w:rFonts w:cs="Arial"/>
        </w:rPr>
        <w:t xml:space="preserve"> </w:t>
      </w:r>
      <w:r>
        <w:rPr>
          <w:rFonts w:cs="Arial"/>
        </w:rPr>
        <w:t xml:space="preserve">with </w:t>
      </w:r>
      <w:r w:rsidRPr="00657876">
        <w:rPr>
          <w:rFonts w:cs="Arial"/>
        </w:rPr>
        <w:t xml:space="preserve">nine </w:t>
      </w:r>
      <w:r>
        <w:rPr>
          <w:rFonts w:cs="Arial"/>
        </w:rPr>
        <w:t xml:space="preserve">tender submissions </w:t>
      </w:r>
      <w:r w:rsidRPr="00657876">
        <w:rPr>
          <w:rFonts w:cs="Arial"/>
        </w:rPr>
        <w:t>received</w:t>
      </w:r>
      <w:r>
        <w:rPr>
          <w:rFonts w:cs="Arial"/>
        </w:rPr>
        <w:t xml:space="preserve">.  </w:t>
      </w:r>
    </w:p>
    <w:p w:rsidR="002678C1" w:rsidRDefault="002678C1" w:rsidP="00F16001">
      <w:pPr>
        <w:tabs>
          <w:tab w:val="left" w:pos="720"/>
          <w:tab w:val="left" w:pos="1440"/>
        </w:tabs>
        <w:ind w:left="1480"/>
      </w:pP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2977"/>
      </w:tblGrid>
      <w:tr w:rsidR="002678C1" w:rsidRPr="004E22BB" w:rsidTr="00F16001">
        <w:trPr>
          <w:trHeight w:val="912"/>
        </w:trPr>
        <w:tc>
          <w:tcPr>
            <w:tcW w:w="4110" w:type="dxa"/>
            <w:vAlign w:val="center"/>
          </w:tcPr>
          <w:p w:rsidR="002678C1" w:rsidRPr="003E38B1" w:rsidRDefault="002678C1" w:rsidP="00F16001">
            <w:pPr>
              <w:jc w:val="center"/>
              <w:rPr>
                <w:rFonts w:cs="Arial"/>
                <w:b/>
                <w:sz w:val="22"/>
                <w:szCs w:val="22"/>
              </w:rPr>
            </w:pPr>
            <w:r w:rsidRPr="003E38B1">
              <w:rPr>
                <w:rFonts w:cs="Arial"/>
                <w:b/>
                <w:sz w:val="22"/>
                <w:szCs w:val="22"/>
              </w:rPr>
              <w:t>Tenderer’s Name</w:t>
            </w:r>
          </w:p>
        </w:tc>
        <w:tc>
          <w:tcPr>
            <w:tcW w:w="2977" w:type="dxa"/>
            <w:vAlign w:val="center"/>
          </w:tcPr>
          <w:p w:rsidR="002678C1" w:rsidRPr="003E38B1" w:rsidRDefault="002678C1" w:rsidP="00F16001">
            <w:pPr>
              <w:jc w:val="center"/>
              <w:rPr>
                <w:rFonts w:cs="Arial"/>
                <w:b/>
                <w:sz w:val="22"/>
                <w:szCs w:val="22"/>
              </w:rPr>
            </w:pPr>
            <w:r w:rsidRPr="003E38B1">
              <w:rPr>
                <w:rFonts w:cs="Arial"/>
                <w:b/>
                <w:sz w:val="22"/>
                <w:szCs w:val="22"/>
              </w:rPr>
              <w:t>Registered Business Name</w:t>
            </w:r>
          </w:p>
        </w:tc>
      </w:tr>
      <w:tr w:rsidR="002678C1" w:rsidRPr="00706D5C" w:rsidTr="00F16001">
        <w:trPr>
          <w:trHeight w:val="578"/>
        </w:trPr>
        <w:tc>
          <w:tcPr>
            <w:tcW w:w="4110" w:type="dxa"/>
            <w:vAlign w:val="center"/>
          </w:tcPr>
          <w:p w:rsidR="002678C1" w:rsidRPr="003E38B1" w:rsidRDefault="002678C1" w:rsidP="00F16001">
            <w:pPr>
              <w:rPr>
                <w:rFonts w:cs="Arial"/>
                <w:sz w:val="22"/>
                <w:szCs w:val="22"/>
              </w:rPr>
            </w:pPr>
            <w:r w:rsidRPr="003E38B1">
              <w:rPr>
                <w:rFonts w:cs="Arial"/>
                <w:sz w:val="22"/>
                <w:szCs w:val="22"/>
              </w:rPr>
              <w:t>Phase 3 Landscape Construction</w:t>
            </w:r>
          </w:p>
        </w:tc>
        <w:tc>
          <w:tcPr>
            <w:tcW w:w="2977" w:type="dxa"/>
            <w:vAlign w:val="center"/>
          </w:tcPr>
          <w:p w:rsidR="002678C1" w:rsidRPr="003E38B1" w:rsidRDefault="002678C1" w:rsidP="00F16001">
            <w:pPr>
              <w:rPr>
                <w:rFonts w:cs="Arial"/>
                <w:sz w:val="22"/>
                <w:szCs w:val="22"/>
              </w:rPr>
            </w:pPr>
            <w:r w:rsidRPr="003E38B1">
              <w:rPr>
                <w:rFonts w:cs="Arial"/>
                <w:sz w:val="22"/>
                <w:szCs w:val="22"/>
              </w:rPr>
              <w:t>Phase 3 Pools</w:t>
            </w:r>
          </w:p>
        </w:tc>
      </w:tr>
      <w:tr w:rsidR="002678C1" w:rsidRPr="00706D5C" w:rsidTr="00F16001">
        <w:trPr>
          <w:trHeight w:val="503"/>
        </w:trPr>
        <w:tc>
          <w:tcPr>
            <w:tcW w:w="4110" w:type="dxa"/>
            <w:vAlign w:val="center"/>
          </w:tcPr>
          <w:p w:rsidR="002678C1" w:rsidRPr="003E38B1" w:rsidRDefault="002678C1" w:rsidP="00F16001">
            <w:pPr>
              <w:rPr>
                <w:rFonts w:cs="Arial"/>
                <w:sz w:val="22"/>
                <w:szCs w:val="22"/>
              </w:rPr>
            </w:pPr>
            <w:r w:rsidRPr="003E38B1">
              <w:rPr>
                <w:rFonts w:cs="Arial"/>
                <w:sz w:val="22"/>
                <w:szCs w:val="22"/>
              </w:rPr>
              <w:t>Delta Civil WA Pty Ltd</w:t>
            </w:r>
          </w:p>
        </w:tc>
        <w:tc>
          <w:tcPr>
            <w:tcW w:w="2977" w:type="dxa"/>
            <w:vAlign w:val="center"/>
          </w:tcPr>
          <w:p w:rsidR="002678C1" w:rsidRPr="003E38B1" w:rsidRDefault="002678C1" w:rsidP="00F16001">
            <w:pPr>
              <w:rPr>
                <w:rFonts w:cs="Arial"/>
                <w:sz w:val="22"/>
                <w:szCs w:val="22"/>
              </w:rPr>
            </w:pPr>
          </w:p>
        </w:tc>
      </w:tr>
      <w:tr w:rsidR="002678C1" w:rsidRPr="00706D5C" w:rsidTr="00F16001">
        <w:trPr>
          <w:trHeight w:val="480"/>
        </w:trPr>
        <w:tc>
          <w:tcPr>
            <w:tcW w:w="4110" w:type="dxa"/>
            <w:vAlign w:val="center"/>
          </w:tcPr>
          <w:p w:rsidR="002678C1" w:rsidRPr="003E38B1" w:rsidRDefault="002678C1" w:rsidP="00F16001">
            <w:pPr>
              <w:rPr>
                <w:rFonts w:cs="Arial"/>
                <w:sz w:val="22"/>
                <w:szCs w:val="22"/>
              </w:rPr>
            </w:pPr>
            <w:proofErr w:type="spellStart"/>
            <w:r w:rsidRPr="003E38B1">
              <w:rPr>
                <w:rFonts w:cs="Arial"/>
                <w:sz w:val="22"/>
                <w:szCs w:val="22"/>
              </w:rPr>
              <w:t>Densford</w:t>
            </w:r>
            <w:proofErr w:type="spellEnd"/>
            <w:r w:rsidRPr="003E38B1">
              <w:rPr>
                <w:rFonts w:cs="Arial"/>
                <w:sz w:val="22"/>
                <w:szCs w:val="22"/>
              </w:rPr>
              <w:t xml:space="preserve"> Civil Pty Ltd</w:t>
            </w:r>
          </w:p>
        </w:tc>
        <w:tc>
          <w:tcPr>
            <w:tcW w:w="2977" w:type="dxa"/>
            <w:vAlign w:val="center"/>
          </w:tcPr>
          <w:p w:rsidR="002678C1" w:rsidRPr="003E38B1" w:rsidRDefault="002678C1" w:rsidP="00F16001">
            <w:pPr>
              <w:rPr>
                <w:rFonts w:cs="Arial"/>
                <w:sz w:val="22"/>
                <w:szCs w:val="22"/>
              </w:rPr>
            </w:pPr>
            <w:proofErr w:type="spellStart"/>
            <w:r w:rsidRPr="003E38B1">
              <w:rPr>
                <w:rFonts w:cs="Arial"/>
                <w:sz w:val="22"/>
                <w:szCs w:val="22"/>
              </w:rPr>
              <w:t>Sarich</w:t>
            </w:r>
            <w:proofErr w:type="spellEnd"/>
            <w:r w:rsidRPr="003E38B1">
              <w:rPr>
                <w:rFonts w:cs="Arial"/>
                <w:sz w:val="22"/>
                <w:szCs w:val="22"/>
              </w:rPr>
              <w:t xml:space="preserve"> Autos</w:t>
            </w:r>
          </w:p>
        </w:tc>
      </w:tr>
      <w:tr w:rsidR="002678C1" w:rsidRPr="00706D5C" w:rsidTr="00F16001">
        <w:trPr>
          <w:trHeight w:val="562"/>
        </w:trPr>
        <w:tc>
          <w:tcPr>
            <w:tcW w:w="4110" w:type="dxa"/>
            <w:vAlign w:val="center"/>
          </w:tcPr>
          <w:p w:rsidR="002678C1" w:rsidRPr="003E38B1" w:rsidRDefault="002678C1" w:rsidP="00F16001">
            <w:pPr>
              <w:rPr>
                <w:rFonts w:cs="Arial"/>
                <w:sz w:val="22"/>
                <w:szCs w:val="22"/>
              </w:rPr>
            </w:pPr>
            <w:r w:rsidRPr="003E38B1">
              <w:rPr>
                <w:rFonts w:cs="Arial"/>
                <w:sz w:val="22"/>
                <w:szCs w:val="22"/>
              </w:rPr>
              <w:t>BCL Group Pty Ltd</w:t>
            </w:r>
          </w:p>
        </w:tc>
        <w:tc>
          <w:tcPr>
            <w:tcW w:w="2977" w:type="dxa"/>
            <w:vAlign w:val="center"/>
          </w:tcPr>
          <w:p w:rsidR="002678C1" w:rsidRPr="003E38B1" w:rsidRDefault="002678C1" w:rsidP="00F16001">
            <w:pPr>
              <w:rPr>
                <w:rFonts w:cs="Arial"/>
                <w:sz w:val="22"/>
                <w:szCs w:val="22"/>
              </w:rPr>
            </w:pPr>
          </w:p>
        </w:tc>
      </w:tr>
      <w:tr w:rsidR="002678C1" w:rsidRPr="00706D5C" w:rsidTr="00F16001">
        <w:trPr>
          <w:trHeight w:val="335"/>
        </w:trPr>
        <w:tc>
          <w:tcPr>
            <w:tcW w:w="4110" w:type="dxa"/>
            <w:shd w:val="clear" w:color="auto" w:fill="FFFFFF"/>
          </w:tcPr>
          <w:p w:rsidR="002678C1" w:rsidRPr="003E38B1" w:rsidRDefault="002678C1" w:rsidP="00F16001">
            <w:pPr>
              <w:rPr>
                <w:rFonts w:cs="Arial"/>
                <w:sz w:val="22"/>
                <w:szCs w:val="22"/>
              </w:rPr>
            </w:pPr>
            <w:r w:rsidRPr="003E38B1">
              <w:rPr>
                <w:rFonts w:cs="Arial"/>
                <w:sz w:val="22"/>
                <w:szCs w:val="22"/>
              </w:rPr>
              <w:t>Absecon Pty Ltd</w:t>
            </w:r>
          </w:p>
        </w:tc>
        <w:tc>
          <w:tcPr>
            <w:tcW w:w="2977" w:type="dxa"/>
            <w:shd w:val="clear" w:color="auto" w:fill="FFFFFF"/>
            <w:vAlign w:val="center"/>
          </w:tcPr>
          <w:p w:rsidR="002678C1" w:rsidRPr="003E38B1" w:rsidRDefault="002678C1" w:rsidP="00F16001">
            <w:pPr>
              <w:rPr>
                <w:rFonts w:cs="Arial"/>
                <w:sz w:val="22"/>
                <w:szCs w:val="22"/>
              </w:rPr>
            </w:pPr>
          </w:p>
        </w:tc>
      </w:tr>
      <w:tr w:rsidR="002678C1" w:rsidRPr="00706D5C" w:rsidTr="00F16001">
        <w:trPr>
          <w:trHeight w:val="418"/>
        </w:trPr>
        <w:tc>
          <w:tcPr>
            <w:tcW w:w="4110" w:type="dxa"/>
            <w:shd w:val="clear" w:color="auto" w:fill="FFFFFF"/>
          </w:tcPr>
          <w:p w:rsidR="002678C1" w:rsidRPr="003E38B1" w:rsidRDefault="002678C1" w:rsidP="00F16001">
            <w:pPr>
              <w:rPr>
                <w:rFonts w:cs="Arial"/>
                <w:sz w:val="22"/>
                <w:szCs w:val="22"/>
              </w:rPr>
            </w:pPr>
            <w:proofErr w:type="spellStart"/>
            <w:r w:rsidRPr="003E38B1">
              <w:rPr>
                <w:rFonts w:cs="Arial"/>
                <w:sz w:val="22"/>
                <w:szCs w:val="22"/>
              </w:rPr>
              <w:t>Ertech</w:t>
            </w:r>
            <w:proofErr w:type="spellEnd"/>
            <w:r w:rsidRPr="003E38B1">
              <w:rPr>
                <w:rFonts w:cs="Arial"/>
                <w:sz w:val="22"/>
                <w:szCs w:val="22"/>
              </w:rPr>
              <w:t xml:space="preserve"> Pty Ltd</w:t>
            </w:r>
          </w:p>
        </w:tc>
        <w:tc>
          <w:tcPr>
            <w:tcW w:w="2977" w:type="dxa"/>
            <w:shd w:val="clear" w:color="auto" w:fill="FFFFFF"/>
          </w:tcPr>
          <w:p w:rsidR="002678C1" w:rsidRPr="003E38B1" w:rsidRDefault="002678C1" w:rsidP="00F16001">
            <w:pPr>
              <w:rPr>
                <w:rFonts w:cs="Arial"/>
                <w:sz w:val="22"/>
                <w:szCs w:val="22"/>
              </w:rPr>
            </w:pPr>
          </w:p>
        </w:tc>
      </w:tr>
      <w:tr w:rsidR="002678C1" w:rsidRPr="00706D5C" w:rsidTr="00F16001">
        <w:trPr>
          <w:trHeight w:val="474"/>
        </w:trPr>
        <w:tc>
          <w:tcPr>
            <w:tcW w:w="4110" w:type="dxa"/>
            <w:shd w:val="clear" w:color="auto" w:fill="FFFFFF"/>
          </w:tcPr>
          <w:p w:rsidR="002678C1" w:rsidRPr="003E38B1" w:rsidRDefault="002678C1" w:rsidP="00F16001">
            <w:pPr>
              <w:rPr>
                <w:rFonts w:cs="Arial"/>
                <w:sz w:val="22"/>
                <w:szCs w:val="22"/>
              </w:rPr>
            </w:pPr>
            <w:r w:rsidRPr="003E38B1">
              <w:rPr>
                <w:rFonts w:cs="Arial"/>
                <w:sz w:val="22"/>
                <w:szCs w:val="22"/>
              </w:rPr>
              <w:t>Environmental Industries Pty Ltd</w:t>
            </w:r>
          </w:p>
        </w:tc>
        <w:tc>
          <w:tcPr>
            <w:tcW w:w="2977" w:type="dxa"/>
            <w:shd w:val="clear" w:color="auto" w:fill="FFFFFF"/>
          </w:tcPr>
          <w:p w:rsidR="002678C1" w:rsidRPr="003E38B1" w:rsidRDefault="002678C1" w:rsidP="00F16001">
            <w:pPr>
              <w:rPr>
                <w:rFonts w:cs="Arial"/>
                <w:sz w:val="22"/>
                <w:szCs w:val="22"/>
              </w:rPr>
            </w:pPr>
          </w:p>
        </w:tc>
      </w:tr>
      <w:tr w:rsidR="002678C1" w:rsidRPr="00706D5C" w:rsidTr="00F16001">
        <w:trPr>
          <w:trHeight w:val="559"/>
        </w:trPr>
        <w:tc>
          <w:tcPr>
            <w:tcW w:w="4110" w:type="dxa"/>
            <w:shd w:val="clear" w:color="auto" w:fill="FFFFFF"/>
          </w:tcPr>
          <w:p w:rsidR="002678C1" w:rsidRPr="003E38B1" w:rsidRDefault="002678C1" w:rsidP="00F16001">
            <w:pPr>
              <w:rPr>
                <w:rFonts w:cs="Arial"/>
                <w:sz w:val="22"/>
                <w:szCs w:val="22"/>
              </w:rPr>
            </w:pPr>
            <w:proofErr w:type="spellStart"/>
            <w:r w:rsidRPr="003E38B1">
              <w:rPr>
                <w:rFonts w:cs="Arial"/>
                <w:sz w:val="22"/>
                <w:szCs w:val="22"/>
              </w:rPr>
              <w:t>Earthcare</w:t>
            </w:r>
            <w:proofErr w:type="spellEnd"/>
            <w:r w:rsidRPr="003E38B1">
              <w:rPr>
                <w:rFonts w:cs="Arial"/>
                <w:sz w:val="22"/>
                <w:szCs w:val="22"/>
              </w:rPr>
              <w:t xml:space="preserve"> (Australia) Pty Ltd</w:t>
            </w:r>
          </w:p>
        </w:tc>
        <w:tc>
          <w:tcPr>
            <w:tcW w:w="2977" w:type="dxa"/>
            <w:shd w:val="clear" w:color="auto" w:fill="FFFFFF"/>
          </w:tcPr>
          <w:p w:rsidR="002678C1" w:rsidRPr="003E38B1" w:rsidRDefault="002678C1" w:rsidP="00F16001">
            <w:pPr>
              <w:rPr>
                <w:rFonts w:cs="Arial"/>
                <w:sz w:val="22"/>
                <w:szCs w:val="22"/>
              </w:rPr>
            </w:pPr>
            <w:proofErr w:type="spellStart"/>
            <w:r w:rsidRPr="003E38B1">
              <w:rPr>
                <w:rFonts w:cs="Arial"/>
                <w:sz w:val="22"/>
                <w:szCs w:val="22"/>
              </w:rPr>
              <w:t>Earthcare</w:t>
            </w:r>
            <w:proofErr w:type="spellEnd"/>
            <w:r w:rsidRPr="003E38B1">
              <w:rPr>
                <w:rFonts w:cs="Arial"/>
                <w:sz w:val="22"/>
                <w:szCs w:val="22"/>
              </w:rPr>
              <w:t xml:space="preserve"> Development</w:t>
            </w:r>
          </w:p>
        </w:tc>
      </w:tr>
      <w:tr w:rsidR="002678C1" w:rsidRPr="00706D5C" w:rsidTr="00F16001">
        <w:trPr>
          <w:trHeight w:val="518"/>
        </w:trPr>
        <w:tc>
          <w:tcPr>
            <w:tcW w:w="4110" w:type="dxa"/>
            <w:shd w:val="clear" w:color="auto" w:fill="FFFFFF"/>
          </w:tcPr>
          <w:p w:rsidR="002678C1" w:rsidRPr="003E38B1" w:rsidRDefault="002678C1" w:rsidP="00F16001">
            <w:pPr>
              <w:rPr>
                <w:rFonts w:cs="Arial"/>
                <w:sz w:val="22"/>
                <w:szCs w:val="22"/>
              </w:rPr>
            </w:pPr>
            <w:proofErr w:type="spellStart"/>
            <w:r w:rsidRPr="003E38B1">
              <w:rPr>
                <w:rFonts w:cs="Arial"/>
                <w:sz w:val="22"/>
                <w:szCs w:val="22"/>
              </w:rPr>
              <w:t>Menchetti</w:t>
            </w:r>
            <w:proofErr w:type="spellEnd"/>
            <w:r w:rsidRPr="003E38B1">
              <w:rPr>
                <w:rFonts w:cs="Arial"/>
                <w:sz w:val="22"/>
                <w:szCs w:val="22"/>
              </w:rPr>
              <w:t xml:space="preserve"> Consolidated Pty Ltd</w:t>
            </w:r>
          </w:p>
        </w:tc>
        <w:tc>
          <w:tcPr>
            <w:tcW w:w="2977" w:type="dxa"/>
            <w:shd w:val="clear" w:color="auto" w:fill="FFFFFF"/>
          </w:tcPr>
          <w:p w:rsidR="002678C1" w:rsidRPr="003E38B1" w:rsidRDefault="002678C1" w:rsidP="00F16001">
            <w:pPr>
              <w:rPr>
                <w:rFonts w:cs="Arial"/>
                <w:sz w:val="22"/>
                <w:szCs w:val="22"/>
              </w:rPr>
            </w:pPr>
            <w:r w:rsidRPr="003E38B1">
              <w:rPr>
                <w:rFonts w:cs="Arial"/>
                <w:sz w:val="22"/>
                <w:szCs w:val="22"/>
              </w:rPr>
              <w:t>MG Group WA</w:t>
            </w:r>
          </w:p>
        </w:tc>
      </w:tr>
    </w:tbl>
    <w:p w:rsidR="002678C1" w:rsidRDefault="002678C1" w:rsidP="00F16001">
      <w:pPr>
        <w:tabs>
          <w:tab w:val="left" w:pos="720"/>
          <w:tab w:val="left" w:pos="1440"/>
        </w:tabs>
        <w:ind w:left="1480"/>
        <w:rPr>
          <w:b/>
        </w:rPr>
      </w:pPr>
    </w:p>
    <w:p w:rsidR="002678C1" w:rsidRDefault="002678C1" w:rsidP="00F16001">
      <w:pPr>
        <w:tabs>
          <w:tab w:val="left" w:pos="720"/>
          <w:tab w:val="left" w:pos="1440"/>
        </w:tabs>
        <w:ind w:left="1480"/>
        <w:rPr>
          <w:b/>
        </w:rPr>
      </w:pPr>
    </w:p>
    <w:p w:rsidR="00F7542A" w:rsidRDefault="00F7542A">
      <w:pPr>
        <w:spacing w:after="200" w:line="276" w:lineRule="auto"/>
        <w:jc w:val="left"/>
        <w:rPr>
          <w:b/>
        </w:rPr>
      </w:pPr>
      <w:r>
        <w:rPr>
          <w:b/>
        </w:rPr>
        <w:br w:type="page"/>
      </w:r>
    </w:p>
    <w:p w:rsidR="002678C1" w:rsidRDefault="002678C1" w:rsidP="00F16001">
      <w:pPr>
        <w:tabs>
          <w:tab w:val="left" w:pos="720"/>
          <w:tab w:val="left" w:pos="1440"/>
        </w:tabs>
        <w:ind w:left="1480"/>
        <w:rPr>
          <w:b/>
        </w:rPr>
      </w:pPr>
      <w:r>
        <w:rPr>
          <w:b/>
        </w:rPr>
        <w:lastRenderedPageBreak/>
        <w:t>Report</w:t>
      </w:r>
    </w:p>
    <w:p w:rsidR="002678C1" w:rsidRDefault="002678C1" w:rsidP="00F16001">
      <w:pPr>
        <w:tabs>
          <w:tab w:val="left" w:pos="720"/>
          <w:tab w:val="left" w:pos="1440"/>
        </w:tabs>
        <w:ind w:left="1480"/>
      </w:pPr>
    </w:p>
    <w:p w:rsidR="002678C1" w:rsidRPr="004E22BB" w:rsidRDefault="002678C1" w:rsidP="002678C1">
      <w:pPr>
        <w:pStyle w:val="ListParagraph"/>
        <w:numPr>
          <w:ilvl w:val="0"/>
          <w:numId w:val="87"/>
        </w:numPr>
        <w:jc w:val="left"/>
        <w:rPr>
          <w:rFonts w:cs="Arial"/>
          <w:b/>
          <w:bCs/>
          <w:szCs w:val="24"/>
          <w:u w:val="single"/>
        </w:rPr>
      </w:pPr>
      <w:r w:rsidRPr="004E22BB">
        <w:rPr>
          <w:rFonts w:cs="Arial"/>
          <w:b/>
          <w:bCs/>
          <w:szCs w:val="24"/>
          <w:u w:val="single"/>
        </w:rPr>
        <w:t>Compliance Criteria</w:t>
      </w:r>
    </w:p>
    <w:p w:rsidR="002678C1" w:rsidRDefault="002678C1" w:rsidP="00F16001">
      <w:pPr>
        <w:tabs>
          <w:tab w:val="left" w:pos="993"/>
        </w:tabs>
        <w:ind w:left="1560"/>
        <w:jc w:val="left"/>
        <w:rPr>
          <w:rFonts w:cs="Arial"/>
          <w:bCs/>
          <w:szCs w:val="24"/>
          <w:u w:val="single"/>
        </w:rPr>
      </w:pPr>
    </w:p>
    <w:tbl>
      <w:tblPr>
        <w:tblW w:w="7087" w:type="dxa"/>
        <w:tblInd w:w="1668"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5910"/>
      </w:tblGrid>
      <w:tr w:rsidR="002678C1" w:rsidRPr="004E22BB" w:rsidTr="00F16001">
        <w:trPr>
          <w:trHeight w:val="537"/>
        </w:trPr>
        <w:tc>
          <w:tcPr>
            <w:tcW w:w="1177" w:type="dxa"/>
            <w:shd w:val="clear" w:color="000000" w:fill="FFFFFF"/>
            <w:noWrap/>
            <w:vAlign w:val="center"/>
            <w:hideMark/>
          </w:tcPr>
          <w:p w:rsidR="002678C1" w:rsidRPr="003E38B1" w:rsidRDefault="002678C1" w:rsidP="00F16001">
            <w:pPr>
              <w:jc w:val="center"/>
              <w:rPr>
                <w:rFonts w:cs="Arial"/>
                <w:b/>
                <w:bCs/>
                <w:sz w:val="22"/>
                <w:szCs w:val="22"/>
                <w:lang w:eastAsia="en-AU"/>
              </w:rPr>
            </w:pPr>
            <w:r w:rsidRPr="003E38B1">
              <w:rPr>
                <w:rFonts w:cs="Arial"/>
                <w:b/>
                <w:bCs/>
                <w:sz w:val="22"/>
                <w:szCs w:val="22"/>
                <w:lang w:eastAsia="en-AU"/>
              </w:rPr>
              <w:t>Criteria Ref.</w:t>
            </w:r>
          </w:p>
        </w:tc>
        <w:tc>
          <w:tcPr>
            <w:tcW w:w="5910" w:type="dxa"/>
            <w:shd w:val="clear" w:color="000000" w:fill="FFFFFF"/>
            <w:noWrap/>
            <w:vAlign w:val="center"/>
            <w:hideMark/>
          </w:tcPr>
          <w:p w:rsidR="002678C1" w:rsidRPr="003E38B1" w:rsidRDefault="002678C1" w:rsidP="00F16001">
            <w:pPr>
              <w:jc w:val="center"/>
              <w:rPr>
                <w:rFonts w:cs="Arial"/>
                <w:b/>
                <w:bCs/>
                <w:sz w:val="22"/>
                <w:szCs w:val="22"/>
                <w:lang w:eastAsia="en-AU"/>
              </w:rPr>
            </w:pPr>
            <w:r w:rsidRPr="003E38B1">
              <w:rPr>
                <w:rFonts w:cs="Arial"/>
                <w:b/>
                <w:bCs/>
                <w:sz w:val="22"/>
                <w:szCs w:val="22"/>
                <w:lang w:eastAsia="en-AU"/>
              </w:rPr>
              <w:t>Description</w:t>
            </w:r>
          </w:p>
        </w:tc>
      </w:tr>
      <w:tr w:rsidR="002678C1" w:rsidRPr="004E22BB" w:rsidTr="00F16001">
        <w:trPr>
          <w:trHeight w:val="537"/>
        </w:trPr>
        <w:tc>
          <w:tcPr>
            <w:tcW w:w="1177" w:type="dxa"/>
            <w:tcBorders>
              <w:bottom w:val="single" w:sz="4" w:space="0" w:color="000000"/>
            </w:tcBorders>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A</w:t>
            </w:r>
          </w:p>
        </w:tc>
        <w:tc>
          <w:tcPr>
            <w:tcW w:w="5910" w:type="dxa"/>
            <w:tcBorders>
              <w:bottom w:val="single" w:sz="4" w:space="0" w:color="000000"/>
            </w:tcBorders>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the Conditions of Tendering</w:t>
            </w:r>
          </w:p>
        </w:tc>
      </w:tr>
      <w:tr w:rsidR="002678C1" w:rsidRPr="004E22BB" w:rsidTr="00F16001">
        <w:trPr>
          <w:trHeight w:val="537"/>
        </w:trPr>
        <w:tc>
          <w:tcPr>
            <w:tcW w:w="1177" w:type="dxa"/>
            <w:shd w:val="clear" w:color="000000" w:fill="FFFFFF"/>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B</w:t>
            </w:r>
          </w:p>
        </w:tc>
        <w:tc>
          <w:tcPr>
            <w:tcW w:w="5910" w:type="dxa"/>
            <w:shd w:val="clear" w:color="000000" w:fill="FFFFFF"/>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the Specification contained in the Request for Tender</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C</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Completion of Form of Tender</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D</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the Sub-Contractors Requirements and completion of Section 3.3.3</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E</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the Financial Requirements and completion of Section 3.3.5</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F</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Insurance Requirements</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F1</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Public Liability Insurance  $20,000,000.00 AUD</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F2</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Products Liability Insurance  $20,000,000.00 AUD</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F3</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Design and Construct Insurance $1,000,000.00 AUD</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F4</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Workers Compensation</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F5</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Motor Vehicle</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F6</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Plant and Equipment</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G</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Completion of Qualitative Criteria - Section 3.4.2</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H</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Fixed Price and completion of Section 3.5.2</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I</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and completion of Price Schedule - Part 4 in format provided in the Request</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J</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 xml:space="preserve">Compliance with Occupational Health and Safety Requirements and completion of Appendix A -  </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K</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Compliance with ACCC Requirements and completion of Appendix B</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L</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Acknowledgement of any Addenda issued</w:t>
            </w:r>
          </w:p>
        </w:tc>
      </w:tr>
      <w:tr w:rsidR="002678C1" w:rsidRPr="004E22BB" w:rsidTr="00F16001">
        <w:trPr>
          <w:trHeight w:val="537"/>
        </w:trPr>
        <w:tc>
          <w:tcPr>
            <w:tcW w:w="1177" w:type="dxa"/>
            <w:shd w:val="clear" w:color="auto" w:fill="auto"/>
            <w:noWrap/>
            <w:vAlign w:val="center"/>
            <w:hideMark/>
          </w:tcPr>
          <w:p w:rsidR="002678C1" w:rsidRPr="003E38B1" w:rsidRDefault="002678C1" w:rsidP="00F16001">
            <w:pPr>
              <w:jc w:val="center"/>
              <w:rPr>
                <w:rFonts w:cs="Arial"/>
                <w:sz w:val="22"/>
                <w:szCs w:val="22"/>
                <w:lang w:eastAsia="en-AU"/>
              </w:rPr>
            </w:pPr>
            <w:r w:rsidRPr="003E38B1">
              <w:rPr>
                <w:rFonts w:cs="Arial"/>
                <w:sz w:val="22"/>
                <w:szCs w:val="22"/>
                <w:lang w:eastAsia="en-AU"/>
              </w:rPr>
              <w:t>Section 3.2</w:t>
            </w:r>
          </w:p>
        </w:tc>
        <w:tc>
          <w:tcPr>
            <w:tcW w:w="5910" w:type="dxa"/>
            <w:shd w:val="clear" w:color="auto" w:fill="auto"/>
            <w:vAlign w:val="center"/>
            <w:hideMark/>
          </w:tcPr>
          <w:p w:rsidR="002678C1" w:rsidRPr="003E38B1" w:rsidRDefault="002678C1" w:rsidP="00F16001">
            <w:pPr>
              <w:rPr>
                <w:rFonts w:cs="Arial"/>
                <w:sz w:val="22"/>
                <w:szCs w:val="22"/>
                <w:lang w:eastAsia="en-AU"/>
              </w:rPr>
            </w:pPr>
            <w:r w:rsidRPr="003E38B1">
              <w:rPr>
                <w:rFonts w:cs="Arial"/>
                <w:sz w:val="22"/>
                <w:szCs w:val="22"/>
                <w:lang w:eastAsia="en-AU"/>
              </w:rPr>
              <w:t>Tenderer's Contact Person</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Addenda</w:t>
            </w:r>
          </w:p>
        </w:tc>
        <w:tc>
          <w:tcPr>
            <w:tcW w:w="5910" w:type="dxa"/>
            <w:shd w:val="clear" w:color="auto" w:fill="auto"/>
            <w:vAlign w:val="center"/>
            <w:hideMark/>
          </w:tcPr>
          <w:p w:rsidR="002678C1" w:rsidRPr="003E38B1" w:rsidRDefault="002678C1" w:rsidP="00F16001">
            <w:pPr>
              <w:rPr>
                <w:rFonts w:cs="Arial"/>
                <w:bCs/>
                <w:sz w:val="22"/>
                <w:szCs w:val="22"/>
                <w:lang w:eastAsia="en-AU"/>
              </w:rPr>
            </w:pPr>
            <w:r w:rsidRPr="003E38B1">
              <w:rPr>
                <w:rFonts w:cs="Arial"/>
                <w:bCs/>
                <w:sz w:val="22"/>
                <w:szCs w:val="22"/>
                <w:lang w:eastAsia="en-AU"/>
              </w:rPr>
              <w:t>Addendum No. 1 - Issued 18/09/2015</w:t>
            </w:r>
          </w:p>
        </w:tc>
      </w:tr>
      <w:tr w:rsidR="002678C1" w:rsidRPr="004E22BB" w:rsidTr="00F16001">
        <w:trPr>
          <w:trHeight w:val="537"/>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t> </w:t>
            </w:r>
          </w:p>
        </w:tc>
        <w:tc>
          <w:tcPr>
            <w:tcW w:w="5910" w:type="dxa"/>
            <w:shd w:val="clear" w:color="auto" w:fill="auto"/>
            <w:vAlign w:val="center"/>
            <w:hideMark/>
          </w:tcPr>
          <w:p w:rsidR="002678C1" w:rsidRPr="003E38B1" w:rsidRDefault="002678C1" w:rsidP="00F16001">
            <w:pPr>
              <w:rPr>
                <w:rFonts w:cs="Arial"/>
                <w:bCs/>
                <w:sz w:val="22"/>
                <w:szCs w:val="22"/>
                <w:lang w:eastAsia="en-AU"/>
              </w:rPr>
            </w:pPr>
            <w:r w:rsidRPr="003E38B1">
              <w:rPr>
                <w:rFonts w:cs="Arial"/>
                <w:bCs/>
                <w:sz w:val="22"/>
                <w:szCs w:val="22"/>
                <w:lang w:eastAsia="en-AU"/>
              </w:rPr>
              <w:t>Addendum No. 2 - Issued 23/09/2015</w:t>
            </w:r>
          </w:p>
        </w:tc>
      </w:tr>
      <w:tr w:rsidR="002678C1" w:rsidRPr="004E22BB" w:rsidTr="00F16001">
        <w:trPr>
          <w:trHeight w:val="538"/>
        </w:trPr>
        <w:tc>
          <w:tcPr>
            <w:tcW w:w="1177" w:type="dxa"/>
            <w:shd w:val="clear" w:color="auto" w:fill="auto"/>
            <w:noWrap/>
            <w:vAlign w:val="bottom"/>
            <w:hideMark/>
          </w:tcPr>
          <w:p w:rsidR="002678C1" w:rsidRPr="003E38B1" w:rsidRDefault="002678C1" w:rsidP="00F16001">
            <w:pPr>
              <w:jc w:val="center"/>
              <w:rPr>
                <w:rFonts w:cs="Arial"/>
                <w:sz w:val="22"/>
                <w:szCs w:val="22"/>
                <w:lang w:eastAsia="en-AU"/>
              </w:rPr>
            </w:pPr>
            <w:r w:rsidRPr="003E38B1">
              <w:rPr>
                <w:rFonts w:cs="Arial"/>
                <w:sz w:val="22"/>
                <w:szCs w:val="22"/>
                <w:lang w:eastAsia="en-AU"/>
              </w:rPr>
              <w:lastRenderedPageBreak/>
              <w:t> </w:t>
            </w:r>
          </w:p>
        </w:tc>
        <w:tc>
          <w:tcPr>
            <w:tcW w:w="5910" w:type="dxa"/>
            <w:shd w:val="clear" w:color="auto" w:fill="auto"/>
            <w:vAlign w:val="center"/>
            <w:hideMark/>
          </w:tcPr>
          <w:p w:rsidR="002678C1" w:rsidRPr="003E38B1" w:rsidRDefault="002678C1" w:rsidP="00F16001">
            <w:pPr>
              <w:rPr>
                <w:rFonts w:cs="Arial"/>
                <w:bCs/>
                <w:sz w:val="22"/>
                <w:szCs w:val="22"/>
                <w:lang w:eastAsia="en-AU"/>
              </w:rPr>
            </w:pPr>
            <w:r w:rsidRPr="003E38B1">
              <w:rPr>
                <w:rFonts w:cs="Arial"/>
                <w:bCs/>
                <w:sz w:val="22"/>
                <w:szCs w:val="22"/>
                <w:lang w:eastAsia="en-AU"/>
              </w:rPr>
              <w:t>Addendum No. 3 - Issued 30/09/2015</w:t>
            </w:r>
          </w:p>
        </w:tc>
      </w:tr>
    </w:tbl>
    <w:p w:rsidR="002678C1" w:rsidRPr="004E22BB" w:rsidRDefault="002678C1" w:rsidP="00F16001">
      <w:pPr>
        <w:pStyle w:val="BodyText2"/>
        <w:spacing w:before="0" w:after="0"/>
        <w:ind w:left="1480"/>
        <w:rPr>
          <w:rFonts w:cs="Arial"/>
          <w:szCs w:val="24"/>
          <w:u w:val="single"/>
        </w:rPr>
      </w:pPr>
    </w:p>
    <w:p w:rsidR="002678C1" w:rsidRDefault="002678C1" w:rsidP="00F16001">
      <w:pPr>
        <w:pStyle w:val="BodyText2"/>
        <w:spacing w:before="0" w:after="0"/>
        <w:ind w:left="1480"/>
        <w:rPr>
          <w:u w:val="single"/>
        </w:rPr>
      </w:pPr>
    </w:p>
    <w:p w:rsidR="002678C1" w:rsidRPr="004E22BB" w:rsidRDefault="002678C1" w:rsidP="002678C1">
      <w:pPr>
        <w:pStyle w:val="ListParagraph"/>
        <w:numPr>
          <w:ilvl w:val="0"/>
          <w:numId w:val="87"/>
        </w:numPr>
        <w:jc w:val="left"/>
        <w:rPr>
          <w:rFonts w:cs="Arial"/>
          <w:b/>
          <w:bCs/>
          <w:szCs w:val="24"/>
          <w:u w:val="single"/>
        </w:rPr>
      </w:pPr>
      <w:r>
        <w:rPr>
          <w:rFonts w:cs="Arial"/>
          <w:b/>
          <w:bCs/>
          <w:szCs w:val="24"/>
          <w:u w:val="single"/>
        </w:rPr>
        <w:t>Compliant Tenders</w:t>
      </w:r>
    </w:p>
    <w:p w:rsidR="002678C1" w:rsidRPr="004E22BB" w:rsidRDefault="002678C1" w:rsidP="00F16001">
      <w:pPr>
        <w:pStyle w:val="NormalIndent"/>
        <w:spacing w:before="0" w:after="0"/>
      </w:pPr>
    </w:p>
    <w:p w:rsidR="002678C1" w:rsidRPr="003E38B1" w:rsidRDefault="002678C1" w:rsidP="00F16001">
      <w:pPr>
        <w:pStyle w:val="BodyText2"/>
        <w:spacing w:before="0" w:after="0"/>
        <w:ind w:left="1418"/>
      </w:pPr>
      <w:r w:rsidRPr="003E38B1">
        <w:t>All tender submissions were deemed compliant and evaluated.</w:t>
      </w:r>
    </w:p>
    <w:p w:rsidR="002678C1" w:rsidRPr="003E38B1" w:rsidRDefault="002678C1" w:rsidP="00F16001">
      <w:pPr>
        <w:pStyle w:val="NormalIndent"/>
        <w:spacing w:before="0" w:after="0"/>
      </w:pPr>
    </w:p>
    <w:p w:rsidR="002678C1" w:rsidRDefault="002678C1" w:rsidP="002678C1">
      <w:pPr>
        <w:pStyle w:val="BodyText2"/>
        <w:numPr>
          <w:ilvl w:val="0"/>
          <w:numId w:val="87"/>
        </w:numPr>
        <w:spacing w:before="0" w:after="0"/>
        <w:rPr>
          <w:b/>
          <w:u w:val="single"/>
        </w:rPr>
      </w:pPr>
      <w:r w:rsidRPr="00A37058">
        <w:rPr>
          <w:b/>
          <w:u w:val="single"/>
        </w:rPr>
        <w:t>Evaluation Criteria</w:t>
      </w:r>
    </w:p>
    <w:p w:rsidR="002678C1" w:rsidRPr="003E38B1" w:rsidRDefault="002678C1" w:rsidP="00F16001">
      <w:pPr>
        <w:pStyle w:val="NormalIndent"/>
        <w:spacing w:before="0" w:after="0"/>
      </w:pPr>
    </w:p>
    <w:p w:rsidR="002678C1" w:rsidRPr="00F6563E" w:rsidRDefault="002678C1" w:rsidP="00F16001">
      <w:pPr>
        <w:pStyle w:val="NormalIndent"/>
        <w:spacing w:before="0" w:after="0"/>
        <w:ind w:left="1700"/>
      </w:pPr>
      <w:r>
        <w:t>Tenders were assessed against the following criteria:</w:t>
      </w:r>
    </w:p>
    <w:p w:rsidR="002678C1" w:rsidRPr="00657876" w:rsidRDefault="002678C1" w:rsidP="00F16001">
      <w:pPr>
        <w:ind w:left="1480"/>
        <w:rPr>
          <w:u w:val="single"/>
        </w:rPr>
      </w:pP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125"/>
      </w:tblGrid>
      <w:tr w:rsidR="002678C1" w:rsidRPr="00657876" w:rsidTr="00F16001">
        <w:trPr>
          <w:trHeight w:hRule="exact" w:val="542"/>
        </w:trPr>
        <w:tc>
          <w:tcPr>
            <w:tcW w:w="4962" w:type="dxa"/>
            <w:shd w:val="clear" w:color="auto" w:fill="auto"/>
            <w:vAlign w:val="center"/>
          </w:tcPr>
          <w:p w:rsidR="002678C1" w:rsidRPr="003E38B1" w:rsidRDefault="002678C1" w:rsidP="00F16001">
            <w:pPr>
              <w:jc w:val="center"/>
              <w:rPr>
                <w:rFonts w:cs="Arial"/>
                <w:b/>
                <w:bCs/>
                <w:sz w:val="22"/>
                <w:szCs w:val="24"/>
              </w:rPr>
            </w:pPr>
            <w:r w:rsidRPr="003E38B1">
              <w:rPr>
                <w:rFonts w:cs="Arial"/>
                <w:b/>
                <w:bCs/>
                <w:sz w:val="22"/>
                <w:szCs w:val="24"/>
              </w:rPr>
              <w:t>Evaluation Criteria</w:t>
            </w:r>
          </w:p>
        </w:tc>
        <w:tc>
          <w:tcPr>
            <w:tcW w:w="2125" w:type="dxa"/>
            <w:shd w:val="clear" w:color="auto" w:fill="auto"/>
            <w:vAlign w:val="center"/>
          </w:tcPr>
          <w:p w:rsidR="002678C1" w:rsidRPr="003E38B1" w:rsidRDefault="002678C1" w:rsidP="00F16001">
            <w:pPr>
              <w:jc w:val="center"/>
              <w:rPr>
                <w:rFonts w:cs="Arial"/>
                <w:b/>
                <w:bCs/>
                <w:sz w:val="22"/>
                <w:szCs w:val="24"/>
              </w:rPr>
            </w:pPr>
            <w:r w:rsidRPr="003E38B1">
              <w:rPr>
                <w:rFonts w:cs="Arial"/>
                <w:b/>
                <w:bCs/>
                <w:sz w:val="22"/>
                <w:szCs w:val="24"/>
              </w:rPr>
              <w:t>Weighting Percentage</w:t>
            </w:r>
          </w:p>
        </w:tc>
      </w:tr>
      <w:tr w:rsidR="002678C1" w:rsidRPr="00657876" w:rsidTr="00F16001">
        <w:trPr>
          <w:trHeight w:hRule="exact" w:val="435"/>
        </w:trPr>
        <w:tc>
          <w:tcPr>
            <w:tcW w:w="4962" w:type="dxa"/>
            <w:vAlign w:val="center"/>
          </w:tcPr>
          <w:p w:rsidR="002678C1" w:rsidRPr="003E38B1" w:rsidRDefault="002678C1" w:rsidP="00F16001">
            <w:pPr>
              <w:rPr>
                <w:rFonts w:cs="Arial"/>
                <w:sz w:val="22"/>
                <w:szCs w:val="24"/>
              </w:rPr>
            </w:pPr>
            <w:r w:rsidRPr="003E38B1">
              <w:rPr>
                <w:rFonts w:cs="Arial"/>
                <w:sz w:val="22"/>
                <w:szCs w:val="24"/>
              </w:rPr>
              <w:t xml:space="preserve">Demonstrated Experience </w:t>
            </w:r>
          </w:p>
        </w:tc>
        <w:tc>
          <w:tcPr>
            <w:tcW w:w="2125" w:type="dxa"/>
            <w:vAlign w:val="center"/>
          </w:tcPr>
          <w:p w:rsidR="002678C1" w:rsidRPr="003E38B1" w:rsidRDefault="002678C1" w:rsidP="00F16001">
            <w:pPr>
              <w:jc w:val="center"/>
              <w:rPr>
                <w:rFonts w:cs="Arial"/>
                <w:sz w:val="22"/>
                <w:szCs w:val="24"/>
              </w:rPr>
            </w:pPr>
            <w:r w:rsidRPr="003E38B1">
              <w:rPr>
                <w:rFonts w:cs="Arial"/>
                <w:sz w:val="22"/>
                <w:szCs w:val="24"/>
              </w:rPr>
              <w:t>20%</w:t>
            </w:r>
          </w:p>
        </w:tc>
      </w:tr>
      <w:tr w:rsidR="002678C1" w:rsidRPr="00657876" w:rsidTr="00F16001">
        <w:trPr>
          <w:trHeight w:hRule="exact" w:val="340"/>
        </w:trPr>
        <w:tc>
          <w:tcPr>
            <w:tcW w:w="4962" w:type="dxa"/>
            <w:vAlign w:val="center"/>
          </w:tcPr>
          <w:p w:rsidR="002678C1" w:rsidRPr="003E38B1" w:rsidRDefault="002678C1" w:rsidP="00F16001">
            <w:pPr>
              <w:rPr>
                <w:rFonts w:cs="Arial"/>
                <w:sz w:val="22"/>
                <w:szCs w:val="24"/>
              </w:rPr>
            </w:pPr>
            <w:r w:rsidRPr="003E38B1">
              <w:rPr>
                <w:rFonts w:cs="Arial"/>
                <w:sz w:val="22"/>
                <w:szCs w:val="24"/>
              </w:rPr>
              <w:t>Tenderers Resources</w:t>
            </w:r>
          </w:p>
        </w:tc>
        <w:tc>
          <w:tcPr>
            <w:tcW w:w="2125" w:type="dxa"/>
            <w:vAlign w:val="center"/>
          </w:tcPr>
          <w:p w:rsidR="002678C1" w:rsidRPr="003E38B1" w:rsidRDefault="002678C1" w:rsidP="00F16001">
            <w:pPr>
              <w:jc w:val="center"/>
              <w:rPr>
                <w:rFonts w:cs="Arial"/>
                <w:sz w:val="22"/>
                <w:szCs w:val="24"/>
              </w:rPr>
            </w:pPr>
            <w:r w:rsidRPr="003E38B1">
              <w:rPr>
                <w:rFonts w:cs="Arial"/>
                <w:sz w:val="22"/>
                <w:szCs w:val="24"/>
              </w:rPr>
              <w:t>15%</w:t>
            </w:r>
          </w:p>
        </w:tc>
      </w:tr>
      <w:tr w:rsidR="002678C1" w:rsidRPr="00657876" w:rsidTr="00F16001">
        <w:trPr>
          <w:trHeight w:hRule="exact" w:val="340"/>
        </w:trPr>
        <w:tc>
          <w:tcPr>
            <w:tcW w:w="4962" w:type="dxa"/>
            <w:vAlign w:val="center"/>
          </w:tcPr>
          <w:p w:rsidR="002678C1" w:rsidRPr="003E38B1" w:rsidRDefault="002678C1" w:rsidP="00F16001">
            <w:pPr>
              <w:rPr>
                <w:rFonts w:cs="Arial"/>
                <w:sz w:val="22"/>
                <w:szCs w:val="24"/>
              </w:rPr>
            </w:pPr>
            <w:r w:rsidRPr="003E38B1">
              <w:rPr>
                <w:rFonts w:cs="Arial"/>
                <w:sz w:val="22"/>
                <w:szCs w:val="24"/>
              </w:rPr>
              <w:t>Methodology</w:t>
            </w:r>
          </w:p>
        </w:tc>
        <w:tc>
          <w:tcPr>
            <w:tcW w:w="2125" w:type="dxa"/>
            <w:vAlign w:val="center"/>
          </w:tcPr>
          <w:p w:rsidR="002678C1" w:rsidRPr="003E38B1" w:rsidRDefault="002678C1" w:rsidP="00F16001">
            <w:pPr>
              <w:jc w:val="center"/>
              <w:rPr>
                <w:rFonts w:cs="Arial"/>
                <w:sz w:val="22"/>
                <w:szCs w:val="24"/>
              </w:rPr>
            </w:pPr>
            <w:r w:rsidRPr="003E38B1">
              <w:rPr>
                <w:rFonts w:cs="Arial"/>
                <w:sz w:val="22"/>
                <w:szCs w:val="24"/>
              </w:rPr>
              <w:t>20%</w:t>
            </w:r>
          </w:p>
        </w:tc>
      </w:tr>
      <w:tr w:rsidR="002678C1" w:rsidRPr="00657876" w:rsidTr="00F16001">
        <w:trPr>
          <w:trHeight w:hRule="exact" w:val="393"/>
        </w:trPr>
        <w:tc>
          <w:tcPr>
            <w:tcW w:w="4962" w:type="dxa"/>
            <w:vAlign w:val="center"/>
          </w:tcPr>
          <w:p w:rsidR="002678C1" w:rsidRPr="003E38B1" w:rsidRDefault="002678C1" w:rsidP="00F16001">
            <w:pPr>
              <w:pStyle w:val="Heading7"/>
              <w:numPr>
                <w:ilvl w:val="0"/>
                <w:numId w:val="0"/>
              </w:numPr>
              <w:spacing w:before="0" w:after="0"/>
              <w:rPr>
                <w:rFonts w:ascii="Arial" w:hAnsi="Arial" w:cs="Arial"/>
                <w:sz w:val="22"/>
                <w:szCs w:val="24"/>
              </w:rPr>
            </w:pPr>
            <w:r w:rsidRPr="003E38B1">
              <w:rPr>
                <w:rFonts w:ascii="Arial" w:hAnsi="Arial" w:cs="Arial"/>
                <w:sz w:val="22"/>
                <w:szCs w:val="24"/>
              </w:rPr>
              <w:t>Sustainability</w:t>
            </w:r>
          </w:p>
        </w:tc>
        <w:tc>
          <w:tcPr>
            <w:tcW w:w="2125" w:type="dxa"/>
            <w:vAlign w:val="center"/>
          </w:tcPr>
          <w:p w:rsidR="002678C1" w:rsidRPr="003E38B1" w:rsidRDefault="002678C1" w:rsidP="00F16001">
            <w:pPr>
              <w:jc w:val="center"/>
              <w:rPr>
                <w:rFonts w:cs="Arial"/>
                <w:sz w:val="22"/>
                <w:szCs w:val="24"/>
              </w:rPr>
            </w:pPr>
            <w:r w:rsidRPr="003E38B1">
              <w:rPr>
                <w:rFonts w:cs="Arial"/>
                <w:sz w:val="22"/>
                <w:szCs w:val="24"/>
              </w:rPr>
              <w:t>5%</w:t>
            </w:r>
          </w:p>
        </w:tc>
      </w:tr>
      <w:tr w:rsidR="002678C1" w:rsidRPr="00657876" w:rsidTr="00F16001">
        <w:trPr>
          <w:trHeight w:hRule="exact" w:val="393"/>
        </w:trPr>
        <w:tc>
          <w:tcPr>
            <w:tcW w:w="4962" w:type="dxa"/>
            <w:vAlign w:val="center"/>
          </w:tcPr>
          <w:p w:rsidR="002678C1" w:rsidRPr="003E38B1" w:rsidRDefault="002678C1" w:rsidP="00F16001">
            <w:pPr>
              <w:pStyle w:val="Heading7"/>
              <w:numPr>
                <w:ilvl w:val="0"/>
                <w:numId w:val="0"/>
              </w:numPr>
              <w:spacing w:before="0" w:after="0"/>
              <w:rPr>
                <w:rFonts w:ascii="Arial" w:hAnsi="Arial" w:cs="Arial"/>
                <w:b/>
                <w:bCs/>
                <w:sz w:val="22"/>
                <w:szCs w:val="24"/>
              </w:rPr>
            </w:pPr>
            <w:r w:rsidRPr="003E38B1">
              <w:rPr>
                <w:rFonts w:ascii="Arial" w:hAnsi="Arial" w:cs="Arial"/>
                <w:sz w:val="22"/>
                <w:szCs w:val="24"/>
              </w:rPr>
              <w:t>Tendered Price</w:t>
            </w:r>
          </w:p>
        </w:tc>
        <w:tc>
          <w:tcPr>
            <w:tcW w:w="2125" w:type="dxa"/>
            <w:vAlign w:val="center"/>
          </w:tcPr>
          <w:p w:rsidR="002678C1" w:rsidRPr="003E38B1" w:rsidRDefault="002678C1" w:rsidP="00F16001">
            <w:pPr>
              <w:jc w:val="center"/>
              <w:rPr>
                <w:rFonts w:cs="Arial"/>
                <w:sz w:val="22"/>
                <w:szCs w:val="24"/>
              </w:rPr>
            </w:pPr>
            <w:r w:rsidRPr="003E38B1">
              <w:rPr>
                <w:rFonts w:cs="Arial"/>
                <w:sz w:val="22"/>
                <w:szCs w:val="24"/>
              </w:rPr>
              <w:t>40%</w:t>
            </w:r>
          </w:p>
        </w:tc>
      </w:tr>
      <w:tr w:rsidR="002678C1" w:rsidRPr="00657876" w:rsidTr="00F16001">
        <w:trPr>
          <w:trHeight w:hRule="exact" w:val="473"/>
        </w:trPr>
        <w:tc>
          <w:tcPr>
            <w:tcW w:w="4962" w:type="dxa"/>
            <w:vAlign w:val="center"/>
          </w:tcPr>
          <w:p w:rsidR="002678C1" w:rsidRPr="003E38B1" w:rsidRDefault="002678C1" w:rsidP="00F16001">
            <w:pPr>
              <w:pStyle w:val="Heading7"/>
              <w:numPr>
                <w:ilvl w:val="0"/>
                <w:numId w:val="0"/>
              </w:numPr>
              <w:spacing w:before="0" w:after="0"/>
              <w:rPr>
                <w:rFonts w:ascii="Arial" w:hAnsi="Arial" w:cs="Arial"/>
                <w:b/>
                <w:sz w:val="22"/>
              </w:rPr>
            </w:pPr>
            <w:r w:rsidRPr="003E38B1">
              <w:rPr>
                <w:rFonts w:ascii="Arial" w:hAnsi="Arial" w:cs="Arial"/>
                <w:b/>
                <w:sz w:val="22"/>
              </w:rPr>
              <w:t>TOTAL</w:t>
            </w:r>
          </w:p>
        </w:tc>
        <w:tc>
          <w:tcPr>
            <w:tcW w:w="2125" w:type="dxa"/>
            <w:vAlign w:val="center"/>
          </w:tcPr>
          <w:p w:rsidR="002678C1" w:rsidRPr="003E38B1" w:rsidRDefault="002678C1" w:rsidP="00F16001">
            <w:pPr>
              <w:jc w:val="center"/>
              <w:rPr>
                <w:rFonts w:cs="Arial"/>
                <w:b/>
                <w:bCs/>
                <w:sz w:val="22"/>
                <w:szCs w:val="24"/>
              </w:rPr>
            </w:pPr>
            <w:r w:rsidRPr="003E38B1">
              <w:rPr>
                <w:rFonts w:cs="Arial"/>
                <w:b/>
                <w:bCs/>
                <w:sz w:val="22"/>
                <w:szCs w:val="24"/>
              </w:rPr>
              <w:t>100%</w:t>
            </w:r>
          </w:p>
        </w:tc>
      </w:tr>
    </w:tbl>
    <w:p w:rsidR="002678C1" w:rsidRPr="00657876" w:rsidRDefault="002678C1" w:rsidP="00F16001">
      <w:pPr>
        <w:spacing w:before="120"/>
        <w:ind w:left="1732"/>
        <w:rPr>
          <w:rFonts w:cs="Arial"/>
          <w:bCs/>
          <w:sz w:val="22"/>
        </w:rPr>
      </w:pPr>
    </w:p>
    <w:p w:rsidR="002678C1" w:rsidRPr="00A37058" w:rsidRDefault="002678C1" w:rsidP="002678C1">
      <w:pPr>
        <w:pStyle w:val="BodyText2"/>
        <w:numPr>
          <w:ilvl w:val="0"/>
          <w:numId w:val="87"/>
        </w:numPr>
        <w:spacing w:before="0" w:after="0"/>
        <w:rPr>
          <w:b/>
          <w:u w:val="single"/>
        </w:rPr>
      </w:pPr>
      <w:r w:rsidRPr="00A37058">
        <w:rPr>
          <w:b/>
          <w:u w:val="single"/>
        </w:rPr>
        <w:t>Tender Intent/ Requirements</w:t>
      </w:r>
    </w:p>
    <w:p w:rsidR="002678C1" w:rsidRDefault="002678C1" w:rsidP="00F16001">
      <w:pPr>
        <w:pStyle w:val="NormalIndent"/>
        <w:spacing w:before="0" w:after="0"/>
        <w:ind w:left="1440"/>
      </w:pPr>
    </w:p>
    <w:p w:rsidR="002678C1" w:rsidRDefault="002678C1" w:rsidP="00F16001">
      <w:pPr>
        <w:pStyle w:val="NormalIndent"/>
        <w:spacing w:before="0" w:after="0"/>
        <w:ind w:left="1440"/>
      </w:pPr>
      <w:r>
        <w:t xml:space="preserve">The </w:t>
      </w:r>
      <w:proofErr w:type="spellStart"/>
      <w:r>
        <w:t>Bibra</w:t>
      </w:r>
      <w:proofErr w:type="spellEnd"/>
      <w:r>
        <w:t xml:space="preserve"> Lake Regional Playground project site is situated over contaminated landfill.  The site contains 35 mature trees, which have grown with a shallow root system, taking advantage of the site’s turf irrigation system. The project must be established with minimal disturbance to both the shallow root zone and the contaminated fill beneath.</w:t>
      </w:r>
    </w:p>
    <w:p w:rsidR="002678C1" w:rsidRDefault="002678C1" w:rsidP="00F16001">
      <w:pPr>
        <w:pStyle w:val="NormalIndent"/>
        <w:spacing w:before="0" w:after="0"/>
        <w:ind w:left="1440"/>
      </w:pPr>
    </w:p>
    <w:p w:rsidR="002678C1" w:rsidRDefault="002678C1" w:rsidP="00F16001">
      <w:pPr>
        <w:ind w:left="1480"/>
        <w:rPr>
          <w:rFonts w:cs="Arial"/>
        </w:rPr>
      </w:pPr>
      <w:r>
        <w:rPr>
          <w:rFonts w:cs="Arial"/>
        </w:rPr>
        <w:t>Consequently the City of Cockburn requires the selection of an experienced company with skills and abilities not only in the construction of car parking and children’s playground facilities, but strong project management skills to carefully manage sub contractor’s conduct to ensure existing trees are not lost and any contaminated material excavated is managed in accordance with the City’s contamination management plan.</w:t>
      </w:r>
    </w:p>
    <w:p w:rsidR="002678C1" w:rsidRDefault="002678C1" w:rsidP="00F16001">
      <w:pPr>
        <w:ind w:left="1480"/>
        <w:rPr>
          <w:rFonts w:cs="Arial"/>
        </w:rPr>
      </w:pPr>
    </w:p>
    <w:p w:rsidR="002678C1" w:rsidRPr="00A37058" w:rsidRDefault="002678C1" w:rsidP="002678C1">
      <w:pPr>
        <w:pStyle w:val="BodyText2"/>
        <w:numPr>
          <w:ilvl w:val="0"/>
          <w:numId w:val="87"/>
        </w:numPr>
        <w:spacing w:before="0" w:after="0"/>
        <w:rPr>
          <w:b/>
          <w:u w:val="single"/>
        </w:rPr>
      </w:pPr>
      <w:r w:rsidRPr="00A37058">
        <w:rPr>
          <w:b/>
          <w:u w:val="single"/>
        </w:rPr>
        <w:t>Evaluation Panel</w:t>
      </w:r>
    </w:p>
    <w:p w:rsidR="002678C1" w:rsidRPr="00D8771D" w:rsidRDefault="002678C1" w:rsidP="00F16001">
      <w:pPr>
        <w:pStyle w:val="NormalIndent"/>
        <w:spacing w:before="0" w:after="0"/>
        <w:ind w:left="1418"/>
      </w:pPr>
    </w:p>
    <w:p w:rsidR="002678C1" w:rsidRDefault="002678C1" w:rsidP="00F16001">
      <w:pPr>
        <w:ind w:left="1418"/>
        <w:rPr>
          <w:rFonts w:cs="Arial"/>
        </w:rPr>
      </w:pPr>
      <w:r w:rsidRPr="00657876">
        <w:rPr>
          <w:rFonts w:cs="Arial"/>
        </w:rPr>
        <w:t>The tende</w:t>
      </w:r>
      <w:r>
        <w:rPr>
          <w:rFonts w:cs="Arial"/>
        </w:rPr>
        <w:t>r submissions were evaluated by the following City of Cockburn Officers</w:t>
      </w:r>
    </w:p>
    <w:p w:rsidR="002678C1" w:rsidRPr="00657876" w:rsidRDefault="002678C1" w:rsidP="00F16001">
      <w:pPr>
        <w:ind w:left="1418"/>
        <w:rPr>
          <w:rFonts w:cs="Arial"/>
        </w:rPr>
      </w:pPr>
    </w:p>
    <w:p w:rsidR="002678C1" w:rsidRPr="00657876" w:rsidRDefault="002678C1" w:rsidP="002678C1">
      <w:pPr>
        <w:numPr>
          <w:ilvl w:val="0"/>
          <w:numId w:val="86"/>
        </w:numPr>
        <w:tabs>
          <w:tab w:val="clear" w:pos="2700"/>
          <w:tab w:val="num" w:pos="1985"/>
        </w:tabs>
        <w:ind w:hanging="1140"/>
        <w:jc w:val="left"/>
        <w:rPr>
          <w:rFonts w:cs="Arial"/>
        </w:rPr>
      </w:pPr>
      <w:r>
        <w:rPr>
          <w:rFonts w:cs="Arial"/>
        </w:rPr>
        <w:t>Andy Jarman</w:t>
      </w:r>
      <w:r w:rsidRPr="00657876">
        <w:rPr>
          <w:rFonts w:cs="Arial"/>
        </w:rPr>
        <w:t xml:space="preserve"> – </w:t>
      </w:r>
      <w:r>
        <w:rPr>
          <w:rFonts w:cs="Arial"/>
        </w:rPr>
        <w:t>Landscape Architect;</w:t>
      </w:r>
    </w:p>
    <w:p w:rsidR="002678C1" w:rsidRPr="00657876" w:rsidRDefault="002678C1" w:rsidP="002678C1">
      <w:pPr>
        <w:numPr>
          <w:ilvl w:val="0"/>
          <w:numId w:val="86"/>
        </w:numPr>
        <w:tabs>
          <w:tab w:val="clear" w:pos="2700"/>
          <w:tab w:val="num" w:pos="1985"/>
        </w:tabs>
        <w:ind w:hanging="1140"/>
        <w:jc w:val="left"/>
        <w:rPr>
          <w:rFonts w:cs="Arial"/>
        </w:rPr>
      </w:pPr>
      <w:r>
        <w:rPr>
          <w:rFonts w:cs="Arial"/>
        </w:rPr>
        <w:t>Anton Lees  - Manager Parks and Environment;</w:t>
      </w:r>
    </w:p>
    <w:p w:rsidR="002678C1" w:rsidRDefault="002678C1" w:rsidP="002678C1">
      <w:pPr>
        <w:numPr>
          <w:ilvl w:val="0"/>
          <w:numId w:val="86"/>
        </w:numPr>
        <w:tabs>
          <w:tab w:val="clear" w:pos="2700"/>
          <w:tab w:val="num" w:pos="1985"/>
        </w:tabs>
        <w:ind w:hanging="1140"/>
        <w:jc w:val="left"/>
        <w:rPr>
          <w:rFonts w:cs="Arial"/>
        </w:rPr>
      </w:pPr>
      <w:proofErr w:type="spellStart"/>
      <w:r>
        <w:rPr>
          <w:rFonts w:cs="Arial"/>
        </w:rPr>
        <w:lastRenderedPageBreak/>
        <w:t>Sinta</w:t>
      </w:r>
      <w:proofErr w:type="spellEnd"/>
      <w:r>
        <w:rPr>
          <w:rFonts w:cs="Arial"/>
        </w:rPr>
        <w:t xml:space="preserve"> Ng – Budgeting and Financial Reporting Manager;</w:t>
      </w:r>
    </w:p>
    <w:p w:rsidR="002678C1" w:rsidRDefault="002678C1" w:rsidP="002678C1">
      <w:pPr>
        <w:numPr>
          <w:ilvl w:val="0"/>
          <w:numId w:val="86"/>
        </w:numPr>
        <w:tabs>
          <w:tab w:val="clear" w:pos="2700"/>
          <w:tab w:val="num" w:pos="1985"/>
        </w:tabs>
        <w:ind w:hanging="1140"/>
        <w:jc w:val="left"/>
        <w:rPr>
          <w:rFonts w:cs="Arial"/>
        </w:rPr>
      </w:pPr>
      <w:r w:rsidRPr="00F6563E">
        <w:rPr>
          <w:rFonts w:cs="Arial"/>
        </w:rPr>
        <w:t xml:space="preserve">Peter McCulloch – Infrastructure Project </w:t>
      </w:r>
      <w:r>
        <w:rPr>
          <w:rFonts w:cs="Arial"/>
        </w:rPr>
        <w:t>M</w:t>
      </w:r>
      <w:r w:rsidRPr="00F6563E">
        <w:rPr>
          <w:rFonts w:cs="Arial"/>
        </w:rPr>
        <w:t>a</w:t>
      </w:r>
      <w:r>
        <w:rPr>
          <w:rFonts w:cs="Arial"/>
        </w:rPr>
        <w:t>nager; and</w:t>
      </w:r>
    </w:p>
    <w:p w:rsidR="002678C1" w:rsidRPr="00F6563E" w:rsidRDefault="002678C1" w:rsidP="002678C1">
      <w:pPr>
        <w:numPr>
          <w:ilvl w:val="0"/>
          <w:numId w:val="86"/>
        </w:numPr>
        <w:tabs>
          <w:tab w:val="clear" w:pos="2700"/>
          <w:tab w:val="num" w:pos="1985"/>
        </w:tabs>
        <w:ind w:hanging="1140"/>
        <w:jc w:val="left"/>
        <w:rPr>
          <w:rFonts w:cs="Arial"/>
        </w:rPr>
      </w:pPr>
      <w:r w:rsidRPr="00F6563E">
        <w:rPr>
          <w:rFonts w:cs="Arial"/>
        </w:rPr>
        <w:t>Stuart Downing  - Director Finance and Corporate Services</w:t>
      </w:r>
    </w:p>
    <w:p w:rsidR="002678C1" w:rsidRDefault="002678C1" w:rsidP="00F16001">
      <w:pPr>
        <w:ind w:left="1372"/>
        <w:rPr>
          <w:rFonts w:cs="Arial"/>
        </w:rPr>
      </w:pPr>
    </w:p>
    <w:p w:rsidR="002678C1" w:rsidRPr="00F6563E" w:rsidRDefault="002678C1" w:rsidP="002678C1">
      <w:pPr>
        <w:pStyle w:val="BodyText2"/>
        <w:numPr>
          <w:ilvl w:val="0"/>
          <w:numId w:val="87"/>
        </w:numPr>
        <w:spacing w:before="0" w:after="0"/>
        <w:rPr>
          <w:b/>
          <w:u w:val="single"/>
        </w:rPr>
      </w:pPr>
      <w:r w:rsidRPr="00F6563E">
        <w:rPr>
          <w:b/>
          <w:u w:val="single"/>
        </w:rPr>
        <w:t>Scoring</w:t>
      </w:r>
      <w:r w:rsidRPr="00F6563E">
        <w:rPr>
          <w:b/>
          <w:sz w:val="28"/>
          <w:u w:val="single"/>
        </w:rPr>
        <w:t xml:space="preserve"> </w:t>
      </w:r>
      <w:r w:rsidRPr="00F6563E">
        <w:rPr>
          <w:b/>
          <w:u w:val="single"/>
        </w:rPr>
        <w:t>Table - Combined Totals</w:t>
      </w:r>
    </w:p>
    <w:p w:rsidR="002678C1" w:rsidRDefault="002678C1" w:rsidP="00F16001">
      <w:pPr>
        <w:pStyle w:val="NormalIndent"/>
        <w:spacing w:before="0" w:after="0"/>
        <w:ind w:left="1440"/>
      </w:pPr>
    </w:p>
    <w:tbl>
      <w:tblPr>
        <w:tblW w:w="749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6"/>
        <w:gridCol w:w="2568"/>
        <w:gridCol w:w="1321"/>
        <w:gridCol w:w="1322"/>
        <w:gridCol w:w="1164"/>
      </w:tblGrid>
      <w:tr w:rsidR="002678C1" w:rsidTr="008544E1">
        <w:trPr>
          <w:trHeight w:hRule="exact" w:val="624"/>
        </w:trPr>
        <w:tc>
          <w:tcPr>
            <w:tcW w:w="3684" w:type="dxa"/>
            <w:gridSpan w:val="2"/>
            <w:vMerge w:val="restart"/>
          </w:tcPr>
          <w:p w:rsidR="002678C1" w:rsidRPr="000A1315" w:rsidRDefault="002678C1" w:rsidP="00F16001">
            <w:pPr>
              <w:jc w:val="center"/>
              <w:rPr>
                <w:rFonts w:cs="Arial"/>
                <w:b/>
                <w:bCs/>
                <w:szCs w:val="24"/>
              </w:rPr>
            </w:pPr>
          </w:p>
        </w:tc>
        <w:tc>
          <w:tcPr>
            <w:tcW w:w="3807" w:type="dxa"/>
            <w:gridSpan w:val="3"/>
            <w:shd w:val="clear" w:color="auto" w:fill="auto"/>
            <w:vAlign w:val="center"/>
          </w:tcPr>
          <w:p w:rsidR="002678C1" w:rsidRPr="0075457E" w:rsidRDefault="002678C1" w:rsidP="00F16001">
            <w:pPr>
              <w:jc w:val="center"/>
              <w:rPr>
                <w:rFonts w:cs="Arial"/>
                <w:b/>
                <w:bCs/>
                <w:szCs w:val="24"/>
              </w:rPr>
            </w:pPr>
            <w:r w:rsidRPr="0075457E">
              <w:rPr>
                <w:rFonts w:cs="Arial"/>
                <w:b/>
                <w:bCs/>
                <w:szCs w:val="24"/>
              </w:rPr>
              <w:t>Percentage Score</w:t>
            </w:r>
          </w:p>
        </w:tc>
      </w:tr>
      <w:tr w:rsidR="002678C1" w:rsidTr="008544E1">
        <w:trPr>
          <w:trHeight w:hRule="exact" w:val="815"/>
        </w:trPr>
        <w:tc>
          <w:tcPr>
            <w:tcW w:w="3684" w:type="dxa"/>
            <w:gridSpan w:val="2"/>
            <w:vMerge/>
          </w:tcPr>
          <w:p w:rsidR="002678C1" w:rsidRPr="0075457E" w:rsidRDefault="002678C1" w:rsidP="00F16001">
            <w:pPr>
              <w:jc w:val="center"/>
              <w:rPr>
                <w:rFonts w:cs="Arial"/>
                <w:b/>
                <w:bCs/>
                <w:sz w:val="22"/>
                <w:szCs w:val="22"/>
              </w:rPr>
            </w:pPr>
          </w:p>
        </w:tc>
        <w:tc>
          <w:tcPr>
            <w:tcW w:w="1321" w:type="dxa"/>
            <w:shd w:val="clear" w:color="auto" w:fill="auto"/>
            <w:vAlign w:val="center"/>
          </w:tcPr>
          <w:p w:rsidR="002678C1" w:rsidRPr="008544E1" w:rsidRDefault="002678C1" w:rsidP="00F16001">
            <w:pPr>
              <w:jc w:val="center"/>
              <w:rPr>
                <w:rFonts w:cs="Arial"/>
                <w:b/>
                <w:bCs/>
                <w:sz w:val="20"/>
                <w:szCs w:val="22"/>
              </w:rPr>
            </w:pPr>
            <w:r w:rsidRPr="008544E1">
              <w:rPr>
                <w:rFonts w:cs="Arial"/>
                <w:b/>
                <w:bCs/>
                <w:sz w:val="20"/>
                <w:szCs w:val="22"/>
              </w:rPr>
              <w:t>Non-Cost Evaluation</w:t>
            </w:r>
          </w:p>
        </w:tc>
        <w:tc>
          <w:tcPr>
            <w:tcW w:w="1322" w:type="dxa"/>
            <w:shd w:val="clear" w:color="auto" w:fill="auto"/>
            <w:vAlign w:val="center"/>
          </w:tcPr>
          <w:p w:rsidR="002678C1" w:rsidRPr="008544E1" w:rsidRDefault="002678C1" w:rsidP="00F16001">
            <w:pPr>
              <w:jc w:val="center"/>
              <w:rPr>
                <w:rFonts w:cs="Arial"/>
                <w:b/>
                <w:bCs/>
                <w:sz w:val="20"/>
                <w:szCs w:val="22"/>
              </w:rPr>
            </w:pPr>
            <w:r w:rsidRPr="008544E1">
              <w:rPr>
                <w:rFonts w:cs="Arial"/>
                <w:b/>
                <w:bCs/>
                <w:sz w:val="20"/>
                <w:szCs w:val="22"/>
              </w:rPr>
              <w:t>Cost Evaluation</w:t>
            </w:r>
          </w:p>
        </w:tc>
        <w:tc>
          <w:tcPr>
            <w:tcW w:w="1164" w:type="dxa"/>
            <w:shd w:val="clear" w:color="auto" w:fill="auto"/>
            <w:vAlign w:val="center"/>
          </w:tcPr>
          <w:p w:rsidR="002678C1" w:rsidRPr="008544E1" w:rsidRDefault="002678C1" w:rsidP="00F16001">
            <w:pPr>
              <w:jc w:val="center"/>
              <w:rPr>
                <w:rFonts w:cs="Arial"/>
                <w:b/>
                <w:bCs/>
                <w:sz w:val="20"/>
                <w:szCs w:val="22"/>
              </w:rPr>
            </w:pPr>
            <w:r w:rsidRPr="008544E1">
              <w:rPr>
                <w:rFonts w:cs="Arial"/>
                <w:b/>
                <w:bCs/>
                <w:sz w:val="20"/>
                <w:szCs w:val="22"/>
              </w:rPr>
              <w:t>Total</w:t>
            </w:r>
          </w:p>
        </w:tc>
      </w:tr>
      <w:tr w:rsidR="002678C1" w:rsidTr="008544E1">
        <w:trPr>
          <w:trHeight w:hRule="exact" w:val="716"/>
        </w:trPr>
        <w:tc>
          <w:tcPr>
            <w:tcW w:w="1116" w:type="dxa"/>
            <w:vAlign w:val="center"/>
          </w:tcPr>
          <w:p w:rsidR="002678C1" w:rsidRPr="008544E1" w:rsidRDefault="002678C1" w:rsidP="00F16001">
            <w:pPr>
              <w:pStyle w:val="font9"/>
              <w:spacing w:before="0" w:after="0"/>
              <w:jc w:val="center"/>
              <w:rPr>
                <w:b/>
                <w:sz w:val="22"/>
                <w:szCs w:val="22"/>
              </w:rPr>
            </w:pPr>
            <w:r w:rsidRPr="008544E1">
              <w:rPr>
                <w:b/>
                <w:sz w:val="22"/>
                <w:szCs w:val="22"/>
              </w:rPr>
              <w:t>Ranking</w:t>
            </w:r>
          </w:p>
        </w:tc>
        <w:tc>
          <w:tcPr>
            <w:tcW w:w="2568" w:type="dxa"/>
            <w:vAlign w:val="center"/>
          </w:tcPr>
          <w:p w:rsidR="002678C1" w:rsidRPr="008544E1" w:rsidRDefault="002678C1" w:rsidP="00F16001">
            <w:pPr>
              <w:pStyle w:val="font9"/>
              <w:spacing w:before="0" w:after="0"/>
              <w:rPr>
                <w:b/>
                <w:sz w:val="22"/>
                <w:szCs w:val="22"/>
              </w:rPr>
            </w:pPr>
            <w:r w:rsidRPr="008544E1">
              <w:rPr>
                <w:b/>
                <w:sz w:val="22"/>
                <w:szCs w:val="22"/>
              </w:rPr>
              <w:t>Name</w:t>
            </w:r>
          </w:p>
        </w:tc>
        <w:tc>
          <w:tcPr>
            <w:tcW w:w="1321" w:type="dxa"/>
            <w:vAlign w:val="center"/>
          </w:tcPr>
          <w:p w:rsidR="002678C1" w:rsidRPr="008544E1" w:rsidRDefault="002678C1" w:rsidP="00F16001">
            <w:pPr>
              <w:jc w:val="center"/>
              <w:rPr>
                <w:rFonts w:cs="Arial"/>
                <w:b/>
                <w:sz w:val="22"/>
                <w:szCs w:val="22"/>
              </w:rPr>
            </w:pPr>
            <w:r w:rsidRPr="008544E1">
              <w:rPr>
                <w:rFonts w:cs="Arial"/>
                <w:b/>
                <w:sz w:val="22"/>
                <w:szCs w:val="22"/>
              </w:rPr>
              <w:t>60%</w:t>
            </w:r>
          </w:p>
        </w:tc>
        <w:tc>
          <w:tcPr>
            <w:tcW w:w="1322" w:type="dxa"/>
            <w:vAlign w:val="center"/>
          </w:tcPr>
          <w:p w:rsidR="002678C1" w:rsidRPr="008544E1" w:rsidRDefault="002678C1" w:rsidP="00F16001">
            <w:pPr>
              <w:jc w:val="center"/>
              <w:rPr>
                <w:rFonts w:cs="Arial"/>
                <w:b/>
                <w:sz w:val="22"/>
                <w:szCs w:val="22"/>
              </w:rPr>
            </w:pPr>
            <w:r w:rsidRPr="008544E1">
              <w:rPr>
                <w:rFonts w:cs="Arial"/>
                <w:b/>
                <w:sz w:val="22"/>
                <w:szCs w:val="22"/>
              </w:rPr>
              <w:t>40%</w:t>
            </w:r>
          </w:p>
        </w:tc>
        <w:tc>
          <w:tcPr>
            <w:tcW w:w="1164" w:type="dxa"/>
            <w:vAlign w:val="center"/>
          </w:tcPr>
          <w:p w:rsidR="002678C1" w:rsidRPr="008544E1" w:rsidRDefault="002678C1" w:rsidP="00F16001">
            <w:pPr>
              <w:jc w:val="center"/>
              <w:rPr>
                <w:rFonts w:cs="Arial"/>
                <w:b/>
                <w:sz w:val="22"/>
                <w:szCs w:val="22"/>
              </w:rPr>
            </w:pPr>
            <w:r w:rsidRPr="008544E1">
              <w:rPr>
                <w:rFonts w:cs="Arial"/>
                <w:b/>
                <w:sz w:val="22"/>
                <w:szCs w:val="22"/>
              </w:rPr>
              <w:t>100%</w:t>
            </w:r>
          </w:p>
        </w:tc>
      </w:tr>
      <w:tr w:rsidR="002678C1" w:rsidRPr="008544E1" w:rsidTr="008544E1">
        <w:trPr>
          <w:trHeight w:hRule="exact" w:val="824"/>
        </w:trPr>
        <w:tc>
          <w:tcPr>
            <w:tcW w:w="1116" w:type="dxa"/>
            <w:vAlign w:val="center"/>
          </w:tcPr>
          <w:p w:rsidR="002678C1" w:rsidRPr="008544E1" w:rsidRDefault="002678C1" w:rsidP="00F16001">
            <w:pPr>
              <w:pStyle w:val="font9"/>
              <w:spacing w:before="0" w:after="0"/>
              <w:jc w:val="center"/>
              <w:rPr>
                <w:rFonts w:eastAsia="Times New Roman"/>
                <w:sz w:val="24"/>
                <w:szCs w:val="24"/>
              </w:rPr>
            </w:pPr>
            <w:r w:rsidRPr="008544E1">
              <w:rPr>
                <w:rFonts w:eastAsia="Times New Roman"/>
                <w:sz w:val="24"/>
                <w:szCs w:val="24"/>
              </w:rPr>
              <w:t>1</w:t>
            </w:r>
          </w:p>
        </w:tc>
        <w:tc>
          <w:tcPr>
            <w:tcW w:w="2568" w:type="dxa"/>
            <w:vAlign w:val="center"/>
          </w:tcPr>
          <w:p w:rsidR="002678C1" w:rsidRPr="008544E1" w:rsidRDefault="002678C1" w:rsidP="00F16001">
            <w:pPr>
              <w:pStyle w:val="font9"/>
              <w:spacing w:before="0" w:after="0"/>
              <w:rPr>
                <w:b/>
                <w:sz w:val="24"/>
                <w:szCs w:val="24"/>
              </w:rPr>
            </w:pPr>
            <w:r w:rsidRPr="008544E1">
              <w:rPr>
                <w:rFonts w:eastAsia="Times New Roman"/>
                <w:b/>
                <w:sz w:val="24"/>
                <w:szCs w:val="24"/>
              </w:rPr>
              <w:t>*</w:t>
            </w:r>
            <w:proofErr w:type="spellStart"/>
            <w:r w:rsidRPr="008544E1">
              <w:rPr>
                <w:b/>
                <w:sz w:val="24"/>
                <w:szCs w:val="24"/>
              </w:rPr>
              <w:t>Menchetti</w:t>
            </w:r>
            <w:proofErr w:type="spellEnd"/>
            <w:r w:rsidRPr="008544E1">
              <w:rPr>
                <w:b/>
                <w:sz w:val="24"/>
                <w:szCs w:val="24"/>
              </w:rPr>
              <w:t xml:space="preserve"> Consolidated Pty Ltd</w:t>
            </w:r>
          </w:p>
          <w:p w:rsidR="002678C1" w:rsidRPr="008544E1" w:rsidRDefault="002678C1" w:rsidP="00F16001">
            <w:pPr>
              <w:pStyle w:val="font9"/>
              <w:spacing w:before="0" w:after="0"/>
              <w:rPr>
                <w:rFonts w:eastAsia="Times New Roman"/>
                <w:b/>
                <w:sz w:val="24"/>
                <w:szCs w:val="24"/>
              </w:rPr>
            </w:pPr>
          </w:p>
        </w:tc>
        <w:tc>
          <w:tcPr>
            <w:tcW w:w="1321" w:type="dxa"/>
            <w:vAlign w:val="center"/>
          </w:tcPr>
          <w:p w:rsidR="002678C1" w:rsidRPr="008544E1" w:rsidRDefault="002678C1" w:rsidP="00F16001">
            <w:pPr>
              <w:jc w:val="center"/>
              <w:rPr>
                <w:rFonts w:cs="Arial"/>
                <w:b/>
                <w:szCs w:val="24"/>
              </w:rPr>
            </w:pPr>
            <w:r w:rsidRPr="008544E1">
              <w:rPr>
                <w:rFonts w:cs="Arial"/>
                <w:b/>
                <w:szCs w:val="24"/>
              </w:rPr>
              <w:t>39.47%</w:t>
            </w:r>
          </w:p>
        </w:tc>
        <w:tc>
          <w:tcPr>
            <w:tcW w:w="1322" w:type="dxa"/>
            <w:vAlign w:val="center"/>
          </w:tcPr>
          <w:p w:rsidR="002678C1" w:rsidRPr="008544E1" w:rsidRDefault="002678C1" w:rsidP="00F16001">
            <w:pPr>
              <w:jc w:val="center"/>
              <w:rPr>
                <w:rFonts w:cs="Arial"/>
                <w:b/>
                <w:szCs w:val="24"/>
              </w:rPr>
            </w:pPr>
            <w:r w:rsidRPr="008544E1">
              <w:rPr>
                <w:rFonts w:cs="Arial"/>
                <w:b/>
                <w:szCs w:val="24"/>
              </w:rPr>
              <w:t>37.31%</w:t>
            </w:r>
          </w:p>
        </w:tc>
        <w:tc>
          <w:tcPr>
            <w:tcW w:w="1164" w:type="dxa"/>
            <w:vAlign w:val="center"/>
          </w:tcPr>
          <w:p w:rsidR="002678C1" w:rsidRPr="008544E1" w:rsidRDefault="002678C1" w:rsidP="00F16001">
            <w:pPr>
              <w:jc w:val="center"/>
              <w:rPr>
                <w:rFonts w:cs="Arial"/>
                <w:b/>
                <w:szCs w:val="24"/>
              </w:rPr>
            </w:pPr>
            <w:r w:rsidRPr="008544E1">
              <w:rPr>
                <w:rFonts w:cs="Arial"/>
                <w:b/>
                <w:szCs w:val="24"/>
              </w:rPr>
              <w:t>76.78%</w:t>
            </w:r>
          </w:p>
        </w:tc>
      </w:tr>
      <w:tr w:rsidR="002678C1" w:rsidTr="008544E1">
        <w:trPr>
          <w:trHeight w:hRule="exact" w:val="624"/>
        </w:trPr>
        <w:tc>
          <w:tcPr>
            <w:tcW w:w="1116" w:type="dxa"/>
            <w:vAlign w:val="center"/>
          </w:tcPr>
          <w:p w:rsidR="002678C1" w:rsidRPr="003E38B1" w:rsidRDefault="002678C1" w:rsidP="00F16001">
            <w:pPr>
              <w:jc w:val="center"/>
              <w:rPr>
                <w:rFonts w:cs="Arial"/>
                <w:szCs w:val="22"/>
              </w:rPr>
            </w:pPr>
            <w:r w:rsidRPr="003E38B1">
              <w:rPr>
                <w:rFonts w:cs="Arial"/>
                <w:szCs w:val="22"/>
              </w:rPr>
              <w:t>2</w:t>
            </w:r>
          </w:p>
        </w:tc>
        <w:tc>
          <w:tcPr>
            <w:tcW w:w="2568" w:type="dxa"/>
            <w:vAlign w:val="center"/>
          </w:tcPr>
          <w:p w:rsidR="002678C1" w:rsidRPr="0067318C" w:rsidRDefault="002678C1" w:rsidP="00F16001">
            <w:pPr>
              <w:rPr>
                <w:rFonts w:cs="Arial"/>
                <w:szCs w:val="24"/>
              </w:rPr>
            </w:pPr>
            <w:r w:rsidRPr="0067318C">
              <w:rPr>
                <w:rFonts w:cs="Arial"/>
                <w:szCs w:val="24"/>
              </w:rPr>
              <w:t>Environmental Industries</w:t>
            </w:r>
          </w:p>
        </w:tc>
        <w:tc>
          <w:tcPr>
            <w:tcW w:w="1321" w:type="dxa"/>
            <w:vAlign w:val="center"/>
          </w:tcPr>
          <w:p w:rsidR="002678C1" w:rsidRPr="0066081C" w:rsidRDefault="002678C1" w:rsidP="00F16001">
            <w:pPr>
              <w:jc w:val="center"/>
              <w:rPr>
                <w:rFonts w:cs="Arial"/>
                <w:sz w:val="22"/>
                <w:szCs w:val="22"/>
              </w:rPr>
            </w:pPr>
            <w:r>
              <w:rPr>
                <w:rFonts w:cs="Arial"/>
                <w:sz w:val="22"/>
                <w:szCs w:val="22"/>
              </w:rPr>
              <w:t>40.66%</w:t>
            </w:r>
          </w:p>
        </w:tc>
        <w:tc>
          <w:tcPr>
            <w:tcW w:w="1322" w:type="dxa"/>
            <w:vAlign w:val="center"/>
          </w:tcPr>
          <w:p w:rsidR="002678C1" w:rsidRPr="0066081C" w:rsidRDefault="002678C1" w:rsidP="00F16001">
            <w:pPr>
              <w:jc w:val="center"/>
              <w:rPr>
                <w:rFonts w:cs="Arial"/>
                <w:sz w:val="22"/>
                <w:szCs w:val="22"/>
              </w:rPr>
            </w:pPr>
            <w:r>
              <w:rPr>
                <w:rFonts w:cs="Arial"/>
                <w:sz w:val="22"/>
                <w:szCs w:val="22"/>
              </w:rPr>
              <w:t>35.45%</w:t>
            </w:r>
          </w:p>
        </w:tc>
        <w:tc>
          <w:tcPr>
            <w:tcW w:w="1164" w:type="dxa"/>
            <w:vAlign w:val="center"/>
          </w:tcPr>
          <w:p w:rsidR="002678C1" w:rsidRPr="0066081C" w:rsidRDefault="002678C1" w:rsidP="00F16001">
            <w:pPr>
              <w:jc w:val="center"/>
              <w:rPr>
                <w:rFonts w:cs="Arial"/>
                <w:sz w:val="22"/>
                <w:szCs w:val="22"/>
              </w:rPr>
            </w:pPr>
            <w:r>
              <w:rPr>
                <w:rFonts w:cs="Arial"/>
                <w:sz w:val="22"/>
                <w:szCs w:val="22"/>
              </w:rPr>
              <w:t>76.11%</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3</w:t>
            </w:r>
          </w:p>
        </w:tc>
        <w:tc>
          <w:tcPr>
            <w:tcW w:w="2568" w:type="dxa"/>
            <w:vAlign w:val="center"/>
          </w:tcPr>
          <w:p w:rsidR="002678C1" w:rsidRPr="0066081C" w:rsidRDefault="002678C1" w:rsidP="00F16001">
            <w:pPr>
              <w:rPr>
                <w:rFonts w:cs="Arial"/>
                <w:sz w:val="22"/>
                <w:szCs w:val="22"/>
              </w:rPr>
            </w:pPr>
            <w:proofErr w:type="spellStart"/>
            <w:r>
              <w:rPr>
                <w:rFonts w:cs="Arial"/>
                <w:sz w:val="22"/>
                <w:szCs w:val="22"/>
              </w:rPr>
              <w:t>Ertech</w:t>
            </w:r>
            <w:proofErr w:type="spellEnd"/>
          </w:p>
        </w:tc>
        <w:tc>
          <w:tcPr>
            <w:tcW w:w="1321" w:type="dxa"/>
            <w:vAlign w:val="center"/>
          </w:tcPr>
          <w:p w:rsidR="002678C1" w:rsidRPr="0066081C" w:rsidRDefault="002678C1" w:rsidP="00F16001">
            <w:pPr>
              <w:jc w:val="center"/>
              <w:rPr>
                <w:rFonts w:cs="Arial"/>
                <w:sz w:val="22"/>
                <w:szCs w:val="22"/>
              </w:rPr>
            </w:pPr>
            <w:r>
              <w:rPr>
                <w:rFonts w:cs="Arial"/>
                <w:sz w:val="22"/>
                <w:szCs w:val="22"/>
              </w:rPr>
              <w:t>40.84%</w:t>
            </w:r>
          </w:p>
        </w:tc>
        <w:tc>
          <w:tcPr>
            <w:tcW w:w="1322" w:type="dxa"/>
            <w:vAlign w:val="center"/>
          </w:tcPr>
          <w:p w:rsidR="002678C1" w:rsidRPr="0066081C" w:rsidRDefault="002678C1" w:rsidP="00F16001">
            <w:pPr>
              <w:jc w:val="center"/>
              <w:rPr>
                <w:rFonts w:cs="Arial"/>
                <w:sz w:val="22"/>
                <w:szCs w:val="22"/>
              </w:rPr>
            </w:pPr>
            <w:r>
              <w:rPr>
                <w:rFonts w:cs="Arial"/>
                <w:sz w:val="22"/>
                <w:szCs w:val="22"/>
              </w:rPr>
              <w:t>32.49%</w:t>
            </w:r>
          </w:p>
        </w:tc>
        <w:tc>
          <w:tcPr>
            <w:tcW w:w="1164" w:type="dxa"/>
            <w:vAlign w:val="center"/>
          </w:tcPr>
          <w:p w:rsidR="002678C1" w:rsidRPr="0066081C" w:rsidRDefault="002678C1" w:rsidP="00F16001">
            <w:pPr>
              <w:jc w:val="center"/>
              <w:rPr>
                <w:rFonts w:cs="Arial"/>
                <w:sz w:val="22"/>
                <w:szCs w:val="22"/>
              </w:rPr>
            </w:pPr>
            <w:r>
              <w:rPr>
                <w:rFonts w:cs="Arial"/>
                <w:sz w:val="22"/>
                <w:szCs w:val="22"/>
              </w:rPr>
              <w:t>73.33%</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4</w:t>
            </w:r>
          </w:p>
        </w:tc>
        <w:tc>
          <w:tcPr>
            <w:tcW w:w="2568" w:type="dxa"/>
            <w:vAlign w:val="center"/>
          </w:tcPr>
          <w:p w:rsidR="002678C1" w:rsidRPr="0066081C" w:rsidRDefault="002678C1" w:rsidP="00F16001">
            <w:pPr>
              <w:rPr>
                <w:rFonts w:cs="Arial"/>
                <w:sz w:val="22"/>
                <w:szCs w:val="22"/>
              </w:rPr>
            </w:pPr>
            <w:r>
              <w:rPr>
                <w:rFonts w:cs="Arial"/>
                <w:sz w:val="22"/>
                <w:szCs w:val="22"/>
              </w:rPr>
              <w:t>Phase 3</w:t>
            </w:r>
          </w:p>
        </w:tc>
        <w:tc>
          <w:tcPr>
            <w:tcW w:w="1321" w:type="dxa"/>
            <w:vAlign w:val="center"/>
          </w:tcPr>
          <w:p w:rsidR="002678C1" w:rsidRPr="0066081C" w:rsidRDefault="002678C1" w:rsidP="00F16001">
            <w:pPr>
              <w:jc w:val="center"/>
              <w:rPr>
                <w:rFonts w:cs="Arial"/>
                <w:sz w:val="22"/>
                <w:szCs w:val="22"/>
              </w:rPr>
            </w:pPr>
            <w:r>
              <w:rPr>
                <w:rFonts w:cs="Arial"/>
                <w:sz w:val="22"/>
                <w:szCs w:val="22"/>
              </w:rPr>
              <w:t>35.64%</w:t>
            </w:r>
          </w:p>
        </w:tc>
        <w:tc>
          <w:tcPr>
            <w:tcW w:w="1322" w:type="dxa"/>
            <w:vAlign w:val="center"/>
          </w:tcPr>
          <w:p w:rsidR="002678C1" w:rsidRPr="0066081C" w:rsidRDefault="002678C1" w:rsidP="00F16001">
            <w:pPr>
              <w:jc w:val="center"/>
              <w:rPr>
                <w:rFonts w:cs="Arial"/>
                <w:sz w:val="22"/>
                <w:szCs w:val="22"/>
              </w:rPr>
            </w:pPr>
            <w:r>
              <w:rPr>
                <w:rFonts w:cs="Arial"/>
                <w:sz w:val="22"/>
                <w:szCs w:val="22"/>
              </w:rPr>
              <w:t>37.26%</w:t>
            </w:r>
          </w:p>
        </w:tc>
        <w:tc>
          <w:tcPr>
            <w:tcW w:w="1164" w:type="dxa"/>
            <w:vAlign w:val="center"/>
          </w:tcPr>
          <w:p w:rsidR="002678C1" w:rsidRPr="0066081C" w:rsidRDefault="002678C1" w:rsidP="00F16001">
            <w:pPr>
              <w:jc w:val="center"/>
              <w:rPr>
                <w:rFonts w:cs="Arial"/>
                <w:sz w:val="22"/>
                <w:szCs w:val="22"/>
              </w:rPr>
            </w:pPr>
            <w:r>
              <w:rPr>
                <w:rFonts w:cs="Arial"/>
                <w:sz w:val="22"/>
                <w:szCs w:val="22"/>
              </w:rPr>
              <w:t>72.90%</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5</w:t>
            </w:r>
          </w:p>
        </w:tc>
        <w:tc>
          <w:tcPr>
            <w:tcW w:w="2568" w:type="dxa"/>
            <w:vAlign w:val="center"/>
          </w:tcPr>
          <w:p w:rsidR="002678C1" w:rsidRPr="0066081C" w:rsidRDefault="002678C1" w:rsidP="00F16001">
            <w:pPr>
              <w:rPr>
                <w:rFonts w:cs="Arial"/>
                <w:sz w:val="22"/>
                <w:szCs w:val="22"/>
              </w:rPr>
            </w:pPr>
            <w:proofErr w:type="spellStart"/>
            <w:r>
              <w:rPr>
                <w:rFonts w:cs="Arial"/>
                <w:sz w:val="22"/>
                <w:szCs w:val="22"/>
              </w:rPr>
              <w:t>Densford</w:t>
            </w:r>
            <w:proofErr w:type="spellEnd"/>
            <w:r>
              <w:rPr>
                <w:rFonts w:cs="Arial"/>
                <w:sz w:val="22"/>
                <w:szCs w:val="22"/>
              </w:rPr>
              <w:t xml:space="preserve"> Civil</w:t>
            </w:r>
          </w:p>
        </w:tc>
        <w:tc>
          <w:tcPr>
            <w:tcW w:w="1321" w:type="dxa"/>
            <w:vAlign w:val="center"/>
          </w:tcPr>
          <w:p w:rsidR="002678C1" w:rsidRPr="0066081C" w:rsidRDefault="002678C1" w:rsidP="00F16001">
            <w:pPr>
              <w:jc w:val="center"/>
              <w:rPr>
                <w:rFonts w:cs="Arial"/>
                <w:sz w:val="22"/>
                <w:szCs w:val="22"/>
              </w:rPr>
            </w:pPr>
            <w:r>
              <w:rPr>
                <w:rFonts w:cs="Arial"/>
                <w:sz w:val="22"/>
                <w:szCs w:val="22"/>
              </w:rPr>
              <w:t>36.90%</w:t>
            </w:r>
          </w:p>
        </w:tc>
        <w:tc>
          <w:tcPr>
            <w:tcW w:w="1322" w:type="dxa"/>
            <w:vAlign w:val="center"/>
          </w:tcPr>
          <w:p w:rsidR="002678C1" w:rsidRPr="0066081C" w:rsidRDefault="002678C1" w:rsidP="00F16001">
            <w:pPr>
              <w:jc w:val="center"/>
              <w:rPr>
                <w:rFonts w:cs="Arial"/>
                <w:sz w:val="22"/>
                <w:szCs w:val="22"/>
              </w:rPr>
            </w:pPr>
            <w:r>
              <w:rPr>
                <w:rFonts w:cs="Arial"/>
                <w:sz w:val="22"/>
                <w:szCs w:val="22"/>
              </w:rPr>
              <w:t>35.74%</w:t>
            </w:r>
          </w:p>
        </w:tc>
        <w:tc>
          <w:tcPr>
            <w:tcW w:w="1164" w:type="dxa"/>
            <w:vAlign w:val="center"/>
          </w:tcPr>
          <w:p w:rsidR="002678C1" w:rsidRPr="0066081C" w:rsidRDefault="002678C1" w:rsidP="00F16001">
            <w:pPr>
              <w:jc w:val="center"/>
              <w:rPr>
                <w:rFonts w:cs="Arial"/>
                <w:sz w:val="22"/>
                <w:szCs w:val="22"/>
              </w:rPr>
            </w:pPr>
            <w:r>
              <w:rPr>
                <w:rFonts w:cs="Arial"/>
                <w:sz w:val="22"/>
                <w:szCs w:val="22"/>
              </w:rPr>
              <w:t>72.64%</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6</w:t>
            </w:r>
          </w:p>
        </w:tc>
        <w:tc>
          <w:tcPr>
            <w:tcW w:w="2568" w:type="dxa"/>
            <w:vAlign w:val="center"/>
          </w:tcPr>
          <w:p w:rsidR="002678C1" w:rsidRPr="0066081C" w:rsidRDefault="002678C1" w:rsidP="00F16001">
            <w:pPr>
              <w:rPr>
                <w:rFonts w:cs="Arial"/>
                <w:sz w:val="22"/>
                <w:szCs w:val="22"/>
              </w:rPr>
            </w:pPr>
            <w:r>
              <w:rPr>
                <w:rFonts w:cs="Arial"/>
                <w:sz w:val="22"/>
                <w:szCs w:val="22"/>
              </w:rPr>
              <w:t>BCL Group</w:t>
            </w:r>
          </w:p>
        </w:tc>
        <w:tc>
          <w:tcPr>
            <w:tcW w:w="1321" w:type="dxa"/>
            <w:vAlign w:val="center"/>
          </w:tcPr>
          <w:p w:rsidR="002678C1" w:rsidRPr="0066081C" w:rsidRDefault="002678C1" w:rsidP="00F16001">
            <w:pPr>
              <w:jc w:val="center"/>
              <w:rPr>
                <w:rFonts w:cs="Arial"/>
                <w:sz w:val="22"/>
                <w:szCs w:val="22"/>
              </w:rPr>
            </w:pPr>
            <w:r>
              <w:rPr>
                <w:rFonts w:cs="Arial"/>
                <w:sz w:val="22"/>
                <w:szCs w:val="22"/>
              </w:rPr>
              <w:t>31.68%</w:t>
            </w:r>
          </w:p>
        </w:tc>
        <w:tc>
          <w:tcPr>
            <w:tcW w:w="1322" w:type="dxa"/>
            <w:vAlign w:val="center"/>
          </w:tcPr>
          <w:p w:rsidR="002678C1" w:rsidRPr="0066081C" w:rsidRDefault="002678C1" w:rsidP="00F16001">
            <w:pPr>
              <w:jc w:val="center"/>
              <w:rPr>
                <w:rFonts w:cs="Arial"/>
                <w:sz w:val="22"/>
                <w:szCs w:val="22"/>
              </w:rPr>
            </w:pPr>
            <w:r>
              <w:rPr>
                <w:rFonts w:cs="Arial"/>
                <w:sz w:val="22"/>
                <w:szCs w:val="22"/>
              </w:rPr>
              <w:t>40.00%</w:t>
            </w:r>
          </w:p>
        </w:tc>
        <w:tc>
          <w:tcPr>
            <w:tcW w:w="1164" w:type="dxa"/>
            <w:vAlign w:val="center"/>
          </w:tcPr>
          <w:p w:rsidR="002678C1" w:rsidRPr="0066081C" w:rsidRDefault="002678C1" w:rsidP="00F16001">
            <w:pPr>
              <w:jc w:val="center"/>
              <w:rPr>
                <w:rFonts w:cs="Arial"/>
                <w:sz w:val="22"/>
                <w:szCs w:val="22"/>
              </w:rPr>
            </w:pPr>
            <w:r>
              <w:rPr>
                <w:rFonts w:cs="Arial"/>
                <w:sz w:val="22"/>
                <w:szCs w:val="22"/>
              </w:rPr>
              <w:t>71.68%</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7</w:t>
            </w:r>
          </w:p>
        </w:tc>
        <w:tc>
          <w:tcPr>
            <w:tcW w:w="2568" w:type="dxa"/>
            <w:vAlign w:val="center"/>
          </w:tcPr>
          <w:p w:rsidR="002678C1" w:rsidRPr="0066081C" w:rsidRDefault="002678C1" w:rsidP="00F16001">
            <w:pPr>
              <w:rPr>
                <w:rFonts w:cs="Arial"/>
                <w:sz w:val="22"/>
                <w:szCs w:val="22"/>
              </w:rPr>
            </w:pPr>
            <w:proofErr w:type="spellStart"/>
            <w:r>
              <w:rPr>
                <w:rFonts w:cs="Arial"/>
                <w:sz w:val="22"/>
                <w:szCs w:val="22"/>
              </w:rPr>
              <w:t>Earthcare</w:t>
            </w:r>
            <w:proofErr w:type="spellEnd"/>
          </w:p>
        </w:tc>
        <w:tc>
          <w:tcPr>
            <w:tcW w:w="1321" w:type="dxa"/>
            <w:vAlign w:val="center"/>
          </w:tcPr>
          <w:p w:rsidR="002678C1" w:rsidRPr="0066081C" w:rsidRDefault="002678C1" w:rsidP="00F16001">
            <w:pPr>
              <w:jc w:val="center"/>
              <w:rPr>
                <w:rFonts w:cs="Arial"/>
                <w:sz w:val="22"/>
                <w:szCs w:val="22"/>
              </w:rPr>
            </w:pPr>
            <w:r>
              <w:rPr>
                <w:rFonts w:cs="Arial"/>
                <w:sz w:val="22"/>
                <w:szCs w:val="22"/>
              </w:rPr>
              <w:t>30.31%</w:t>
            </w:r>
          </w:p>
        </w:tc>
        <w:tc>
          <w:tcPr>
            <w:tcW w:w="1322" w:type="dxa"/>
            <w:vAlign w:val="center"/>
          </w:tcPr>
          <w:p w:rsidR="002678C1" w:rsidRPr="0066081C" w:rsidRDefault="002678C1" w:rsidP="00F16001">
            <w:pPr>
              <w:jc w:val="center"/>
              <w:rPr>
                <w:rFonts w:cs="Arial"/>
                <w:sz w:val="22"/>
                <w:szCs w:val="22"/>
              </w:rPr>
            </w:pPr>
            <w:r>
              <w:rPr>
                <w:rFonts w:cs="Arial"/>
                <w:sz w:val="22"/>
                <w:szCs w:val="22"/>
              </w:rPr>
              <w:t>33.17%</w:t>
            </w:r>
          </w:p>
        </w:tc>
        <w:tc>
          <w:tcPr>
            <w:tcW w:w="1164" w:type="dxa"/>
            <w:vAlign w:val="center"/>
          </w:tcPr>
          <w:p w:rsidR="002678C1" w:rsidRPr="0066081C" w:rsidRDefault="002678C1" w:rsidP="00F16001">
            <w:pPr>
              <w:jc w:val="center"/>
              <w:rPr>
                <w:rFonts w:cs="Arial"/>
                <w:sz w:val="22"/>
                <w:szCs w:val="22"/>
              </w:rPr>
            </w:pPr>
            <w:r>
              <w:rPr>
                <w:rFonts w:cs="Arial"/>
                <w:sz w:val="22"/>
                <w:szCs w:val="22"/>
              </w:rPr>
              <w:t>63.48%</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8</w:t>
            </w:r>
          </w:p>
        </w:tc>
        <w:tc>
          <w:tcPr>
            <w:tcW w:w="2568" w:type="dxa"/>
            <w:vAlign w:val="center"/>
          </w:tcPr>
          <w:p w:rsidR="002678C1" w:rsidRPr="0066081C" w:rsidRDefault="002678C1" w:rsidP="00F16001">
            <w:pPr>
              <w:rPr>
                <w:rFonts w:cs="Arial"/>
                <w:sz w:val="22"/>
                <w:szCs w:val="22"/>
              </w:rPr>
            </w:pPr>
            <w:r>
              <w:rPr>
                <w:rFonts w:cs="Arial"/>
                <w:sz w:val="22"/>
                <w:szCs w:val="22"/>
              </w:rPr>
              <w:t>Delta Civil</w:t>
            </w:r>
          </w:p>
        </w:tc>
        <w:tc>
          <w:tcPr>
            <w:tcW w:w="1321" w:type="dxa"/>
            <w:vAlign w:val="center"/>
          </w:tcPr>
          <w:p w:rsidR="002678C1" w:rsidRPr="0066081C" w:rsidRDefault="002678C1" w:rsidP="00F16001">
            <w:pPr>
              <w:jc w:val="center"/>
              <w:rPr>
                <w:rFonts w:cs="Arial"/>
                <w:sz w:val="22"/>
                <w:szCs w:val="22"/>
              </w:rPr>
            </w:pPr>
            <w:r>
              <w:rPr>
                <w:rFonts w:cs="Arial"/>
                <w:sz w:val="22"/>
                <w:szCs w:val="22"/>
              </w:rPr>
              <w:t>28.65%</w:t>
            </w:r>
          </w:p>
        </w:tc>
        <w:tc>
          <w:tcPr>
            <w:tcW w:w="1322" w:type="dxa"/>
            <w:vAlign w:val="center"/>
          </w:tcPr>
          <w:p w:rsidR="002678C1" w:rsidRPr="0066081C" w:rsidRDefault="002678C1" w:rsidP="00F16001">
            <w:pPr>
              <w:jc w:val="center"/>
              <w:rPr>
                <w:rFonts w:cs="Arial"/>
                <w:sz w:val="22"/>
                <w:szCs w:val="22"/>
              </w:rPr>
            </w:pPr>
            <w:r>
              <w:rPr>
                <w:rFonts w:cs="Arial"/>
                <w:sz w:val="22"/>
                <w:szCs w:val="22"/>
              </w:rPr>
              <w:t>31.11%</w:t>
            </w:r>
          </w:p>
        </w:tc>
        <w:tc>
          <w:tcPr>
            <w:tcW w:w="1164" w:type="dxa"/>
            <w:vAlign w:val="center"/>
          </w:tcPr>
          <w:p w:rsidR="002678C1" w:rsidRPr="0066081C" w:rsidRDefault="002678C1" w:rsidP="00F16001">
            <w:pPr>
              <w:jc w:val="center"/>
              <w:rPr>
                <w:rFonts w:cs="Arial"/>
                <w:sz w:val="22"/>
                <w:szCs w:val="22"/>
              </w:rPr>
            </w:pPr>
            <w:r>
              <w:rPr>
                <w:rFonts w:cs="Arial"/>
                <w:sz w:val="22"/>
                <w:szCs w:val="22"/>
              </w:rPr>
              <w:t>59.76%</w:t>
            </w:r>
          </w:p>
        </w:tc>
      </w:tr>
      <w:tr w:rsidR="002678C1" w:rsidTr="008544E1">
        <w:trPr>
          <w:trHeight w:hRule="exact" w:val="567"/>
        </w:trPr>
        <w:tc>
          <w:tcPr>
            <w:tcW w:w="1116" w:type="dxa"/>
            <w:vAlign w:val="center"/>
          </w:tcPr>
          <w:p w:rsidR="002678C1" w:rsidRPr="003E38B1" w:rsidRDefault="002678C1" w:rsidP="00F16001">
            <w:pPr>
              <w:jc w:val="center"/>
              <w:rPr>
                <w:rFonts w:cs="Arial"/>
                <w:szCs w:val="22"/>
              </w:rPr>
            </w:pPr>
            <w:r w:rsidRPr="003E38B1">
              <w:rPr>
                <w:rFonts w:cs="Arial"/>
                <w:szCs w:val="22"/>
              </w:rPr>
              <w:t>9</w:t>
            </w:r>
          </w:p>
        </w:tc>
        <w:tc>
          <w:tcPr>
            <w:tcW w:w="2568" w:type="dxa"/>
            <w:vAlign w:val="center"/>
          </w:tcPr>
          <w:p w:rsidR="002678C1" w:rsidRPr="00725BB8" w:rsidRDefault="002678C1" w:rsidP="00F16001">
            <w:pPr>
              <w:rPr>
                <w:rFonts w:cs="Arial"/>
                <w:szCs w:val="24"/>
              </w:rPr>
            </w:pPr>
            <w:r w:rsidRPr="00725BB8">
              <w:rPr>
                <w:rFonts w:cs="Arial"/>
                <w:sz w:val="22"/>
                <w:szCs w:val="22"/>
              </w:rPr>
              <w:t>Absecon Pty Ltd</w:t>
            </w:r>
            <w:r w:rsidRPr="00725BB8">
              <w:rPr>
                <w:rFonts w:cs="Arial"/>
                <w:szCs w:val="24"/>
              </w:rPr>
              <w:t xml:space="preserve"> </w:t>
            </w:r>
          </w:p>
        </w:tc>
        <w:tc>
          <w:tcPr>
            <w:tcW w:w="1321" w:type="dxa"/>
            <w:vAlign w:val="center"/>
          </w:tcPr>
          <w:p w:rsidR="002678C1" w:rsidRPr="00725BB8" w:rsidRDefault="002678C1" w:rsidP="00F16001">
            <w:pPr>
              <w:jc w:val="center"/>
              <w:rPr>
                <w:rFonts w:cs="Arial"/>
                <w:sz w:val="22"/>
                <w:szCs w:val="22"/>
              </w:rPr>
            </w:pPr>
            <w:r w:rsidRPr="00725BB8">
              <w:rPr>
                <w:rFonts w:cs="Arial"/>
                <w:sz w:val="22"/>
                <w:szCs w:val="22"/>
              </w:rPr>
              <w:t>27.84</w:t>
            </w:r>
            <w:r>
              <w:rPr>
                <w:rFonts w:cs="Arial"/>
                <w:sz w:val="22"/>
                <w:szCs w:val="22"/>
              </w:rPr>
              <w:t>%</w:t>
            </w:r>
          </w:p>
        </w:tc>
        <w:tc>
          <w:tcPr>
            <w:tcW w:w="1322" w:type="dxa"/>
            <w:vAlign w:val="center"/>
          </w:tcPr>
          <w:p w:rsidR="002678C1" w:rsidRPr="00725BB8" w:rsidRDefault="002678C1" w:rsidP="00F16001">
            <w:pPr>
              <w:jc w:val="center"/>
              <w:rPr>
                <w:rFonts w:cs="Arial"/>
                <w:sz w:val="22"/>
                <w:szCs w:val="22"/>
              </w:rPr>
            </w:pPr>
            <w:r w:rsidRPr="00725BB8">
              <w:rPr>
                <w:rFonts w:cs="Arial"/>
                <w:sz w:val="22"/>
                <w:szCs w:val="22"/>
              </w:rPr>
              <w:t>31.25</w:t>
            </w:r>
            <w:r>
              <w:rPr>
                <w:rFonts w:cs="Arial"/>
                <w:sz w:val="22"/>
                <w:szCs w:val="22"/>
              </w:rPr>
              <w:t>%</w:t>
            </w:r>
          </w:p>
        </w:tc>
        <w:tc>
          <w:tcPr>
            <w:tcW w:w="1164" w:type="dxa"/>
            <w:vAlign w:val="center"/>
          </w:tcPr>
          <w:p w:rsidR="002678C1" w:rsidRPr="00725BB8" w:rsidRDefault="002678C1" w:rsidP="00F16001">
            <w:pPr>
              <w:jc w:val="center"/>
              <w:rPr>
                <w:rFonts w:cs="Arial"/>
                <w:sz w:val="22"/>
                <w:szCs w:val="22"/>
              </w:rPr>
            </w:pPr>
            <w:r w:rsidRPr="00725BB8">
              <w:rPr>
                <w:rFonts w:cs="Arial"/>
                <w:sz w:val="22"/>
                <w:szCs w:val="22"/>
              </w:rPr>
              <w:t>59.09</w:t>
            </w:r>
            <w:r>
              <w:rPr>
                <w:rFonts w:cs="Arial"/>
                <w:sz w:val="22"/>
                <w:szCs w:val="22"/>
              </w:rPr>
              <w:t>%</w:t>
            </w:r>
          </w:p>
        </w:tc>
      </w:tr>
    </w:tbl>
    <w:p w:rsidR="002678C1" w:rsidRPr="0075457E" w:rsidRDefault="002678C1" w:rsidP="00F16001">
      <w:pPr>
        <w:pStyle w:val="BodyText2"/>
        <w:spacing w:before="0" w:after="0"/>
        <w:ind w:left="1480"/>
        <w:rPr>
          <w:sz w:val="22"/>
          <w:szCs w:val="22"/>
        </w:rPr>
      </w:pPr>
      <w:r w:rsidRPr="00DF52AE">
        <w:rPr>
          <w:b/>
          <w:sz w:val="32"/>
          <w:szCs w:val="32"/>
        </w:rPr>
        <w:t>*</w:t>
      </w:r>
      <w:r w:rsidRPr="0075457E">
        <w:rPr>
          <w:sz w:val="22"/>
          <w:szCs w:val="22"/>
        </w:rPr>
        <w:t>Recommended Submission</w:t>
      </w:r>
    </w:p>
    <w:p w:rsidR="002678C1" w:rsidRPr="002C09ED" w:rsidRDefault="002678C1" w:rsidP="00F16001">
      <w:pPr>
        <w:pStyle w:val="BodyText2"/>
        <w:spacing w:before="100" w:beforeAutospacing="1" w:after="0"/>
        <w:ind w:left="1440"/>
        <w:rPr>
          <w:rFonts w:ascii="Baskerville Old Face" w:hAnsi="Baskerville Old Face"/>
          <w:sz w:val="28"/>
          <w:szCs w:val="24"/>
          <w:u w:val="single"/>
        </w:rPr>
      </w:pPr>
      <w:r w:rsidRPr="002C09ED">
        <w:rPr>
          <w:rFonts w:ascii="Baskerville Old Face" w:hAnsi="Baskerville Old Face"/>
          <w:sz w:val="28"/>
          <w:szCs w:val="24"/>
          <w:u w:val="single"/>
        </w:rPr>
        <w:t>Evaluation Criteria Assessment</w:t>
      </w:r>
    </w:p>
    <w:p w:rsidR="002678C1" w:rsidRPr="002C09ED" w:rsidRDefault="002678C1" w:rsidP="00F16001">
      <w:pPr>
        <w:ind w:left="1440"/>
        <w:rPr>
          <w:rFonts w:ascii="Baskerville Old Face" w:hAnsi="Baskerville Old Face" w:cs="Arial"/>
          <w:szCs w:val="24"/>
        </w:rPr>
      </w:pPr>
    </w:p>
    <w:p w:rsidR="002678C1" w:rsidRDefault="002678C1" w:rsidP="00F16001">
      <w:pPr>
        <w:pStyle w:val="BodyText2"/>
        <w:spacing w:before="0" w:after="0"/>
        <w:ind w:left="1460"/>
        <w:rPr>
          <w:szCs w:val="24"/>
          <w:u w:val="single"/>
        </w:rPr>
      </w:pPr>
      <w:r>
        <w:rPr>
          <w:szCs w:val="24"/>
          <w:u w:val="single"/>
        </w:rPr>
        <w:t xml:space="preserve">Demonstrated </w:t>
      </w:r>
      <w:r w:rsidRPr="00657876">
        <w:rPr>
          <w:szCs w:val="24"/>
          <w:u w:val="single"/>
        </w:rPr>
        <w:t>Experience</w:t>
      </w:r>
      <w:r>
        <w:rPr>
          <w:szCs w:val="24"/>
          <w:u w:val="single"/>
        </w:rPr>
        <w:t xml:space="preserve"> </w:t>
      </w:r>
    </w:p>
    <w:p w:rsidR="002678C1" w:rsidRPr="00657876" w:rsidRDefault="002678C1" w:rsidP="00F16001">
      <w:pPr>
        <w:pStyle w:val="NormalIndent"/>
        <w:spacing w:before="0" w:after="0"/>
        <w:ind w:left="1440"/>
      </w:pPr>
    </w:p>
    <w:p w:rsidR="002678C1" w:rsidRDefault="002678C1" w:rsidP="00F16001">
      <w:pPr>
        <w:spacing w:before="120"/>
        <w:ind w:left="1440"/>
        <w:rPr>
          <w:rFonts w:cs="Arial"/>
          <w:szCs w:val="24"/>
        </w:rPr>
      </w:pPr>
      <w:r w:rsidRPr="0067318C">
        <w:rPr>
          <w:szCs w:val="24"/>
        </w:rPr>
        <w:t xml:space="preserve">The submissions by </w:t>
      </w:r>
      <w:proofErr w:type="spellStart"/>
      <w:r w:rsidRPr="0067318C">
        <w:rPr>
          <w:rFonts w:cs="Arial"/>
          <w:szCs w:val="24"/>
        </w:rPr>
        <w:t>Menchetti</w:t>
      </w:r>
      <w:proofErr w:type="spellEnd"/>
      <w:r w:rsidRPr="0067318C">
        <w:rPr>
          <w:rFonts w:cs="Arial"/>
          <w:szCs w:val="24"/>
        </w:rPr>
        <w:t xml:space="preserve"> Consolidated Pty Ltd</w:t>
      </w:r>
      <w:r w:rsidRPr="0067318C">
        <w:rPr>
          <w:szCs w:val="24"/>
        </w:rPr>
        <w:t xml:space="preserve">, </w:t>
      </w:r>
      <w:r w:rsidRPr="0067318C">
        <w:rPr>
          <w:rFonts w:cs="Arial"/>
          <w:szCs w:val="24"/>
        </w:rPr>
        <w:t>Environmental Industries</w:t>
      </w:r>
      <w:r w:rsidRPr="0067318C">
        <w:rPr>
          <w:szCs w:val="24"/>
        </w:rPr>
        <w:t xml:space="preserve">, </w:t>
      </w:r>
      <w:proofErr w:type="spellStart"/>
      <w:r w:rsidRPr="0067318C">
        <w:rPr>
          <w:rFonts w:cs="Arial"/>
          <w:szCs w:val="24"/>
        </w:rPr>
        <w:t>Ertech</w:t>
      </w:r>
      <w:proofErr w:type="spellEnd"/>
      <w:r w:rsidRPr="0067318C">
        <w:rPr>
          <w:rFonts w:cs="Arial"/>
          <w:szCs w:val="24"/>
        </w:rPr>
        <w:t xml:space="preserve">, </w:t>
      </w:r>
      <w:proofErr w:type="spellStart"/>
      <w:r w:rsidRPr="0067318C">
        <w:rPr>
          <w:rFonts w:cs="Arial"/>
          <w:szCs w:val="24"/>
        </w:rPr>
        <w:t>Earthcare</w:t>
      </w:r>
      <w:proofErr w:type="spellEnd"/>
      <w:r w:rsidRPr="0067318C">
        <w:rPr>
          <w:rFonts w:cs="Arial"/>
          <w:szCs w:val="24"/>
        </w:rPr>
        <w:t xml:space="preserve"> and Phase 3 clearly demonstrated</w:t>
      </w:r>
      <w:r>
        <w:rPr>
          <w:rFonts w:cs="Arial"/>
          <w:szCs w:val="24"/>
        </w:rPr>
        <w:t xml:space="preserve"> to the panel they had completed significant playground project of a similar size and complexity.</w:t>
      </w:r>
      <w:r w:rsidRPr="0067318C">
        <w:rPr>
          <w:rFonts w:cs="Arial"/>
          <w:szCs w:val="24"/>
        </w:rPr>
        <w:t xml:space="preserve"> </w:t>
      </w:r>
      <w:r>
        <w:rPr>
          <w:rFonts w:cs="Arial"/>
          <w:szCs w:val="24"/>
        </w:rPr>
        <w:t xml:space="preserve">In addition they all identified issues arising from previous playground projects and demonstrated sound resolution techniques.  </w:t>
      </w:r>
    </w:p>
    <w:p w:rsidR="002678C1" w:rsidRDefault="002678C1" w:rsidP="00F16001">
      <w:pPr>
        <w:spacing w:before="120"/>
        <w:ind w:left="1440"/>
        <w:rPr>
          <w:szCs w:val="24"/>
        </w:rPr>
      </w:pPr>
      <w:proofErr w:type="spellStart"/>
      <w:r w:rsidRPr="008833B3">
        <w:rPr>
          <w:rFonts w:cs="Arial"/>
          <w:szCs w:val="24"/>
        </w:rPr>
        <w:t>Densford</w:t>
      </w:r>
      <w:proofErr w:type="spellEnd"/>
      <w:r w:rsidRPr="008833B3">
        <w:rPr>
          <w:rFonts w:cs="Arial"/>
          <w:szCs w:val="24"/>
        </w:rPr>
        <w:t xml:space="preserve"> Civil, BCL Group, Delta Civil</w:t>
      </w:r>
      <w:r>
        <w:rPr>
          <w:rFonts w:cs="Arial"/>
          <w:szCs w:val="24"/>
        </w:rPr>
        <w:t xml:space="preserve"> and</w:t>
      </w:r>
      <w:r w:rsidRPr="008833B3">
        <w:rPr>
          <w:rFonts w:cs="Arial"/>
          <w:szCs w:val="24"/>
        </w:rPr>
        <w:t xml:space="preserve"> Absecon Pty Ltd</w:t>
      </w:r>
      <w:r>
        <w:rPr>
          <w:rFonts w:cs="Arial"/>
          <w:szCs w:val="24"/>
        </w:rPr>
        <w:t xml:space="preserve"> did not score highly within this category as their expertise and work experience </w:t>
      </w:r>
      <w:r>
        <w:rPr>
          <w:rFonts w:cs="Arial"/>
          <w:szCs w:val="24"/>
        </w:rPr>
        <w:lastRenderedPageBreak/>
        <w:t xml:space="preserve">are </w:t>
      </w:r>
      <w:r>
        <w:rPr>
          <w:szCs w:val="24"/>
        </w:rPr>
        <w:t>characterised as comprising predominantly ‘Civil’ works contracts, with limited or undemonstrated experience in playground construction.</w:t>
      </w:r>
    </w:p>
    <w:p w:rsidR="002678C1" w:rsidRPr="00657876" w:rsidRDefault="002678C1" w:rsidP="00F16001">
      <w:pPr>
        <w:ind w:left="1440"/>
        <w:rPr>
          <w:rFonts w:cs="Arial"/>
          <w:szCs w:val="24"/>
        </w:rPr>
      </w:pPr>
    </w:p>
    <w:p w:rsidR="002678C1" w:rsidRDefault="002678C1" w:rsidP="00F16001">
      <w:pPr>
        <w:pStyle w:val="BodyText2"/>
        <w:spacing w:before="0" w:after="0"/>
        <w:ind w:left="1440"/>
        <w:rPr>
          <w:szCs w:val="24"/>
          <w:u w:val="single"/>
        </w:rPr>
      </w:pPr>
      <w:r>
        <w:rPr>
          <w:szCs w:val="24"/>
          <w:u w:val="single"/>
        </w:rPr>
        <w:t>Tenderer’s</w:t>
      </w:r>
      <w:r w:rsidRPr="00657876">
        <w:rPr>
          <w:szCs w:val="24"/>
          <w:u w:val="single"/>
        </w:rPr>
        <w:t xml:space="preserve"> Resources</w:t>
      </w:r>
    </w:p>
    <w:p w:rsidR="002678C1" w:rsidRDefault="002678C1" w:rsidP="00F16001">
      <w:pPr>
        <w:pStyle w:val="NormalIndent"/>
        <w:spacing w:before="0" w:after="0"/>
        <w:ind w:left="1582"/>
      </w:pPr>
    </w:p>
    <w:p w:rsidR="002678C1" w:rsidRDefault="002678C1" w:rsidP="00F16001">
      <w:pPr>
        <w:ind w:left="1440"/>
        <w:rPr>
          <w:rFonts w:cs="Arial"/>
          <w:szCs w:val="24"/>
        </w:rPr>
      </w:pPr>
      <w:r w:rsidRPr="0067318C">
        <w:rPr>
          <w:szCs w:val="24"/>
        </w:rPr>
        <w:t xml:space="preserve">The submissions by </w:t>
      </w:r>
      <w:proofErr w:type="spellStart"/>
      <w:r w:rsidRPr="0067318C">
        <w:rPr>
          <w:rFonts w:cs="Arial"/>
          <w:szCs w:val="24"/>
        </w:rPr>
        <w:t>Menchetti</w:t>
      </w:r>
      <w:proofErr w:type="spellEnd"/>
      <w:r w:rsidRPr="0067318C">
        <w:rPr>
          <w:rFonts w:cs="Arial"/>
          <w:szCs w:val="24"/>
        </w:rPr>
        <w:t xml:space="preserve"> Consolidated Pty Ltd</w:t>
      </w:r>
      <w:r w:rsidRPr="0067318C">
        <w:rPr>
          <w:szCs w:val="24"/>
        </w:rPr>
        <w:t xml:space="preserve">, </w:t>
      </w:r>
      <w:r w:rsidRPr="0067318C">
        <w:rPr>
          <w:rFonts w:cs="Arial"/>
          <w:szCs w:val="24"/>
        </w:rPr>
        <w:t>Environmental Industries</w:t>
      </w:r>
      <w:r w:rsidRPr="0067318C">
        <w:rPr>
          <w:szCs w:val="24"/>
        </w:rPr>
        <w:t xml:space="preserve">, </w:t>
      </w:r>
      <w:proofErr w:type="spellStart"/>
      <w:r w:rsidRPr="0067318C">
        <w:rPr>
          <w:rFonts w:cs="Arial"/>
          <w:szCs w:val="24"/>
        </w:rPr>
        <w:t>Ertech</w:t>
      </w:r>
      <w:proofErr w:type="spellEnd"/>
      <w:r w:rsidRPr="0067318C">
        <w:rPr>
          <w:rFonts w:cs="Arial"/>
          <w:szCs w:val="24"/>
        </w:rPr>
        <w:t xml:space="preserve">, </w:t>
      </w:r>
      <w:proofErr w:type="spellStart"/>
      <w:r>
        <w:rPr>
          <w:rFonts w:cs="Arial"/>
          <w:szCs w:val="24"/>
        </w:rPr>
        <w:t>Densford</w:t>
      </w:r>
      <w:proofErr w:type="spellEnd"/>
      <w:r>
        <w:rPr>
          <w:rFonts w:cs="Arial"/>
          <w:szCs w:val="24"/>
        </w:rPr>
        <w:t xml:space="preserve"> Civil</w:t>
      </w:r>
      <w:r w:rsidRPr="0067318C">
        <w:rPr>
          <w:rFonts w:cs="Arial"/>
          <w:szCs w:val="24"/>
        </w:rPr>
        <w:t xml:space="preserve"> and Phase 3</w:t>
      </w:r>
      <w:r>
        <w:rPr>
          <w:rFonts w:cs="Arial"/>
          <w:szCs w:val="24"/>
        </w:rPr>
        <w:t xml:space="preserve"> outlined the provision of resources required to perform the project scope and the appropriate contingency measures.</w:t>
      </w:r>
      <w:r w:rsidRPr="00791B86">
        <w:rPr>
          <w:rFonts w:cs="Arial"/>
          <w:szCs w:val="24"/>
        </w:rPr>
        <w:t xml:space="preserve"> </w:t>
      </w:r>
      <w:r>
        <w:rPr>
          <w:rFonts w:cs="Arial"/>
          <w:szCs w:val="24"/>
        </w:rPr>
        <w:t>In addition these companies demonstrated they had the key personal with the capacity to deliver large complex projects and sound project management skills.</w:t>
      </w:r>
    </w:p>
    <w:p w:rsidR="002678C1" w:rsidRPr="00657876" w:rsidRDefault="002678C1" w:rsidP="00F16001">
      <w:pPr>
        <w:pStyle w:val="NormalIndent"/>
        <w:spacing w:before="0" w:after="0"/>
        <w:ind w:left="1418"/>
      </w:pPr>
    </w:p>
    <w:p w:rsidR="002678C1" w:rsidRDefault="002678C1" w:rsidP="00F16001">
      <w:pPr>
        <w:ind w:left="1441"/>
        <w:rPr>
          <w:szCs w:val="24"/>
        </w:rPr>
      </w:pPr>
      <w:r w:rsidRPr="007B55CE">
        <w:rPr>
          <w:szCs w:val="24"/>
          <w:u w:val="single"/>
        </w:rPr>
        <w:t>Methodology</w:t>
      </w:r>
    </w:p>
    <w:p w:rsidR="002678C1" w:rsidRPr="00657876" w:rsidRDefault="002678C1" w:rsidP="00F16001">
      <w:pPr>
        <w:ind w:left="1441"/>
        <w:rPr>
          <w:szCs w:val="24"/>
        </w:rPr>
      </w:pPr>
    </w:p>
    <w:p w:rsidR="002678C1" w:rsidRDefault="002678C1" w:rsidP="00F16001">
      <w:pPr>
        <w:ind w:left="1441"/>
        <w:rPr>
          <w:rFonts w:cs="Arial"/>
          <w:szCs w:val="24"/>
        </w:rPr>
      </w:pPr>
      <w:r w:rsidRPr="0067318C">
        <w:rPr>
          <w:szCs w:val="24"/>
        </w:rPr>
        <w:t xml:space="preserve">The submissions by </w:t>
      </w:r>
      <w:proofErr w:type="spellStart"/>
      <w:r w:rsidRPr="0067318C">
        <w:rPr>
          <w:rFonts w:cs="Arial"/>
          <w:szCs w:val="24"/>
        </w:rPr>
        <w:t>Menchetti</w:t>
      </w:r>
      <w:proofErr w:type="spellEnd"/>
      <w:r w:rsidRPr="0067318C">
        <w:rPr>
          <w:rFonts w:cs="Arial"/>
          <w:szCs w:val="24"/>
        </w:rPr>
        <w:t xml:space="preserve"> Consolidated Pty Ltd</w:t>
      </w:r>
      <w:r w:rsidRPr="0067318C">
        <w:rPr>
          <w:szCs w:val="24"/>
        </w:rPr>
        <w:t xml:space="preserve">, </w:t>
      </w:r>
      <w:r w:rsidRPr="0067318C">
        <w:rPr>
          <w:rFonts w:cs="Arial"/>
          <w:szCs w:val="24"/>
        </w:rPr>
        <w:t>Environmental Industries</w:t>
      </w:r>
      <w:r w:rsidRPr="0067318C">
        <w:rPr>
          <w:szCs w:val="24"/>
        </w:rPr>
        <w:t xml:space="preserve">, </w:t>
      </w:r>
      <w:proofErr w:type="spellStart"/>
      <w:r w:rsidRPr="0067318C">
        <w:rPr>
          <w:rFonts w:cs="Arial"/>
          <w:szCs w:val="24"/>
        </w:rPr>
        <w:t>Ertech</w:t>
      </w:r>
      <w:proofErr w:type="spellEnd"/>
      <w:r w:rsidRPr="0067318C">
        <w:rPr>
          <w:rFonts w:cs="Arial"/>
          <w:szCs w:val="24"/>
        </w:rPr>
        <w:t xml:space="preserve">, </w:t>
      </w:r>
      <w:proofErr w:type="spellStart"/>
      <w:r>
        <w:rPr>
          <w:rFonts w:cs="Arial"/>
          <w:szCs w:val="24"/>
        </w:rPr>
        <w:t>Densford</w:t>
      </w:r>
      <w:proofErr w:type="spellEnd"/>
      <w:r>
        <w:rPr>
          <w:rFonts w:cs="Arial"/>
          <w:szCs w:val="24"/>
        </w:rPr>
        <w:t xml:space="preserve"> Civil</w:t>
      </w:r>
      <w:r w:rsidRPr="0067318C">
        <w:rPr>
          <w:rFonts w:cs="Arial"/>
          <w:szCs w:val="24"/>
        </w:rPr>
        <w:t xml:space="preserve"> and Phase 3</w:t>
      </w:r>
      <w:r>
        <w:rPr>
          <w:rFonts w:cs="Arial"/>
          <w:szCs w:val="24"/>
        </w:rPr>
        <w:t xml:space="preserve"> demonstrated sound methodology programs and identified critical pathways</w:t>
      </w:r>
      <w:r w:rsidRPr="003E38B1">
        <w:rPr>
          <w:rFonts w:cs="Arial"/>
          <w:color w:val="FF0000"/>
          <w:szCs w:val="24"/>
        </w:rPr>
        <w:t>.</w:t>
      </w:r>
      <w:r>
        <w:rPr>
          <w:rFonts w:cs="Arial"/>
          <w:szCs w:val="24"/>
        </w:rPr>
        <w:t xml:space="preserve"> All these companies outlined the duration of the project and listed the relevant officers who will be responsible for performance of the works.</w:t>
      </w:r>
    </w:p>
    <w:p w:rsidR="002678C1" w:rsidRDefault="002678C1" w:rsidP="00F16001">
      <w:pPr>
        <w:ind w:left="1441"/>
        <w:rPr>
          <w:rFonts w:cs="Arial"/>
          <w:szCs w:val="24"/>
        </w:rPr>
      </w:pPr>
    </w:p>
    <w:p w:rsidR="002678C1" w:rsidRDefault="002678C1" w:rsidP="00F16001">
      <w:pPr>
        <w:ind w:left="1441"/>
        <w:rPr>
          <w:rFonts w:cs="Arial"/>
          <w:szCs w:val="24"/>
        </w:rPr>
      </w:pPr>
      <w:r>
        <w:rPr>
          <w:rFonts w:cs="Arial"/>
          <w:szCs w:val="24"/>
        </w:rPr>
        <w:t xml:space="preserve">The panel found the submissions received </w:t>
      </w:r>
      <w:proofErr w:type="gramStart"/>
      <w:r>
        <w:rPr>
          <w:rFonts w:cs="Arial"/>
          <w:szCs w:val="24"/>
        </w:rPr>
        <w:t xml:space="preserve">from  </w:t>
      </w:r>
      <w:r w:rsidRPr="008833B3">
        <w:rPr>
          <w:rFonts w:cs="Arial"/>
          <w:szCs w:val="24"/>
        </w:rPr>
        <w:t>BCL</w:t>
      </w:r>
      <w:proofErr w:type="gramEnd"/>
      <w:r w:rsidRPr="008833B3">
        <w:rPr>
          <w:rFonts w:cs="Arial"/>
          <w:szCs w:val="24"/>
        </w:rPr>
        <w:t xml:space="preserve"> Group, Delta Civil</w:t>
      </w:r>
      <w:r>
        <w:rPr>
          <w:rFonts w:cs="Arial"/>
          <w:szCs w:val="24"/>
        </w:rPr>
        <w:t xml:space="preserve"> and</w:t>
      </w:r>
      <w:r w:rsidRPr="008833B3">
        <w:rPr>
          <w:rFonts w:cs="Arial"/>
          <w:szCs w:val="24"/>
        </w:rPr>
        <w:t xml:space="preserve"> Absecon Pty Ltd</w:t>
      </w:r>
      <w:r>
        <w:rPr>
          <w:rFonts w:cs="Arial"/>
          <w:szCs w:val="24"/>
        </w:rPr>
        <w:t xml:space="preserve"> did not demonstrate methodologies to the degree required for a project of this size.</w:t>
      </w:r>
    </w:p>
    <w:p w:rsidR="002678C1" w:rsidRDefault="002678C1" w:rsidP="00F16001">
      <w:pPr>
        <w:ind w:left="1441"/>
        <w:rPr>
          <w:rFonts w:cs="Arial"/>
          <w:szCs w:val="24"/>
        </w:rPr>
      </w:pPr>
    </w:p>
    <w:p w:rsidR="002678C1" w:rsidRDefault="002678C1" w:rsidP="00F16001">
      <w:pPr>
        <w:ind w:left="1441"/>
        <w:rPr>
          <w:rFonts w:cs="Arial"/>
          <w:szCs w:val="24"/>
          <w:u w:val="single"/>
        </w:rPr>
      </w:pPr>
      <w:r>
        <w:rPr>
          <w:rFonts w:cs="Arial"/>
          <w:szCs w:val="24"/>
          <w:u w:val="single"/>
        </w:rPr>
        <w:t>Sustainability</w:t>
      </w:r>
    </w:p>
    <w:p w:rsidR="002678C1" w:rsidRDefault="002678C1" w:rsidP="00F16001">
      <w:pPr>
        <w:ind w:left="1441"/>
        <w:rPr>
          <w:rFonts w:cs="Arial"/>
          <w:szCs w:val="24"/>
          <w:u w:val="single"/>
        </w:rPr>
      </w:pPr>
    </w:p>
    <w:p w:rsidR="002678C1" w:rsidRDefault="002678C1" w:rsidP="00F16001">
      <w:pPr>
        <w:ind w:left="1441"/>
        <w:rPr>
          <w:rFonts w:cs="Arial"/>
          <w:szCs w:val="24"/>
          <w:u w:val="single"/>
        </w:rPr>
      </w:pPr>
      <w:r>
        <w:rPr>
          <w:rFonts w:cs="Arial"/>
          <w:szCs w:val="24"/>
        </w:rPr>
        <w:t xml:space="preserve">The submissions received from </w:t>
      </w:r>
      <w:r w:rsidRPr="008833B3">
        <w:rPr>
          <w:rFonts w:cs="Arial"/>
          <w:szCs w:val="24"/>
        </w:rPr>
        <w:t>BCL Group</w:t>
      </w:r>
      <w:r>
        <w:rPr>
          <w:rFonts w:cs="Arial"/>
          <w:szCs w:val="24"/>
        </w:rPr>
        <w:t xml:space="preserve">, </w:t>
      </w:r>
      <w:proofErr w:type="spellStart"/>
      <w:r>
        <w:rPr>
          <w:rFonts w:cs="Arial"/>
          <w:szCs w:val="24"/>
        </w:rPr>
        <w:t>Densford</w:t>
      </w:r>
      <w:proofErr w:type="spellEnd"/>
      <w:r>
        <w:rPr>
          <w:rFonts w:cs="Arial"/>
          <w:szCs w:val="24"/>
        </w:rPr>
        <w:t xml:space="preserve"> Civil, </w:t>
      </w:r>
      <w:r w:rsidRPr="0067318C">
        <w:rPr>
          <w:rFonts w:cs="Arial"/>
          <w:szCs w:val="24"/>
        </w:rPr>
        <w:t>Environmental Industries</w:t>
      </w:r>
      <w:r>
        <w:rPr>
          <w:rFonts w:cs="Arial"/>
          <w:szCs w:val="24"/>
        </w:rPr>
        <w:t xml:space="preserve">, </w:t>
      </w:r>
      <w:proofErr w:type="spellStart"/>
      <w:r w:rsidRPr="0067318C">
        <w:rPr>
          <w:rFonts w:cs="Arial"/>
          <w:szCs w:val="24"/>
        </w:rPr>
        <w:t>Ertech</w:t>
      </w:r>
      <w:proofErr w:type="spellEnd"/>
      <w:r w:rsidRPr="0067318C">
        <w:rPr>
          <w:rFonts w:cs="Arial"/>
          <w:szCs w:val="24"/>
        </w:rPr>
        <w:t>,</w:t>
      </w:r>
      <w:r w:rsidRPr="002E09EB">
        <w:rPr>
          <w:rFonts w:cs="Arial"/>
          <w:szCs w:val="24"/>
        </w:rPr>
        <w:t xml:space="preserve"> </w:t>
      </w:r>
      <w:proofErr w:type="spellStart"/>
      <w:r w:rsidRPr="0067318C">
        <w:rPr>
          <w:rFonts w:cs="Arial"/>
          <w:szCs w:val="24"/>
        </w:rPr>
        <w:t>Menchetti</w:t>
      </w:r>
      <w:proofErr w:type="spellEnd"/>
      <w:r w:rsidRPr="0067318C">
        <w:rPr>
          <w:rFonts w:cs="Arial"/>
          <w:szCs w:val="24"/>
        </w:rPr>
        <w:t xml:space="preserve"> Consolidated Pty Ltd</w:t>
      </w:r>
      <w:r>
        <w:rPr>
          <w:rFonts w:cs="Arial"/>
          <w:szCs w:val="24"/>
        </w:rPr>
        <w:t xml:space="preserve"> outlined comprehensive environmental management systems relevant to the project’s deliverables.</w:t>
      </w:r>
    </w:p>
    <w:p w:rsidR="002678C1" w:rsidRDefault="002678C1" w:rsidP="00F16001">
      <w:pPr>
        <w:ind w:left="1441"/>
        <w:rPr>
          <w:rFonts w:cs="Arial"/>
          <w:szCs w:val="24"/>
          <w:u w:val="single"/>
        </w:rPr>
      </w:pPr>
    </w:p>
    <w:p w:rsidR="002678C1" w:rsidRDefault="002678C1" w:rsidP="00F16001">
      <w:pPr>
        <w:ind w:left="1441"/>
        <w:rPr>
          <w:rFonts w:cs="Arial"/>
          <w:szCs w:val="24"/>
          <w:u w:val="single"/>
        </w:rPr>
      </w:pPr>
      <w:r w:rsidRPr="00606C75">
        <w:rPr>
          <w:rFonts w:cs="Arial"/>
          <w:szCs w:val="24"/>
          <w:u w:val="single"/>
        </w:rPr>
        <w:t>Summation</w:t>
      </w:r>
    </w:p>
    <w:p w:rsidR="002678C1" w:rsidRPr="00606C75" w:rsidRDefault="002678C1" w:rsidP="00F16001">
      <w:pPr>
        <w:ind w:left="1441"/>
        <w:rPr>
          <w:rFonts w:cs="Arial"/>
          <w:szCs w:val="24"/>
          <w:u w:val="single"/>
        </w:rPr>
      </w:pPr>
    </w:p>
    <w:p w:rsidR="002678C1" w:rsidRDefault="002678C1" w:rsidP="00F16001">
      <w:pPr>
        <w:ind w:left="1440"/>
        <w:rPr>
          <w:rFonts w:cs="Arial"/>
          <w:szCs w:val="24"/>
        </w:rPr>
      </w:pPr>
      <w:r>
        <w:rPr>
          <w:rFonts w:cs="Arial"/>
          <w:szCs w:val="24"/>
        </w:rPr>
        <w:t xml:space="preserve">Following the assessment the panel identified the top three ranked submissions and subsequently contacted referees accordingly. </w:t>
      </w:r>
    </w:p>
    <w:p w:rsidR="002678C1" w:rsidRDefault="002678C1" w:rsidP="00F16001">
      <w:pPr>
        <w:ind w:left="1440"/>
        <w:rPr>
          <w:rFonts w:cs="Arial"/>
          <w:szCs w:val="24"/>
        </w:rPr>
      </w:pPr>
    </w:p>
    <w:p w:rsidR="002678C1" w:rsidRDefault="002678C1" w:rsidP="00F16001">
      <w:pPr>
        <w:ind w:left="1440"/>
        <w:rPr>
          <w:rFonts w:cs="Arial"/>
          <w:szCs w:val="24"/>
        </w:rPr>
      </w:pPr>
      <w:r>
        <w:rPr>
          <w:rFonts w:cs="Arial"/>
          <w:szCs w:val="24"/>
        </w:rPr>
        <w:t xml:space="preserve">The references for </w:t>
      </w:r>
      <w:proofErr w:type="spellStart"/>
      <w:r w:rsidRPr="0067318C">
        <w:rPr>
          <w:rFonts w:cs="Arial"/>
          <w:szCs w:val="24"/>
        </w:rPr>
        <w:t>Menchetti</w:t>
      </w:r>
      <w:proofErr w:type="spellEnd"/>
      <w:r w:rsidRPr="0067318C">
        <w:rPr>
          <w:rFonts w:cs="Arial"/>
          <w:szCs w:val="24"/>
        </w:rPr>
        <w:t xml:space="preserve"> Consolidated Pty Ltd</w:t>
      </w:r>
      <w:r>
        <w:rPr>
          <w:rFonts w:cs="Arial"/>
          <w:szCs w:val="24"/>
        </w:rPr>
        <w:t xml:space="preserve"> revealed that they had produce good results and delivered projects in accordance with the performance timelines. In addition they were extremely diligent in administration of contracts and managed sub-contractors very diligently. Their performance in delivering large road projects linked with playground and landscaping construction are a </w:t>
      </w:r>
      <w:proofErr w:type="gramStart"/>
      <w:r>
        <w:rPr>
          <w:rFonts w:cs="Arial"/>
          <w:szCs w:val="24"/>
        </w:rPr>
        <w:t>valuable  commodity</w:t>
      </w:r>
      <w:proofErr w:type="gramEnd"/>
      <w:r>
        <w:rPr>
          <w:rFonts w:cs="Arial"/>
          <w:szCs w:val="24"/>
        </w:rPr>
        <w:t xml:space="preserve"> in the current economic climate.</w:t>
      </w:r>
    </w:p>
    <w:p w:rsidR="002678C1" w:rsidRDefault="002678C1" w:rsidP="00F16001">
      <w:pPr>
        <w:ind w:left="1440"/>
        <w:rPr>
          <w:rFonts w:cs="Arial"/>
          <w:szCs w:val="24"/>
        </w:rPr>
      </w:pPr>
    </w:p>
    <w:p w:rsidR="002678C1" w:rsidRDefault="002678C1" w:rsidP="00F16001">
      <w:pPr>
        <w:ind w:left="1440"/>
        <w:rPr>
          <w:rFonts w:cs="Arial"/>
          <w:szCs w:val="24"/>
        </w:rPr>
      </w:pPr>
      <w:r>
        <w:rPr>
          <w:rFonts w:cs="Arial"/>
          <w:szCs w:val="24"/>
        </w:rPr>
        <w:t xml:space="preserve">The referees for Environmental Industries expressed their sound professionalism and capability of delivering large scale projects similar to the regional playground. The referees did note that they were not road works contractors and would be limited in this component of the </w:t>
      </w:r>
      <w:r>
        <w:rPr>
          <w:rFonts w:cs="Arial"/>
          <w:szCs w:val="24"/>
        </w:rPr>
        <w:lastRenderedPageBreak/>
        <w:t>project. However they advised of the sound capabilities and experience of the staff.</w:t>
      </w:r>
    </w:p>
    <w:p w:rsidR="002678C1" w:rsidRDefault="002678C1" w:rsidP="00F16001">
      <w:pPr>
        <w:ind w:left="1440"/>
        <w:rPr>
          <w:rFonts w:cs="Arial"/>
          <w:szCs w:val="24"/>
        </w:rPr>
      </w:pPr>
    </w:p>
    <w:p w:rsidR="002678C1" w:rsidRDefault="002678C1" w:rsidP="00F16001">
      <w:pPr>
        <w:ind w:left="1440"/>
        <w:rPr>
          <w:rFonts w:cs="Arial"/>
          <w:szCs w:val="24"/>
        </w:rPr>
      </w:pPr>
      <w:r>
        <w:rPr>
          <w:rFonts w:cs="Arial"/>
          <w:szCs w:val="24"/>
        </w:rPr>
        <w:t xml:space="preserve">The referees for </w:t>
      </w:r>
      <w:proofErr w:type="spellStart"/>
      <w:r>
        <w:rPr>
          <w:rFonts w:cs="Arial"/>
          <w:szCs w:val="24"/>
        </w:rPr>
        <w:t>Ertech</w:t>
      </w:r>
      <w:proofErr w:type="spellEnd"/>
      <w:r>
        <w:rPr>
          <w:rFonts w:cs="Arial"/>
          <w:szCs w:val="24"/>
        </w:rPr>
        <w:t xml:space="preserve"> advised that the scope of works of the regional playground were easily within their capabilities and that they were very proactive and open to resolving problems. Communication was also a high point for </w:t>
      </w:r>
      <w:proofErr w:type="spellStart"/>
      <w:r>
        <w:rPr>
          <w:rFonts w:cs="Arial"/>
          <w:szCs w:val="24"/>
        </w:rPr>
        <w:t>Ertech</w:t>
      </w:r>
      <w:proofErr w:type="spellEnd"/>
      <w:r>
        <w:rPr>
          <w:rFonts w:cs="Arial"/>
          <w:szCs w:val="24"/>
        </w:rPr>
        <w:t xml:space="preserve"> however some minor issues were experienced with final completion items being closed.</w:t>
      </w:r>
    </w:p>
    <w:p w:rsidR="002678C1" w:rsidRDefault="002678C1" w:rsidP="00F16001">
      <w:pPr>
        <w:ind w:left="1440"/>
        <w:rPr>
          <w:rFonts w:cs="Arial"/>
          <w:szCs w:val="24"/>
        </w:rPr>
      </w:pPr>
    </w:p>
    <w:p w:rsidR="002678C1" w:rsidRDefault="002678C1" w:rsidP="00F16001">
      <w:pPr>
        <w:ind w:left="1440"/>
        <w:rPr>
          <w:szCs w:val="24"/>
        </w:rPr>
      </w:pPr>
      <w:r>
        <w:rPr>
          <w:rFonts w:cs="Arial"/>
          <w:szCs w:val="24"/>
        </w:rPr>
        <w:t xml:space="preserve">Taking in considering all the submitted response criteria and references, the evaluation panel recommends to Council that the submission received from </w:t>
      </w:r>
      <w:proofErr w:type="spellStart"/>
      <w:r w:rsidRPr="00807FC7">
        <w:rPr>
          <w:szCs w:val="24"/>
        </w:rPr>
        <w:t>Menchetti</w:t>
      </w:r>
      <w:proofErr w:type="spellEnd"/>
      <w:r w:rsidRPr="00807FC7">
        <w:rPr>
          <w:szCs w:val="24"/>
        </w:rPr>
        <w:t xml:space="preserve"> Consolidated Pty Ltd</w:t>
      </w:r>
      <w:r>
        <w:rPr>
          <w:szCs w:val="24"/>
        </w:rPr>
        <w:t xml:space="preserve"> (</w:t>
      </w:r>
      <w:r w:rsidRPr="00807FC7">
        <w:rPr>
          <w:szCs w:val="24"/>
        </w:rPr>
        <w:t>MG Group WA</w:t>
      </w:r>
      <w:r>
        <w:rPr>
          <w:szCs w:val="24"/>
        </w:rPr>
        <w:t>)</w:t>
      </w:r>
      <w:r w:rsidRPr="00807FC7">
        <w:rPr>
          <w:szCs w:val="24"/>
        </w:rPr>
        <w:t xml:space="preserve">, </w:t>
      </w:r>
      <w:r>
        <w:rPr>
          <w:szCs w:val="24"/>
        </w:rPr>
        <w:t xml:space="preserve">as being the most advantageous to deliver the construction of the Regional Playground at </w:t>
      </w:r>
      <w:proofErr w:type="spellStart"/>
      <w:r>
        <w:rPr>
          <w:szCs w:val="24"/>
        </w:rPr>
        <w:t>Bibra</w:t>
      </w:r>
      <w:proofErr w:type="spellEnd"/>
      <w:r>
        <w:rPr>
          <w:szCs w:val="24"/>
        </w:rPr>
        <w:t xml:space="preserve"> Lake </w:t>
      </w:r>
      <w:r w:rsidRPr="00807FC7">
        <w:rPr>
          <w:szCs w:val="24"/>
        </w:rPr>
        <w:t xml:space="preserve">for an estimated </w:t>
      </w:r>
      <w:r>
        <w:rPr>
          <w:szCs w:val="24"/>
        </w:rPr>
        <w:t xml:space="preserve">total </w:t>
      </w:r>
      <w:r w:rsidRPr="00807FC7">
        <w:rPr>
          <w:szCs w:val="24"/>
        </w:rPr>
        <w:t>contract value of $</w:t>
      </w:r>
      <w:r>
        <w:rPr>
          <w:szCs w:val="24"/>
        </w:rPr>
        <w:t>3,391,999.84</w:t>
      </w:r>
      <w:r w:rsidRPr="00807FC7">
        <w:rPr>
          <w:szCs w:val="24"/>
        </w:rPr>
        <w:t xml:space="preserve"> GST exclusive ($</w:t>
      </w:r>
      <w:r>
        <w:rPr>
          <w:szCs w:val="24"/>
        </w:rPr>
        <w:t>3,731,199.82</w:t>
      </w:r>
      <w:r w:rsidRPr="00807FC7">
        <w:rPr>
          <w:szCs w:val="24"/>
        </w:rPr>
        <w:t xml:space="preserve"> GST inclusive)</w:t>
      </w:r>
      <w:r>
        <w:rPr>
          <w:szCs w:val="24"/>
        </w:rPr>
        <w:t>; based on the following:</w:t>
      </w:r>
    </w:p>
    <w:p w:rsidR="002678C1" w:rsidRDefault="002678C1" w:rsidP="002678C1">
      <w:pPr>
        <w:numPr>
          <w:ilvl w:val="0"/>
          <w:numId w:val="88"/>
        </w:numPr>
        <w:ind w:left="1985" w:hanging="425"/>
        <w:rPr>
          <w:rFonts w:cs="Arial"/>
          <w:szCs w:val="24"/>
        </w:rPr>
      </w:pPr>
      <w:r>
        <w:rPr>
          <w:rFonts w:cs="Arial"/>
          <w:szCs w:val="24"/>
        </w:rPr>
        <w:t>Significant demonstrated experience in performing works of similar size.</w:t>
      </w:r>
    </w:p>
    <w:p w:rsidR="002678C1" w:rsidRDefault="002678C1" w:rsidP="002678C1">
      <w:pPr>
        <w:numPr>
          <w:ilvl w:val="0"/>
          <w:numId w:val="88"/>
        </w:numPr>
        <w:ind w:left="1985" w:hanging="425"/>
        <w:rPr>
          <w:rFonts w:cs="Arial"/>
          <w:szCs w:val="24"/>
        </w:rPr>
      </w:pPr>
      <w:r>
        <w:rPr>
          <w:rFonts w:cs="Arial"/>
          <w:szCs w:val="24"/>
        </w:rPr>
        <w:t>A range of personnel that have the experience to undertake these works.</w:t>
      </w:r>
    </w:p>
    <w:p w:rsidR="002678C1" w:rsidRDefault="002678C1" w:rsidP="002678C1">
      <w:pPr>
        <w:numPr>
          <w:ilvl w:val="0"/>
          <w:numId w:val="88"/>
        </w:numPr>
        <w:ind w:left="1985" w:hanging="425"/>
        <w:rPr>
          <w:rFonts w:cs="Arial"/>
          <w:szCs w:val="24"/>
        </w:rPr>
      </w:pPr>
      <w:r>
        <w:rPr>
          <w:rFonts w:cs="Arial"/>
          <w:szCs w:val="24"/>
        </w:rPr>
        <w:t>Appropriate resources to conduct works as required.</w:t>
      </w:r>
    </w:p>
    <w:p w:rsidR="002678C1" w:rsidRDefault="002678C1" w:rsidP="002678C1">
      <w:pPr>
        <w:numPr>
          <w:ilvl w:val="0"/>
          <w:numId w:val="88"/>
        </w:numPr>
        <w:ind w:left="1985" w:hanging="425"/>
        <w:rPr>
          <w:rFonts w:cs="Arial"/>
          <w:szCs w:val="24"/>
        </w:rPr>
      </w:pPr>
      <w:r>
        <w:rPr>
          <w:rFonts w:cs="Arial"/>
          <w:szCs w:val="24"/>
        </w:rPr>
        <w:t>The price submitted is considered fair and reasonable for the scope of works to be performed.</w:t>
      </w:r>
    </w:p>
    <w:p w:rsidR="002678C1" w:rsidRDefault="002678C1" w:rsidP="00F16001">
      <w:pPr>
        <w:ind w:left="1440"/>
      </w:pPr>
    </w:p>
    <w:p w:rsidR="002678C1" w:rsidRDefault="002678C1" w:rsidP="00F16001">
      <w:pPr>
        <w:ind w:left="1440"/>
        <w:rPr>
          <w:rFonts w:cs="Arial"/>
          <w:szCs w:val="24"/>
          <w:u w:val="single"/>
        </w:rPr>
      </w:pPr>
      <w:r w:rsidRPr="000D122F">
        <w:rPr>
          <w:rFonts w:cs="Arial"/>
          <w:szCs w:val="24"/>
          <w:u w:val="single"/>
        </w:rPr>
        <w:t>Due Diligence</w:t>
      </w:r>
    </w:p>
    <w:p w:rsidR="002678C1" w:rsidRDefault="002678C1" w:rsidP="00F16001">
      <w:pPr>
        <w:ind w:left="1440"/>
        <w:rPr>
          <w:rFonts w:cs="Arial"/>
          <w:szCs w:val="24"/>
          <w:u w:val="single"/>
        </w:rPr>
      </w:pPr>
    </w:p>
    <w:p w:rsidR="002678C1" w:rsidRPr="009272D9" w:rsidRDefault="002678C1" w:rsidP="00F16001">
      <w:pPr>
        <w:ind w:left="1440"/>
        <w:rPr>
          <w:rFonts w:cs="Arial"/>
          <w:szCs w:val="24"/>
        </w:rPr>
      </w:pPr>
      <w:r w:rsidRPr="009272D9">
        <w:rPr>
          <w:rFonts w:cs="Arial"/>
          <w:szCs w:val="24"/>
        </w:rPr>
        <w:t xml:space="preserve">A financial due diligence was undertaken on </w:t>
      </w:r>
      <w:proofErr w:type="spellStart"/>
      <w:r w:rsidRPr="009272D9">
        <w:rPr>
          <w:rFonts w:cs="Arial"/>
          <w:szCs w:val="24"/>
        </w:rPr>
        <w:t>Menchetti</w:t>
      </w:r>
      <w:proofErr w:type="spellEnd"/>
      <w:r w:rsidRPr="009272D9">
        <w:rPr>
          <w:rFonts w:cs="Arial"/>
          <w:szCs w:val="24"/>
        </w:rPr>
        <w:t xml:space="preserve"> Consolidated Pty Ltd by the City as required for all tenders where expenditure is greater than $1m. The financial due diligence was undertaken by Corporate Scorecard (a division of Veda). The result of the due diligence was to report that </w:t>
      </w:r>
      <w:proofErr w:type="spellStart"/>
      <w:r w:rsidRPr="009272D9">
        <w:rPr>
          <w:rFonts w:cs="Arial"/>
          <w:szCs w:val="24"/>
        </w:rPr>
        <w:t>Menchetti</w:t>
      </w:r>
      <w:proofErr w:type="spellEnd"/>
      <w:r w:rsidRPr="009272D9">
        <w:rPr>
          <w:rFonts w:cs="Arial"/>
          <w:szCs w:val="24"/>
        </w:rPr>
        <w:t xml:space="preserve"> was financially very strong and able to financially undertake the work associated this tender.</w:t>
      </w:r>
    </w:p>
    <w:p w:rsidR="002678C1" w:rsidRDefault="002678C1" w:rsidP="00F16001">
      <w:pPr>
        <w:ind w:left="1440"/>
      </w:pPr>
    </w:p>
    <w:p w:rsidR="002678C1" w:rsidRDefault="002678C1" w:rsidP="00F16001">
      <w:pPr>
        <w:tabs>
          <w:tab w:val="left" w:pos="720"/>
          <w:tab w:val="left" w:pos="1440"/>
        </w:tabs>
        <w:ind w:left="1480"/>
        <w:rPr>
          <w:b/>
        </w:rPr>
      </w:pPr>
      <w:r w:rsidRPr="007B55CE">
        <w:rPr>
          <w:b/>
        </w:rPr>
        <w:t>Strategic Plan/Policy Implications</w:t>
      </w:r>
    </w:p>
    <w:p w:rsidR="002678C1" w:rsidRDefault="002678C1" w:rsidP="00F16001">
      <w:pPr>
        <w:pStyle w:val="Pa0"/>
        <w:ind w:left="1480"/>
        <w:jc w:val="both"/>
        <w:rPr>
          <w:color w:val="221E1F"/>
        </w:rPr>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ind w:left="1800"/>
        <w:jc w:val="both"/>
        <w:rPr>
          <w:color w:val="221E1F"/>
        </w:rPr>
      </w:pPr>
      <w:r w:rsidRPr="00DA125F">
        <w:rPr>
          <w:color w:val="221E1F"/>
        </w:rPr>
        <w:t>Community infrastructure that is well planned, managed, safe, functional, sustainable and aesthetically pleasing.</w:t>
      </w:r>
    </w:p>
    <w:p w:rsidR="002678C1" w:rsidRPr="00DA125F"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sidRPr="00DA125F">
        <w:rPr>
          <w:color w:val="221E1F"/>
        </w:rPr>
        <w:t>People of all ages and abilities to have equal access to our facilities and services in our communities.</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Promotion of active and healthy communities.</w:t>
      </w:r>
    </w:p>
    <w:p w:rsidR="002678C1" w:rsidRPr="00DA125F" w:rsidRDefault="002678C1" w:rsidP="00F16001">
      <w:pPr>
        <w:ind w:left="1440"/>
      </w:pPr>
    </w:p>
    <w:p w:rsidR="002678C1"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To protect, manage and enhance our natural environment, open spaces and coastal landscapes.</w:t>
      </w:r>
    </w:p>
    <w:p w:rsidR="002678C1" w:rsidRPr="00861E07" w:rsidRDefault="002678C1" w:rsidP="00F16001">
      <w:pPr>
        <w:ind w:left="1440"/>
      </w:pPr>
    </w:p>
    <w:p w:rsidR="002678C1" w:rsidRDefault="002678C1" w:rsidP="00F16001">
      <w:pPr>
        <w:tabs>
          <w:tab w:val="left" w:pos="720"/>
          <w:tab w:val="left" w:pos="1440"/>
        </w:tabs>
        <w:ind w:left="1480"/>
        <w:rPr>
          <w:b/>
        </w:rPr>
      </w:pPr>
      <w:r>
        <w:rPr>
          <w:b/>
        </w:rPr>
        <w:t>Budget/Financial Implications</w:t>
      </w:r>
    </w:p>
    <w:p w:rsidR="002678C1" w:rsidRDefault="002678C1" w:rsidP="00F16001">
      <w:pPr>
        <w:tabs>
          <w:tab w:val="left" w:pos="720"/>
          <w:tab w:val="left" w:pos="1440"/>
        </w:tabs>
        <w:ind w:left="1480"/>
        <w:rPr>
          <w:b/>
        </w:rPr>
      </w:pPr>
    </w:p>
    <w:p w:rsidR="002678C1" w:rsidRPr="000C303B" w:rsidRDefault="002678C1" w:rsidP="00F16001">
      <w:pPr>
        <w:tabs>
          <w:tab w:val="left" w:pos="720"/>
          <w:tab w:val="left" w:pos="1440"/>
        </w:tabs>
        <w:ind w:left="1480"/>
      </w:pPr>
      <w:r>
        <w:t xml:space="preserve">The estimated contract value exceeds the current budget allocation for the </w:t>
      </w:r>
      <w:proofErr w:type="spellStart"/>
      <w:r>
        <w:t>Bibra</w:t>
      </w:r>
      <w:proofErr w:type="spellEnd"/>
      <w:r>
        <w:t xml:space="preserve"> Lake Regional Playground.  Additional funds will be required to meet the tender.  The funds required will total $600,000.  The funds will be transferred from the DCP13 – Community Infrastructure Reserve, for which this project is currently entitled to receive funds. This transfer will increase the CW budget form 2015/16 from $2,931,847 to $3,531,847. $95,000 of the 2015/16 allocation had been used to complete the design.  </w:t>
      </w:r>
    </w:p>
    <w:p w:rsidR="002678C1" w:rsidRDefault="002678C1" w:rsidP="00F16001">
      <w:pPr>
        <w:tabs>
          <w:tab w:val="left" w:pos="720"/>
        </w:tabs>
        <w:ind w:left="1418"/>
        <w:rPr>
          <w:b/>
        </w:rPr>
      </w:pPr>
    </w:p>
    <w:p w:rsidR="002678C1" w:rsidRDefault="002678C1" w:rsidP="00F16001">
      <w:pPr>
        <w:tabs>
          <w:tab w:val="left" w:pos="720"/>
          <w:tab w:val="left" w:pos="1440"/>
        </w:tabs>
        <w:ind w:left="1480"/>
        <w:rPr>
          <w:b/>
        </w:rPr>
      </w:pPr>
      <w:r>
        <w:rPr>
          <w:b/>
        </w:rPr>
        <w:t>Legal Implications</w:t>
      </w:r>
    </w:p>
    <w:p w:rsidR="002678C1" w:rsidRDefault="002678C1" w:rsidP="00F16001">
      <w:pPr>
        <w:tabs>
          <w:tab w:val="left" w:pos="720"/>
          <w:tab w:val="left" w:pos="1440"/>
        </w:tabs>
        <w:ind w:left="1480"/>
      </w:pPr>
    </w:p>
    <w:p w:rsidR="002678C1" w:rsidRDefault="002678C1" w:rsidP="00F16001">
      <w:pPr>
        <w:pStyle w:val="BodyText2"/>
        <w:spacing w:before="0" w:after="0"/>
        <w:ind w:left="1560"/>
      </w:pPr>
      <w:r>
        <w:t>Section 3.57 of the Local Government Act 1995 and Part 4 of the Local Government (Functions and General) Regulations 1996 refers.</w:t>
      </w:r>
    </w:p>
    <w:p w:rsidR="002678C1" w:rsidRDefault="002678C1" w:rsidP="00F16001">
      <w:pPr>
        <w:tabs>
          <w:tab w:val="left" w:pos="720"/>
          <w:tab w:val="left" w:pos="1440"/>
        </w:tabs>
        <w:ind w:left="1480"/>
      </w:pPr>
    </w:p>
    <w:p w:rsidR="002678C1" w:rsidRDefault="002678C1" w:rsidP="00F16001">
      <w:pPr>
        <w:tabs>
          <w:tab w:val="left" w:pos="720"/>
          <w:tab w:val="left" w:pos="1440"/>
        </w:tabs>
        <w:ind w:left="1480"/>
        <w:rPr>
          <w:b/>
          <w:bCs/>
        </w:rPr>
      </w:pPr>
      <w:r>
        <w:rPr>
          <w:b/>
          <w:bCs/>
        </w:rPr>
        <w:t>Community Consultation</w:t>
      </w:r>
    </w:p>
    <w:p w:rsidR="002678C1" w:rsidRDefault="002678C1" w:rsidP="00F16001">
      <w:pPr>
        <w:tabs>
          <w:tab w:val="left" w:pos="720"/>
          <w:tab w:val="left" w:pos="1440"/>
        </w:tabs>
        <w:ind w:left="1480"/>
      </w:pPr>
    </w:p>
    <w:p w:rsidR="002678C1" w:rsidRDefault="002678C1" w:rsidP="00F16001">
      <w:pPr>
        <w:tabs>
          <w:tab w:val="left" w:pos="720"/>
          <w:tab w:val="left" w:pos="1440"/>
        </w:tabs>
        <w:ind w:left="1480"/>
      </w:pPr>
      <w:r>
        <w:t xml:space="preserve">The </w:t>
      </w:r>
      <w:proofErr w:type="spellStart"/>
      <w:r>
        <w:t>Bibra</w:t>
      </w:r>
      <w:proofErr w:type="spellEnd"/>
      <w:r>
        <w:t xml:space="preserve"> Lake Regional Playground is a product of numerous substantive community consultation exercises carried out during the formulation of the various plans and strategies listed above.</w:t>
      </w:r>
    </w:p>
    <w:p w:rsidR="002678C1" w:rsidRDefault="002678C1" w:rsidP="00F16001">
      <w:pPr>
        <w:tabs>
          <w:tab w:val="left" w:pos="720"/>
          <w:tab w:val="left" w:pos="1440"/>
        </w:tabs>
        <w:ind w:left="1480"/>
      </w:pPr>
    </w:p>
    <w:p w:rsidR="002678C1" w:rsidRDefault="002678C1" w:rsidP="00F16001">
      <w:pPr>
        <w:tabs>
          <w:tab w:val="left" w:pos="720"/>
          <w:tab w:val="left" w:pos="1440"/>
        </w:tabs>
        <w:ind w:left="1480"/>
        <w:rPr>
          <w:b/>
          <w:bCs/>
        </w:rPr>
      </w:pPr>
      <w:r>
        <w:rPr>
          <w:b/>
          <w:bCs/>
        </w:rPr>
        <w:t>Attachment(s)</w:t>
      </w:r>
    </w:p>
    <w:p w:rsidR="002678C1" w:rsidRDefault="002678C1" w:rsidP="00F16001">
      <w:pPr>
        <w:tabs>
          <w:tab w:val="left" w:pos="720"/>
          <w:tab w:val="left" w:pos="1440"/>
        </w:tabs>
        <w:ind w:left="1480"/>
      </w:pPr>
    </w:p>
    <w:p w:rsidR="002678C1" w:rsidRDefault="002678C1" w:rsidP="00F16001">
      <w:pPr>
        <w:tabs>
          <w:tab w:val="left" w:pos="720"/>
          <w:tab w:val="left" w:pos="1440"/>
        </w:tabs>
        <w:ind w:left="1480"/>
      </w:pPr>
      <w:r>
        <w:t>The following confidential attachments are provided under separate cover:</w:t>
      </w:r>
    </w:p>
    <w:p w:rsidR="002678C1" w:rsidRDefault="002678C1" w:rsidP="002678C1">
      <w:pPr>
        <w:numPr>
          <w:ilvl w:val="0"/>
          <w:numId w:val="85"/>
        </w:numPr>
        <w:tabs>
          <w:tab w:val="clear" w:pos="720"/>
          <w:tab w:val="num" w:pos="2268"/>
        </w:tabs>
        <w:ind w:left="1560" w:firstLine="0"/>
        <w:rPr>
          <w:rFonts w:cs="Arial"/>
          <w:szCs w:val="24"/>
        </w:rPr>
      </w:pPr>
      <w:r>
        <w:rPr>
          <w:rFonts w:cs="Arial"/>
          <w:szCs w:val="24"/>
        </w:rPr>
        <w:t>Compliance Assessment</w:t>
      </w:r>
    </w:p>
    <w:p w:rsidR="002678C1" w:rsidRPr="00657876" w:rsidRDefault="002678C1" w:rsidP="002678C1">
      <w:pPr>
        <w:numPr>
          <w:ilvl w:val="0"/>
          <w:numId w:val="85"/>
        </w:numPr>
        <w:tabs>
          <w:tab w:val="clear" w:pos="720"/>
          <w:tab w:val="num" w:pos="2268"/>
        </w:tabs>
        <w:ind w:left="1560" w:firstLine="0"/>
        <w:rPr>
          <w:rFonts w:cs="Arial"/>
          <w:szCs w:val="24"/>
        </w:rPr>
      </w:pPr>
      <w:r>
        <w:rPr>
          <w:rFonts w:cs="Arial"/>
          <w:szCs w:val="24"/>
        </w:rPr>
        <w:t>Consolidated Evaluation Panel Score Sheet;</w:t>
      </w:r>
    </w:p>
    <w:p w:rsidR="002678C1" w:rsidRDefault="002678C1" w:rsidP="002678C1">
      <w:pPr>
        <w:numPr>
          <w:ilvl w:val="0"/>
          <w:numId w:val="85"/>
        </w:numPr>
        <w:tabs>
          <w:tab w:val="clear" w:pos="720"/>
          <w:tab w:val="num" w:pos="2268"/>
        </w:tabs>
        <w:ind w:left="1560" w:firstLine="0"/>
        <w:jc w:val="left"/>
      </w:pPr>
      <w:r w:rsidRPr="00657876">
        <w:t>Tender</w:t>
      </w:r>
      <w:r>
        <w:t>ed Prices</w:t>
      </w:r>
    </w:p>
    <w:p w:rsidR="002678C1" w:rsidRPr="00657876" w:rsidRDefault="002678C1" w:rsidP="00F16001">
      <w:pPr>
        <w:ind w:left="1560"/>
        <w:jc w:val="left"/>
      </w:pPr>
    </w:p>
    <w:p w:rsidR="002678C1" w:rsidRDefault="002678C1" w:rsidP="00F16001">
      <w:pPr>
        <w:tabs>
          <w:tab w:val="left" w:pos="720"/>
          <w:tab w:val="left" w:pos="1440"/>
        </w:tabs>
        <w:ind w:left="148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80"/>
      </w:pPr>
    </w:p>
    <w:p w:rsidR="002678C1" w:rsidRDefault="002678C1" w:rsidP="008544E1">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2</w:t>
      </w:r>
      <w:r w:rsidRPr="00E93C65">
        <w:rPr>
          <w:rFonts w:cs="Arial"/>
          <w:szCs w:val="24"/>
        </w:rPr>
        <w:t xml:space="preserve"> November 2015 Council </w:t>
      </w:r>
      <w:r w:rsidRPr="006B3A76">
        <w:rPr>
          <w:rFonts w:cs="Arial"/>
          <w:szCs w:val="24"/>
        </w:rPr>
        <w:t>Meeting</w:t>
      </w:r>
      <w:r>
        <w:rPr>
          <w:rFonts w:cs="Arial"/>
          <w:szCs w:val="24"/>
        </w:rPr>
        <w:t>.</w:t>
      </w:r>
    </w:p>
    <w:p w:rsidR="002678C1" w:rsidRDefault="002678C1" w:rsidP="00F16001">
      <w:pPr>
        <w:ind w:left="1560"/>
        <w:rPr>
          <w:rFonts w:cs="Arial"/>
          <w:szCs w:val="24"/>
        </w:rPr>
      </w:pPr>
    </w:p>
    <w:p w:rsidR="002678C1" w:rsidRDefault="002678C1" w:rsidP="00F16001">
      <w:pPr>
        <w:tabs>
          <w:tab w:val="left" w:pos="1440"/>
        </w:tabs>
        <w:ind w:left="1480"/>
      </w:pPr>
      <w:r>
        <w:rPr>
          <w:b/>
        </w:rPr>
        <w:t>Implications of Section 3.18(3) Local Government Act, 1995</w:t>
      </w:r>
    </w:p>
    <w:p w:rsidR="002678C1" w:rsidRDefault="002678C1" w:rsidP="00F16001">
      <w:pPr>
        <w:tabs>
          <w:tab w:val="left" w:pos="1440"/>
        </w:tabs>
        <w:ind w:left="1480"/>
      </w:pPr>
    </w:p>
    <w:p w:rsidR="002678C1" w:rsidRDefault="002678C1" w:rsidP="00F16001">
      <w:pPr>
        <w:tabs>
          <w:tab w:val="left" w:pos="1440"/>
        </w:tabs>
        <w:spacing w:after="480"/>
        <w:ind w:left="1480"/>
      </w:pPr>
      <w:proofErr w:type="gramStart"/>
      <w:r>
        <w:t>Nil.</w:t>
      </w:r>
      <w:proofErr w:type="gramEnd"/>
    </w:p>
    <w:p w:rsidR="002678C1" w:rsidRDefault="002678C1" w:rsidP="00F16001">
      <w:pPr>
        <w:tabs>
          <w:tab w:val="left" w:pos="1440"/>
        </w:tabs>
        <w:spacing w:after="480"/>
        <w:ind w:left="1440"/>
      </w:pPr>
      <w:r>
        <w:t>CLR ALLEN RETURNED TO THE MEETING THE TIME BEING 8.02 PM.</w:t>
      </w:r>
    </w:p>
    <w:p w:rsidR="002678C1" w:rsidRDefault="002678C1" w:rsidP="00F16001">
      <w:pPr>
        <w:tabs>
          <w:tab w:val="left" w:pos="1440"/>
        </w:tabs>
        <w:spacing w:after="480"/>
        <w:ind w:left="1440"/>
      </w:pPr>
      <w:r>
        <w:t>THE PRESIDING MEMBER ADVISED CLR ALLEN OF COUNCIL’S DECISION.</w:t>
      </w:r>
    </w:p>
    <w:p w:rsidR="002678C1" w:rsidRDefault="002678C1" w:rsidP="002678C1">
      <w:pPr>
        <w:pStyle w:val="AGHEAD1"/>
      </w:pPr>
      <w:bookmarkStart w:id="56" w:name="_Toc435713713"/>
      <w:r>
        <w:lastRenderedPageBreak/>
        <w:t>17.</w:t>
      </w:r>
      <w:r>
        <w:tab/>
        <w:t>COMMUNITY SERVICES DIVISION ISSUES</w:t>
      </w:r>
      <w:bookmarkEnd w:id="56"/>
    </w:p>
    <w:p w:rsidR="002678C1" w:rsidRDefault="002678C1">
      <w:pPr>
        <w:pStyle w:val="AGHEAD2"/>
      </w:pPr>
      <w:r>
        <w:fldChar w:fldCharType="begin"/>
      </w:r>
      <w:r>
        <w:instrText xml:space="preserve"> MERGEFIELD Item_No </w:instrText>
      </w:r>
      <w:r>
        <w:fldChar w:fldCharType="separate"/>
      </w:r>
      <w:bookmarkStart w:id="57" w:name="_Toc435713714"/>
      <w:r w:rsidRPr="00B57B0A">
        <w:t>17.1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B57B0A">
        <w:rPr>
          <w:sz w:val="28"/>
        </w:rPr>
        <w:instrText>5676</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B57B0A">
        <w:rPr>
          <w:sz w:val="28"/>
        </w:rPr>
        <w:instrText>5676</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B57B0A">
        <w:rPr>
          <w:sz w:val="28"/>
          <w:u w:val="single"/>
        </w:rPr>
        <w:instrText>5676</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B57B0A">
        <w:rPr>
          <w:sz w:val="28"/>
          <w:u w:val="single"/>
        </w:rPr>
        <w:t>5676</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B57B0A">
        <w:t>OCM 12/11/2015</w:t>
      </w:r>
      <w:r>
        <w:fldChar w:fldCharType="end"/>
      </w:r>
      <w:r>
        <w:t xml:space="preserve">) - </w:t>
      </w:r>
      <w:r>
        <w:fldChar w:fldCharType="begin"/>
      </w:r>
      <w:r>
        <w:instrText xml:space="preserve"> MERGEFIELD Subject  \* UPPER </w:instrText>
      </w:r>
      <w:r>
        <w:fldChar w:fldCharType="separate"/>
      </w:r>
      <w:r w:rsidRPr="00B57B0A">
        <w:t>REVIEW OF JUNIOR SPORTS FEES AND CHARGES  (042/002)  (T MOORE)</w:t>
      </w:r>
      <w:bookmarkEnd w:id="5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Pr="00F150A0" w:rsidRDefault="002678C1">
            <w:pPr>
              <w:rPr>
                <w:rFonts w:cs="Arial"/>
              </w:rPr>
            </w:pPr>
            <w:r>
              <w:t xml:space="preserve">That Council </w:t>
            </w:r>
            <w:r>
              <w:fldChar w:fldCharType="begin"/>
            </w:r>
            <w:r>
              <w:instrText xml:space="preserve"> INCLUDETEXT C:\\Users\\LJAKOV~1\\AppData\\Local\\Temp\\ljakovcevic\\12502.docx </w:instrText>
            </w:r>
            <w:r>
              <w:fldChar w:fldCharType="separate"/>
            </w:r>
            <w:r>
              <w:rPr>
                <w:rFonts w:cs="Arial"/>
              </w:rPr>
              <w:t>retain the existing fees and charges applied to juniors for sports participation on Council reserves, as per the fees outlined in Council’s 2015/16 Fees and Charges Schedule.</w:t>
            </w:r>
          </w:p>
          <w:p w:rsidR="002678C1" w:rsidRDefault="002678C1" w:rsidP="008544E1">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B57B0A">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B57B0A">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B57B0A">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B57B0A">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B57B0A">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B57B0A">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C:\\Users\\LJAKOV~1\\AppData\\Local\\Temp\\ljakovcevic\\12703.docx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C:\\Users\\LJAKOV~1\\AppData\\Local\\Temp\\ljakovcevic\\12703.docx </w:instrText>
            </w:r>
            <w:r>
              <w:rPr>
                <w:lang w:val="en-US"/>
              </w:rPr>
              <w:fldChar w:fldCharType="separate"/>
            </w:r>
            <w:r>
              <w:t>the recommendation be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B57B0A">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B57B0A">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Default="002678C1" w:rsidP="00F16001">
      <w:pPr>
        <w:tabs>
          <w:tab w:val="left" w:pos="720"/>
          <w:tab w:val="left" w:pos="1440"/>
        </w:tabs>
        <w:ind w:left="1440"/>
      </w:pPr>
      <w:r>
        <w:t xml:space="preserve">At the September 2015 Ordinary Council Meeting, </w:t>
      </w:r>
      <w:proofErr w:type="spellStart"/>
      <w:r>
        <w:t>Clr</w:t>
      </w:r>
      <w:proofErr w:type="spellEnd"/>
      <w:r>
        <w:t xml:space="preserve"> Kevin Allen requested that a report be prepared and presented at a future Ordinary Council Meeting into the feasibility of offering full concession of fees to all juniors participating in sports in the City to increase participation.</w:t>
      </w:r>
    </w:p>
    <w:p w:rsidR="002678C1" w:rsidRDefault="002678C1" w:rsidP="008544E1">
      <w:pPr>
        <w:tabs>
          <w:tab w:val="left" w:pos="720"/>
          <w:tab w:val="left" w:pos="1440"/>
        </w:tabs>
        <w:ind w:left="1440"/>
        <w:jc w:val="left"/>
      </w:pPr>
    </w:p>
    <w:p w:rsidR="002678C1" w:rsidRDefault="002678C1" w:rsidP="00F16001">
      <w:pPr>
        <w:tabs>
          <w:tab w:val="left" w:pos="720"/>
          <w:tab w:val="left" w:pos="1440"/>
        </w:tabs>
        <w:ind w:left="1440"/>
      </w:pPr>
      <w:proofErr w:type="gramStart"/>
      <w:r>
        <w:t>Staff</w:t>
      </w:r>
      <w:proofErr w:type="gramEnd"/>
      <w:r>
        <w:t xml:space="preserve"> has since conducted a review of the existing fees and charges, including a comparison with other Local Government Authorities (LGA’s), with the outcome of this review now presented to Council for consideration.</w:t>
      </w:r>
    </w:p>
    <w:p w:rsidR="002678C1" w:rsidRDefault="002678C1">
      <w:pPr>
        <w:tabs>
          <w:tab w:val="left" w:pos="720"/>
          <w:tab w:val="left" w:pos="1440"/>
        </w:tabs>
        <w:ind w:left="1440"/>
      </w:pPr>
    </w:p>
    <w:p w:rsidR="002678C1" w:rsidRDefault="002678C1">
      <w:pPr>
        <w:tabs>
          <w:tab w:val="left" w:pos="720"/>
          <w:tab w:val="left" w:pos="1440"/>
        </w:tabs>
        <w:ind w:left="1440"/>
      </w:pPr>
      <w:r>
        <w:rPr>
          <w:b/>
        </w:rPr>
        <w:t>Submission</w:t>
      </w:r>
    </w:p>
    <w:p w:rsidR="002678C1" w:rsidRDefault="002678C1">
      <w:pPr>
        <w:tabs>
          <w:tab w:val="left" w:pos="720"/>
          <w:tab w:val="left" w:pos="1440"/>
        </w:tabs>
        <w:ind w:left="1440"/>
      </w:pPr>
    </w:p>
    <w:p w:rsidR="002678C1" w:rsidRDefault="002678C1">
      <w:pPr>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pPr>
      <w:r>
        <w:rPr>
          <w:b/>
        </w:rPr>
        <w:t>Report</w:t>
      </w:r>
    </w:p>
    <w:p w:rsidR="002678C1" w:rsidRDefault="002678C1">
      <w:pPr>
        <w:tabs>
          <w:tab w:val="left" w:pos="720"/>
          <w:tab w:val="left" w:pos="1440"/>
        </w:tabs>
        <w:ind w:left="1440"/>
      </w:pPr>
    </w:p>
    <w:p w:rsidR="002678C1" w:rsidRDefault="002678C1" w:rsidP="00F16001">
      <w:pPr>
        <w:tabs>
          <w:tab w:val="left" w:pos="720"/>
          <w:tab w:val="left" w:pos="1440"/>
        </w:tabs>
        <w:ind w:left="1440"/>
      </w:pPr>
      <w:r>
        <w:t xml:space="preserve">The City manages the access and usage of sport and recreation reserves designated for the purposes of Recreation under the Metropolitan Regional Planning Scheme.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Under Council’s 2015/16 Fees and Charges, Sporting Clubs are charged on the basis of seniors at $73 per/player per season and junior’s at $13 per/player per season for access to the City’s Reserves and clubroom/change-room facilities for training and playing.</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lastRenderedPageBreak/>
        <w:t>Across Local Government, there is no real standard in place as to how LGA’s charge sporting clubs for access to reserves or the % discount provided to juniors.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As part of the review, 6 other LGA’s were consulted and provided the following details on their current fees and charges applied to juniors: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rsidRPr="008F10CA">
        <w:rPr>
          <w:rFonts w:ascii="Bookman Old Style" w:hAnsi="Bookman Old Style"/>
          <w:i/>
        </w:rPr>
        <w:t>Town of Bassendean</w:t>
      </w:r>
      <w:r>
        <w:t xml:space="preserve"> – 50% discount, between approx. $12 per player depending on the sport.</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sidRPr="008F10CA">
        <w:rPr>
          <w:rFonts w:ascii="Bookman Old Style" w:hAnsi="Bookman Old Style"/>
          <w:i/>
        </w:rPr>
        <w:t>City of Stirling</w:t>
      </w:r>
      <w:r>
        <w:t xml:space="preserve"> – No charge for </w:t>
      </w:r>
      <w:proofErr w:type="gramStart"/>
      <w:r>
        <w:t>Junior</w:t>
      </w:r>
      <w:proofErr w:type="gramEnd"/>
      <w:r>
        <w:t xml:space="preserve"> sport players participation.</w:t>
      </w:r>
    </w:p>
    <w:p w:rsidR="002678C1" w:rsidRDefault="002678C1" w:rsidP="00F16001">
      <w:pPr>
        <w:tabs>
          <w:tab w:val="left" w:pos="720"/>
          <w:tab w:val="left" w:pos="1440"/>
        </w:tabs>
        <w:ind w:left="1440"/>
        <w:rPr>
          <w:rFonts w:ascii="Bookman Old Style" w:hAnsi="Bookman Old Style"/>
          <w:i/>
        </w:rPr>
      </w:pPr>
    </w:p>
    <w:p w:rsidR="002678C1" w:rsidRDefault="002678C1" w:rsidP="00F16001">
      <w:pPr>
        <w:tabs>
          <w:tab w:val="left" w:pos="720"/>
          <w:tab w:val="left" w:pos="1440"/>
        </w:tabs>
        <w:ind w:left="1440"/>
      </w:pPr>
      <w:r w:rsidRPr="008F10CA">
        <w:rPr>
          <w:rFonts w:ascii="Bookman Old Style" w:hAnsi="Bookman Old Style"/>
          <w:i/>
        </w:rPr>
        <w:t xml:space="preserve">City of </w:t>
      </w:r>
      <w:r>
        <w:rPr>
          <w:rFonts w:ascii="Bookman Old Style" w:hAnsi="Bookman Old Style"/>
          <w:i/>
        </w:rPr>
        <w:t>Armadale</w:t>
      </w:r>
      <w:r>
        <w:t xml:space="preserve"> – No charge for </w:t>
      </w:r>
      <w:proofErr w:type="gramStart"/>
      <w:r>
        <w:t>Junior</w:t>
      </w:r>
      <w:proofErr w:type="gramEnd"/>
      <w:r>
        <w:t xml:space="preserve"> sport players participation.</w:t>
      </w:r>
    </w:p>
    <w:p w:rsidR="002678C1" w:rsidRDefault="002678C1" w:rsidP="00F16001">
      <w:pPr>
        <w:tabs>
          <w:tab w:val="left" w:pos="720"/>
          <w:tab w:val="left" w:pos="1440"/>
        </w:tabs>
        <w:ind w:left="1440"/>
        <w:rPr>
          <w:rFonts w:ascii="Bookman Old Style" w:hAnsi="Bookman Old Style"/>
          <w:i/>
        </w:rPr>
      </w:pPr>
    </w:p>
    <w:p w:rsidR="002678C1" w:rsidRDefault="002678C1" w:rsidP="00F16001">
      <w:pPr>
        <w:tabs>
          <w:tab w:val="left" w:pos="720"/>
          <w:tab w:val="left" w:pos="1440"/>
        </w:tabs>
        <w:ind w:left="1440"/>
      </w:pPr>
      <w:proofErr w:type="gramStart"/>
      <w:r w:rsidRPr="008F10CA">
        <w:rPr>
          <w:rFonts w:ascii="Bookman Old Style" w:hAnsi="Bookman Old Style"/>
          <w:i/>
        </w:rPr>
        <w:t>City of Gosnells</w:t>
      </w:r>
      <w:r>
        <w:t xml:space="preserve"> - $11 per junior Player.</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rsidRPr="008F10CA">
        <w:rPr>
          <w:rFonts w:ascii="Bookman Old Style" w:hAnsi="Bookman Old Style"/>
          <w:i/>
        </w:rPr>
        <w:t>City of Rockingham</w:t>
      </w:r>
      <w:r>
        <w:t xml:space="preserve"> – 50% team fee discount, approximately $10.50 per player depending on the sport.</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rsidRPr="008F10CA">
        <w:rPr>
          <w:rFonts w:ascii="Bookman Old Style" w:hAnsi="Bookman Old Style"/>
          <w:i/>
        </w:rPr>
        <w:t>City of Melville</w:t>
      </w:r>
      <w:r>
        <w:t xml:space="preserve"> - $13 per junior Player.</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rsidRPr="003C5FCD">
        <w:rPr>
          <w:rFonts w:ascii="Bookman Old Style" w:hAnsi="Bookman Old Style"/>
          <w:i/>
        </w:rPr>
        <w:t>City of Fremantle</w:t>
      </w:r>
      <w:r>
        <w:t xml:space="preserve"> - $43 per player, based on 15 per team.</w:t>
      </w:r>
      <w:proofErr w:type="gramEnd"/>
      <w:r>
        <w:t xml:space="preserve"> </w:t>
      </w:r>
      <w:proofErr w:type="gramStart"/>
      <w:r>
        <w:t>$650 per team, approx.</w:t>
      </w:r>
      <w:proofErr w:type="gramEnd"/>
      <w:r>
        <w:t xml:space="preserve"> </w:t>
      </w:r>
    </w:p>
    <w:p w:rsidR="002678C1" w:rsidRDefault="002678C1" w:rsidP="00F16001">
      <w:pPr>
        <w:tabs>
          <w:tab w:val="left" w:pos="720"/>
          <w:tab w:val="left" w:pos="1440"/>
        </w:tabs>
        <w:ind w:left="1440"/>
      </w:pPr>
    </w:p>
    <w:p w:rsidR="002678C1" w:rsidRPr="00F21C27" w:rsidRDefault="002678C1" w:rsidP="00F16001">
      <w:pPr>
        <w:tabs>
          <w:tab w:val="left" w:pos="720"/>
          <w:tab w:val="left" w:pos="1440"/>
        </w:tabs>
        <w:ind w:left="1440"/>
      </w:pPr>
      <w:proofErr w:type="gramStart"/>
      <w:r w:rsidRPr="00F21C27">
        <w:rPr>
          <w:rFonts w:ascii="Bookman Old Style" w:hAnsi="Bookman Old Style"/>
          <w:i/>
        </w:rPr>
        <w:t>City of Canning</w:t>
      </w:r>
      <w:r>
        <w:rPr>
          <w:rFonts w:ascii="Bookman Old Style" w:hAnsi="Bookman Old Style"/>
          <w:i/>
        </w:rPr>
        <w:t xml:space="preserve"> </w:t>
      </w:r>
      <w:r>
        <w:rPr>
          <w:rFonts w:ascii="Bookman Old Style" w:hAnsi="Bookman Old Style"/>
        </w:rPr>
        <w:t xml:space="preserve">– </w:t>
      </w:r>
      <w:r w:rsidRPr="00F21C27">
        <w:t>Ground Hire $9.90 per player (Clubroom/change-room access $297 per club)</w:t>
      </w:r>
      <w:r>
        <w:t>.</w:t>
      </w:r>
      <w:proofErr w:type="gramEnd"/>
    </w:p>
    <w:p w:rsidR="002678C1" w:rsidRDefault="002678C1" w:rsidP="00F16001">
      <w:pPr>
        <w:tabs>
          <w:tab w:val="left" w:pos="720"/>
          <w:tab w:val="left" w:pos="1440"/>
        </w:tabs>
        <w:ind w:left="1440"/>
      </w:pPr>
    </w:p>
    <w:p w:rsidR="002678C1" w:rsidRPr="00F21C27" w:rsidRDefault="002678C1" w:rsidP="00F16001">
      <w:pPr>
        <w:tabs>
          <w:tab w:val="left" w:pos="720"/>
          <w:tab w:val="left" w:pos="1440"/>
        </w:tabs>
        <w:ind w:left="1440"/>
      </w:pPr>
      <w:r w:rsidRPr="00F21C27">
        <w:rPr>
          <w:rFonts w:ascii="Bookman Old Style" w:hAnsi="Bookman Old Style"/>
          <w:i/>
        </w:rPr>
        <w:t xml:space="preserve">City of </w:t>
      </w:r>
      <w:r>
        <w:rPr>
          <w:rFonts w:ascii="Bookman Old Style" w:hAnsi="Bookman Old Style"/>
          <w:i/>
        </w:rPr>
        <w:t xml:space="preserve">Kwinana - </w:t>
      </w:r>
      <w:r w:rsidRPr="00F21C27">
        <w:t>$15 per junior per season – 2% of annual maintenance costs for facility.</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reviewing the feedback provided by other LGA’s, it was found that the majority of LGA’s charged a reduced fee in acknowledgement of encouraging junior participation. In particular, 5 of the 6 LGA’s consulted advised that they had a reduced fee in place for juniors, with only the City of Stirling not charging juniors.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The City’s current fee of $13 per junior player for access to the playing fields and clubrooms/change-rooms is considered to be consistent with the majority of other LGA’s fees and charges.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City also currently administers the </w:t>
      </w:r>
      <w:proofErr w:type="spellStart"/>
      <w:r>
        <w:t>Kidsport</w:t>
      </w:r>
      <w:proofErr w:type="spellEnd"/>
      <w:r>
        <w:t xml:space="preserve"> program which provides funding support to assist in junior player’s membership fees and associated equipment of up to $200 per child.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Whilst Council may decide to provide no fees for juniors, this option is not recommended, as $13 per junior player is considered to be a nominal fee, which does not impede any juniors from participating. </w:t>
      </w:r>
    </w:p>
    <w:p w:rsidR="002678C1" w:rsidRDefault="002678C1" w:rsidP="00F16001">
      <w:pPr>
        <w:tabs>
          <w:tab w:val="left" w:pos="720"/>
          <w:tab w:val="left" w:pos="1440"/>
        </w:tabs>
        <w:ind w:left="1440"/>
      </w:pPr>
    </w:p>
    <w:p w:rsidR="002678C1" w:rsidRPr="00155BAE" w:rsidRDefault="002678C1" w:rsidP="00F16001">
      <w:pPr>
        <w:tabs>
          <w:tab w:val="left" w:pos="720"/>
          <w:tab w:val="left" w:pos="1440"/>
        </w:tabs>
        <w:ind w:left="1440"/>
      </w:pPr>
      <w:r w:rsidRPr="00155BAE">
        <w:lastRenderedPageBreak/>
        <w:t>Should the City of Cockburn not charge a fee there may be some encouragement for parents from adjoining suburbs such as Melville and Fremantle to enrol their children in Cockburn clubs which do not pay a fee.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In summary, it is recommended that the existing junior participation fees remain as outlined within the 2015/16 fees and charges.</w:t>
      </w:r>
    </w:p>
    <w:p w:rsidR="002678C1" w:rsidRDefault="002678C1">
      <w:pPr>
        <w:tabs>
          <w:tab w:val="left" w:pos="720"/>
          <w:tab w:val="left" w:pos="1440"/>
        </w:tabs>
        <w:ind w:left="1440"/>
      </w:pPr>
    </w:p>
    <w:p w:rsidR="002678C1" w:rsidRDefault="002678C1">
      <w:pPr>
        <w:tabs>
          <w:tab w:val="left" w:pos="720"/>
          <w:tab w:val="left" w:pos="1440"/>
        </w:tabs>
        <w:ind w:left="1440"/>
      </w:pPr>
      <w:r>
        <w:rPr>
          <w:b/>
        </w:rPr>
        <w:t>Strategic Plan/Policy Implications</w:t>
      </w:r>
    </w:p>
    <w:p w:rsidR="002678C1" w:rsidRDefault="002678C1">
      <w:pPr>
        <w:tabs>
          <w:tab w:val="left" w:pos="720"/>
          <w:tab w:val="left" w:pos="1440"/>
        </w:tabs>
        <w:ind w:left="1440"/>
      </w:pPr>
    </w:p>
    <w:p w:rsidR="002678C1" w:rsidRDefault="002678C1" w:rsidP="00F16001">
      <w:pPr>
        <w:tabs>
          <w:tab w:val="left" w:pos="720"/>
          <w:tab w:val="left" w:pos="1440"/>
        </w:tabs>
        <w:ind w:left="1440"/>
        <w:rPr>
          <w:rFonts w:cs="Arial"/>
          <w:b/>
          <w:bCs/>
          <w:iCs/>
        </w:rPr>
      </w:pPr>
      <w:r>
        <w:rPr>
          <w:rFonts w:cs="Arial"/>
          <w:b/>
          <w:bCs/>
          <w:iCs/>
        </w:rPr>
        <w:t>Community &amp; Lifestyle</w:t>
      </w:r>
    </w:p>
    <w:p w:rsidR="002678C1" w:rsidRDefault="002678C1" w:rsidP="002678C1">
      <w:pPr>
        <w:pStyle w:val="Pa0"/>
        <w:numPr>
          <w:ilvl w:val="0"/>
          <w:numId w:val="18"/>
        </w:numPr>
        <w:ind w:left="1800"/>
        <w:jc w:val="both"/>
        <w:rPr>
          <w:color w:val="221E1F"/>
        </w:rPr>
      </w:pPr>
      <w:r w:rsidRPr="00DA125F">
        <w:rPr>
          <w:color w:val="221E1F"/>
        </w:rPr>
        <w:t>Communities that are connected, inclusive and promote intergenerational opportunities.</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People of all ages and abilities to have equal access to our facilities and services in our communities.</w:t>
      </w:r>
    </w:p>
    <w:p w:rsidR="002678C1" w:rsidRPr="00DA125F" w:rsidRDefault="002678C1" w:rsidP="00F16001">
      <w:pPr>
        <w:ind w:left="1440"/>
      </w:pPr>
    </w:p>
    <w:p w:rsidR="002678C1" w:rsidRDefault="002678C1" w:rsidP="002678C1">
      <w:pPr>
        <w:pStyle w:val="Pa0"/>
        <w:numPr>
          <w:ilvl w:val="0"/>
          <w:numId w:val="18"/>
        </w:numPr>
        <w:ind w:left="1800"/>
        <w:jc w:val="both"/>
        <w:rPr>
          <w:color w:val="221E1F"/>
        </w:rPr>
      </w:pPr>
      <w:r w:rsidRPr="00DA125F">
        <w:rPr>
          <w:color w:val="221E1F"/>
        </w:rPr>
        <w:t>Promotion of active and healthy communities.</w:t>
      </w:r>
    </w:p>
    <w:p w:rsidR="002678C1" w:rsidRPr="00DA125F" w:rsidRDefault="002678C1" w:rsidP="00F16001">
      <w:pPr>
        <w:ind w:left="1440"/>
      </w:pPr>
    </w:p>
    <w:p w:rsidR="002678C1" w:rsidRDefault="002678C1">
      <w:pPr>
        <w:tabs>
          <w:tab w:val="left" w:pos="720"/>
          <w:tab w:val="left" w:pos="1440"/>
        </w:tabs>
        <w:ind w:left="1440"/>
      </w:pPr>
      <w:r>
        <w:rPr>
          <w:b/>
        </w:rPr>
        <w:t>Budget/Financial Implications</w:t>
      </w:r>
    </w:p>
    <w:p w:rsidR="002678C1" w:rsidRDefault="002678C1">
      <w:pPr>
        <w:tabs>
          <w:tab w:val="left" w:pos="720"/>
          <w:tab w:val="left" w:pos="1440"/>
        </w:tabs>
        <w:ind w:left="1440"/>
      </w:pPr>
    </w:p>
    <w:p w:rsidR="002678C1" w:rsidRDefault="002678C1" w:rsidP="00F16001">
      <w:pPr>
        <w:tabs>
          <w:tab w:val="left" w:pos="720"/>
          <w:tab w:val="left" w:pos="1440"/>
        </w:tabs>
        <w:ind w:left="1440"/>
      </w:pPr>
      <w:r>
        <w:t>In 2014/15, the City received the following income in fees derived from junior sports participation:</w:t>
      </w:r>
    </w:p>
    <w:p w:rsidR="002678C1" w:rsidRDefault="002678C1" w:rsidP="00F16001">
      <w:pPr>
        <w:tabs>
          <w:tab w:val="left" w:pos="720"/>
          <w:tab w:val="left" w:pos="1440"/>
        </w:tabs>
        <w:ind w:left="1440"/>
      </w:pPr>
    </w:p>
    <w:p w:rsidR="002678C1" w:rsidRDefault="002678C1" w:rsidP="00F16001">
      <w:pPr>
        <w:tabs>
          <w:tab w:val="left" w:pos="720"/>
          <w:tab w:val="left" w:pos="1440"/>
          <w:tab w:val="left" w:pos="5040"/>
        </w:tabs>
        <w:ind w:left="1440"/>
      </w:pPr>
      <w:r>
        <w:t>Ground Hire</w:t>
      </w:r>
      <w:r>
        <w:tab/>
        <w:t>$22,132</w:t>
      </w:r>
    </w:p>
    <w:p w:rsidR="002678C1" w:rsidRDefault="002678C1" w:rsidP="00F16001">
      <w:pPr>
        <w:tabs>
          <w:tab w:val="left" w:pos="720"/>
          <w:tab w:val="left" w:pos="1440"/>
          <w:tab w:val="left" w:pos="5040"/>
        </w:tabs>
        <w:ind w:left="1440"/>
      </w:pPr>
      <w:r>
        <w:t>Clubroom Hire</w:t>
      </w:r>
      <w:r>
        <w:tab/>
        <w:t>$24,912</w:t>
      </w:r>
    </w:p>
    <w:p w:rsidR="002678C1" w:rsidRPr="008F10CA" w:rsidRDefault="002678C1" w:rsidP="00F16001">
      <w:pPr>
        <w:tabs>
          <w:tab w:val="left" w:pos="720"/>
          <w:tab w:val="left" w:pos="1440"/>
          <w:tab w:val="left" w:pos="5040"/>
        </w:tabs>
        <w:ind w:left="1440"/>
        <w:rPr>
          <w:u w:val="single"/>
        </w:rPr>
      </w:pPr>
      <w:r w:rsidRPr="008F10CA">
        <w:rPr>
          <w:u w:val="single"/>
        </w:rPr>
        <w:t>Total</w:t>
      </w:r>
      <w:r w:rsidRPr="008F10CA">
        <w:rPr>
          <w:u w:val="single"/>
        </w:rPr>
        <w:tab/>
        <w:t>$47,044</w:t>
      </w:r>
    </w:p>
    <w:p w:rsidR="002678C1" w:rsidRDefault="002678C1">
      <w:pPr>
        <w:tabs>
          <w:tab w:val="left" w:pos="720"/>
          <w:tab w:val="left" w:pos="1440"/>
        </w:tabs>
        <w:ind w:left="1440"/>
      </w:pPr>
    </w:p>
    <w:p w:rsidR="002678C1" w:rsidRPr="00693AF1" w:rsidRDefault="002678C1" w:rsidP="00F16001">
      <w:pPr>
        <w:tabs>
          <w:tab w:val="left" w:pos="720"/>
          <w:tab w:val="left" w:pos="1440"/>
        </w:tabs>
        <w:ind w:left="1440"/>
      </w:pPr>
      <w:r>
        <w:t>Should Council decide to provide junior participation free of charge, this would result in a loss of income of approximately $47,000 per year.</w:t>
      </w:r>
    </w:p>
    <w:p w:rsidR="002678C1" w:rsidRDefault="002678C1">
      <w:pPr>
        <w:tabs>
          <w:tab w:val="left" w:pos="720"/>
          <w:tab w:val="left" w:pos="1440"/>
        </w:tabs>
        <w:ind w:left="1440"/>
      </w:pPr>
    </w:p>
    <w:p w:rsidR="002678C1" w:rsidRDefault="002678C1">
      <w:pPr>
        <w:tabs>
          <w:tab w:val="left" w:pos="720"/>
          <w:tab w:val="left" w:pos="1440"/>
        </w:tabs>
        <w:ind w:left="1440"/>
        <w:rPr>
          <w:b/>
        </w:rPr>
      </w:pPr>
      <w:r>
        <w:rPr>
          <w:b/>
        </w:rPr>
        <w:t>Legal Implications</w:t>
      </w:r>
    </w:p>
    <w:p w:rsidR="002678C1" w:rsidRDefault="002678C1">
      <w:pPr>
        <w:tabs>
          <w:tab w:val="left" w:pos="720"/>
          <w:tab w:val="left" w:pos="1440"/>
        </w:tabs>
        <w:ind w:left="1440"/>
      </w:pPr>
    </w:p>
    <w:p w:rsidR="002678C1" w:rsidRDefault="002678C1">
      <w:pPr>
        <w:tabs>
          <w:tab w:val="left" w:pos="720"/>
          <w:tab w:val="left" w:pos="1440"/>
        </w:tabs>
        <w:ind w:left="1440"/>
      </w:pPr>
      <w:r>
        <w:t>Should Council decide to amend the fees and charges, a public notification of the proposed amendment would be required.</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b/>
          <w:bCs/>
        </w:rPr>
        <w:t>Community Consultation</w:t>
      </w:r>
    </w:p>
    <w:p w:rsidR="002678C1" w:rsidRDefault="002678C1">
      <w:pPr>
        <w:tabs>
          <w:tab w:val="left" w:pos="720"/>
          <w:tab w:val="left" w:pos="1440"/>
        </w:tabs>
        <w:ind w:left="1440"/>
      </w:pPr>
    </w:p>
    <w:p w:rsidR="002678C1" w:rsidRDefault="002678C1" w:rsidP="00F16001">
      <w:pPr>
        <w:tabs>
          <w:tab w:val="left" w:pos="720"/>
          <w:tab w:val="left" w:pos="1440"/>
        </w:tabs>
        <w:ind w:left="1440"/>
      </w:pPr>
      <w:r>
        <w:t>Staff consulted with a number of other LGA’s as part of the fees and charges which they apply.</w:t>
      </w:r>
    </w:p>
    <w:p w:rsidR="002678C1" w:rsidRDefault="002678C1">
      <w:pPr>
        <w:tabs>
          <w:tab w:val="left" w:pos="720"/>
          <w:tab w:val="left" w:pos="1440"/>
        </w:tabs>
        <w:ind w:left="1440"/>
      </w:pPr>
    </w:p>
    <w:p w:rsidR="002678C1" w:rsidRDefault="002678C1">
      <w:pPr>
        <w:tabs>
          <w:tab w:val="left" w:pos="720"/>
          <w:tab w:val="left" w:pos="1440"/>
        </w:tabs>
        <w:ind w:left="1440"/>
      </w:pPr>
      <w:r>
        <w:rPr>
          <w:b/>
          <w:bCs/>
        </w:rPr>
        <w:t>Attachment(s)</w:t>
      </w:r>
    </w:p>
    <w:p w:rsidR="002678C1" w:rsidRDefault="002678C1">
      <w:pPr>
        <w:tabs>
          <w:tab w:val="left" w:pos="720"/>
          <w:tab w:val="left" w:pos="1440"/>
        </w:tabs>
        <w:ind w:left="1440"/>
      </w:pPr>
    </w:p>
    <w:p w:rsidR="002678C1" w:rsidRDefault="002678C1">
      <w:pPr>
        <w:tabs>
          <w:tab w:val="left" w:pos="720"/>
          <w:tab w:val="left" w:pos="1440"/>
        </w:tabs>
        <w:ind w:left="1440"/>
      </w:pPr>
      <w:r>
        <w:t>N/A</w:t>
      </w:r>
    </w:p>
    <w:p w:rsidR="002678C1" w:rsidRDefault="002678C1">
      <w:pPr>
        <w:tabs>
          <w:tab w:val="left" w:pos="720"/>
          <w:tab w:val="left" w:pos="1440"/>
        </w:tabs>
        <w:ind w:left="1440"/>
      </w:pPr>
    </w:p>
    <w:p w:rsidR="002678C1" w:rsidRDefault="002678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678C1" w:rsidRDefault="002678C1">
      <w:pPr>
        <w:tabs>
          <w:tab w:val="left" w:pos="720"/>
          <w:tab w:val="left" w:pos="1440"/>
        </w:tabs>
        <w:ind w:left="1440"/>
      </w:pPr>
    </w:p>
    <w:p w:rsidR="002678C1" w:rsidRDefault="002678C1">
      <w:pPr>
        <w:tabs>
          <w:tab w:val="left" w:pos="1440"/>
        </w:tabs>
        <w:ind w:left="1440"/>
      </w:pPr>
      <w:r>
        <w:rPr>
          <w:rFonts w:cs="Arial"/>
          <w:noProof/>
          <w:szCs w:val="24"/>
          <w:lang w:val="en-US"/>
        </w:rPr>
        <w:t>N/A</w:t>
      </w:r>
    </w:p>
    <w:p w:rsidR="002678C1" w:rsidRDefault="002678C1">
      <w:pPr>
        <w:tabs>
          <w:tab w:val="left" w:pos="720"/>
          <w:tab w:val="left" w:pos="1440"/>
        </w:tabs>
        <w:ind w:left="1440"/>
      </w:pPr>
    </w:p>
    <w:p w:rsidR="002678C1" w:rsidRDefault="002678C1">
      <w:pPr>
        <w:tabs>
          <w:tab w:val="left" w:pos="1440"/>
        </w:tabs>
        <w:ind w:left="1440"/>
      </w:pPr>
      <w:r>
        <w:rPr>
          <w:b/>
        </w:rPr>
        <w:t>Implications of Section 3.18(3) Local Government Act, 1995</w:t>
      </w:r>
    </w:p>
    <w:p w:rsidR="002678C1" w:rsidRDefault="002678C1">
      <w:pPr>
        <w:tabs>
          <w:tab w:val="left" w:pos="1440"/>
        </w:tabs>
        <w:ind w:left="1440"/>
      </w:pPr>
    </w:p>
    <w:p w:rsidR="002678C1" w:rsidRDefault="002678C1">
      <w:pPr>
        <w:tabs>
          <w:tab w:val="left" w:pos="1440"/>
        </w:tabs>
        <w:spacing w:after="480"/>
        <w:ind w:left="1440"/>
      </w:pPr>
      <w:proofErr w:type="gramStart"/>
      <w:r>
        <w:t>Nil.</w:t>
      </w:r>
      <w:proofErr w:type="gramEnd"/>
    </w:p>
    <w:p w:rsidR="002678C1" w:rsidRDefault="002678C1" w:rsidP="002678C1">
      <w:pPr>
        <w:pStyle w:val="AGHEAD1"/>
      </w:pPr>
      <w:bookmarkStart w:id="58" w:name="_Toc435713715"/>
      <w:r>
        <w:t>18.</w:t>
      </w:r>
      <w:r>
        <w:tab/>
        <w:t>EXECUTIVE DIVISION ISSUES</w:t>
      </w:r>
      <w:bookmarkEnd w:id="58"/>
    </w:p>
    <w:p w:rsidR="002678C1" w:rsidRDefault="002678C1" w:rsidP="002678C1">
      <w:r>
        <w:tab/>
        <w:t>Nil</w:t>
      </w:r>
    </w:p>
    <w:p w:rsidR="002678C1" w:rsidRDefault="002678C1" w:rsidP="002678C1">
      <w:pPr>
        <w:pStyle w:val="AGHEAD1"/>
      </w:pPr>
      <w:bookmarkStart w:id="59" w:name="_Toc435713716"/>
      <w:r>
        <w:t>19.</w:t>
      </w:r>
      <w:r>
        <w:tab/>
        <w:t>MOTIONS OF WHICH PREVIOUS NOTICE HAS BEEN GIVEN</w:t>
      </w:r>
      <w:bookmarkEnd w:id="59"/>
    </w:p>
    <w:p w:rsidR="002678C1" w:rsidRDefault="002678C1">
      <w:pPr>
        <w:pStyle w:val="AGHEAD2"/>
      </w:pPr>
      <w:r>
        <w:fldChar w:fldCharType="begin"/>
      </w:r>
      <w:r>
        <w:instrText xml:space="preserve"> MERGEFIELD Item_No </w:instrText>
      </w:r>
      <w:r>
        <w:fldChar w:fldCharType="separate"/>
      </w:r>
      <w:bookmarkStart w:id="60" w:name="_Toc435713717"/>
      <w:r w:rsidRPr="006723EE">
        <w:t>19.1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6723EE">
        <w:rPr>
          <w:sz w:val="28"/>
        </w:rPr>
        <w:instrText>5677</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sidR="00A96241">
        <w:rPr>
          <w:sz w:val="28"/>
          <w:u w:val="single"/>
        </w:rPr>
        <w:t xml:space="preserve">(MINUTE NO </w: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6723EE">
        <w:rPr>
          <w:sz w:val="28"/>
        </w:rPr>
        <w:instrText>5677</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6723EE">
        <w:rPr>
          <w:sz w:val="28"/>
          <w:u w:val="single"/>
        </w:rPr>
        <w:instrText>5677</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6723EE">
        <w:rPr>
          <w:sz w:val="28"/>
          <w:u w:val="single"/>
        </w:rPr>
        <w:t>5677</w:t>
      </w:r>
      <w:r>
        <w:rPr>
          <w:sz w:val="28"/>
          <w:u w:val="single"/>
        </w:rPr>
        <w:fldChar w:fldCharType="end"/>
      </w:r>
      <w:r>
        <w:rPr>
          <w:sz w:val="28"/>
          <w:u w:val="single"/>
        </w:rPr>
        <w:t>)</w:t>
      </w:r>
      <w:r>
        <w:rPr>
          <w:sz w:val="28"/>
        </w:rPr>
        <w:t xml:space="preserve"> </w:t>
      </w:r>
      <w:r>
        <w:rPr>
          <w:sz w:val="28"/>
        </w:rPr>
        <w:fldChar w:fldCharType="end"/>
      </w:r>
      <w:r>
        <w:t>(</w:t>
      </w:r>
      <w:r>
        <w:fldChar w:fldCharType="begin"/>
      </w:r>
      <w:r>
        <w:instrText xml:space="preserve"> MERGEFIELD Meeting_Alternate \* Upper </w:instrText>
      </w:r>
      <w:r>
        <w:fldChar w:fldCharType="separate"/>
      </w:r>
      <w:r w:rsidRPr="006723EE">
        <w:t>OCM 12/11/2015</w:t>
      </w:r>
      <w:r>
        <w:fldChar w:fldCharType="end"/>
      </w:r>
      <w:r>
        <w:t xml:space="preserve">) - </w:t>
      </w:r>
      <w:r>
        <w:fldChar w:fldCharType="begin"/>
      </w:r>
      <w:r>
        <w:instrText xml:space="preserve"> MERGEFIELD Subject  \* UPPER </w:instrText>
      </w:r>
      <w:r>
        <w:fldChar w:fldCharType="separate"/>
      </w:r>
      <w:r w:rsidRPr="006723EE">
        <w:t>NOTICE OF MOTION - MAYOR HOWLETT - KNOCK PLACE JANDAKOT TRAFFIC CONGESTION (1490 &amp; 099/114 ) (C SULLIVAN) (ATTACH)</w:t>
      </w:r>
      <w:bookmarkEnd w:id="6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pPr>
              <w:tabs>
                <w:tab w:val="left" w:pos="720"/>
                <w:tab w:val="left" w:pos="1440"/>
              </w:tabs>
            </w:pPr>
            <w:r>
              <w:rPr>
                <w:b/>
              </w:rPr>
              <w:t>RECOMMENDATION</w:t>
            </w:r>
          </w:p>
          <w:p w:rsidR="002678C1" w:rsidRDefault="002678C1">
            <w:r>
              <w:t xml:space="preserve">That Council </w:t>
            </w:r>
            <w:r>
              <w:fldChar w:fldCharType="begin"/>
            </w:r>
            <w:r>
              <w:instrText xml:space="preserve"> INCLUDETEXT C:\\Users\\LJAKOV~1\\AppData\\Local\\Temp\\ljakovcevic\\12625.docx </w:instrText>
            </w:r>
            <w:r>
              <w:fldChar w:fldCharType="separate"/>
            </w:r>
          </w:p>
          <w:p w:rsidR="002678C1" w:rsidRDefault="002678C1"/>
          <w:p w:rsidR="002678C1" w:rsidRDefault="002678C1" w:rsidP="002678C1">
            <w:pPr>
              <w:pStyle w:val="ListParagraph"/>
              <w:numPr>
                <w:ilvl w:val="0"/>
                <w:numId w:val="89"/>
              </w:numPr>
              <w:tabs>
                <w:tab w:val="left" w:pos="709"/>
                <w:tab w:val="left" w:pos="1440"/>
              </w:tabs>
              <w:ind w:left="726" w:hanging="726"/>
            </w:pPr>
            <w:r>
              <w:t>conduct a consultation process over a two week period with local business owners in the locality of Solomon Road/Cutler Street/Verde Drive and commuters using the PTA car parks in Knock Place on the eastern side of Cockburn Central Rail Station to establish their point of view in relation to the implementation of a trial of temporary traffic management for vehicles exiting the car parks;</w:t>
            </w:r>
          </w:p>
          <w:p w:rsidR="002678C1" w:rsidRDefault="002678C1" w:rsidP="00F16001">
            <w:pPr>
              <w:tabs>
                <w:tab w:val="left" w:pos="709"/>
                <w:tab w:val="left" w:pos="1440"/>
              </w:tabs>
              <w:ind w:left="726" w:hanging="726"/>
            </w:pPr>
          </w:p>
          <w:p w:rsidR="002678C1" w:rsidRDefault="002678C1" w:rsidP="002678C1">
            <w:pPr>
              <w:pStyle w:val="ListParagraph"/>
              <w:numPr>
                <w:ilvl w:val="0"/>
                <w:numId w:val="89"/>
              </w:numPr>
              <w:tabs>
                <w:tab w:val="left" w:pos="709"/>
                <w:tab w:val="left" w:pos="1440"/>
              </w:tabs>
              <w:ind w:left="726" w:hanging="726"/>
            </w:pPr>
            <w:r>
              <w:t xml:space="preserve">subject to there being </w:t>
            </w:r>
            <w:r w:rsidRPr="00C541BA">
              <w:t xml:space="preserve">support for a trial, implement temporary traffic </w:t>
            </w:r>
            <w:r>
              <w:t>management at the intersection of Solomon Road and Knock Place, Jandakot for a two week period to divert traffic exiting Knock Place between the hours of 3.00pm and 6.00pm Monday to Friday to make a left hand only turn onto Solomon Road, detouring to Verde Drive via Cutler St. and hence gaining access to Armadale Road, as shown in the attachments to the Agenda;</w:t>
            </w:r>
          </w:p>
          <w:p w:rsidR="002678C1" w:rsidRDefault="002678C1" w:rsidP="00F16001">
            <w:pPr>
              <w:pStyle w:val="ListParagraph"/>
              <w:tabs>
                <w:tab w:val="left" w:pos="709"/>
              </w:tabs>
              <w:ind w:left="709" w:hanging="709"/>
            </w:pPr>
          </w:p>
          <w:p w:rsidR="002678C1" w:rsidRDefault="002678C1" w:rsidP="002678C1">
            <w:pPr>
              <w:pStyle w:val="ListParagraph"/>
              <w:numPr>
                <w:ilvl w:val="0"/>
                <w:numId w:val="89"/>
              </w:numPr>
              <w:tabs>
                <w:tab w:val="left" w:pos="709"/>
                <w:tab w:val="left" w:pos="1440"/>
              </w:tabs>
              <w:ind w:left="726" w:hanging="726"/>
            </w:pPr>
            <w:r>
              <w:t>undertake a post-trial survey of the landowners and carpark users to ascertain their support for continuation of the traffic deviation on a permanent basis;</w:t>
            </w:r>
          </w:p>
          <w:p w:rsidR="002678C1" w:rsidRDefault="002678C1" w:rsidP="00F16001">
            <w:pPr>
              <w:pStyle w:val="ListParagraph"/>
              <w:tabs>
                <w:tab w:val="left" w:pos="709"/>
                <w:tab w:val="left" w:pos="1440"/>
              </w:tabs>
              <w:ind w:left="709" w:hanging="709"/>
            </w:pPr>
          </w:p>
          <w:p w:rsidR="002678C1" w:rsidRDefault="002678C1" w:rsidP="002678C1">
            <w:pPr>
              <w:pStyle w:val="ListParagraph"/>
              <w:numPr>
                <w:ilvl w:val="0"/>
                <w:numId w:val="89"/>
              </w:numPr>
              <w:tabs>
                <w:tab w:val="left" w:pos="709"/>
                <w:tab w:val="left" w:pos="1440"/>
              </w:tabs>
              <w:ind w:left="726" w:hanging="726"/>
            </w:pPr>
            <w:r>
              <w:t>approach the Public Transport Authority (PTA) with the State Member of Parliament for Jandakot, Hon. Joe Francis MLA (who has given his commitment to co-fund the traffic warden) to share the cost (50% each) of the traffic warden during the two week trial period;</w:t>
            </w:r>
          </w:p>
          <w:p w:rsidR="002678C1" w:rsidRDefault="002678C1" w:rsidP="00F16001">
            <w:pPr>
              <w:tabs>
                <w:tab w:val="left" w:pos="709"/>
                <w:tab w:val="left" w:pos="1440"/>
              </w:tabs>
              <w:ind w:left="709" w:hanging="709"/>
            </w:pPr>
          </w:p>
          <w:p w:rsidR="002678C1" w:rsidRDefault="002678C1" w:rsidP="002678C1">
            <w:pPr>
              <w:pStyle w:val="ListParagraph"/>
              <w:numPr>
                <w:ilvl w:val="0"/>
                <w:numId w:val="89"/>
              </w:numPr>
              <w:tabs>
                <w:tab w:val="left" w:pos="709"/>
                <w:tab w:val="left" w:pos="1440"/>
              </w:tabs>
              <w:ind w:left="726" w:hanging="726"/>
            </w:pPr>
            <w:r>
              <w:t xml:space="preserve">approach Main Roads WA if this support is achieved, to gain approval to establish permanent signage that reflects the days </w:t>
            </w:r>
            <w:r>
              <w:lastRenderedPageBreak/>
              <w:t xml:space="preserve">and times where a right hand turn is not permitted from Knock Place; </w:t>
            </w:r>
          </w:p>
          <w:p w:rsidR="002678C1" w:rsidRDefault="002678C1" w:rsidP="00F16001">
            <w:pPr>
              <w:tabs>
                <w:tab w:val="left" w:pos="709"/>
                <w:tab w:val="left" w:pos="1440"/>
              </w:tabs>
              <w:ind w:left="709" w:hanging="709"/>
            </w:pPr>
          </w:p>
          <w:p w:rsidR="002678C1" w:rsidRDefault="002678C1" w:rsidP="002678C1">
            <w:pPr>
              <w:pStyle w:val="ListParagraph"/>
              <w:numPr>
                <w:ilvl w:val="0"/>
                <w:numId w:val="89"/>
              </w:numPr>
              <w:tabs>
                <w:tab w:val="left" w:pos="709"/>
                <w:tab w:val="left" w:pos="1440"/>
              </w:tabs>
              <w:ind w:left="726" w:hanging="726"/>
            </w:pPr>
            <w:r>
              <w:t>investigate current egress points from private properties seeking to avoid the Knock Place/Solomon Road exit with a view to possible temporary access provision to improve safety; and</w:t>
            </w:r>
          </w:p>
          <w:p w:rsidR="002678C1" w:rsidRDefault="002678C1" w:rsidP="00F16001">
            <w:pPr>
              <w:tabs>
                <w:tab w:val="left" w:pos="709"/>
                <w:tab w:val="left" w:pos="1440"/>
              </w:tabs>
              <w:ind w:left="709" w:hanging="709"/>
            </w:pPr>
          </w:p>
          <w:p w:rsidR="002678C1" w:rsidRDefault="002678C1" w:rsidP="002678C1">
            <w:pPr>
              <w:pStyle w:val="ListParagraph"/>
              <w:numPr>
                <w:ilvl w:val="0"/>
                <w:numId w:val="89"/>
              </w:numPr>
              <w:tabs>
                <w:tab w:val="left" w:pos="709"/>
                <w:tab w:val="left" w:pos="1440"/>
              </w:tabs>
              <w:ind w:left="726" w:hanging="726"/>
            </w:pPr>
            <w:r>
              <w:t>inform local business owners in the directly affected adjacent properties of Council`s decision to ensure they are aware of the potential impact the trial may have on their operations.</w:t>
            </w:r>
          </w:p>
          <w:p w:rsidR="002678C1" w:rsidRDefault="002678C1" w:rsidP="008544E1">
            <w:pPr>
              <w:rPr>
                <w:bCs/>
              </w:rPr>
            </w:pPr>
            <w:r>
              <w:fldChar w:fldCharType="end"/>
            </w: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678C1">
        <w:tc>
          <w:tcPr>
            <w:tcW w:w="7785" w:type="dxa"/>
          </w:tcPr>
          <w:p w:rsidR="002678C1" w:rsidRDefault="002678C1" w:rsidP="00F16001">
            <w:pPr>
              <w:tabs>
                <w:tab w:val="left" w:pos="720"/>
                <w:tab w:val="left" w:pos="1440"/>
              </w:tabs>
              <w:rPr>
                <w:b/>
              </w:rPr>
            </w:pPr>
            <w:r>
              <w:rPr>
                <w:b/>
              </w:rPr>
              <w:t>COUNCIL DECISION</w:t>
            </w:r>
          </w:p>
          <w:p w:rsidR="002678C1" w:rsidRDefault="002678C1">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separate"/>
            </w:r>
            <w:r w:rsidRPr="006723EE">
              <w:rPr>
                <w:noProof/>
                <w:lang w:val="en-US"/>
              </w:rPr>
              <w:instrText>C REEVE-FOWKES</w:instrText>
            </w:r>
            <w:r>
              <w:rPr>
                <w:lang w:val="en-US"/>
              </w:rPr>
              <w:fldChar w:fldCharType="end"/>
            </w:r>
            <w:r>
              <w:rPr>
                <w:lang w:val="en-US"/>
              </w:rPr>
              <w:instrText xml:space="preserve">&lt;&gt; "" "MOVED " "" </w:instrText>
            </w:r>
            <w:r>
              <w:rPr>
                <w:lang w:val="en-US"/>
              </w:rPr>
              <w:fldChar w:fldCharType="separate"/>
            </w:r>
            <w:r w:rsidR="00A96241">
              <w:rPr>
                <w:noProof/>
                <w:lang w:val="en-US"/>
              </w:rPr>
              <w:t xml:space="preserve">MOVED </w:t>
            </w:r>
            <w:r>
              <w:rPr>
                <w:lang w:val="en-US"/>
              </w:rPr>
              <w:fldChar w:fldCharType="end"/>
            </w:r>
            <w:r>
              <w:rPr>
                <w:lang w:val="en-US"/>
              </w:rPr>
              <w:fldChar w:fldCharType="begin"/>
            </w:r>
            <w:r>
              <w:rPr>
                <w:lang w:val="en-US"/>
              </w:rPr>
              <w:instrText xml:space="preserve"> MERGEFIELD Moved_By_Title_1 </w:instrText>
            </w:r>
            <w:r>
              <w:rPr>
                <w:lang w:val="en-US"/>
              </w:rPr>
              <w:fldChar w:fldCharType="separate"/>
            </w:r>
            <w:r w:rsidRPr="006723EE">
              <w:rPr>
                <w:noProof/>
                <w:lang w:val="en-US"/>
              </w:rPr>
              <w:t>Deputy Mayor</w: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separate"/>
            </w:r>
            <w:r w:rsidRPr="006723EE">
              <w:rPr>
                <w:noProof/>
                <w:lang w:val="en-US"/>
              </w:rPr>
              <w:t>C Reeve-Fowkes</w: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separate"/>
            </w:r>
            <w:r w:rsidRPr="006723EE">
              <w:rPr>
                <w:noProof/>
                <w:lang w:val="en-US"/>
              </w:rPr>
              <w:instrText>S PORTELLI</w:instrText>
            </w:r>
            <w:r>
              <w:rPr>
                <w:lang w:val="en-US"/>
              </w:rPr>
              <w:fldChar w:fldCharType="end"/>
            </w:r>
            <w:r>
              <w:rPr>
                <w:lang w:val="en-US"/>
              </w:rPr>
              <w:instrText xml:space="preserve">&lt;&gt; "" "SECONDED " "" </w:instrText>
            </w:r>
            <w:r>
              <w:rPr>
                <w:lang w:val="en-US"/>
              </w:rPr>
              <w:fldChar w:fldCharType="separate"/>
            </w:r>
            <w:r w:rsidR="00A96241">
              <w:rPr>
                <w:noProof/>
                <w:lang w:val="en-US"/>
              </w:rPr>
              <w:t xml:space="preserve">SECONDED </w:t>
            </w:r>
            <w:r>
              <w:rPr>
                <w:lang w:val="en-US"/>
              </w:rPr>
              <w:fldChar w:fldCharType="end"/>
            </w:r>
            <w:r>
              <w:rPr>
                <w:lang w:val="en-US"/>
              </w:rPr>
              <w:fldChar w:fldCharType="begin"/>
            </w:r>
            <w:r>
              <w:rPr>
                <w:lang w:val="en-US"/>
              </w:rPr>
              <w:instrText xml:space="preserve"> MERGEFIELD Seconded_By_Title_1 </w:instrText>
            </w:r>
            <w:r>
              <w:rPr>
                <w:lang w:val="en-US"/>
              </w:rPr>
              <w:fldChar w:fldCharType="separate"/>
            </w:r>
            <w:r w:rsidRPr="006723EE">
              <w:rPr>
                <w:noProof/>
                <w:lang w:val="en-US"/>
              </w:rPr>
              <w:t>Clr</w: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separate"/>
            </w:r>
            <w:r w:rsidRPr="006723EE">
              <w:rPr>
                <w:noProof/>
                <w:lang w:val="en-US"/>
              </w:rPr>
              <w:t>S Portelli</w: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INCLUDETEXT C:\\Users\\LJAKOV~1\\AppData\\Local\\Temp\\ljakovcevic\\12704.docx </w:instrText>
            </w:r>
            <w:r>
              <w:rPr>
                <w:lang w:val="en-US"/>
              </w:rPr>
              <w:fldChar w:fldCharType="separate"/>
            </w:r>
            <w:r>
              <w:instrText>the recommendation  be adopted.</w:instrText>
            </w:r>
          </w:p>
          <w:p w:rsidR="002678C1" w:rsidRDefault="002678C1">
            <w:r>
              <w:rPr>
                <w:lang w:val="en-US"/>
              </w:rPr>
              <w:fldChar w:fldCharType="end"/>
            </w:r>
            <w:r>
              <w:rPr>
                <w:lang w:val="en-US"/>
              </w:rPr>
              <w:instrText xml:space="preserve">&lt;&gt; "" " that " "" \* lower </w:instrText>
            </w:r>
            <w:r>
              <w:rPr>
                <w:lang w:val="en-US"/>
              </w:rPr>
              <w:fldChar w:fldCharType="separate"/>
            </w:r>
            <w:r w:rsidR="00A96241">
              <w:rPr>
                <w:noProof/>
                <w:lang w:val="en-US"/>
              </w:rPr>
              <w:t xml:space="preserve"> that </w:t>
            </w:r>
            <w:r>
              <w:rPr>
                <w:lang w:val="en-US"/>
              </w:rPr>
              <w:fldChar w:fldCharType="end"/>
            </w:r>
            <w:r>
              <w:rPr>
                <w:lang w:val="en-US"/>
              </w:rPr>
              <w:fldChar w:fldCharType="begin"/>
            </w:r>
            <w:r>
              <w:rPr>
                <w:lang w:val="en-US"/>
              </w:rPr>
              <w:instrText xml:space="preserve"> INCLUDETEXT C:\\Users\\LJAKOV~1\\AppData\\Local\\Temp\\ljakovcevic\\12704.docx </w:instrText>
            </w:r>
            <w:r>
              <w:rPr>
                <w:lang w:val="en-US"/>
              </w:rPr>
              <w:fldChar w:fldCharType="separate"/>
            </w:r>
            <w:r>
              <w:t xml:space="preserve">the </w:t>
            </w:r>
            <w:proofErr w:type="gramStart"/>
            <w:r>
              <w:t>recommendation  be</w:t>
            </w:r>
            <w:proofErr w:type="gramEnd"/>
            <w:r>
              <w:t xml:space="preserve"> adopted.</w:t>
            </w:r>
          </w:p>
          <w:p w:rsidR="002678C1" w:rsidRDefault="002678C1" w:rsidP="00F16001">
            <w:pPr>
              <w:tabs>
                <w:tab w:val="left" w:pos="720"/>
                <w:tab w:val="left" w:pos="1440"/>
              </w:tabs>
              <w:rPr>
                <w:lang w:val="en-US"/>
              </w:rPr>
            </w:pPr>
            <w:r>
              <w:rPr>
                <w:lang w:val="en-US"/>
              </w:rPr>
              <w:fldChar w:fldCharType="end"/>
            </w:r>
          </w:p>
          <w:p w:rsidR="002678C1" w:rsidRDefault="002678C1">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separate"/>
            </w:r>
            <w:r w:rsidRPr="006723EE">
              <w:rPr>
                <w:b/>
                <w:bCs/>
                <w:noProof/>
                <w:u w:val="single"/>
                <w:lang w:val="en-US"/>
              </w:rPr>
              <w:t>CARRIED</w: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separate"/>
            </w:r>
            <w:r w:rsidRPr="006723EE">
              <w:rPr>
                <w:b/>
                <w:bCs/>
                <w:noProof/>
                <w:u w:val="single"/>
                <w:lang w:val="en-US"/>
              </w:rPr>
              <w:t>9/0</w:t>
            </w:r>
            <w:r>
              <w:rPr>
                <w:b/>
                <w:bCs/>
                <w:u w:val="single"/>
                <w:lang w:val="en-US"/>
              </w:rPr>
              <w:fldChar w:fldCharType="end"/>
            </w:r>
          </w:p>
          <w:p w:rsidR="002678C1" w:rsidRDefault="002678C1">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2678C1" w:rsidRDefault="002678C1">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2678C1" w:rsidRDefault="002678C1">
            <w:pPr>
              <w:pStyle w:val="CommentText"/>
              <w:tabs>
                <w:tab w:val="left" w:pos="720"/>
                <w:tab w:val="left" w:pos="1440"/>
              </w:tabs>
              <w:rPr>
                <w:bCs/>
                <w:lang w:val="en-US"/>
              </w:rPr>
            </w:pPr>
          </w:p>
          <w:p w:rsidR="002678C1" w:rsidRDefault="002678C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2678C1" w:rsidRDefault="002678C1">
            <w:pPr>
              <w:tabs>
                <w:tab w:val="left" w:pos="720"/>
                <w:tab w:val="left" w:pos="1440"/>
              </w:tabs>
              <w:jc w:val="left"/>
            </w:pPr>
          </w:p>
        </w:tc>
      </w:tr>
    </w:tbl>
    <w:p w:rsidR="002678C1" w:rsidRDefault="002678C1">
      <w:pPr>
        <w:tabs>
          <w:tab w:val="left" w:pos="720"/>
          <w:tab w:val="left" w:pos="1440"/>
        </w:tabs>
        <w:ind w:left="1440"/>
      </w:pPr>
    </w:p>
    <w:p w:rsidR="002678C1" w:rsidRDefault="002678C1">
      <w:pPr>
        <w:tabs>
          <w:tab w:val="left" w:pos="720"/>
          <w:tab w:val="left" w:pos="1440"/>
        </w:tabs>
        <w:ind w:left="1440" w:right="-45"/>
        <w:rPr>
          <w:b/>
        </w:rPr>
      </w:pPr>
    </w:p>
    <w:p w:rsidR="002678C1" w:rsidRDefault="002678C1">
      <w:pPr>
        <w:tabs>
          <w:tab w:val="left" w:pos="720"/>
          <w:tab w:val="left" w:pos="1440"/>
        </w:tabs>
        <w:ind w:left="1440" w:right="-45"/>
      </w:pPr>
      <w:r>
        <w:rPr>
          <w:b/>
        </w:rPr>
        <w:t>Background</w:t>
      </w:r>
    </w:p>
    <w:p w:rsidR="002678C1" w:rsidRDefault="002678C1" w:rsidP="00F16001">
      <w:pPr>
        <w:tabs>
          <w:tab w:val="left" w:pos="720"/>
          <w:tab w:val="left" w:pos="1440"/>
        </w:tabs>
        <w:ind w:left="1440"/>
        <w:rPr>
          <w:rFonts w:cs="Arial"/>
          <w:sz w:val="22"/>
          <w:lang w:val="en-US"/>
        </w:rPr>
      </w:pPr>
    </w:p>
    <w:p w:rsidR="002678C1" w:rsidRPr="008544E1" w:rsidRDefault="002678C1" w:rsidP="00F16001">
      <w:pPr>
        <w:pStyle w:val="PlainText"/>
        <w:ind w:left="1440"/>
        <w:rPr>
          <w:rFonts w:ascii="Arial" w:hAnsi="Arial" w:cs="Arial"/>
          <w:sz w:val="24"/>
          <w:szCs w:val="24"/>
        </w:rPr>
      </w:pPr>
      <w:r w:rsidRPr="008544E1">
        <w:rPr>
          <w:rFonts w:ascii="Arial" w:hAnsi="Arial" w:cs="Arial"/>
          <w:sz w:val="24"/>
          <w:szCs w:val="24"/>
        </w:rPr>
        <w:t>Mayor Howlett has submitted a Notice of Motion to be presented at the 12 November 2015 Ordinary Council Meeting as follows:</w:t>
      </w:r>
    </w:p>
    <w:p w:rsidR="002678C1" w:rsidRPr="008544E1" w:rsidRDefault="002678C1" w:rsidP="00F16001">
      <w:pPr>
        <w:pStyle w:val="PlainText"/>
        <w:ind w:left="1440"/>
        <w:rPr>
          <w:rFonts w:ascii="Arial" w:hAnsi="Arial" w:cs="Arial"/>
          <w:sz w:val="24"/>
          <w:szCs w:val="24"/>
        </w:rPr>
      </w:pPr>
    </w:p>
    <w:p w:rsidR="002678C1" w:rsidRPr="008544E1" w:rsidRDefault="002678C1" w:rsidP="00F16001">
      <w:pPr>
        <w:pStyle w:val="PlainText"/>
        <w:ind w:left="1440"/>
        <w:rPr>
          <w:rFonts w:ascii="Arial" w:hAnsi="Arial" w:cs="Arial"/>
          <w:i/>
          <w:sz w:val="24"/>
          <w:szCs w:val="24"/>
        </w:rPr>
      </w:pPr>
      <w:r w:rsidRPr="008544E1">
        <w:rPr>
          <w:rFonts w:ascii="Arial" w:hAnsi="Arial" w:cs="Arial"/>
          <w:i/>
          <w:sz w:val="24"/>
          <w:szCs w:val="24"/>
        </w:rPr>
        <w:t>That Council:</w:t>
      </w:r>
    </w:p>
    <w:p w:rsidR="002678C1" w:rsidRPr="008544E1" w:rsidRDefault="002678C1" w:rsidP="00F16001">
      <w:pPr>
        <w:pStyle w:val="PlainText"/>
        <w:ind w:left="1440"/>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Conduct a consultation process over a two week period with local business owners in the locality and commuters using the car parks in Knock Place to establish their point of view in relation to the proposed trial outlined below.</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Arrange a Traffic Warden to be located at the intersection of Solomon Road and Knock Place, Jandakot for a two week period to divert traffic exiting Knock Place between the hours of 3.00pm and 6.00pm Monday to Friday to make a left hand only turn onto Solomon Road.</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Install temporary signs to guide traffic exiting Knock Place and wishing to make their way back to Armadale Road via the existing road system.</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Approach the Public Transport Authority (PTA) to share the cost (50% each) of the traffic warden during the two week trial period.</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lastRenderedPageBreak/>
        <w:t xml:space="preserve">Proceed with the two week trail if the PTA </w:t>
      </w:r>
      <w:proofErr w:type="gramStart"/>
      <w:r w:rsidRPr="008544E1">
        <w:rPr>
          <w:rFonts w:ascii="Arial" w:hAnsi="Arial" w:cs="Arial"/>
          <w:i/>
          <w:sz w:val="24"/>
          <w:szCs w:val="24"/>
        </w:rPr>
        <w:t>do</w:t>
      </w:r>
      <w:proofErr w:type="gramEnd"/>
      <w:r w:rsidRPr="008544E1">
        <w:rPr>
          <w:rFonts w:ascii="Arial" w:hAnsi="Arial" w:cs="Arial"/>
          <w:i/>
          <w:sz w:val="24"/>
          <w:szCs w:val="24"/>
        </w:rPr>
        <w:t xml:space="preserve"> not agree to share the cost of funding the trial.</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If the trial is successful, approach Main Roads WA to gain approval to establish permanent signage that reflects the days and times where a right hand turn is not permitted from Knock Place.</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Notify all relevant authorities of the proposed trial.</w:t>
      </w:r>
    </w:p>
    <w:p w:rsidR="002678C1" w:rsidRPr="008544E1" w:rsidRDefault="002678C1" w:rsidP="00F16001">
      <w:pPr>
        <w:pStyle w:val="PlainText"/>
        <w:ind w:left="1985" w:hanging="545"/>
        <w:rPr>
          <w:rFonts w:ascii="Arial" w:hAnsi="Arial" w:cs="Arial"/>
          <w:i/>
          <w:sz w:val="24"/>
          <w:szCs w:val="24"/>
        </w:rPr>
      </w:pPr>
    </w:p>
    <w:p w:rsidR="002678C1" w:rsidRPr="008544E1" w:rsidRDefault="002678C1" w:rsidP="002678C1">
      <w:pPr>
        <w:pStyle w:val="PlainText"/>
        <w:numPr>
          <w:ilvl w:val="0"/>
          <w:numId w:val="90"/>
        </w:numPr>
        <w:ind w:left="1985" w:hanging="545"/>
        <w:rPr>
          <w:rFonts w:ascii="Arial" w:hAnsi="Arial" w:cs="Arial"/>
          <w:i/>
          <w:sz w:val="24"/>
          <w:szCs w:val="24"/>
        </w:rPr>
      </w:pPr>
      <w:r w:rsidRPr="008544E1">
        <w:rPr>
          <w:rFonts w:ascii="Arial" w:hAnsi="Arial" w:cs="Arial"/>
          <w:i/>
          <w:sz w:val="24"/>
          <w:szCs w:val="24"/>
        </w:rPr>
        <w:t>Examine the opportunity to establish a temporary access road from the private landowners(s) where mainly four wheel drive owners are currently using their property to exit from Knock Place thereby bypassing the Solomon Road exit.</w:t>
      </w:r>
    </w:p>
    <w:p w:rsidR="002678C1" w:rsidRDefault="002678C1" w:rsidP="00F16001">
      <w:pPr>
        <w:pStyle w:val="PlainText"/>
        <w:ind w:left="1440"/>
        <w:rPr>
          <w:rFonts w:ascii="Arial" w:hAnsi="Arial" w:cs="Arial"/>
          <w:sz w:val="24"/>
          <w:szCs w:val="24"/>
        </w:rPr>
      </w:pPr>
    </w:p>
    <w:p w:rsidR="008544E1" w:rsidRPr="008544E1" w:rsidRDefault="008544E1" w:rsidP="00F16001">
      <w:pPr>
        <w:pStyle w:val="PlainText"/>
        <w:ind w:left="1440"/>
        <w:rPr>
          <w:rFonts w:ascii="Arial" w:hAnsi="Arial" w:cs="Arial"/>
          <w:sz w:val="24"/>
          <w:szCs w:val="24"/>
        </w:rPr>
      </w:pPr>
    </w:p>
    <w:p w:rsidR="002678C1" w:rsidRPr="008544E1" w:rsidRDefault="002678C1" w:rsidP="00F16001">
      <w:pPr>
        <w:pStyle w:val="PlainText"/>
        <w:ind w:left="1440"/>
        <w:rPr>
          <w:rFonts w:ascii="Arial" w:hAnsi="Arial" w:cs="Arial"/>
          <w:b/>
          <w:sz w:val="24"/>
          <w:szCs w:val="24"/>
        </w:rPr>
      </w:pPr>
      <w:r w:rsidRPr="008544E1">
        <w:rPr>
          <w:rFonts w:ascii="Arial" w:hAnsi="Arial" w:cs="Arial"/>
          <w:b/>
          <w:sz w:val="24"/>
          <w:szCs w:val="24"/>
        </w:rPr>
        <w:t>Reason</w:t>
      </w:r>
    </w:p>
    <w:p w:rsidR="002678C1" w:rsidRPr="008544E1" w:rsidRDefault="002678C1" w:rsidP="00F16001">
      <w:pPr>
        <w:pStyle w:val="PlainText"/>
        <w:ind w:left="1440"/>
        <w:rPr>
          <w:rFonts w:ascii="Arial" w:hAnsi="Arial" w:cs="Arial"/>
          <w:sz w:val="24"/>
          <w:szCs w:val="24"/>
        </w:rPr>
      </w:pPr>
    </w:p>
    <w:p w:rsidR="002678C1" w:rsidRPr="008544E1" w:rsidRDefault="002678C1" w:rsidP="00F16001">
      <w:pPr>
        <w:pStyle w:val="PlainText"/>
        <w:ind w:left="1440"/>
        <w:rPr>
          <w:rFonts w:ascii="Arial" w:hAnsi="Arial" w:cs="Arial"/>
          <w:sz w:val="24"/>
          <w:szCs w:val="24"/>
        </w:rPr>
      </w:pPr>
      <w:r w:rsidRPr="008544E1">
        <w:rPr>
          <w:rFonts w:ascii="Arial" w:hAnsi="Arial" w:cs="Arial"/>
          <w:sz w:val="24"/>
          <w:szCs w:val="24"/>
        </w:rPr>
        <w:t>Motorists are now taking up to 45 minutes (90 minutes on some days) to exit From Knock Place.  The trial period outlined will allow the City, the PTA, Main Roads WA and motorists to establish if there are benefits available in putting in place an interim measure while longer term opportunities are evaluated.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Submission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Report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Prolonged delays have been experienced by patrons exiting the PTA car park off Knock Place at Cockburn Central Station for the past few years during the afternoon peak hour period, resulting in numerous complaints reported to the City. While a long term permanent solution is being discussed with the MRWA for major road infrastructure in the area, it is appropriate to trial local traffic management options to ease congestion for the patrons of the PTA car park.</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 PTA car park is shown on Attachment 1 and has approximately 1000 bays. There </w:t>
      </w:r>
      <w:proofErr w:type="gramStart"/>
      <w:r>
        <w:t>is</w:t>
      </w:r>
      <w:proofErr w:type="gramEnd"/>
      <w:r>
        <w:t xml:space="preserve"> also a considerable number of vehicles parking on verge areas and off road in the vicinity of the car park due to the demand for the rail service along the Mandurah line. The result is that in the afternoon peak time on week days, a large number of vehicles exit the car park onto Knock Place and want to turn right onto Solomon Road to get to Armadale Road.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There is no traffic signal control at the Solomon/Armadale intersection so any vehicle turning right from Solomon onto Armadale during the </w:t>
      </w:r>
      <w:r>
        <w:lastRenderedPageBreak/>
        <w:t>afternoon peak time usually experiences a long delay. This causes a queue of vehicles extending from this intersection back along Solomon Road, which blocks the vehicles wanting to exit the PTA car park. In the past, City officers have made representation to the MRWA for the installation of traffic signals at the Solomon/Armadale intersection to control this congestion, without success. The MRWA are of the opinion that an additional set of traffic lights at this intersection would cause congestion along Armadale Road due to the spacing of the existing traffic signals along that section.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A trial is proposed over a two week period to test the option of diverting all vehicles exiting from Knock Place left along Solomon Rd and then right into Cutler Street and hence to Verde Drive where access onto Armadale Road is controlled by traffic signals. The proposed temporary route is shown on Attachment 1. The proposal is for the afternoon peak period from 3.00pm to 6.00pm on week days.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Temporary controls to convert the intersection of Knock/Solomon into a left in/left out would be required as shown on Attachment 2. Two traffic management staff would need to attend site every afternoon during the trial to install and remove the temporary barriers and signage as well as maintaining site surveillance over the traffic movements to ensure safe operation. They will also be on hand to provide guidance to the drivers exiting the PTA car park and render any assistance required.</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Since the trial is primarily for the benefit of patrons of the PTA car park, it is further proposed to approach the PTA for a 50% contribution to the cost of the trial. The results of the trial would be shared with the PTA and MRWA for discussion of the possibility of a permanent diversion during the afternoon peak, depending on the success of the trial.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Strategic Plan/Policy Implications</w:t>
      </w:r>
    </w:p>
    <w:p w:rsidR="002678C1" w:rsidRDefault="002678C1" w:rsidP="00F16001">
      <w:pPr>
        <w:tabs>
          <w:tab w:val="left" w:pos="720"/>
          <w:tab w:val="left" w:pos="1440"/>
        </w:tabs>
        <w:ind w:left="1440"/>
        <w:rPr>
          <w:rFonts w:cs="Arial"/>
          <w:b/>
          <w:bCs/>
          <w:iCs/>
        </w:rPr>
      </w:pPr>
    </w:p>
    <w:p w:rsidR="002678C1" w:rsidRDefault="002678C1" w:rsidP="00F16001">
      <w:pPr>
        <w:tabs>
          <w:tab w:val="left" w:pos="720"/>
          <w:tab w:val="left" w:pos="1440"/>
        </w:tabs>
        <w:ind w:left="1440"/>
        <w:rPr>
          <w:rFonts w:cs="Arial"/>
          <w:b/>
          <w:bCs/>
          <w:iCs/>
        </w:rPr>
      </w:pPr>
      <w:r>
        <w:rPr>
          <w:rFonts w:cs="Arial"/>
          <w:b/>
          <w:bCs/>
          <w:iCs/>
        </w:rPr>
        <w:t>Infrastructure</w:t>
      </w:r>
    </w:p>
    <w:p w:rsidR="002678C1" w:rsidRDefault="002678C1" w:rsidP="002678C1">
      <w:pPr>
        <w:pStyle w:val="Pa0"/>
        <w:numPr>
          <w:ilvl w:val="0"/>
          <w:numId w:val="18"/>
        </w:numPr>
        <w:ind w:left="1800"/>
        <w:jc w:val="both"/>
        <w:rPr>
          <w:color w:val="221E1F"/>
        </w:rPr>
      </w:pPr>
      <w:r w:rsidRPr="00DA125F">
        <w:rPr>
          <w:color w:val="221E1F"/>
        </w:rPr>
        <w:t>Community infrastructure that is well planned, managed, safe, functional, sustainable and aesthetically pleasing.</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Environment &amp; Sustainability</w:t>
      </w:r>
    </w:p>
    <w:p w:rsidR="002678C1" w:rsidRDefault="002678C1" w:rsidP="002678C1">
      <w:pPr>
        <w:pStyle w:val="Pa0"/>
        <w:numPr>
          <w:ilvl w:val="0"/>
          <w:numId w:val="18"/>
        </w:numPr>
        <w:ind w:left="1800"/>
        <w:jc w:val="both"/>
      </w:pPr>
      <w:r w:rsidRPr="00861E07">
        <w:t>Identification and minimisation of impacts to human health risk.</w:t>
      </w:r>
    </w:p>
    <w:p w:rsidR="002678C1" w:rsidRPr="00861E07" w:rsidRDefault="002678C1" w:rsidP="00F16001">
      <w:pPr>
        <w:ind w:left="1440"/>
      </w:pPr>
    </w:p>
    <w:p w:rsidR="002678C1" w:rsidRPr="00861E07" w:rsidRDefault="002678C1" w:rsidP="002678C1">
      <w:pPr>
        <w:pStyle w:val="Pa0"/>
        <w:numPr>
          <w:ilvl w:val="0"/>
          <w:numId w:val="18"/>
        </w:numPr>
        <w:ind w:left="1800"/>
        <w:jc w:val="both"/>
      </w:pPr>
      <w:r w:rsidRPr="00861E07">
        <w:t>Greenhouse gas emission and energy management objectives set, achieved and reported.</w:t>
      </w:r>
    </w:p>
    <w:p w:rsidR="002678C1" w:rsidRDefault="002678C1" w:rsidP="00F16001">
      <w:pPr>
        <w:tabs>
          <w:tab w:val="left" w:pos="720"/>
          <w:tab w:val="left" w:pos="1440"/>
        </w:tabs>
        <w:ind w:left="1440"/>
        <w:rPr>
          <w:rFonts w:cs="Arial"/>
        </w:rPr>
      </w:pPr>
    </w:p>
    <w:p w:rsidR="002678C1" w:rsidRDefault="002678C1" w:rsidP="00F16001">
      <w:pPr>
        <w:tabs>
          <w:tab w:val="left" w:pos="720"/>
          <w:tab w:val="left" w:pos="1440"/>
        </w:tabs>
        <w:ind w:left="1440"/>
        <w:rPr>
          <w:rFonts w:cs="Arial"/>
          <w:b/>
          <w:bCs/>
          <w:iCs/>
        </w:rPr>
      </w:pPr>
      <w:r>
        <w:rPr>
          <w:rFonts w:cs="Arial"/>
          <w:b/>
          <w:bCs/>
          <w:iCs/>
        </w:rPr>
        <w:t>Moving Around</w:t>
      </w:r>
    </w:p>
    <w:p w:rsidR="002678C1" w:rsidRDefault="002678C1" w:rsidP="002678C1">
      <w:pPr>
        <w:pStyle w:val="Pa0"/>
        <w:numPr>
          <w:ilvl w:val="0"/>
          <w:numId w:val="18"/>
        </w:numPr>
        <w:ind w:left="1800"/>
        <w:jc w:val="both"/>
      </w:pPr>
      <w:r w:rsidRPr="00861E07">
        <w:t>An integrated transport system which balances environmental impacts and community needs.</w:t>
      </w:r>
    </w:p>
    <w:p w:rsidR="002678C1" w:rsidRPr="00861E07" w:rsidRDefault="002678C1" w:rsidP="00F16001">
      <w:pPr>
        <w:ind w:left="1440"/>
      </w:pPr>
    </w:p>
    <w:p w:rsidR="002678C1" w:rsidRDefault="002678C1" w:rsidP="002678C1">
      <w:pPr>
        <w:pStyle w:val="Pa0"/>
        <w:numPr>
          <w:ilvl w:val="0"/>
          <w:numId w:val="18"/>
        </w:numPr>
        <w:ind w:left="1800"/>
        <w:jc w:val="both"/>
      </w:pPr>
      <w:r w:rsidRPr="00861E07">
        <w:t>Facilitate and promote healthy transport opportunities.</w:t>
      </w:r>
    </w:p>
    <w:p w:rsidR="002678C1" w:rsidRPr="00861E07" w:rsidRDefault="002678C1" w:rsidP="00F16001">
      <w:pPr>
        <w:ind w:left="1440"/>
      </w:pPr>
    </w:p>
    <w:p w:rsidR="002678C1" w:rsidRDefault="002678C1" w:rsidP="002678C1">
      <w:pPr>
        <w:pStyle w:val="Pa0"/>
        <w:numPr>
          <w:ilvl w:val="0"/>
          <w:numId w:val="18"/>
        </w:numPr>
        <w:ind w:left="1800"/>
        <w:jc w:val="both"/>
      </w:pPr>
      <w:r w:rsidRPr="00861E07">
        <w:t>A safe and efficient transport system.</w:t>
      </w:r>
    </w:p>
    <w:p w:rsidR="002678C1" w:rsidRPr="00861E07" w:rsidRDefault="002678C1" w:rsidP="00F16001">
      <w:pPr>
        <w:ind w:left="1440"/>
      </w:pPr>
    </w:p>
    <w:p w:rsidR="002678C1" w:rsidRDefault="002678C1" w:rsidP="002678C1">
      <w:pPr>
        <w:pStyle w:val="Pa0"/>
        <w:numPr>
          <w:ilvl w:val="0"/>
          <w:numId w:val="18"/>
        </w:numPr>
        <w:ind w:left="1800"/>
        <w:jc w:val="both"/>
        <w:rPr>
          <w:iCs/>
          <w:szCs w:val="22"/>
          <w:lang w:val="en-US"/>
        </w:rPr>
      </w:pPr>
      <w:r w:rsidRPr="00861E07">
        <w:t>Infrastructure that supports the uptake of public transport and pedestrian movement.</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rPr>
        <w:t>Budget/Financial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Based on current traffic management costs for City road projects, a budget of $10,000 is proposed for the two week trial period. This cost estimate includes the following items:</w:t>
      </w:r>
    </w:p>
    <w:p w:rsidR="002678C1" w:rsidRDefault="002678C1" w:rsidP="00F16001">
      <w:pPr>
        <w:tabs>
          <w:tab w:val="left" w:pos="720"/>
          <w:tab w:val="left" w:pos="1440"/>
        </w:tabs>
        <w:ind w:left="1440"/>
      </w:pPr>
    </w:p>
    <w:p w:rsidR="002678C1" w:rsidRDefault="002678C1" w:rsidP="002678C1">
      <w:pPr>
        <w:pStyle w:val="ListParagraph"/>
        <w:numPr>
          <w:ilvl w:val="0"/>
          <w:numId w:val="91"/>
        </w:numPr>
        <w:tabs>
          <w:tab w:val="left" w:pos="720"/>
          <w:tab w:val="left" w:pos="1440"/>
        </w:tabs>
      </w:pPr>
      <w:r>
        <w:t>Two traffic management staff for attendance to site over ten afternoons</w:t>
      </w:r>
    </w:p>
    <w:p w:rsidR="002678C1" w:rsidRDefault="002678C1" w:rsidP="002678C1">
      <w:pPr>
        <w:pStyle w:val="ListParagraph"/>
        <w:numPr>
          <w:ilvl w:val="0"/>
          <w:numId w:val="91"/>
        </w:numPr>
        <w:tabs>
          <w:tab w:val="left" w:pos="720"/>
          <w:tab w:val="left" w:pos="1440"/>
        </w:tabs>
      </w:pPr>
      <w:r>
        <w:t>Direction and control signage during the trial period, temporary barriers and information signs</w:t>
      </w:r>
    </w:p>
    <w:p w:rsidR="002678C1" w:rsidRDefault="002678C1" w:rsidP="002678C1">
      <w:pPr>
        <w:pStyle w:val="ListParagraph"/>
        <w:numPr>
          <w:ilvl w:val="0"/>
          <w:numId w:val="91"/>
        </w:numPr>
        <w:tabs>
          <w:tab w:val="left" w:pos="720"/>
          <w:tab w:val="left" w:pos="1440"/>
        </w:tabs>
      </w:pPr>
      <w:r>
        <w:t>Letter drop and public notifications</w:t>
      </w:r>
    </w:p>
    <w:p w:rsidR="002678C1" w:rsidRDefault="002678C1" w:rsidP="002678C1">
      <w:pPr>
        <w:pStyle w:val="ListParagraph"/>
        <w:numPr>
          <w:ilvl w:val="0"/>
          <w:numId w:val="91"/>
        </w:numPr>
        <w:tabs>
          <w:tab w:val="left" w:pos="720"/>
          <w:tab w:val="left" w:pos="1440"/>
        </w:tabs>
      </w:pPr>
      <w:r>
        <w:t>Traffic counts on Solomon Road and Verde Drive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This cost could be expended under budget item CW 2375 Traffic Safety Management – Traffic Calming and Minor Works.  As the trial is mostly intended to benefit users of the PTA carpark, it is appropriate to seek co-funding from the PTA for this initiative.</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rPr>
      </w:pPr>
      <w:r>
        <w:rPr>
          <w:b/>
        </w:rPr>
        <w:t>Legal Implications</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proofErr w:type="gramStart"/>
      <w:r>
        <w:t>Nil.</w:t>
      </w:r>
      <w:proofErr w:type="gram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rPr>
          <w:b/>
          <w:bCs/>
        </w:rPr>
      </w:pPr>
      <w:r>
        <w:rPr>
          <w:b/>
          <w:bCs/>
        </w:rPr>
        <w:t>Community Consultation</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Consultation will be required with all properties in the area of the proposed traffic diversion by letter drop. The wider community will be informed by notification on the Council website and advertisement in the local media.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 xml:space="preserve">Patrons of the PTA car park would be randomly surveyed on site after the trial to get their opinion on the success of the trial. </w:t>
      </w:r>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rPr>
          <w:b/>
          <w:bCs/>
        </w:rPr>
        <w:t>Attachment(s)</w:t>
      </w:r>
    </w:p>
    <w:p w:rsidR="002678C1" w:rsidRDefault="002678C1" w:rsidP="00F16001">
      <w:pPr>
        <w:tabs>
          <w:tab w:val="left" w:pos="720"/>
          <w:tab w:val="left" w:pos="1440"/>
        </w:tabs>
        <w:ind w:left="1440"/>
      </w:pPr>
    </w:p>
    <w:p w:rsidR="002678C1" w:rsidRDefault="002678C1" w:rsidP="002678C1">
      <w:pPr>
        <w:pStyle w:val="ListParagraph"/>
        <w:numPr>
          <w:ilvl w:val="0"/>
          <w:numId w:val="92"/>
        </w:numPr>
        <w:tabs>
          <w:tab w:val="left" w:pos="720"/>
          <w:tab w:val="left" w:pos="1440"/>
        </w:tabs>
        <w:ind w:left="1985" w:hanging="545"/>
      </w:pPr>
      <w:r>
        <w:t>Knock Place Car Park - Proposed Traffic Diversion 3.00 pm to 6.00 pm week days</w:t>
      </w:r>
    </w:p>
    <w:p w:rsidR="002678C1" w:rsidRDefault="002678C1" w:rsidP="00F16001">
      <w:pPr>
        <w:tabs>
          <w:tab w:val="left" w:pos="720"/>
          <w:tab w:val="left" w:pos="1440"/>
        </w:tabs>
        <w:ind w:left="1440"/>
      </w:pPr>
    </w:p>
    <w:p w:rsidR="002678C1" w:rsidRDefault="002678C1" w:rsidP="002678C1">
      <w:pPr>
        <w:pStyle w:val="ListParagraph"/>
        <w:numPr>
          <w:ilvl w:val="0"/>
          <w:numId w:val="92"/>
        </w:numPr>
        <w:tabs>
          <w:tab w:val="left" w:pos="720"/>
          <w:tab w:val="left" w:pos="1440"/>
        </w:tabs>
        <w:ind w:left="1985" w:hanging="545"/>
      </w:pPr>
      <w:r>
        <w:t>Proposed Traffic Controls – Knock Place / Solomon Rd Intersection</w:t>
      </w:r>
    </w:p>
    <w:p w:rsidR="002678C1" w:rsidRDefault="002678C1" w:rsidP="00F16001">
      <w:pPr>
        <w:tabs>
          <w:tab w:val="left" w:pos="720"/>
          <w:tab w:val="left" w:pos="1440"/>
        </w:tabs>
        <w:ind w:left="1440"/>
      </w:pPr>
    </w:p>
    <w:p w:rsidR="008544E1" w:rsidRDefault="008544E1">
      <w:pPr>
        <w:spacing w:after="200" w:line="276" w:lineRule="auto"/>
        <w:jc w:val="left"/>
        <w:rPr>
          <w:rFonts w:cs="Arial"/>
          <w:b/>
          <w:bCs/>
          <w:szCs w:val="24"/>
          <w:lang w:val="en-US"/>
        </w:rPr>
      </w:pPr>
      <w:r>
        <w:rPr>
          <w:rFonts w:cs="Arial"/>
          <w:b/>
          <w:bCs/>
          <w:szCs w:val="24"/>
          <w:lang w:val="en-US"/>
        </w:rPr>
        <w:br w:type="page"/>
      </w:r>
    </w:p>
    <w:p w:rsidR="002678C1" w:rsidRDefault="002678C1" w:rsidP="00F16001">
      <w:pPr>
        <w:tabs>
          <w:tab w:val="left" w:pos="720"/>
          <w:tab w:val="left" w:pos="1440"/>
        </w:tabs>
        <w:ind w:left="1440"/>
        <w:rPr>
          <w:b/>
          <w:bCs/>
        </w:rPr>
      </w:pPr>
      <w:r>
        <w:rPr>
          <w:rFonts w:cs="Arial"/>
          <w:b/>
          <w:bCs/>
          <w:szCs w:val="24"/>
          <w:lang w:val="en-US"/>
        </w:rPr>
        <w:lastRenderedPageBreak/>
        <w:t>Advice to Proponent(s)/</w:t>
      </w:r>
      <w:proofErr w:type="spellStart"/>
      <w:r>
        <w:rPr>
          <w:rFonts w:cs="Arial"/>
          <w:b/>
          <w:bCs/>
          <w:szCs w:val="24"/>
          <w:lang w:val="en-US"/>
        </w:rPr>
        <w:t>Submissioners</w:t>
      </w:r>
      <w:proofErr w:type="spellEnd"/>
    </w:p>
    <w:p w:rsidR="002678C1" w:rsidRDefault="002678C1" w:rsidP="00F16001">
      <w:pPr>
        <w:tabs>
          <w:tab w:val="left" w:pos="720"/>
          <w:tab w:val="left" w:pos="1440"/>
        </w:tabs>
        <w:ind w:left="1440"/>
      </w:pPr>
    </w:p>
    <w:p w:rsidR="002678C1" w:rsidRDefault="002678C1" w:rsidP="00F16001">
      <w:pPr>
        <w:tabs>
          <w:tab w:val="left" w:pos="720"/>
          <w:tab w:val="left" w:pos="1440"/>
        </w:tabs>
        <w:ind w:left="1440"/>
      </w:pPr>
      <w:r>
        <w:t>N/A</w:t>
      </w:r>
    </w:p>
    <w:p w:rsidR="002678C1" w:rsidRDefault="002678C1" w:rsidP="00F16001">
      <w:pPr>
        <w:tabs>
          <w:tab w:val="left" w:pos="720"/>
          <w:tab w:val="left" w:pos="1440"/>
        </w:tabs>
        <w:ind w:left="1440"/>
      </w:pPr>
    </w:p>
    <w:p w:rsidR="002678C1" w:rsidRDefault="002678C1" w:rsidP="00F16001">
      <w:pPr>
        <w:tabs>
          <w:tab w:val="left" w:pos="1440"/>
        </w:tabs>
        <w:ind w:left="1440"/>
      </w:pPr>
      <w:r>
        <w:rPr>
          <w:b/>
        </w:rPr>
        <w:t>Implications of Section 3.18(3) Local Government Act, 1995</w:t>
      </w:r>
    </w:p>
    <w:p w:rsidR="002678C1" w:rsidRDefault="002678C1" w:rsidP="00F16001">
      <w:pPr>
        <w:tabs>
          <w:tab w:val="left" w:pos="1440"/>
        </w:tabs>
        <w:ind w:left="1440"/>
      </w:pPr>
    </w:p>
    <w:p w:rsidR="002678C1" w:rsidRDefault="002678C1" w:rsidP="00F16001">
      <w:pPr>
        <w:tabs>
          <w:tab w:val="left" w:pos="1440"/>
        </w:tabs>
        <w:spacing w:after="480"/>
        <w:ind w:left="1440"/>
      </w:pPr>
      <w:proofErr w:type="gramStart"/>
      <w:r>
        <w:t>Nil.</w:t>
      </w:r>
      <w:proofErr w:type="gramEnd"/>
    </w:p>
    <w:p w:rsidR="002678C1" w:rsidRDefault="002678C1" w:rsidP="002678C1">
      <w:pPr>
        <w:pStyle w:val="AGHEAD1"/>
      </w:pPr>
      <w:bookmarkStart w:id="61" w:name="_Toc435713718"/>
      <w:r>
        <w:t>20.</w:t>
      </w:r>
      <w:r>
        <w:tab/>
        <w:t>NOTICES OF MOTION GIVEN AT THE MEETING FOR CONSIDERATION AT NEXT MEETING</w:t>
      </w:r>
      <w:bookmarkEnd w:id="61"/>
    </w:p>
    <w:p w:rsidR="002678C1" w:rsidRDefault="002678C1" w:rsidP="002678C1">
      <w:r>
        <w:tab/>
        <w:t>Nil</w:t>
      </w:r>
    </w:p>
    <w:p w:rsidR="002678C1" w:rsidRDefault="002678C1" w:rsidP="002678C1">
      <w:pPr>
        <w:pStyle w:val="AGHEAD1"/>
      </w:pPr>
      <w:bookmarkStart w:id="62" w:name="_Toc435713719"/>
      <w:r>
        <w:t>21.</w:t>
      </w:r>
      <w:r>
        <w:tab/>
        <w:t>NEW BUSINESS OF AN URGENT NATURE INTRODUCED BY COUNCILLORS OR OFFICERS</w:t>
      </w:r>
      <w:bookmarkEnd w:id="62"/>
    </w:p>
    <w:p w:rsidR="002678C1" w:rsidRDefault="002678C1" w:rsidP="002678C1">
      <w:r>
        <w:tab/>
        <w:t>Nil</w:t>
      </w:r>
    </w:p>
    <w:p w:rsidR="002678C1" w:rsidRDefault="00A96241">
      <w:pPr>
        <w:pStyle w:val="AGHEAD1"/>
      </w:pPr>
      <w:fldSimple w:instr=" MERGEFIELD Item_No ">
        <w:bookmarkStart w:id="63" w:name="_Toc435713720"/>
        <w:r w:rsidR="002678C1" w:rsidRPr="00A25F33">
          <w:rPr>
            <w:noProof/>
          </w:rPr>
          <w:t>22</w:t>
        </w:r>
      </w:fldSimple>
      <w:r w:rsidR="002678C1">
        <w:tab/>
      </w:r>
      <w:r w:rsidR="002678C1">
        <w:fldChar w:fldCharType="begin"/>
      </w:r>
      <w:r w:rsidR="002678C1">
        <w:instrText xml:space="preserve"> IF </w:instrText>
      </w:r>
      <w:r w:rsidR="002678C1">
        <w:fldChar w:fldCharType="begin"/>
      </w:r>
      <w:r w:rsidR="002678C1">
        <w:instrText xml:space="preserve"> MERGEFIELD Insert_before_Item_No </w:instrText>
      </w:r>
      <w:r w:rsidR="002678C1">
        <w:fldChar w:fldCharType="end"/>
      </w:r>
      <w:r w:rsidR="002678C1">
        <w:instrText>= "" "</w:instrText>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sz w:val="28"/>
          <w:u w:val="single"/>
        </w:rPr>
        <w:instrText>(MINUTE NO</w:instrText>
      </w:r>
      <w:r w:rsidR="002678C1">
        <w:rPr>
          <w:u w:val="single"/>
        </w:rPr>
        <w:instrText xml:space="preserve"> </w:instrText>
      </w:r>
      <w:r w:rsidR="002678C1">
        <w:instrText xml:space="preserve">" "" \* Upper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w:instrText>
      </w:r>
      <w:r w:rsidR="002678C1">
        <w:rPr>
          <w:b w:val="0"/>
          <w:bCs/>
        </w:rPr>
        <w:instrText>"</w:instrText>
      </w:r>
      <w:r w:rsidR="002678C1">
        <w:rPr>
          <w:sz w:val="28"/>
          <w:u w:val="single"/>
        </w:rPr>
        <w:fldChar w:fldCharType="begin"/>
      </w:r>
      <w:r w:rsidR="002678C1">
        <w:rPr>
          <w:sz w:val="28"/>
          <w:u w:val="single"/>
        </w:rPr>
        <w:instrText xml:space="preserve"> MERGEFIELD Minute_No_1 </w:instrText>
      </w:r>
      <w:r w:rsidR="002678C1">
        <w:rPr>
          <w:sz w:val="28"/>
          <w:u w:val="single"/>
        </w:rPr>
        <w:fldChar w:fldCharType="separate"/>
      </w:r>
      <w:r w:rsidR="002678C1">
        <w:rPr>
          <w:sz w:val="28"/>
          <w:u w:val="single"/>
        </w:rPr>
        <w:instrText>1974</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Minute_No_2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Minute_No_3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Minute_No_3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u w:val="single"/>
        </w:rPr>
        <w:instrText>)</w:instrText>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 " "" </w:instrText>
      </w:r>
      <w:r w:rsidR="002678C1">
        <w:fldChar w:fldCharType="end"/>
      </w:r>
      <w:r w:rsidR="002678C1">
        <w:instrText>(</w:instrText>
      </w:r>
      <w:fldSimple w:instr=" MERGEFIELD Meeting_Alternate \* Upper ">
        <w:r w:rsidR="002678C1" w:rsidRPr="00A25F33">
          <w:rPr>
            <w:noProof/>
          </w:rPr>
          <w:instrText>OCM 12/11/2015</w:instrText>
        </w:r>
      </w:fldSimple>
      <w:r w:rsidR="002678C1">
        <w:instrText xml:space="preserve">) - </w:instrText>
      </w:r>
      <w:fldSimple w:instr=" MERGEFIELD Subject  \* UPPER ">
        <w:r w:rsidR="002678C1" w:rsidRPr="00A25F33">
          <w:rPr>
            <w:noProof/>
          </w:rPr>
          <w:instrText>MATTERS TO BE NOTED FOR INVESTIGATION, WITHOUT DEBATE</w:instrText>
        </w:r>
      </w:fldSimple>
      <w:r w:rsidR="002678C1">
        <w:instrText>" "</w:instrText>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 xml:space="preserve">(MINUTE NO </w:instrText>
      </w:r>
      <w:r w:rsidR="002678C1">
        <w:instrText xml:space="preserve">" "" \* Upper  </w:instrText>
      </w:r>
      <w:r w:rsidR="002678C1">
        <w:fldChar w:fldCharType="separate"/>
      </w:r>
      <w:r w:rsidR="002678C1">
        <w:rPr>
          <w:noProof/>
          <w:sz w:val="28"/>
          <w:u w:val="single"/>
        </w:rPr>
        <w:instrText xml:space="preserve">(MINUTE NO </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noProof/>
          <w:sz w:val="28"/>
          <w:u w:val="single"/>
        </w:rPr>
        <w:instrText>«Minute_No_2»</w:instrText>
      </w:r>
      <w:r w:rsidR="002678C1">
        <w:rPr>
          <w:sz w:val="28"/>
          <w:u w:val="single"/>
        </w:rPr>
        <w:fldChar w:fldCharType="end"/>
      </w:r>
      <w:r w:rsidR="002678C1">
        <w:instrText xml:space="preserve">" "" </w:instrText>
      </w:r>
      <w:r w:rsidR="002678C1">
        <w:fldChar w:fldCharType="separate"/>
      </w:r>
      <w:r w:rsidR="002678C1">
        <w:rPr>
          <w:noProof/>
          <w:sz w:val="28"/>
          <w:u w:val="single"/>
        </w:rPr>
        <w:instrText>«Minute_No_2»</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w:instrText>
      </w:r>
      <w:r w:rsidR="002678C1">
        <w:instrText xml:space="preserve">" "" </w:instrText>
      </w:r>
      <w:r w:rsidR="002678C1">
        <w:fldChar w:fldCharType="separate"/>
      </w:r>
      <w:r w:rsidR="002678C1">
        <w:rPr>
          <w:noProof/>
          <w:sz w:val="28"/>
          <w:u w:val="single"/>
        </w:rPr>
        <w:instrText>)</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 xml:space="preserve">&lt;&gt; "" " " "" </w:instrText>
      </w:r>
      <w:r w:rsidR="002678C1">
        <w:fldChar w:fldCharType="separate"/>
      </w:r>
      <w:r w:rsidR="002678C1">
        <w:rPr>
          <w:noProof/>
        </w:rPr>
        <w:instrText xml:space="preserve"> </w:instrText>
      </w:r>
      <w:r w:rsidR="002678C1">
        <w:fldChar w:fldCharType="end"/>
      </w:r>
      <w:r w:rsidR="002678C1">
        <w:instrText>(</w:instrText>
      </w:r>
      <w:fldSimple w:instr=" MERGEFIELD Meeting_Alternate \* Upper ">
        <w:r w:rsidR="002678C1">
          <w:rPr>
            <w:noProof/>
          </w:rPr>
          <w:instrText>«MEETING_ALTERNATE»</w:instrText>
        </w:r>
      </w:fldSimple>
      <w:r w:rsidR="002678C1">
        <w:instrText xml:space="preserve">) - </w:instrText>
      </w:r>
      <w:fldSimple w:instr=" MERGEFIELD Subject  \* UPPER ">
        <w:r w:rsidR="002678C1">
          <w:rPr>
            <w:noProof/>
          </w:rPr>
          <w:instrText>«SUBJECT»</w:instrText>
        </w:r>
      </w:fldSimple>
      <w:r w:rsidR="002678C1">
        <w:instrText xml:space="preserve">" </w:instrText>
      </w:r>
      <w:r w:rsidR="002678C1">
        <w:fldChar w:fldCharType="separate"/>
      </w:r>
      <w:r>
        <w:rPr>
          <w:noProof/>
        </w:rPr>
        <w:t>(</w:t>
      </w:r>
      <w:r>
        <w:rPr>
          <w:noProof/>
        </w:rPr>
        <w:fldChar w:fldCharType="begin"/>
      </w:r>
      <w:r>
        <w:rPr>
          <w:noProof/>
        </w:rPr>
        <w:instrText xml:space="preserve"> MERGEFIELD Meeting_Alternate \* Upper </w:instrText>
      </w:r>
      <w:r>
        <w:rPr>
          <w:noProof/>
        </w:rPr>
        <w:fldChar w:fldCharType="separate"/>
      </w:r>
      <w:r w:rsidRPr="00A25F33">
        <w:rPr>
          <w:noProof/>
        </w:rPr>
        <w:t>OCM 12/11/2015</w:t>
      </w:r>
      <w:r>
        <w:rPr>
          <w:noProof/>
        </w:rPr>
        <w:fldChar w:fldCharType="end"/>
      </w:r>
      <w:r>
        <w:rPr>
          <w:noProof/>
        </w:rPr>
        <w:t xml:space="preserve">) - </w:t>
      </w:r>
      <w:r>
        <w:rPr>
          <w:noProof/>
        </w:rPr>
        <w:fldChar w:fldCharType="begin"/>
      </w:r>
      <w:r>
        <w:rPr>
          <w:noProof/>
        </w:rPr>
        <w:instrText xml:space="preserve"> MERGEFIELD Subject  \* UPPER </w:instrText>
      </w:r>
      <w:r>
        <w:rPr>
          <w:noProof/>
        </w:rPr>
        <w:fldChar w:fldCharType="separate"/>
      </w:r>
      <w:r w:rsidRPr="00A25F33">
        <w:rPr>
          <w:noProof/>
        </w:rPr>
        <w:t>MATTERS TO BE NOTED FOR INVESTIGATION, WITHOUT DEBATE</w:t>
      </w:r>
      <w:r>
        <w:rPr>
          <w:noProof/>
        </w:rPr>
        <w:fldChar w:fldCharType="end"/>
      </w:r>
      <w:bookmarkEnd w:id="63"/>
      <w:r w:rsidR="002678C1">
        <w:fldChar w:fldCharType="end"/>
      </w:r>
    </w:p>
    <w:p w:rsidR="002678C1" w:rsidRPr="00740FEB" w:rsidRDefault="002678C1" w:rsidP="00F16001">
      <w:pPr>
        <w:pStyle w:val="p1"/>
        <w:ind w:left="680"/>
        <w:rPr>
          <w:rFonts w:ascii="Arial" w:hAnsi="Arial" w:cs="Arial"/>
          <w:color w:val="auto"/>
          <w:sz w:val="24"/>
          <w:szCs w:val="24"/>
        </w:rPr>
      </w:pPr>
      <w:proofErr w:type="spellStart"/>
      <w:r w:rsidRPr="00740FEB">
        <w:rPr>
          <w:rStyle w:val="s1"/>
          <w:rFonts w:ascii="Arial" w:hAnsi="Arial" w:cs="Arial"/>
          <w:color w:val="auto"/>
          <w:sz w:val="24"/>
          <w:szCs w:val="24"/>
        </w:rPr>
        <w:t>Clr</w:t>
      </w:r>
      <w:proofErr w:type="spellEnd"/>
      <w:r w:rsidRPr="00740FEB">
        <w:rPr>
          <w:rStyle w:val="s1"/>
          <w:rFonts w:ascii="Arial" w:hAnsi="Arial" w:cs="Arial"/>
          <w:color w:val="auto"/>
          <w:sz w:val="24"/>
          <w:szCs w:val="24"/>
        </w:rPr>
        <w:t xml:space="preserve"> Portelli - Community Engagement</w:t>
      </w:r>
    </w:p>
    <w:p w:rsidR="002678C1" w:rsidRPr="00740FEB" w:rsidRDefault="002678C1" w:rsidP="00F16001">
      <w:pPr>
        <w:pStyle w:val="p2"/>
        <w:ind w:left="680"/>
        <w:rPr>
          <w:rFonts w:ascii="Arial" w:hAnsi="Arial" w:cs="Arial"/>
          <w:color w:val="auto"/>
          <w:sz w:val="24"/>
          <w:szCs w:val="24"/>
        </w:rPr>
      </w:pPr>
    </w:p>
    <w:p w:rsidR="002678C1" w:rsidRPr="00740FEB" w:rsidRDefault="002678C1" w:rsidP="002678C1">
      <w:pPr>
        <w:pStyle w:val="p1"/>
        <w:numPr>
          <w:ilvl w:val="0"/>
          <w:numId w:val="93"/>
        </w:numPr>
        <w:ind w:left="1080"/>
        <w:jc w:val="both"/>
        <w:rPr>
          <w:rFonts w:ascii="Arial" w:hAnsi="Arial" w:cs="Arial"/>
          <w:color w:val="auto"/>
          <w:sz w:val="24"/>
          <w:szCs w:val="24"/>
        </w:rPr>
      </w:pPr>
      <w:r w:rsidRPr="00740FEB">
        <w:rPr>
          <w:rStyle w:val="s1"/>
          <w:rFonts w:ascii="Arial" w:hAnsi="Arial" w:cs="Arial"/>
          <w:color w:val="auto"/>
          <w:sz w:val="24"/>
          <w:szCs w:val="24"/>
        </w:rPr>
        <w:t>Could we investigate and review the generic automated emails sent out to residents for customer requests?</w:t>
      </w:r>
    </w:p>
    <w:p w:rsidR="002678C1" w:rsidRPr="00740FEB" w:rsidRDefault="002678C1" w:rsidP="002678C1">
      <w:pPr>
        <w:pStyle w:val="p1"/>
        <w:numPr>
          <w:ilvl w:val="0"/>
          <w:numId w:val="93"/>
        </w:numPr>
        <w:ind w:left="1080"/>
        <w:jc w:val="both"/>
        <w:rPr>
          <w:rFonts w:ascii="Arial" w:hAnsi="Arial" w:cs="Arial"/>
          <w:color w:val="auto"/>
          <w:sz w:val="24"/>
          <w:szCs w:val="24"/>
        </w:rPr>
      </w:pPr>
      <w:r w:rsidRPr="00740FEB">
        <w:rPr>
          <w:rStyle w:val="s1"/>
          <w:rFonts w:ascii="Arial" w:hAnsi="Arial" w:cs="Arial"/>
          <w:color w:val="auto"/>
          <w:sz w:val="24"/>
          <w:szCs w:val="24"/>
        </w:rPr>
        <w:t>Provide a snap shot of current practices with samples of all automated responses.</w:t>
      </w:r>
    </w:p>
    <w:p w:rsidR="002678C1" w:rsidRPr="00740FEB" w:rsidRDefault="002678C1" w:rsidP="002678C1">
      <w:pPr>
        <w:pStyle w:val="p1"/>
        <w:numPr>
          <w:ilvl w:val="0"/>
          <w:numId w:val="93"/>
        </w:numPr>
        <w:ind w:left="1080"/>
        <w:jc w:val="both"/>
        <w:rPr>
          <w:rFonts w:ascii="Arial" w:hAnsi="Arial" w:cs="Arial"/>
          <w:color w:val="auto"/>
          <w:sz w:val="24"/>
          <w:szCs w:val="24"/>
        </w:rPr>
      </w:pPr>
      <w:r w:rsidRPr="00740FEB">
        <w:rPr>
          <w:rStyle w:val="s1"/>
          <w:rFonts w:ascii="Arial" w:hAnsi="Arial" w:cs="Arial"/>
          <w:color w:val="auto"/>
          <w:sz w:val="24"/>
          <w:szCs w:val="24"/>
        </w:rPr>
        <w:t>Internal and external customers. (</w:t>
      </w:r>
      <w:proofErr w:type="gramStart"/>
      <w:r w:rsidRPr="00740FEB">
        <w:rPr>
          <w:rStyle w:val="s1"/>
          <w:rFonts w:ascii="Arial" w:hAnsi="Arial" w:cs="Arial"/>
          <w:color w:val="auto"/>
          <w:sz w:val="24"/>
          <w:szCs w:val="24"/>
        </w:rPr>
        <w:t>non</w:t>
      </w:r>
      <w:r>
        <w:rPr>
          <w:rStyle w:val="s1"/>
          <w:rFonts w:ascii="Arial" w:hAnsi="Arial" w:cs="Arial"/>
          <w:color w:val="auto"/>
          <w:sz w:val="24"/>
          <w:szCs w:val="24"/>
        </w:rPr>
        <w:t>-</w:t>
      </w:r>
      <w:r w:rsidRPr="00740FEB">
        <w:rPr>
          <w:rStyle w:val="s1"/>
          <w:rFonts w:ascii="Arial" w:hAnsi="Arial" w:cs="Arial"/>
          <w:color w:val="auto"/>
          <w:sz w:val="24"/>
          <w:szCs w:val="24"/>
        </w:rPr>
        <w:t>residents</w:t>
      </w:r>
      <w:proofErr w:type="gramEnd"/>
      <w:r w:rsidRPr="00740FEB">
        <w:rPr>
          <w:rStyle w:val="s1"/>
          <w:rFonts w:ascii="Arial" w:hAnsi="Arial" w:cs="Arial"/>
          <w:color w:val="auto"/>
          <w:sz w:val="24"/>
          <w:szCs w:val="24"/>
        </w:rPr>
        <w:t>)</w:t>
      </w:r>
      <w:r>
        <w:rPr>
          <w:rStyle w:val="s1"/>
          <w:rFonts w:ascii="Arial" w:hAnsi="Arial" w:cs="Arial"/>
          <w:color w:val="auto"/>
          <w:sz w:val="24"/>
          <w:szCs w:val="24"/>
        </w:rPr>
        <w:t>.</w:t>
      </w:r>
    </w:p>
    <w:p w:rsidR="002678C1" w:rsidRPr="00740FEB" w:rsidRDefault="002678C1" w:rsidP="002678C1">
      <w:pPr>
        <w:pStyle w:val="p1"/>
        <w:numPr>
          <w:ilvl w:val="0"/>
          <w:numId w:val="93"/>
        </w:numPr>
        <w:ind w:left="1080"/>
        <w:jc w:val="both"/>
        <w:rPr>
          <w:rFonts w:ascii="Arial" w:hAnsi="Arial" w:cs="Arial"/>
          <w:color w:val="auto"/>
          <w:sz w:val="24"/>
          <w:szCs w:val="24"/>
        </w:rPr>
      </w:pPr>
      <w:r w:rsidRPr="00740FEB">
        <w:rPr>
          <w:rStyle w:val="s1"/>
          <w:rFonts w:ascii="Arial" w:hAnsi="Arial" w:cs="Arial"/>
          <w:color w:val="auto"/>
          <w:sz w:val="24"/>
          <w:szCs w:val="24"/>
        </w:rPr>
        <w:t>Can they be improved upon in tone</w:t>
      </w:r>
      <w:r>
        <w:rPr>
          <w:rStyle w:val="s1"/>
          <w:rFonts w:ascii="Arial" w:hAnsi="Arial" w:cs="Arial"/>
          <w:color w:val="auto"/>
          <w:sz w:val="24"/>
          <w:szCs w:val="24"/>
        </w:rPr>
        <w:t xml:space="preserve"> </w:t>
      </w:r>
      <w:r w:rsidRPr="00740FEB">
        <w:rPr>
          <w:rStyle w:val="s1"/>
          <w:rFonts w:ascii="Arial" w:hAnsi="Arial" w:cs="Arial"/>
          <w:color w:val="auto"/>
          <w:sz w:val="24"/>
          <w:szCs w:val="24"/>
        </w:rPr>
        <w:t>and make more personable?</w:t>
      </w:r>
    </w:p>
    <w:p w:rsidR="002678C1" w:rsidRPr="00740FEB" w:rsidRDefault="002678C1" w:rsidP="002678C1">
      <w:pPr>
        <w:pStyle w:val="p1"/>
        <w:numPr>
          <w:ilvl w:val="0"/>
          <w:numId w:val="93"/>
        </w:numPr>
        <w:ind w:left="1080"/>
        <w:jc w:val="both"/>
        <w:rPr>
          <w:rFonts w:ascii="Arial" w:hAnsi="Arial" w:cs="Arial"/>
          <w:color w:val="auto"/>
          <w:sz w:val="24"/>
          <w:szCs w:val="24"/>
        </w:rPr>
      </w:pPr>
      <w:r w:rsidRPr="00740FEB">
        <w:rPr>
          <w:rStyle w:val="s1"/>
          <w:rFonts w:ascii="Arial" w:hAnsi="Arial" w:cs="Arial"/>
          <w:color w:val="auto"/>
          <w:sz w:val="24"/>
          <w:szCs w:val="24"/>
        </w:rPr>
        <w:t>Are the stipulated time frames appropriate?</w:t>
      </w:r>
    </w:p>
    <w:p w:rsidR="002678C1" w:rsidRPr="00740FEB" w:rsidRDefault="002678C1" w:rsidP="002678C1">
      <w:pPr>
        <w:pStyle w:val="p1"/>
        <w:numPr>
          <w:ilvl w:val="0"/>
          <w:numId w:val="93"/>
        </w:numPr>
        <w:spacing w:after="480"/>
        <w:ind w:left="1080"/>
        <w:jc w:val="both"/>
        <w:rPr>
          <w:rFonts w:ascii="Arial" w:hAnsi="Arial" w:cs="Arial"/>
          <w:color w:val="auto"/>
          <w:sz w:val="24"/>
          <w:szCs w:val="24"/>
        </w:rPr>
      </w:pPr>
      <w:r w:rsidRPr="00740FEB">
        <w:rPr>
          <w:rStyle w:val="s1"/>
          <w:rFonts w:ascii="Arial" w:hAnsi="Arial" w:cs="Arial"/>
          <w:color w:val="auto"/>
          <w:sz w:val="24"/>
          <w:szCs w:val="24"/>
        </w:rPr>
        <w:t xml:space="preserve">Follow up emails and notification emails subject line to be more descriptive for all </w:t>
      </w:r>
      <w:r>
        <w:rPr>
          <w:rStyle w:val="s1"/>
          <w:rFonts w:ascii="Arial" w:hAnsi="Arial" w:cs="Arial"/>
          <w:color w:val="auto"/>
          <w:sz w:val="24"/>
          <w:szCs w:val="24"/>
        </w:rPr>
        <w:t>stakeholders including some EMs</w:t>
      </w:r>
      <w:r w:rsidRPr="00740FEB">
        <w:rPr>
          <w:rStyle w:val="s1"/>
          <w:rFonts w:ascii="Arial" w:hAnsi="Arial" w:cs="Arial"/>
          <w:color w:val="auto"/>
          <w:sz w:val="24"/>
          <w:szCs w:val="24"/>
        </w:rPr>
        <w:t>; not just a reference number. Example: suburb, street &amp; issue.</w:t>
      </w:r>
    </w:p>
    <w:p w:rsidR="002678C1" w:rsidRDefault="002678C1" w:rsidP="002678C1">
      <w:pPr>
        <w:pStyle w:val="AGHEAD1"/>
      </w:pPr>
      <w:bookmarkStart w:id="64" w:name="_Toc435713721"/>
      <w:r>
        <w:t>23.</w:t>
      </w:r>
      <w:r>
        <w:tab/>
        <w:t>CONFIDENTIAL BUSINESS</w:t>
      </w:r>
      <w:bookmarkEnd w:id="64"/>
    </w:p>
    <w:p w:rsidR="002678C1" w:rsidRDefault="002678C1" w:rsidP="002678C1">
      <w:r>
        <w:tab/>
        <w:t>Nil</w:t>
      </w:r>
    </w:p>
    <w:p w:rsidR="002678C1" w:rsidRDefault="00A96241">
      <w:pPr>
        <w:pStyle w:val="AGHEAD1"/>
      </w:pPr>
      <w:fldSimple w:instr=" MERGEFIELD Item_No ">
        <w:bookmarkStart w:id="65" w:name="_Toc435713722"/>
        <w:r w:rsidR="002678C1" w:rsidRPr="007942A9">
          <w:rPr>
            <w:noProof/>
          </w:rPr>
          <w:t>24</w:t>
        </w:r>
      </w:fldSimple>
      <w:r w:rsidR="002678C1">
        <w:tab/>
      </w:r>
      <w:r w:rsidR="002678C1">
        <w:rPr>
          <w:sz w:val="28"/>
          <w:u w:val="single"/>
        </w:rPr>
        <w:fldChar w:fldCharType="begin"/>
      </w:r>
      <w:r w:rsidR="002678C1">
        <w:rPr>
          <w:sz w:val="28"/>
          <w:u w:val="single"/>
        </w:rPr>
        <w:instrText xml:space="preserve"> IF </w:instrText>
      </w:r>
      <w:r w:rsidR="002678C1">
        <w:rPr>
          <w:sz w:val="28"/>
          <w:u w:val="single"/>
        </w:rPr>
        <w:fldChar w:fldCharType="begin"/>
      </w:r>
      <w:r w:rsidR="002678C1">
        <w:rPr>
          <w:sz w:val="28"/>
          <w:u w:val="single"/>
        </w:rPr>
        <w:instrText xml:space="preserve"> MERGEFIELD Minute_No_1 </w:instrText>
      </w:r>
      <w:r w:rsidR="002678C1">
        <w:rPr>
          <w:sz w:val="28"/>
          <w:u w:val="single"/>
        </w:rPr>
        <w:fldChar w:fldCharType="separate"/>
      </w:r>
      <w:r w:rsidR="002678C1" w:rsidRPr="007942A9">
        <w:rPr>
          <w:noProof/>
          <w:sz w:val="28"/>
          <w:u w:val="single"/>
        </w:rPr>
        <w:instrText>5678</w:instrText>
      </w:r>
      <w:r w:rsidR="002678C1">
        <w:rPr>
          <w:sz w:val="28"/>
          <w:u w:val="single"/>
        </w:rPr>
        <w:fldChar w:fldCharType="end"/>
      </w:r>
      <w:r w:rsidR="002678C1">
        <w:rPr>
          <w:sz w:val="28"/>
          <w:u w:val="single"/>
        </w:rPr>
        <w:instrText>= "" "</w:instrText>
      </w:r>
      <w:r w:rsidR="002678C1">
        <w:rPr>
          <w:sz w:val="28"/>
          <w:u w:val="single"/>
          <w:lang w:val="en-US"/>
        </w:rPr>
        <w:instrText xml:space="preserve">" "(MINUTE NO </w:instrText>
      </w:r>
      <w:r w:rsidR="002678C1">
        <w:rPr>
          <w:sz w:val="28"/>
          <w:u w:val="single"/>
          <w:lang w:val="en-US"/>
        </w:rPr>
        <w:fldChar w:fldCharType="begin"/>
      </w:r>
      <w:r w:rsidR="002678C1">
        <w:rPr>
          <w:sz w:val="28"/>
          <w:u w:val="single"/>
          <w:lang w:val="en-US"/>
        </w:rPr>
        <w:instrText xml:space="preserve"> MERGEFIELD Minute_No_1 </w:instrText>
      </w:r>
      <w:r w:rsidR="002678C1">
        <w:rPr>
          <w:sz w:val="28"/>
          <w:u w:val="single"/>
          <w:lang w:val="en-US"/>
        </w:rPr>
        <w:fldChar w:fldCharType="separate"/>
      </w:r>
      <w:r w:rsidR="002678C1" w:rsidRPr="007942A9">
        <w:rPr>
          <w:noProof/>
          <w:sz w:val="28"/>
          <w:u w:val="single"/>
          <w:lang w:val="en-US"/>
        </w:rPr>
        <w:instrText>5678</w:instrText>
      </w:r>
      <w:r w:rsidR="002678C1">
        <w:rPr>
          <w:sz w:val="28"/>
          <w:u w:val="single"/>
          <w:lang w:val="en-US"/>
        </w:rPr>
        <w:fldChar w:fldCharType="end"/>
      </w:r>
      <w:r w:rsidR="002678C1">
        <w:rPr>
          <w:sz w:val="28"/>
          <w:u w:val="single"/>
          <w:lang w:val="en-US"/>
        </w:rPr>
        <w:instrText>) "</w:instrText>
      </w:r>
      <w:r w:rsidR="002678C1">
        <w:rPr>
          <w:sz w:val="28"/>
          <w:u w:val="single"/>
        </w:rPr>
        <w:instrText xml:space="preserve"> </w:instrText>
      </w:r>
      <w:r w:rsidR="002678C1">
        <w:rPr>
          <w:sz w:val="28"/>
          <w:u w:val="single"/>
        </w:rPr>
        <w:fldChar w:fldCharType="separate"/>
      </w:r>
      <w:r w:rsidR="002678C1">
        <w:rPr>
          <w:noProof/>
          <w:sz w:val="28"/>
          <w:u w:val="single"/>
          <w:lang w:val="en-US"/>
        </w:rPr>
        <w:t xml:space="preserve">(MINUTE NO </w:t>
      </w:r>
      <w:r w:rsidR="002678C1">
        <w:rPr>
          <w:noProof/>
          <w:sz w:val="28"/>
          <w:u w:val="single"/>
          <w:lang w:val="en-US"/>
        </w:rPr>
        <w:fldChar w:fldCharType="begin"/>
      </w:r>
      <w:r w:rsidR="002678C1">
        <w:rPr>
          <w:noProof/>
          <w:sz w:val="28"/>
          <w:u w:val="single"/>
          <w:lang w:val="en-US"/>
        </w:rPr>
        <w:instrText xml:space="preserve"> MERGEFIELD Minute_No_1 </w:instrText>
      </w:r>
      <w:r w:rsidR="002678C1">
        <w:rPr>
          <w:noProof/>
          <w:sz w:val="28"/>
          <w:u w:val="single"/>
          <w:lang w:val="en-US"/>
        </w:rPr>
        <w:fldChar w:fldCharType="separate"/>
      </w:r>
      <w:r w:rsidR="002678C1" w:rsidRPr="007942A9">
        <w:rPr>
          <w:noProof/>
          <w:sz w:val="28"/>
          <w:u w:val="single"/>
          <w:lang w:val="en-US"/>
        </w:rPr>
        <w:t>5678</w:t>
      </w:r>
      <w:r w:rsidR="002678C1">
        <w:rPr>
          <w:noProof/>
          <w:sz w:val="28"/>
          <w:u w:val="single"/>
          <w:lang w:val="en-US"/>
        </w:rPr>
        <w:fldChar w:fldCharType="end"/>
      </w:r>
      <w:r w:rsidR="002678C1">
        <w:rPr>
          <w:noProof/>
          <w:sz w:val="28"/>
          <w:u w:val="single"/>
          <w:lang w:val="en-US"/>
        </w:rPr>
        <w:t xml:space="preserve">) </w:t>
      </w:r>
      <w:r w:rsidR="002678C1">
        <w:rPr>
          <w:sz w:val="28"/>
          <w:u w:val="single"/>
        </w:rPr>
        <w:fldChar w:fldCharType="end"/>
      </w:r>
      <w:r w:rsidR="002678C1">
        <w:t xml:space="preserve"> (</w:t>
      </w:r>
      <w:r w:rsidR="002678C1">
        <w:fldChar w:fldCharType="begin"/>
      </w:r>
      <w:r w:rsidR="002678C1">
        <w:instrText xml:space="preserve"> MERGEFIELD Meeting_Alternate \* Upper</w:instrText>
      </w:r>
      <w:r w:rsidR="002678C1">
        <w:fldChar w:fldCharType="separate"/>
      </w:r>
      <w:r w:rsidR="002678C1" w:rsidRPr="007942A9">
        <w:rPr>
          <w:noProof/>
        </w:rPr>
        <w:t>OCM 12/11/2015</w:t>
      </w:r>
      <w:r w:rsidR="002678C1">
        <w:fldChar w:fldCharType="end"/>
      </w:r>
      <w:r w:rsidR="002678C1">
        <w:t xml:space="preserve">) - </w:t>
      </w:r>
      <w:r w:rsidR="002678C1">
        <w:fldChar w:fldCharType="begin"/>
      </w:r>
      <w:r w:rsidR="002678C1">
        <w:instrText xml:space="preserve"> MERGEFIELD Subject \* Upper</w:instrText>
      </w:r>
      <w:r w:rsidR="002678C1">
        <w:fldChar w:fldCharType="separate"/>
      </w:r>
      <w:r w:rsidR="002678C1" w:rsidRPr="007942A9">
        <w:rPr>
          <w:noProof/>
        </w:rPr>
        <w:t>RESOLUTION OF COMPLIANCE (SECTION 3.18(3), LOCAL GOVERNMENT ACT 1995)</w:t>
      </w:r>
      <w:bookmarkEnd w:id="65"/>
      <w:r w:rsidR="002678C1">
        <w:fldChar w:fldCharType="end"/>
      </w: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2678C1">
        <w:tc>
          <w:tcPr>
            <w:tcW w:w="8280" w:type="dxa"/>
          </w:tcPr>
          <w:p w:rsidR="002678C1" w:rsidRDefault="002678C1">
            <w:pPr>
              <w:tabs>
                <w:tab w:val="left" w:pos="720"/>
                <w:tab w:val="left" w:pos="1440"/>
              </w:tabs>
            </w:pPr>
            <w:r>
              <w:rPr>
                <w:b/>
              </w:rPr>
              <w:t>RECOMMENDATION</w:t>
            </w:r>
          </w:p>
          <w:p w:rsidR="002678C1" w:rsidRDefault="002678C1">
            <w:r>
              <w:t>That Council is satisfied that resolutions carried at this Meeting and applicable to items concerning Council provided services and facilities, are:-</w:t>
            </w:r>
          </w:p>
          <w:p w:rsidR="002678C1" w:rsidRDefault="002678C1">
            <w:pPr>
              <w:ind w:left="720"/>
            </w:pPr>
          </w:p>
          <w:p w:rsidR="002678C1" w:rsidRDefault="002678C1">
            <w:pPr>
              <w:ind w:left="720" w:hanging="720"/>
            </w:pPr>
            <w:r>
              <w:lastRenderedPageBreak/>
              <w:t>(1)</w:t>
            </w:r>
            <w:r>
              <w:tab/>
              <w:t>integrated and co-ordinated, so far as practicable, with any provided by the Commonwealth, the State or any public body;</w:t>
            </w:r>
          </w:p>
          <w:p w:rsidR="002678C1" w:rsidRDefault="002678C1">
            <w:pPr>
              <w:ind w:left="1404" w:hanging="720"/>
            </w:pPr>
          </w:p>
          <w:p w:rsidR="002678C1" w:rsidRDefault="002678C1">
            <w:pPr>
              <w:ind w:left="720" w:hanging="720"/>
            </w:pPr>
            <w:r>
              <w:t>(2)</w:t>
            </w:r>
            <w:r>
              <w:tab/>
              <w:t>not duplicated, to an extent Council considers inappropriate, services or facilities as provided by the Commonwealth, the State or any other body or person, whether public or private;  and</w:t>
            </w:r>
          </w:p>
          <w:p w:rsidR="002678C1" w:rsidRDefault="002678C1">
            <w:pPr>
              <w:ind w:left="1404" w:hanging="720"/>
            </w:pPr>
          </w:p>
          <w:p w:rsidR="002678C1" w:rsidRDefault="002678C1">
            <w:pPr>
              <w:ind w:left="720" w:hanging="720"/>
            </w:pPr>
            <w:r>
              <w:t>(3)</w:t>
            </w:r>
            <w:r>
              <w:tab/>
            </w:r>
            <w:proofErr w:type="gramStart"/>
            <w:r>
              <w:t>managed</w:t>
            </w:r>
            <w:proofErr w:type="gramEnd"/>
            <w:r>
              <w:t xml:space="preserve"> efficiently and effectively.</w:t>
            </w:r>
          </w:p>
          <w:p w:rsidR="002678C1" w:rsidRDefault="002678C1">
            <w:pPr>
              <w:pStyle w:val="CommentText"/>
              <w:tabs>
                <w:tab w:val="left" w:pos="720"/>
                <w:tab w:val="left" w:pos="1440"/>
              </w:tabs>
              <w:rPr>
                <w:bCs/>
              </w:rPr>
            </w:pPr>
          </w:p>
        </w:tc>
      </w:tr>
    </w:tbl>
    <w:p w:rsidR="002678C1" w:rsidRDefault="002678C1">
      <w:pPr>
        <w:tabs>
          <w:tab w:val="left" w:pos="720"/>
          <w:tab w:val="left" w:pos="1440"/>
        </w:tabs>
        <w:ind w:left="1440"/>
      </w:pPr>
    </w:p>
    <w:p w:rsidR="002678C1" w:rsidRDefault="002678C1">
      <w:pPr>
        <w:tabs>
          <w:tab w:val="left" w:pos="720"/>
          <w:tab w:val="left" w:pos="1440"/>
        </w:tabs>
        <w:ind w:left="1440"/>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2678C1">
        <w:tc>
          <w:tcPr>
            <w:tcW w:w="8280" w:type="dxa"/>
          </w:tcPr>
          <w:p w:rsidR="002678C1" w:rsidRDefault="002678C1">
            <w:pPr>
              <w:tabs>
                <w:tab w:val="left" w:pos="720"/>
                <w:tab w:val="left" w:pos="1440"/>
              </w:tabs>
            </w:pPr>
            <w:r>
              <w:rPr>
                <w:b/>
              </w:rPr>
              <w:t>COUNCIL DECISION</w:t>
            </w:r>
          </w:p>
          <w:p w:rsidR="002678C1" w:rsidRDefault="002678C1">
            <w:pPr>
              <w:tabs>
                <w:tab w:val="left" w:pos="720"/>
                <w:tab w:val="left" w:pos="1440"/>
              </w:tabs>
            </w:pPr>
            <w:r>
              <w:fldChar w:fldCharType="begin"/>
            </w:r>
            <w:r>
              <w:instrText xml:space="preserve"> IF </w:instrText>
            </w:r>
            <w:fldSimple w:instr=" MERGEFIELD Moved_By_1 ">
              <w:r w:rsidRPr="007942A9">
                <w:rPr>
                  <w:noProof/>
                </w:rPr>
                <w:instrText>C REEVE-FOWKES</w:instrText>
              </w:r>
            </w:fldSimple>
            <w:r>
              <w:instrText xml:space="preserve">&lt;&gt; "" "MOVED " "" </w:instrText>
            </w:r>
            <w:r>
              <w:fldChar w:fldCharType="separate"/>
            </w:r>
            <w:r w:rsidR="00A96241">
              <w:rPr>
                <w:noProof/>
              </w:rPr>
              <w:t xml:space="preserve">MOVED </w:t>
            </w:r>
            <w:r>
              <w:fldChar w:fldCharType="end"/>
            </w:r>
            <w:fldSimple w:instr=" MERGEFIELD Moved_By_Title_1 ">
              <w:r w:rsidRPr="007942A9">
                <w:rPr>
                  <w:noProof/>
                </w:rPr>
                <w:t>Deputy Mayor</w:t>
              </w:r>
            </w:fldSimple>
            <w:r>
              <w:t xml:space="preserve"> </w:t>
            </w:r>
            <w:fldSimple w:instr=" MERGEFIELD Moved_By_1 \* Caps ">
              <w:r w:rsidRPr="007942A9">
                <w:rPr>
                  <w:noProof/>
                </w:rPr>
                <w:t>C Reeve-Fowkes</w:t>
              </w:r>
            </w:fldSimple>
            <w:r>
              <w:t xml:space="preserve"> </w:t>
            </w:r>
            <w:r>
              <w:fldChar w:fldCharType="begin"/>
            </w:r>
            <w:r>
              <w:instrText xml:space="preserve"> IF </w:instrText>
            </w:r>
            <w:fldSimple w:instr=" MERGEFIELD Seconded_By_1 ">
              <w:r w:rsidRPr="007942A9">
                <w:rPr>
                  <w:noProof/>
                </w:rPr>
                <w:instrText>L WETTON</w:instrText>
              </w:r>
            </w:fldSimple>
            <w:r>
              <w:instrText xml:space="preserve">&lt;&gt; "" "SECONDED " "" </w:instrText>
            </w:r>
            <w:r>
              <w:fldChar w:fldCharType="separate"/>
            </w:r>
            <w:r w:rsidR="00A96241">
              <w:rPr>
                <w:noProof/>
              </w:rPr>
              <w:t xml:space="preserve">SECONDED </w:t>
            </w:r>
            <w:r>
              <w:fldChar w:fldCharType="end"/>
            </w:r>
            <w:fldSimple w:instr=" MERGEFIELD Seconded_By_Title_1 ">
              <w:r w:rsidRPr="007942A9">
                <w:rPr>
                  <w:noProof/>
                </w:rPr>
                <w:t>Clr</w:t>
              </w:r>
            </w:fldSimple>
            <w:r>
              <w:t xml:space="preserve"> </w:t>
            </w:r>
            <w:fldSimple w:instr=" MERGEFIELD Seconded_By_1 \* Caps ">
              <w:r w:rsidRPr="007942A9">
                <w:rPr>
                  <w:noProof/>
                </w:rPr>
                <w:t>L Wetton</w:t>
              </w:r>
            </w:fldSimple>
            <w:r>
              <w:t xml:space="preserve">  </w:t>
            </w:r>
            <w:r>
              <w:fldChar w:fldCharType="begin"/>
            </w:r>
            <w:r>
              <w:instrText xml:space="preserve"> MERGEFIELD Resolution_1 \* lower</w:instrText>
            </w:r>
            <w:r>
              <w:fldChar w:fldCharType="separate"/>
            </w:r>
            <w:r w:rsidRPr="007942A9">
              <w:rPr>
                <w:noProof/>
              </w:rPr>
              <w:t>the recommendation be adopted.</w:t>
            </w:r>
            <w:r>
              <w:fldChar w:fldCharType="end"/>
            </w:r>
          </w:p>
          <w:p w:rsidR="002678C1" w:rsidRDefault="002678C1">
            <w:pPr>
              <w:tabs>
                <w:tab w:val="left" w:pos="720"/>
                <w:tab w:val="left" w:pos="1440"/>
              </w:tabs>
            </w:pPr>
          </w:p>
          <w:p w:rsidR="002678C1" w:rsidRDefault="002678C1">
            <w:pPr>
              <w:tabs>
                <w:tab w:val="left" w:pos="720"/>
                <w:tab w:val="left" w:pos="1440"/>
              </w:tabs>
              <w:jc w:val="right"/>
              <w:rPr>
                <w:b/>
                <w:bCs/>
                <w:u w:val="single"/>
              </w:rPr>
            </w:pPr>
            <w:r>
              <w:rPr>
                <w:b/>
                <w:bCs/>
                <w:u w:val="single"/>
              </w:rPr>
              <w:fldChar w:fldCharType="begin"/>
            </w:r>
            <w:r>
              <w:rPr>
                <w:b/>
                <w:bCs/>
                <w:u w:val="single"/>
              </w:rPr>
              <w:instrText xml:space="preserve"> MERGEFIELD Vote_Result_1 \* Upper </w:instrText>
            </w:r>
            <w:r>
              <w:rPr>
                <w:b/>
                <w:bCs/>
                <w:u w:val="single"/>
              </w:rPr>
              <w:fldChar w:fldCharType="separate"/>
            </w:r>
            <w:r w:rsidRPr="007942A9">
              <w:rPr>
                <w:b/>
                <w:bCs/>
                <w:noProof/>
                <w:u w:val="single"/>
              </w:rPr>
              <w:t>CARRIED</w:t>
            </w:r>
            <w:r>
              <w:rPr>
                <w:b/>
                <w:bCs/>
                <w:u w:val="single"/>
              </w:rPr>
              <w:fldChar w:fldCharType="end"/>
            </w:r>
            <w:r>
              <w:rPr>
                <w:b/>
                <w:bCs/>
                <w:u w:val="single"/>
              </w:rPr>
              <w:t xml:space="preserve"> </w:t>
            </w:r>
            <w:r>
              <w:rPr>
                <w:b/>
                <w:bCs/>
                <w:u w:val="single"/>
              </w:rPr>
              <w:fldChar w:fldCharType="begin"/>
            </w:r>
            <w:r>
              <w:rPr>
                <w:b/>
                <w:bCs/>
                <w:u w:val="single"/>
              </w:rPr>
              <w:instrText xml:space="preserve"> MERGEFIELD Vote_Count_1 </w:instrText>
            </w:r>
            <w:r>
              <w:rPr>
                <w:b/>
                <w:bCs/>
                <w:u w:val="single"/>
              </w:rPr>
              <w:fldChar w:fldCharType="separate"/>
            </w:r>
            <w:r w:rsidRPr="007942A9">
              <w:rPr>
                <w:b/>
                <w:bCs/>
                <w:noProof/>
                <w:u w:val="single"/>
              </w:rPr>
              <w:t>9/0</w:t>
            </w:r>
            <w:r>
              <w:rPr>
                <w:b/>
                <w:bCs/>
                <w:u w:val="single"/>
              </w:rPr>
              <w:fldChar w:fldCharType="end"/>
            </w:r>
          </w:p>
          <w:p w:rsidR="002678C1" w:rsidRDefault="002678C1">
            <w:pPr>
              <w:pStyle w:val="CommentText"/>
              <w:tabs>
                <w:tab w:val="left" w:pos="720"/>
                <w:tab w:val="left" w:pos="1440"/>
              </w:tabs>
              <w:jc w:val="right"/>
              <w:rPr>
                <w:bCs/>
              </w:rPr>
            </w:pPr>
          </w:p>
        </w:tc>
      </w:tr>
    </w:tbl>
    <w:p w:rsidR="002678C1" w:rsidRDefault="002678C1">
      <w:pPr>
        <w:tabs>
          <w:tab w:val="left" w:pos="720"/>
          <w:tab w:val="left" w:pos="1440"/>
        </w:tabs>
        <w:ind w:left="1440"/>
      </w:pPr>
    </w:p>
    <w:p w:rsidR="002678C1" w:rsidRDefault="00A96241">
      <w:pPr>
        <w:pStyle w:val="AGHEAD1"/>
        <w:rPr>
          <w:b w:val="0"/>
        </w:rPr>
      </w:pPr>
      <w:fldSimple w:instr=" MERGEFIELD Item_No ">
        <w:bookmarkStart w:id="66" w:name="_Toc435713723"/>
        <w:r w:rsidR="002678C1" w:rsidRPr="001F78E7">
          <w:rPr>
            <w:noProof/>
          </w:rPr>
          <w:t>25</w:t>
        </w:r>
      </w:fldSimple>
      <w:r w:rsidR="002678C1">
        <w:tab/>
      </w:r>
      <w:r w:rsidR="002678C1">
        <w:fldChar w:fldCharType="begin"/>
      </w:r>
      <w:r w:rsidR="002678C1">
        <w:instrText xml:space="preserve"> IF </w:instrText>
      </w:r>
      <w:r w:rsidR="002678C1">
        <w:fldChar w:fldCharType="begin"/>
      </w:r>
      <w:r w:rsidR="002678C1">
        <w:instrText xml:space="preserve"> MERGEFIELD Insert_before_Item_No </w:instrText>
      </w:r>
      <w:r w:rsidR="002678C1">
        <w:fldChar w:fldCharType="end"/>
      </w:r>
      <w:r w:rsidR="002678C1">
        <w:instrText>= "" "</w:instrText>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sz w:val="28"/>
          <w:u w:val="single"/>
        </w:rPr>
        <w:instrText>(MINUTE NO</w:instrText>
      </w:r>
      <w:r w:rsidR="002678C1">
        <w:rPr>
          <w:u w:val="single"/>
        </w:rPr>
        <w:instrText xml:space="preserve"> </w:instrText>
      </w:r>
      <w:r w:rsidR="002678C1">
        <w:instrText xml:space="preserve">" "" \* Upper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w:instrText>
      </w:r>
      <w:r w:rsidR="002678C1">
        <w:rPr>
          <w:b w:val="0"/>
          <w:bCs/>
        </w:rPr>
        <w:instrText>"</w:instrText>
      </w:r>
      <w:r w:rsidR="002678C1">
        <w:rPr>
          <w:sz w:val="28"/>
          <w:u w:val="single"/>
        </w:rPr>
        <w:fldChar w:fldCharType="begin"/>
      </w:r>
      <w:r w:rsidR="002678C1">
        <w:rPr>
          <w:sz w:val="28"/>
          <w:u w:val="single"/>
        </w:rPr>
        <w:instrText xml:space="preserve"> MERGEFIELD Minute_No_1 </w:instrText>
      </w:r>
      <w:r w:rsidR="002678C1">
        <w:rPr>
          <w:sz w:val="28"/>
          <w:u w:val="single"/>
        </w:rPr>
        <w:fldChar w:fldCharType="separate"/>
      </w:r>
      <w:r w:rsidR="002678C1">
        <w:rPr>
          <w:sz w:val="28"/>
          <w:u w:val="single"/>
        </w:rPr>
        <w:instrText>1974</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Minute_No_2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Minute_No_3 </w:instrText>
      </w:r>
      <w:r w:rsidR="002678C1">
        <w:fldChar w:fldCharType="end"/>
      </w:r>
      <w:r w:rsidR="002678C1">
        <w:instrText xml:space="preserve">&lt;&gt; "" </w:instrText>
      </w:r>
      <w:r w:rsidR="002678C1">
        <w:rPr>
          <w:b w:val="0"/>
          <w:bCs/>
        </w:rPr>
        <w:instrText>"</w:instrText>
      </w:r>
      <w:r w:rsidR="002678C1">
        <w:rPr>
          <w:sz w:val="28"/>
          <w:u w:val="single"/>
        </w:rPr>
        <w:instrText xml:space="preserve">, </w:instrText>
      </w:r>
      <w:r w:rsidR="002678C1">
        <w:rPr>
          <w:sz w:val="28"/>
          <w:u w:val="single"/>
        </w:rPr>
        <w:fldChar w:fldCharType="begin"/>
      </w:r>
      <w:r w:rsidR="002678C1">
        <w:rPr>
          <w:sz w:val="28"/>
          <w:u w:val="single"/>
        </w:rPr>
        <w:instrText xml:space="preserve"> MERGEFIELD Minute_No_3 </w:instrText>
      </w:r>
      <w:r w:rsidR="002678C1">
        <w:rPr>
          <w:sz w:val="28"/>
          <w:u w:val="single"/>
        </w:rPr>
        <w:fldChar w:fldCharType="separate"/>
      </w:r>
      <w:r w:rsidR="002678C1">
        <w:rPr>
          <w:sz w:val="28"/>
          <w:u w:val="single"/>
        </w:rPr>
        <w:instrText>1993</w:instrText>
      </w:r>
      <w:r w:rsidR="002678C1">
        <w:rPr>
          <w:sz w:val="28"/>
          <w:u w:val="single"/>
        </w:rPr>
        <w:fldChar w:fldCharType="end"/>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&lt;&gt; "" "</w:instrText>
      </w:r>
      <w:r w:rsidR="002678C1">
        <w:rPr>
          <w:u w:val="single"/>
        </w:rPr>
        <w:instrText>)</w:instrText>
      </w:r>
      <w:r w:rsidR="002678C1">
        <w:instrText xml:space="preserve">" "" </w:instrText>
      </w:r>
      <w:r w:rsidR="002678C1">
        <w:fldChar w:fldCharType="end"/>
      </w:r>
      <w:r w:rsidR="002678C1">
        <w:fldChar w:fldCharType="begin"/>
      </w:r>
      <w:r w:rsidR="002678C1">
        <w:instrText xml:space="preserve"> IF </w:instrText>
      </w:r>
      <w:r w:rsidR="002678C1">
        <w:fldChar w:fldCharType="begin"/>
      </w:r>
      <w:r w:rsidR="002678C1">
        <w:instrText xml:space="preserve"> MERGEFIELD Minute_No_1 </w:instrText>
      </w:r>
      <w:r w:rsidR="002678C1">
        <w:fldChar w:fldCharType="end"/>
      </w:r>
      <w:r w:rsidR="002678C1">
        <w:instrText xml:space="preserve">&lt;&gt; "" " " "" </w:instrText>
      </w:r>
      <w:r w:rsidR="002678C1">
        <w:fldChar w:fldCharType="end"/>
      </w:r>
      <w:r w:rsidR="002678C1">
        <w:instrText>(</w:instrText>
      </w:r>
      <w:fldSimple w:instr=" MERGEFIELD Meeting_Alternate \* Upper ">
        <w:r w:rsidR="002678C1" w:rsidRPr="001F78E7">
          <w:rPr>
            <w:noProof/>
          </w:rPr>
          <w:instrText>OCM 12/11/2015</w:instrText>
        </w:r>
      </w:fldSimple>
      <w:r w:rsidR="002678C1">
        <w:instrText xml:space="preserve">) - </w:instrText>
      </w:r>
      <w:fldSimple w:instr=" MERGEFIELD Subject  \* UPPER ">
        <w:r w:rsidR="002678C1" w:rsidRPr="001F78E7">
          <w:rPr>
            <w:noProof/>
          </w:rPr>
          <w:instrText>CLOSURE OF MEETING</w:instrText>
        </w:r>
      </w:fldSimple>
      <w:r w:rsidR="002678C1">
        <w:instrText>" "</w:instrText>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 xml:space="preserve">(MINUTE NO </w:instrText>
      </w:r>
      <w:r w:rsidR="002678C1">
        <w:instrText xml:space="preserve">" "" \* Upper  </w:instrText>
      </w:r>
      <w:r w:rsidR="002678C1">
        <w:fldChar w:fldCharType="separate"/>
      </w:r>
      <w:r w:rsidR="002678C1">
        <w:rPr>
          <w:noProof/>
          <w:sz w:val="28"/>
          <w:u w:val="single"/>
        </w:rPr>
        <w:instrText xml:space="preserve">(MINUTE NO </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fldChar w:fldCharType="begin"/>
      </w:r>
      <w:r w:rsidR="002678C1">
        <w:rPr>
          <w:sz w:val="28"/>
          <w:u w:val="single"/>
        </w:rPr>
        <w:instrText xml:space="preserve"> MERGEFIELD Minute_No_2 </w:instrText>
      </w:r>
      <w:r w:rsidR="002678C1">
        <w:rPr>
          <w:sz w:val="28"/>
          <w:u w:val="single"/>
        </w:rPr>
        <w:fldChar w:fldCharType="separate"/>
      </w:r>
      <w:r w:rsidR="002678C1">
        <w:rPr>
          <w:noProof/>
          <w:sz w:val="28"/>
          <w:u w:val="single"/>
        </w:rPr>
        <w:instrText>«Minute_No_2»</w:instrText>
      </w:r>
      <w:r w:rsidR="002678C1">
        <w:rPr>
          <w:sz w:val="28"/>
          <w:u w:val="single"/>
        </w:rPr>
        <w:fldChar w:fldCharType="end"/>
      </w:r>
      <w:r w:rsidR="002678C1">
        <w:instrText xml:space="preserve">" "" </w:instrText>
      </w:r>
      <w:r w:rsidR="002678C1">
        <w:fldChar w:fldCharType="separate"/>
      </w:r>
      <w:r w:rsidR="002678C1">
        <w:rPr>
          <w:noProof/>
          <w:sz w:val="28"/>
          <w:u w:val="single"/>
        </w:rPr>
        <w:instrText>«Minute_No_2»</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&lt;&gt; "" "</w:instrText>
      </w:r>
      <w:r w:rsidR="002678C1">
        <w:rPr>
          <w:sz w:val="28"/>
          <w:u w:val="single"/>
        </w:rPr>
        <w:instrText>)</w:instrText>
      </w:r>
      <w:r w:rsidR="002678C1">
        <w:instrText xml:space="preserve">" "" </w:instrText>
      </w:r>
      <w:r w:rsidR="002678C1">
        <w:fldChar w:fldCharType="separate"/>
      </w:r>
      <w:r w:rsidR="002678C1">
        <w:rPr>
          <w:noProof/>
          <w:sz w:val="28"/>
          <w:u w:val="single"/>
        </w:rPr>
        <w:instrText>)</w:instrText>
      </w:r>
      <w:r w:rsidR="002678C1">
        <w:fldChar w:fldCharType="end"/>
      </w:r>
      <w:r w:rsidR="002678C1">
        <w:fldChar w:fldCharType="begin"/>
      </w:r>
      <w:r w:rsidR="002678C1">
        <w:instrText xml:space="preserve"> IF </w:instrText>
      </w:r>
      <w:fldSimple w:instr=" MERGEFIELD Minute_No_2 ">
        <w:r w:rsidR="002678C1">
          <w:rPr>
            <w:noProof/>
          </w:rPr>
          <w:instrText>«Minute_No_2»</w:instrText>
        </w:r>
      </w:fldSimple>
      <w:r w:rsidR="002678C1">
        <w:instrText xml:space="preserve">&lt;&gt; "" " " "" </w:instrText>
      </w:r>
      <w:r w:rsidR="002678C1">
        <w:fldChar w:fldCharType="separate"/>
      </w:r>
      <w:r w:rsidR="002678C1">
        <w:rPr>
          <w:noProof/>
        </w:rPr>
        <w:instrText xml:space="preserve"> </w:instrText>
      </w:r>
      <w:r w:rsidR="002678C1">
        <w:fldChar w:fldCharType="end"/>
      </w:r>
      <w:r w:rsidR="002678C1">
        <w:instrText>(</w:instrText>
      </w:r>
      <w:fldSimple w:instr=" MERGEFIELD Meeting_Alternate \* Upper ">
        <w:r w:rsidR="002678C1">
          <w:rPr>
            <w:noProof/>
          </w:rPr>
          <w:instrText>«MEETING_ALTERNATE»</w:instrText>
        </w:r>
      </w:fldSimple>
      <w:r w:rsidR="002678C1">
        <w:instrText xml:space="preserve">) - </w:instrText>
      </w:r>
      <w:fldSimple w:instr=" MERGEFIELD Subject  \* UPPER ">
        <w:r w:rsidR="002678C1">
          <w:rPr>
            <w:noProof/>
          </w:rPr>
          <w:instrText>«SUBJECT»</w:instrText>
        </w:r>
      </w:fldSimple>
      <w:r w:rsidR="002678C1">
        <w:instrText xml:space="preserve">" </w:instrText>
      </w:r>
      <w:r w:rsidR="002678C1">
        <w:fldChar w:fldCharType="separate"/>
      </w:r>
      <w:r>
        <w:rPr>
          <w:noProof/>
        </w:rPr>
        <w:t>(</w:t>
      </w:r>
      <w:r>
        <w:rPr>
          <w:noProof/>
        </w:rPr>
        <w:fldChar w:fldCharType="begin"/>
      </w:r>
      <w:r>
        <w:rPr>
          <w:noProof/>
        </w:rPr>
        <w:instrText xml:space="preserve"> MERGEFIELD Meeting_Alternate \* Upper </w:instrText>
      </w:r>
      <w:r>
        <w:rPr>
          <w:noProof/>
        </w:rPr>
        <w:fldChar w:fldCharType="separate"/>
      </w:r>
      <w:r w:rsidRPr="001F78E7">
        <w:rPr>
          <w:noProof/>
        </w:rPr>
        <w:t>OCM 12/11/2015</w:t>
      </w:r>
      <w:r>
        <w:rPr>
          <w:noProof/>
        </w:rPr>
        <w:fldChar w:fldCharType="end"/>
      </w:r>
      <w:r>
        <w:rPr>
          <w:noProof/>
        </w:rPr>
        <w:t xml:space="preserve">) - </w:t>
      </w:r>
      <w:r>
        <w:rPr>
          <w:noProof/>
        </w:rPr>
        <w:fldChar w:fldCharType="begin"/>
      </w:r>
      <w:r>
        <w:rPr>
          <w:noProof/>
        </w:rPr>
        <w:instrText xml:space="preserve"> MERGEFIELD Subject  \* UPPER </w:instrText>
      </w:r>
      <w:r>
        <w:rPr>
          <w:noProof/>
        </w:rPr>
        <w:fldChar w:fldCharType="separate"/>
      </w:r>
      <w:r w:rsidRPr="001F78E7">
        <w:rPr>
          <w:noProof/>
        </w:rPr>
        <w:t>CLOSURE OF MEETING</w:t>
      </w:r>
      <w:r>
        <w:rPr>
          <w:noProof/>
        </w:rPr>
        <w:fldChar w:fldCharType="end"/>
      </w:r>
      <w:bookmarkEnd w:id="66"/>
      <w:r w:rsidR="002678C1">
        <w:fldChar w:fldCharType="end"/>
      </w:r>
    </w:p>
    <w:p w:rsidR="002678C1" w:rsidRPr="009F6B84" w:rsidRDefault="002678C1" w:rsidP="00F16001">
      <w:pPr>
        <w:ind w:left="680"/>
      </w:pPr>
      <w:r>
        <w:t>The meeting closed at 8.05 p.m.</w:t>
      </w:r>
    </w:p>
    <w:p w:rsidR="002678C1" w:rsidRDefault="002678C1" w:rsidP="002678C1"/>
    <w:p w:rsidR="002678C1" w:rsidRDefault="002678C1">
      <w:pPr>
        <w:pStyle w:val="Header"/>
        <w:tabs>
          <w:tab w:val="clear" w:pos="4320"/>
          <w:tab w:val="clear" w:pos="9648"/>
        </w:tabs>
        <w:rPr>
          <w:bCs/>
        </w:rPr>
      </w:pPr>
    </w:p>
    <w:p w:rsidR="002678C1" w:rsidRDefault="002678C1">
      <w:pPr>
        <w:rPr>
          <w:bCs/>
        </w:rPr>
      </w:pPr>
    </w:p>
    <w:p w:rsidR="002678C1" w:rsidRDefault="002678C1">
      <w:pPr>
        <w:rPr>
          <w:bCs/>
        </w:rPr>
      </w:pPr>
    </w:p>
    <w:p w:rsidR="002678C1" w:rsidRDefault="002678C1">
      <w:pPr>
        <w:rPr>
          <w:bCs/>
        </w:rPr>
      </w:pPr>
    </w:p>
    <w:p w:rsidR="002678C1" w:rsidRDefault="002678C1">
      <w:pPr>
        <w:rPr>
          <w:bCs/>
        </w:rPr>
      </w:pPr>
    </w:p>
    <w:p w:rsidR="002678C1" w:rsidRDefault="002678C1">
      <w:pPr>
        <w:rPr>
          <w:bCs/>
        </w:rPr>
      </w:pPr>
    </w:p>
    <w:p w:rsidR="002678C1" w:rsidRDefault="002678C1">
      <w:pPr>
        <w:rPr>
          <w:bCs/>
        </w:rPr>
      </w:pPr>
    </w:p>
    <w:p w:rsidR="002678C1" w:rsidRDefault="002678C1">
      <w:pPr>
        <w:rPr>
          <w:b/>
          <w:kern w:val="16"/>
        </w:rPr>
      </w:pPr>
      <w:r>
        <w:rPr>
          <w:b/>
        </w:rPr>
        <w:t>CONFIRMATION OF MINUTES</w:t>
      </w:r>
    </w:p>
    <w:p w:rsidR="002678C1" w:rsidRDefault="002678C1">
      <w:pPr>
        <w:rPr>
          <w:b/>
          <w:kern w:val="16"/>
        </w:rPr>
      </w:pPr>
    </w:p>
    <w:p w:rsidR="002678C1" w:rsidRDefault="002678C1">
      <w:pPr>
        <w:rPr>
          <w:kern w:val="16"/>
        </w:rPr>
      </w:pPr>
      <w:proofErr w:type="gramStart"/>
      <w:r>
        <w:t>I, …………………………………………..</w:t>
      </w:r>
      <w:proofErr w:type="gramEnd"/>
      <w:r>
        <w:t xml:space="preserve"> (Presiding Member) declare that these minutes have been confirmed as a true and accurate record of the meeting.</w:t>
      </w:r>
    </w:p>
    <w:p w:rsidR="002678C1" w:rsidRDefault="002678C1">
      <w:pPr>
        <w:rPr>
          <w:kern w:val="16"/>
        </w:rPr>
      </w:pPr>
    </w:p>
    <w:p w:rsidR="002678C1" w:rsidRDefault="002678C1">
      <w:pPr>
        <w:rPr>
          <w:kern w:val="16"/>
        </w:rPr>
      </w:pPr>
    </w:p>
    <w:p w:rsidR="002678C1" w:rsidRDefault="002678C1">
      <w:pPr>
        <w:rPr>
          <w:kern w:val="16"/>
        </w:rPr>
      </w:pPr>
      <w:r>
        <w:t>Signed: ……………………………………….</w:t>
      </w:r>
      <w:r>
        <w:tab/>
        <w:t>Date: ……../……../……..</w:t>
      </w:r>
    </w:p>
    <w:p w:rsidR="002678C1" w:rsidRDefault="002678C1">
      <w:pPr>
        <w:rPr>
          <w:b/>
          <w:kern w:val="16"/>
        </w:rPr>
      </w:pPr>
    </w:p>
    <w:p w:rsidR="002678C1" w:rsidRDefault="002678C1"/>
    <w:p w:rsidR="002678C1" w:rsidRDefault="002678C1" w:rsidP="002678C1"/>
    <w:sectPr w:rsidR="002678C1" w:rsidSect="00A01CB6">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1440" w:left="1440" w:header="720"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241" w:rsidRDefault="00A96241" w:rsidP="002678C1">
      <w:r>
        <w:separator/>
      </w:r>
    </w:p>
  </w:endnote>
  <w:endnote w:type="continuationSeparator" w:id="0">
    <w:p w:rsidR="00A96241" w:rsidRDefault="00A96241" w:rsidP="0026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F UI Display">
    <w:altName w:val="Times New Roman"/>
    <w:panose1 w:val="00000000000000000000"/>
    <w:charset w:val="00"/>
    <w:family w:val="roman"/>
    <w:notTrueType/>
    <w:pitch w:val="default"/>
  </w:font>
  <w:font w:name=".SFUIDisplay-Regular">
    <w:altName w:val="Times New Roman"/>
    <w:panose1 w:val="00000000000000000000"/>
    <w:charset w:val="00"/>
    <w:family w:val="roman"/>
    <w:notTrueType/>
    <w:pitch w:val="default"/>
  </w:font>
  <w:font w:name="Open Sans">
    <w:altName w:val="Times New Roman"/>
    <w:charset w:val="00"/>
    <w:family w:val="auto"/>
    <w:pitch w:val="default"/>
  </w:font>
  <w:font w:name="Atlanta">
    <w:panose1 w:val="020B0502020202020204"/>
    <w:charset w:val="00"/>
    <w:family w:val="swiss"/>
    <w:pitch w:val="variable"/>
    <w:sig w:usb0="00000007" w:usb1="00000000" w:usb2="00000000" w:usb3="00000000" w:csb0="00000013" w:csb1="00000000"/>
  </w:font>
  <w:font w:name="Adobe Myungjo Std M">
    <w:panose1 w:val="00000000000000000000"/>
    <w:charset w:val="80"/>
    <w:family w:val="roman"/>
    <w:notTrueType/>
    <w:pitch w:val="variable"/>
    <w:sig w:usb0="00000203" w:usb1="29D72C10" w:usb2="00000010" w:usb3="00000000" w:csb0="002A0005" w:csb1="00000000"/>
  </w:font>
  <w:font w:name="FrutigerLTStd-LightItalic">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241" w:rsidRPr="002678C1" w:rsidRDefault="00A96241" w:rsidP="002678C1">
    <w:pPr>
      <w:pStyle w:val="Footer"/>
      <w:jc w:val="left"/>
      <w:rPr>
        <w:b w:val="0"/>
      </w:rPr>
    </w:pPr>
    <w:r>
      <w:rPr>
        <w:noProof/>
        <w:lang w:eastAsia="en-AU"/>
      </w:rPr>
      <mc:AlternateContent>
        <mc:Choice Requires="wps">
          <w:drawing>
            <wp:anchor distT="0" distB="0" distL="114300" distR="114300" simplePos="0" relativeHeight="251660288" behindDoc="0" locked="0" layoutInCell="1" allowOverlap="1" wp14:anchorId="7AFF5577" wp14:editId="307EAB45">
              <wp:simplePos x="0" y="0"/>
              <wp:positionH relativeFrom="column">
                <wp:posOffset>609600</wp:posOffset>
              </wp:positionH>
              <wp:positionV relativeFrom="paragraph">
                <wp:posOffset>286385</wp:posOffset>
              </wp:positionV>
              <wp:extent cx="546100" cy="4572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54610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6241" w:rsidRDefault="00A96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22.55pt;width:43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" filled="f" strokeweight=".5pt">
              <v:textbox>
                <w:txbxContent>
                  <w:p w:rsidR="00D90211" w:rsidRDefault="00D90211"/>
                </w:txbxContent>
              </v:textbox>
            </v:shape>
          </w:pict>
        </mc:Fallback>
      </mc:AlternateContent>
    </w:r>
    <w:r>
      <w:fldChar w:fldCharType="begin"/>
    </w:r>
    <w:r>
      <w:instrText xml:space="preserve"> PAGE  \* MERGEFORMAT </w:instrText>
    </w:r>
    <w:r>
      <w:fldChar w:fldCharType="separate"/>
    </w:r>
    <w:r w:rsidR="00716CC1">
      <w:rPr>
        <w:noProof/>
      </w:rPr>
      <w:t>108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241" w:rsidRPr="002678C1" w:rsidRDefault="00A96241" w:rsidP="002678C1">
    <w:pPr>
      <w:pStyle w:val="Footer"/>
      <w:jc w:val="right"/>
      <w:rPr>
        <w:b w:val="0"/>
      </w:rPr>
    </w:pPr>
    <w:r>
      <w:rPr>
        <w:noProof/>
        <w:lang w:eastAsia="en-AU"/>
      </w:rPr>
      <mc:AlternateContent>
        <mc:Choice Requires="wps">
          <w:drawing>
            <wp:anchor distT="0" distB="0" distL="114300" distR="114300" simplePos="0" relativeHeight="251659264" behindDoc="0" locked="0" layoutInCell="1" allowOverlap="1" wp14:anchorId="067D4545" wp14:editId="0ED71B52">
              <wp:simplePos x="0" y="0"/>
              <wp:positionH relativeFrom="column">
                <wp:posOffset>4686300</wp:posOffset>
              </wp:positionH>
              <wp:positionV relativeFrom="paragraph">
                <wp:posOffset>286385</wp:posOffset>
              </wp:positionV>
              <wp:extent cx="546100" cy="4572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54610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6241" w:rsidRDefault="00A96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69pt;margin-top:22.55pt;width:4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" filled="f" strokeweight=".5pt">
              <v:textbox>
                <w:txbxContent>
                  <w:p w:rsidR="00D90211" w:rsidRDefault="00D90211"/>
                </w:txbxContent>
              </v:textbox>
            </v:shape>
          </w:pict>
        </mc:Fallback>
      </mc:AlternateContent>
    </w:r>
    <w:r>
      <w:fldChar w:fldCharType="begin"/>
    </w:r>
    <w:r>
      <w:instrText xml:space="preserve"> PAGE  \* MERGEFORMAT </w:instrText>
    </w:r>
    <w:r>
      <w:fldChar w:fldCharType="separate"/>
    </w:r>
    <w:r w:rsidR="00716CC1">
      <w:rPr>
        <w:noProof/>
      </w:rPr>
      <w:t>151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241" w:rsidRDefault="00A96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241" w:rsidRDefault="00A96241" w:rsidP="002678C1">
      <w:r>
        <w:separator/>
      </w:r>
    </w:p>
  </w:footnote>
  <w:footnote w:type="continuationSeparator" w:id="0">
    <w:p w:rsidR="00A96241" w:rsidRDefault="00A96241" w:rsidP="00267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241" w:rsidRPr="002678C1" w:rsidRDefault="00A96241" w:rsidP="002678C1">
    <w:pPr>
      <w:pStyle w:val="Header"/>
      <w:jc w:val="left"/>
    </w:pPr>
    <w:r w:rsidRPr="002678C1">
      <w:rPr>
        <w:bdr w:val="outset" w:sz="4" w:space="0" w:color="auto"/>
      </w:rPr>
      <w:t>OCM 12/11/2015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241" w:rsidRPr="002678C1" w:rsidRDefault="00A96241" w:rsidP="002678C1">
    <w:pPr>
      <w:pStyle w:val="Header"/>
      <w:jc w:val="right"/>
    </w:pPr>
    <w:r w:rsidRPr="002678C1">
      <w:rPr>
        <w:bdr w:val="single" w:sz="4" w:space="0" w:color="auto"/>
      </w:rPr>
      <w:t>OCM 12/11/2015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241" w:rsidRDefault="00A962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C0B2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3F4EB6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21E8C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58EE2A4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684AF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D92B7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D145FA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4B2F4C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ACE8F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2AABCC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1A245B5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1">
    <w:nsid w:val="02B61E52"/>
    <w:multiLevelType w:val="hybridMultilevel"/>
    <w:tmpl w:val="BFA6BF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054C5480"/>
    <w:multiLevelType w:val="hybridMultilevel"/>
    <w:tmpl w:val="E2D0F7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05F94778"/>
    <w:multiLevelType w:val="hybridMultilevel"/>
    <w:tmpl w:val="FE689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6871971"/>
    <w:multiLevelType w:val="hybridMultilevel"/>
    <w:tmpl w:val="6476A140"/>
    <w:lvl w:ilvl="0" w:tplc="A42012D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nsid w:val="079A56CB"/>
    <w:multiLevelType w:val="hybridMultilevel"/>
    <w:tmpl w:val="23306026"/>
    <w:lvl w:ilvl="0" w:tplc="8C8083A0">
      <w:start w:val="1"/>
      <w:numFmt w:val="decimal"/>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6">
    <w:nsid w:val="0CB06394"/>
    <w:multiLevelType w:val="hybridMultilevel"/>
    <w:tmpl w:val="EC26F610"/>
    <w:lvl w:ilvl="0" w:tplc="ECA623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FC82459"/>
    <w:multiLevelType w:val="hybridMultilevel"/>
    <w:tmpl w:val="0232B6F0"/>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
    <w:nsid w:val="13345C1C"/>
    <w:multiLevelType w:val="hybridMultilevel"/>
    <w:tmpl w:val="D1A4248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nsid w:val="134E4621"/>
    <w:multiLevelType w:val="hybridMultilevel"/>
    <w:tmpl w:val="3D460918"/>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0">
    <w:nsid w:val="1371179C"/>
    <w:multiLevelType w:val="hybridMultilevel"/>
    <w:tmpl w:val="C61CA880"/>
    <w:lvl w:ilvl="0" w:tplc="2B2C8F44">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15731DBC"/>
    <w:multiLevelType w:val="hybridMultilevel"/>
    <w:tmpl w:val="F85471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77F2412"/>
    <w:multiLevelType w:val="hybridMultilevel"/>
    <w:tmpl w:val="01CADC7A"/>
    <w:lvl w:ilvl="0" w:tplc="0324CA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8D713CD"/>
    <w:multiLevelType w:val="hybridMultilevel"/>
    <w:tmpl w:val="3C5ACAEC"/>
    <w:lvl w:ilvl="0" w:tplc="E6A61F1E">
      <w:start w:val="1"/>
      <w:numFmt w:val="decimal"/>
      <w:lvlText w:val="%1."/>
      <w:lvlJc w:val="left"/>
      <w:pPr>
        <w:ind w:left="1980" w:hanging="54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nsid w:val="190A4E1C"/>
    <w:multiLevelType w:val="hybridMultilevel"/>
    <w:tmpl w:val="60C032F6"/>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hint="default"/>
      </w:rPr>
    </w:lvl>
    <w:lvl w:ilvl="2" w:tplc="0C090005">
      <w:start w:val="1"/>
      <w:numFmt w:val="bullet"/>
      <w:lvlText w:val=""/>
      <w:lvlJc w:val="left"/>
      <w:pPr>
        <w:ind w:left="3578" w:hanging="360"/>
      </w:pPr>
      <w:rPr>
        <w:rFonts w:ascii="Wingdings" w:hAnsi="Wingdings" w:hint="default"/>
      </w:rPr>
    </w:lvl>
    <w:lvl w:ilvl="3" w:tplc="0C090001">
      <w:start w:val="1"/>
      <w:numFmt w:val="bullet"/>
      <w:lvlText w:val=""/>
      <w:lvlJc w:val="left"/>
      <w:pPr>
        <w:ind w:left="4298" w:hanging="360"/>
      </w:pPr>
      <w:rPr>
        <w:rFonts w:ascii="Symbol" w:hAnsi="Symbol" w:hint="default"/>
      </w:rPr>
    </w:lvl>
    <w:lvl w:ilvl="4" w:tplc="0C090003">
      <w:start w:val="1"/>
      <w:numFmt w:val="bullet"/>
      <w:lvlText w:val="o"/>
      <w:lvlJc w:val="left"/>
      <w:pPr>
        <w:ind w:left="5018" w:hanging="360"/>
      </w:pPr>
      <w:rPr>
        <w:rFonts w:ascii="Courier New" w:hAnsi="Courier New" w:hint="default"/>
      </w:rPr>
    </w:lvl>
    <w:lvl w:ilvl="5" w:tplc="0C090005">
      <w:start w:val="1"/>
      <w:numFmt w:val="bullet"/>
      <w:lvlText w:val=""/>
      <w:lvlJc w:val="left"/>
      <w:pPr>
        <w:ind w:left="5738" w:hanging="360"/>
      </w:pPr>
      <w:rPr>
        <w:rFonts w:ascii="Wingdings" w:hAnsi="Wingdings" w:hint="default"/>
      </w:rPr>
    </w:lvl>
    <w:lvl w:ilvl="6" w:tplc="0C090001">
      <w:start w:val="1"/>
      <w:numFmt w:val="bullet"/>
      <w:lvlText w:val=""/>
      <w:lvlJc w:val="left"/>
      <w:pPr>
        <w:ind w:left="6458" w:hanging="360"/>
      </w:pPr>
      <w:rPr>
        <w:rFonts w:ascii="Symbol" w:hAnsi="Symbol" w:hint="default"/>
      </w:rPr>
    </w:lvl>
    <w:lvl w:ilvl="7" w:tplc="0C090003">
      <w:start w:val="1"/>
      <w:numFmt w:val="bullet"/>
      <w:lvlText w:val="o"/>
      <w:lvlJc w:val="left"/>
      <w:pPr>
        <w:ind w:left="7178" w:hanging="360"/>
      </w:pPr>
      <w:rPr>
        <w:rFonts w:ascii="Courier New" w:hAnsi="Courier New" w:hint="default"/>
      </w:rPr>
    </w:lvl>
    <w:lvl w:ilvl="8" w:tplc="0C090005">
      <w:start w:val="1"/>
      <w:numFmt w:val="bullet"/>
      <w:lvlText w:val=""/>
      <w:lvlJc w:val="left"/>
      <w:pPr>
        <w:ind w:left="7898" w:hanging="360"/>
      </w:pPr>
      <w:rPr>
        <w:rFonts w:ascii="Wingdings" w:hAnsi="Wingdings" w:hint="default"/>
      </w:rPr>
    </w:lvl>
  </w:abstractNum>
  <w:abstractNum w:abstractNumId="25">
    <w:nsid w:val="1B9F618D"/>
    <w:multiLevelType w:val="hybridMultilevel"/>
    <w:tmpl w:val="4D5650D0"/>
    <w:lvl w:ilvl="0" w:tplc="0C09000B">
      <w:start w:val="1"/>
      <w:numFmt w:val="bullet"/>
      <w:lvlText w:val=""/>
      <w:lvlJc w:val="left"/>
      <w:pPr>
        <w:ind w:left="760" w:hanging="360"/>
      </w:pPr>
      <w:rPr>
        <w:rFonts w:ascii="Wingdings" w:hAnsi="Wingdings"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6">
    <w:nsid w:val="1F9C6DA4"/>
    <w:multiLevelType w:val="hybridMultilevel"/>
    <w:tmpl w:val="4B4C30EC"/>
    <w:lvl w:ilvl="0" w:tplc="1B1A076C">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0534BFF"/>
    <w:multiLevelType w:val="hybridMultilevel"/>
    <w:tmpl w:val="7C7E6D5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
    <w:nsid w:val="21E929C9"/>
    <w:multiLevelType w:val="hybridMultilevel"/>
    <w:tmpl w:val="1E04CC8C"/>
    <w:lvl w:ilvl="0" w:tplc="C60C30A8">
      <w:start w:val="1"/>
      <w:numFmt w:val="decimal"/>
      <w:lvlText w:val="%1."/>
      <w:lvlJc w:val="left"/>
      <w:pPr>
        <w:ind w:left="1035" w:hanging="6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6967474"/>
    <w:multiLevelType w:val="hybridMultilevel"/>
    <w:tmpl w:val="968AA632"/>
    <w:lvl w:ilvl="0" w:tplc="93521F2C">
      <w:start w:val="1"/>
      <w:numFmt w:val="decimal"/>
      <w:lvlText w:val="%1."/>
      <w:lvlJc w:val="left"/>
      <w:pPr>
        <w:ind w:left="1800" w:hanging="36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30">
    <w:nsid w:val="2810286D"/>
    <w:multiLevelType w:val="hybridMultilevel"/>
    <w:tmpl w:val="B08C7398"/>
    <w:lvl w:ilvl="0" w:tplc="613CD2E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nsid w:val="28E6352F"/>
    <w:multiLevelType w:val="hybridMultilevel"/>
    <w:tmpl w:val="34ACF4A8"/>
    <w:lvl w:ilvl="0" w:tplc="0C09000F">
      <w:start w:val="1"/>
      <w:numFmt w:val="decimal"/>
      <w:lvlText w:val="%1."/>
      <w:lvlJc w:val="left"/>
      <w:pPr>
        <w:ind w:left="2160" w:hanging="360"/>
      </w:pPr>
      <w:rPr>
        <w:rFont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nsid w:val="29961E50"/>
    <w:multiLevelType w:val="hybridMultilevel"/>
    <w:tmpl w:val="21DE9A6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nsid w:val="29B8365E"/>
    <w:multiLevelType w:val="hybridMultilevel"/>
    <w:tmpl w:val="0232B6F0"/>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
    <w:nsid w:val="2BAE6DF3"/>
    <w:multiLevelType w:val="hybridMultilevel"/>
    <w:tmpl w:val="1B8AEA14"/>
    <w:lvl w:ilvl="0" w:tplc="0C09000F">
      <w:start w:val="1"/>
      <w:numFmt w:val="decimal"/>
      <w:lvlText w:val="%1."/>
      <w:lvlJc w:val="left"/>
      <w:pPr>
        <w:ind w:left="1800" w:hanging="360"/>
      </w:pPr>
    </w:lvl>
    <w:lvl w:ilvl="1" w:tplc="0C090019">
      <w:start w:val="1"/>
      <w:numFmt w:val="lowerLetter"/>
      <w:lvlText w:val="%2."/>
      <w:lvlJc w:val="left"/>
      <w:pPr>
        <w:ind w:left="2378" w:hanging="360"/>
      </w:pPr>
    </w:lvl>
    <w:lvl w:ilvl="2" w:tplc="0C09001B">
      <w:start w:val="1"/>
      <w:numFmt w:val="lowerRoman"/>
      <w:lvlText w:val="%3."/>
      <w:lvlJc w:val="right"/>
      <w:pPr>
        <w:ind w:left="3098" w:hanging="180"/>
      </w:pPr>
    </w:lvl>
    <w:lvl w:ilvl="3" w:tplc="0C09000F">
      <w:start w:val="1"/>
      <w:numFmt w:val="decimal"/>
      <w:lvlText w:val="%4."/>
      <w:lvlJc w:val="left"/>
      <w:pPr>
        <w:ind w:left="3818" w:hanging="360"/>
      </w:pPr>
    </w:lvl>
    <w:lvl w:ilvl="4" w:tplc="0C090019">
      <w:start w:val="1"/>
      <w:numFmt w:val="lowerLetter"/>
      <w:lvlText w:val="%5."/>
      <w:lvlJc w:val="left"/>
      <w:pPr>
        <w:ind w:left="4538" w:hanging="360"/>
      </w:pPr>
    </w:lvl>
    <w:lvl w:ilvl="5" w:tplc="0C09001B">
      <w:start w:val="1"/>
      <w:numFmt w:val="lowerRoman"/>
      <w:lvlText w:val="%6."/>
      <w:lvlJc w:val="right"/>
      <w:pPr>
        <w:ind w:left="5258" w:hanging="180"/>
      </w:pPr>
    </w:lvl>
    <w:lvl w:ilvl="6" w:tplc="0C09000F">
      <w:start w:val="1"/>
      <w:numFmt w:val="decimal"/>
      <w:lvlText w:val="%7."/>
      <w:lvlJc w:val="left"/>
      <w:pPr>
        <w:ind w:left="5978" w:hanging="360"/>
      </w:pPr>
    </w:lvl>
    <w:lvl w:ilvl="7" w:tplc="0C090019">
      <w:start w:val="1"/>
      <w:numFmt w:val="lowerLetter"/>
      <w:lvlText w:val="%8."/>
      <w:lvlJc w:val="left"/>
      <w:pPr>
        <w:ind w:left="6698" w:hanging="360"/>
      </w:pPr>
    </w:lvl>
    <w:lvl w:ilvl="8" w:tplc="0C09001B">
      <w:start w:val="1"/>
      <w:numFmt w:val="lowerRoman"/>
      <w:lvlText w:val="%9."/>
      <w:lvlJc w:val="right"/>
      <w:pPr>
        <w:ind w:left="7418" w:hanging="180"/>
      </w:pPr>
    </w:lvl>
  </w:abstractNum>
  <w:abstractNum w:abstractNumId="35">
    <w:nsid w:val="2C8F2A60"/>
    <w:multiLevelType w:val="hybridMultilevel"/>
    <w:tmpl w:val="AC302052"/>
    <w:lvl w:ilvl="0" w:tplc="6B727004">
      <w:start w:val="70"/>
      <w:numFmt w:val="bullet"/>
      <w:lvlText w:val=""/>
      <w:lvlJc w:val="left"/>
      <w:pPr>
        <w:ind w:left="4023" w:hanging="360"/>
      </w:pPr>
      <w:rPr>
        <w:rFonts w:ascii="Symbol" w:eastAsia="Times New Roman" w:hAnsi="Symbol" w:cs="Arial" w:hint="default"/>
      </w:rPr>
    </w:lvl>
    <w:lvl w:ilvl="1" w:tplc="0C090003" w:tentative="1">
      <w:start w:val="1"/>
      <w:numFmt w:val="bullet"/>
      <w:lvlText w:val="o"/>
      <w:lvlJc w:val="left"/>
      <w:pPr>
        <w:ind w:left="3663" w:hanging="360"/>
      </w:pPr>
      <w:rPr>
        <w:rFonts w:ascii="Courier New" w:hAnsi="Courier New" w:cs="Courier New" w:hint="default"/>
      </w:rPr>
    </w:lvl>
    <w:lvl w:ilvl="2" w:tplc="0C090005" w:tentative="1">
      <w:start w:val="1"/>
      <w:numFmt w:val="bullet"/>
      <w:lvlText w:val=""/>
      <w:lvlJc w:val="left"/>
      <w:pPr>
        <w:ind w:left="4383" w:hanging="360"/>
      </w:pPr>
      <w:rPr>
        <w:rFonts w:ascii="Wingdings" w:hAnsi="Wingdings" w:hint="default"/>
      </w:rPr>
    </w:lvl>
    <w:lvl w:ilvl="3" w:tplc="0C090001">
      <w:start w:val="1"/>
      <w:numFmt w:val="bullet"/>
      <w:lvlText w:val=""/>
      <w:lvlJc w:val="left"/>
      <w:pPr>
        <w:ind w:left="5103" w:hanging="360"/>
      </w:pPr>
      <w:rPr>
        <w:rFonts w:ascii="Symbol" w:hAnsi="Symbol" w:hint="default"/>
      </w:rPr>
    </w:lvl>
    <w:lvl w:ilvl="4" w:tplc="0C090003" w:tentative="1">
      <w:start w:val="1"/>
      <w:numFmt w:val="bullet"/>
      <w:lvlText w:val="o"/>
      <w:lvlJc w:val="left"/>
      <w:pPr>
        <w:ind w:left="5823" w:hanging="360"/>
      </w:pPr>
      <w:rPr>
        <w:rFonts w:ascii="Courier New" w:hAnsi="Courier New" w:cs="Courier New" w:hint="default"/>
      </w:rPr>
    </w:lvl>
    <w:lvl w:ilvl="5" w:tplc="0C090005" w:tentative="1">
      <w:start w:val="1"/>
      <w:numFmt w:val="bullet"/>
      <w:lvlText w:val=""/>
      <w:lvlJc w:val="left"/>
      <w:pPr>
        <w:ind w:left="6543" w:hanging="360"/>
      </w:pPr>
      <w:rPr>
        <w:rFonts w:ascii="Wingdings" w:hAnsi="Wingdings" w:hint="default"/>
      </w:rPr>
    </w:lvl>
    <w:lvl w:ilvl="6" w:tplc="0C090001" w:tentative="1">
      <w:start w:val="1"/>
      <w:numFmt w:val="bullet"/>
      <w:lvlText w:val=""/>
      <w:lvlJc w:val="left"/>
      <w:pPr>
        <w:ind w:left="7263" w:hanging="360"/>
      </w:pPr>
      <w:rPr>
        <w:rFonts w:ascii="Symbol" w:hAnsi="Symbol" w:hint="default"/>
      </w:rPr>
    </w:lvl>
    <w:lvl w:ilvl="7" w:tplc="0C090003" w:tentative="1">
      <w:start w:val="1"/>
      <w:numFmt w:val="bullet"/>
      <w:lvlText w:val="o"/>
      <w:lvlJc w:val="left"/>
      <w:pPr>
        <w:ind w:left="7983" w:hanging="360"/>
      </w:pPr>
      <w:rPr>
        <w:rFonts w:ascii="Courier New" w:hAnsi="Courier New" w:cs="Courier New" w:hint="default"/>
      </w:rPr>
    </w:lvl>
    <w:lvl w:ilvl="8" w:tplc="0C090005" w:tentative="1">
      <w:start w:val="1"/>
      <w:numFmt w:val="bullet"/>
      <w:lvlText w:val=""/>
      <w:lvlJc w:val="left"/>
      <w:pPr>
        <w:ind w:left="8703" w:hanging="360"/>
      </w:pPr>
      <w:rPr>
        <w:rFonts w:ascii="Wingdings" w:hAnsi="Wingdings" w:hint="default"/>
      </w:rPr>
    </w:lvl>
  </w:abstractNum>
  <w:abstractNum w:abstractNumId="36">
    <w:nsid w:val="2CB13CB9"/>
    <w:multiLevelType w:val="hybridMultilevel"/>
    <w:tmpl w:val="E53CF174"/>
    <w:lvl w:ilvl="0" w:tplc="0062EEB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nsid w:val="2D67102B"/>
    <w:multiLevelType w:val="hybridMultilevel"/>
    <w:tmpl w:val="C364787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nsid w:val="2F922E38"/>
    <w:multiLevelType w:val="hybridMultilevel"/>
    <w:tmpl w:val="C94AB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F9825A7"/>
    <w:multiLevelType w:val="hybridMultilevel"/>
    <w:tmpl w:val="B27A9DA2"/>
    <w:lvl w:ilvl="0" w:tplc="A68029AA">
      <w:start w:val="1"/>
      <w:numFmt w:val="decimal"/>
      <w:lvlText w:val="%1."/>
      <w:lvlJc w:val="left"/>
      <w:pPr>
        <w:ind w:left="1389" w:hanging="360"/>
      </w:pPr>
      <w:rPr>
        <w:rFonts w:hint="default"/>
      </w:rPr>
    </w:lvl>
    <w:lvl w:ilvl="1" w:tplc="0C090019" w:tentative="1">
      <w:start w:val="1"/>
      <w:numFmt w:val="lowerLetter"/>
      <w:lvlText w:val="%2."/>
      <w:lvlJc w:val="left"/>
      <w:pPr>
        <w:ind w:left="2109" w:hanging="360"/>
      </w:pPr>
    </w:lvl>
    <w:lvl w:ilvl="2" w:tplc="0C09001B" w:tentative="1">
      <w:start w:val="1"/>
      <w:numFmt w:val="lowerRoman"/>
      <w:lvlText w:val="%3."/>
      <w:lvlJc w:val="right"/>
      <w:pPr>
        <w:ind w:left="2829" w:hanging="180"/>
      </w:pPr>
    </w:lvl>
    <w:lvl w:ilvl="3" w:tplc="0C09000F" w:tentative="1">
      <w:start w:val="1"/>
      <w:numFmt w:val="decimal"/>
      <w:lvlText w:val="%4."/>
      <w:lvlJc w:val="left"/>
      <w:pPr>
        <w:ind w:left="3549" w:hanging="360"/>
      </w:pPr>
    </w:lvl>
    <w:lvl w:ilvl="4" w:tplc="0C090019" w:tentative="1">
      <w:start w:val="1"/>
      <w:numFmt w:val="lowerLetter"/>
      <w:lvlText w:val="%5."/>
      <w:lvlJc w:val="left"/>
      <w:pPr>
        <w:ind w:left="4269" w:hanging="360"/>
      </w:pPr>
    </w:lvl>
    <w:lvl w:ilvl="5" w:tplc="0C09001B" w:tentative="1">
      <w:start w:val="1"/>
      <w:numFmt w:val="lowerRoman"/>
      <w:lvlText w:val="%6."/>
      <w:lvlJc w:val="right"/>
      <w:pPr>
        <w:ind w:left="4989" w:hanging="180"/>
      </w:pPr>
    </w:lvl>
    <w:lvl w:ilvl="6" w:tplc="0C09000F" w:tentative="1">
      <w:start w:val="1"/>
      <w:numFmt w:val="decimal"/>
      <w:lvlText w:val="%7."/>
      <w:lvlJc w:val="left"/>
      <w:pPr>
        <w:ind w:left="5709" w:hanging="360"/>
      </w:pPr>
    </w:lvl>
    <w:lvl w:ilvl="7" w:tplc="0C090019" w:tentative="1">
      <w:start w:val="1"/>
      <w:numFmt w:val="lowerLetter"/>
      <w:lvlText w:val="%8."/>
      <w:lvlJc w:val="left"/>
      <w:pPr>
        <w:ind w:left="6429" w:hanging="360"/>
      </w:pPr>
    </w:lvl>
    <w:lvl w:ilvl="8" w:tplc="0C09001B" w:tentative="1">
      <w:start w:val="1"/>
      <w:numFmt w:val="lowerRoman"/>
      <w:lvlText w:val="%9."/>
      <w:lvlJc w:val="right"/>
      <w:pPr>
        <w:ind w:left="7149" w:hanging="180"/>
      </w:pPr>
    </w:lvl>
  </w:abstractNum>
  <w:abstractNum w:abstractNumId="40">
    <w:nsid w:val="314A23B5"/>
    <w:multiLevelType w:val="hybridMultilevel"/>
    <w:tmpl w:val="21E6E94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nsid w:val="32BC11FB"/>
    <w:multiLevelType w:val="hybridMultilevel"/>
    <w:tmpl w:val="0C4C0288"/>
    <w:lvl w:ilvl="0" w:tplc="0C090017">
      <w:start w:val="1"/>
      <w:numFmt w:val="lowerLetter"/>
      <w:lvlText w:val="%1)"/>
      <w:lvlJc w:val="left"/>
      <w:pPr>
        <w:ind w:left="2228" w:hanging="360"/>
      </w:pPr>
    </w:lvl>
    <w:lvl w:ilvl="1" w:tplc="0C090019" w:tentative="1">
      <w:start w:val="1"/>
      <w:numFmt w:val="lowerLetter"/>
      <w:lvlText w:val="%2."/>
      <w:lvlJc w:val="left"/>
      <w:pPr>
        <w:ind w:left="2948" w:hanging="360"/>
      </w:pPr>
    </w:lvl>
    <w:lvl w:ilvl="2" w:tplc="0C09001B" w:tentative="1">
      <w:start w:val="1"/>
      <w:numFmt w:val="lowerRoman"/>
      <w:lvlText w:val="%3."/>
      <w:lvlJc w:val="right"/>
      <w:pPr>
        <w:ind w:left="3668" w:hanging="180"/>
      </w:pPr>
    </w:lvl>
    <w:lvl w:ilvl="3" w:tplc="0C09000F" w:tentative="1">
      <w:start w:val="1"/>
      <w:numFmt w:val="decimal"/>
      <w:lvlText w:val="%4."/>
      <w:lvlJc w:val="left"/>
      <w:pPr>
        <w:ind w:left="4388" w:hanging="360"/>
      </w:pPr>
    </w:lvl>
    <w:lvl w:ilvl="4" w:tplc="0C090019" w:tentative="1">
      <w:start w:val="1"/>
      <w:numFmt w:val="lowerLetter"/>
      <w:lvlText w:val="%5."/>
      <w:lvlJc w:val="left"/>
      <w:pPr>
        <w:ind w:left="5108" w:hanging="360"/>
      </w:pPr>
    </w:lvl>
    <w:lvl w:ilvl="5" w:tplc="0C09001B" w:tentative="1">
      <w:start w:val="1"/>
      <w:numFmt w:val="lowerRoman"/>
      <w:lvlText w:val="%6."/>
      <w:lvlJc w:val="right"/>
      <w:pPr>
        <w:ind w:left="5828" w:hanging="180"/>
      </w:pPr>
    </w:lvl>
    <w:lvl w:ilvl="6" w:tplc="0C09000F" w:tentative="1">
      <w:start w:val="1"/>
      <w:numFmt w:val="decimal"/>
      <w:lvlText w:val="%7."/>
      <w:lvlJc w:val="left"/>
      <w:pPr>
        <w:ind w:left="6548" w:hanging="360"/>
      </w:pPr>
    </w:lvl>
    <w:lvl w:ilvl="7" w:tplc="0C090019" w:tentative="1">
      <w:start w:val="1"/>
      <w:numFmt w:val="lowerLetter"/>
      <w:lvlText w:val="%8."/>
      <w:lvlJc w:val="left"/>
      <w:pPr>
        <w:ind w:left="7268" w:hanging="360"/>
      </w:pPr>
    </w:lvl>
    <w:lvl w:ilvl="8" w:tplc="0C09001B" w:tentative="1">
      <w:start w:val="1"/>
      <w:numFmt w:val="lowerRoman"/>
      <w:lvlText w:val="%9."/>
      <w:lvlJc w:val="right"/>
      <w:pPr>
        <w:ind w:left="7988" w:hanging="180"/>
      </w:pPr>
    </w:lvl>
  </w:abstractNum>
  <w:abstractNum w:abstractNumId="42">
    <w:nsid w:val="32EB1538"/>
    <w:multiLevelType w:val="hybridMultilevel"/>
    <w:tmpl w:val="90129D0E"/>
    <w:lvl w:ilvl="0" w:tplc="2544072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3">
    <w:nsid w:val="33F21477"/>
    <w:multiLevelType w:val="hybridMultilevel"/>
    <w:tmpl w:val="B75E1714"/>
    <w:lvl w:ilvl="0" w:tplc="0C090001">
      <w:start w:val="1"/>
      <w:numFmt w:val="bullet"/>
      <w:lvlText w:val=""/>
      <w:lvlJc w:val="left"/>
      <w:pPr>
        <w:ind w:left="1953" w:hanging="360"/>
      </w:pPr>
      <w:rPr>
        <w:rFonts w:ascii="Symbol" w:hAnsi="Symbol" w:hint="default"/>
      </w:rPr>
    </w:lvl>
    <w:lvl w:ilvl="1" w:tplc="0C090003">
      <w:start w:val="1"/>
      <w:numFmt w:val="bullet"/>
      <w:lvlText w:val="o"/>
      <w:lvlJc w:val="left"/>
      <w:pPr>
        <w:ind w:left="2673" w:hanging="360"/>
      </w:pPr>
      <w:rPr>
        <w:rFonts w:ascii="Courier New" w:hAnsi="Courier New" w:hint="default"/>
      </w:rPr>
    </w:lvl>
    <w:lvl w:ilvl="2" w:tplc="0C090005">
      <w:start w:val="1"/>
      <w:numFmt w:val="bullet"/>
      <w:lvlText w:val=""/>
      <w:lvlJc w:val="left"/>
      <w:pPr>
        <w:ind w:left="3393" w:hanging="360"/>
      </w:pPr>
      <w:rPr>
        <w:rFonts w:ascii="Wingdings" w:hAnsi="Wingdings" w:hint="default"/>
      </w:rPr>
    </w:lvl>
    <w:lvl w:ilvl="3" w:tplc="0C090001">
      <w:start w:val="1"/>
      <w:numFmt w:val="bullet"/>
      <w:lvlText w:val=""/>
      <w:lvlJc w:val="left"/>
      <w:pPr>
        <w:ind w:left="4113" w:hanging="360"/>
      </w:pPr>
      <w:rPr>
        <w:rFonts w:ascii="Symbol" w:hAnsi="Symbol" w:hint="default"/>
      </w:rPr>
    </w:lvl>
    <w:lvl w:ilvl="4" w:tplc="0C090003">
      <w:start w:val="1"/>
      <w:numFmt w:val="bullet"/>
      <w:lvlText w:val="o"/>
      <w:lvlJc w:val="left"/>
      <w:pPr>
        <w:ind w:left="4833" w:hanging="360"/>
      </w:pPr>
      <w:rPr>
        <w:rFonts w:ascii="Courier New" w:hAnsi="Courier New" w:hint="default"/>
      </w:rPr>
    </w:lvl>
    <w:lvl w:ilvl="5" w:tplc="0C090005">
      <w:start w:val="1"/>
      <w:numFmt w:val="bullet"/>
      <w:lvlText w:val=""/>
      <w:lvlJc w:val="left"/>
      <w:pPr>
        <w:ind w:left="5553" w:hanging="360"/>
      </w:pPr>
      <w:rPr>
        <w:rFonts w:ascii="Wingdings" w:hAnsi="Wingdings" w:hint="default"/>
      </w:rPr>
    </w:lvl>
    <w:lvl w:ilvl="6" w:tplc="0C090001">
      <w:start w:val="1"/>
      <w:numFmt w:val="bullet"/>
      <w:lvlText w:val=""/>
      <w:lvlJc w:val="left"/>
      <w:pPr>
        <w:ind w:left="6273" w:hanging="360"/>
      </w:pPr>
      <w:rPr>
        <w:rFonts w:ascii="Symbol" w:hAnsi="Symbol" w:hint="default"/>
      </w:rPr>
    </w:lvl>
    <w:lvl w:ilvl="7" w:tplc="0C090003">
      <w:start w:val="1"/>
      <w:numFmt w:val="bullet"/>
      <w:lvlText w:val="o"/>
      <w:lvlJc w:val="left"/>
      <w:pPr>
        <w:ind w:left="6993" w:hanging="360"/>
      </w:pPr>
      <w:rPr>
        <w:rFonts w:ascii="Courier New" w:hAnsi="Courier New" w:hint="default"/>
      </w:rPr>
    </w:lvl>
    <w:lvl w:ilvl="8" w:tplc="0C090005">
      <w:start w:val="1"/>
      <w:numFmt w:val="bullet"/>
      <w:lvlText w:val=""/>
      <w:lvlJc w:val="left"/>
      <w:pPr>
        <w:ind w:left="7713" w:hanging="360"/>
      </w:pPr>
      <w:rPr>
        <w:rFonts w:ascii="Wingdings" w:hAnsi="Wingdings" w:hint="default"/>
      </w:rPr>
    </w:lvl>
  </w:abstractNum>
  <w:abstractNum w:abstractNumId="44">
    <w:nsid w:val="35036AA3"/>
    <w:multiLevelType w:val="hybridMultilevel"/>
    <w:tmpl w:val="A0ECF11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5">
    <w:nsid w:val="354C6A3A"/>
    <w:multiLevelType w:val="hybridMultilevel"/>
    <w:tmpl w:val="EF5088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66F07B2"/>
    <w:multiLevelType w:val="hybridMultilevel"/>
    <w:tmpl w:val="CE7E77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36FF207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37310389"/>
    <w:multiLevelType w:val="hybridMultilevel"/>
    <w:tmpl w:val="1282791E"/>
    <w:lvl w:ilvl="0" w:tplc="0C090017">
      <w:start w:val="1"/>
      <w:numFmt w:val="lowerLetter"/>
      <w:lvlText w:val="%1)"/>
      <w:lvlJc w:val="left"/>
      <w:pPr>
        <w:tabs>
          <w:tab w:val="num" w:pos="927"/>
        </w:tabs>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49">
    <w:nsid w:val="37D243C0"/>
    <w:multiLevelType w:val="hybridMultilevel"/>
    <w:tmpl w:val="4288BE3C"/>
    <w:lvl w:ilvl="0" w:tplc="C37A942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nsid w:val="39D13DA6"/>
    <w:multiLevelType w:val="hybridMultilevel"/>
    <w:tmpl w:val="47340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3AF631DF"/>
    <w:multiLevelType w:val="hybridMultilevel"/>
    <w:tmpl w:val="E892B0D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2">
    <w:nsid w:val="3E8650AC"/>
    <w:multiLevelType w:val="hybridMultilevel"/>
    <w:tmpl w:val="223807D2"/>
    <w:lvl w:ilvl="0" w:tplc="0C090001">
      <w:start w:val="1"/>
      <w:numFmt w:val="bullet"/>
      <w:lvlText w:val=""/>
      <w:lvlJc w:val="left"/>
      <w:pPr>
        <w:ind w:left="503" w:hanging="360"/>
      </w:pPr>
      <w:rPr>
        <w:rFonts w:ascii="Symbol" w:hAnsi="Symbol" w:hint="default"/>
      </w:rPr>
    </w:lvl>
    <w:lvl w:ilvl="1" w:tplc="0C090003">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53">
    <w:nsid w:val="3F58606F"/>
    <w:multiLevelType w:val="hybridMultilevel"/>
    <w:tmpl w:val="829E6E18"/>
    <w:lvl w:ilvl="0" w:tplc="0C09000F">
      <w:start w:val="1"/>
      <w:numFmt w:val="decimal"/>
      <w:lvlText w:val="%1."/>
      <w:lvlJc w:val="left"/>
      <w:pPr>
        <w:ind w:left="2520" w:hanging="72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54">
    <w:nsid w:val="408A29FF"/>
    <w:multiLevelType w:val="hybridMultilevel"/>
    <w:tmpl w:val="E124D032"/>
    <w:lvl w:ilvl="0" w:tplc="F4CE0EEC">
      <w:start w:val="1"/>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55">
    <w:nsid w:val="42196A56"/>
    <w:multiLevelType w:val="hybridMultilevel"/>
    <w:tmpl w:val="4C26C04C"/>
    <w:lvl w:ilvl="0" w:tplc="A8EE3FC8">
      <w:start w:val="1"/>
      <w:numFmt w:val="decimal"/>
      <w:lvlText w:val="%1."/>
      <w:lvlJc w:val="left"/>
      <w:pPr>
        <w:ind w:left="360" w:hanging="360"/>
      </w:pPr>
      <w:rPr>
        <w:b w:val="0"/>
        <w:color w:val="000000" w:themeColor="text1"/>
      </w:r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56">
    <w:nsid w:val="45423326"/>
    <w:multiLevelType w:val="hybridMultilevel"/>
    <w:tmpl w:val="7B3E7790"/>
    <w:lvl w:ilvl="0" w:tplc="28E42024">
      <w:start w:val="1"/>
      <w:numFmt w:val="decimal"/>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7">
    <w:nsid w:val="45BC0725"/>
    <w:multiLevelType w:val="hybridMultilevel"/>
    <w:tmpl w:val="91B41A44"/>
    <w:lvl w:ilvl="0" w:tplc="746A740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462B2073"/>
    <w:multiLevelType w:val="hybridMultilevel"/>
    <w:tmpl w:val="DF463D58"/>
    <w:lvl w:ilvl="0" w:tplc="0A50FC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46853127"/>
    <w:multiLevelType w:val="hybridMultilevel"/>
    <w:tmpl w:val="899C8EBC"/>
    <w:lvl w:ilvl="0" w:tplc="A0C89A9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74C7346"/>
    <w:multiLevelType w:val="hybridMultilevel"/>
    <w:tmpl w:val="0CAEC6D2"/>
    <w:lvl w:ilvl="0" w:tplc="0B24E3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96F661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nsid w:val="49CA1ECD"/>
    <w:multiLevelType w:val="hybridMultilevel"/>
    <w:tmpl w:val="A9FEE78E"/>
    <w:lvl w:ilvl="0" w:tplc="0C090017">
      <w:start w:val="1"/>
      <w:numFmt w:val="low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3">
    <w:nsid w:val="4E525D9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05102CD"/>
    <w:multiLevelType w:val="hybridMultilevel"/>
    <w:tmpl w:val="1F66F68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5">
    <w:nsid w:val="509F2E0D"/>
    <w:multiLevelType w:val="hybridMultilevel"/>
    <w:tmpl w:val="ABC8A38E"/>
    <w:lvl w:ilvl="0" w:tplc="4B9ACE0E">
      <w:start w:val="1"/>
      <w:numFmt w:val="decimal"/>
      <w:lvlText w:val="(%1)"/>
      <w:lvlJc w:val="left"/>
      <w:pPr>
        <w:ind w:left="810" w:hanging="45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14D4845"/>
    <w:multiLevelType w:val="hybridMultilevel"/>
    <w:tmpl w:val="0C6838BA"/>
    <w:lvl w:ilvl="0" w:tplc="81F8A962">
      <w:start w:val="1"/>
      <w:numFmt w:val="lowerLetter"/>
      <w:lvlText w:val="(%1)"/>
      <w:lvlJc w:val="right"/>
      <w:pPr>
        <w:ind w:left="1080" w:hanging="360"/>
      </w:pPr>
      <w:rPr>
        <w:rFonts w:ascii="Arial" w:eastAsia="Times New Roman" w:hAnsi="Arial"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nsid w:val="53A23E1D"/>
    <w:multiLevelType w:val="hybridMultilevel"/>
    <w:tmpl w:val="967CAE2E"/>
    <w:lvl w:ilvl="0" w:tplc="A82898BA">
      <w:start w:val="1"/>
      <w:numFmt w:val="decimal"/>
      <w:lvlText w:val="%1."/>
      <w:lvlJc w:val="left"/>
      <w:pPr>
        <w:ind w:left="1760" w:hanging="360"/>
      </w:pPr>
    </w:lvl>
    <w:lvl w:ilvl="1" w:tplc="0C090019">
      <w:start w:val="1"/>
      <w:numFmt w:val="lowerLetter"/>
      <w:lvlText w:val="%2."/>
      <w:lvlJc w:val="left"/>
      <w:pPr>
        <w:ind w:left="2480" w:hanging="360"/>
      </w:pPr>
    </w:lvl>
    <w:lvl w:ilvl="2" w:tplc="0C09001B">
      <w:start w:val="1"/>
      <w:numFmt w:val="lowerRoman"/>
      <w:lvlText w:val="%3."/>
      <w:lvlJc w:val="right"/>
      <w:pPr>
        <w:ind w:left="3200" w:hanging="180"/>
      </w:pPr>
    </w:lvl>
    <w:lvl w:ilvl="3" w:tplc="0C09000F">
      <w:start w:val="1"/>
      <w:numFmt w:val="decimal"/>
      <w:lvlText w:val="%4."/>
      <w:lvlJc w:val="left"/>
      <w:pPr>
        <w:ind w:left="3920" w:hanging="360"/>
      </w:pPr>
    </w:lvl>
    <w:lvl w:ilvl="4" w:tplc="0C090019">
      <w:start w:val="1"/>
      <w:numFmt w:val="lowerLetter"/>
      <w:lvlText w:val="%5."/>
      <w:lvlJc w:val="left"/>
      <w:pPr>
        <w:ind w:left="4640" w:hanging="360"/>
      </w:pPr>
    </w:lvl>
    <w:lvl w:ilvl="5" w:tplc="0C09001B">
      <w:start w:val="1"/>
      <w:numFmt w:val="lowerRoman"/>
      <w:lvlText w:val="%6."/>
      <w:lvlJc w:val="right"/>
      <w:pPr>
        <w:ind w:left="5360" w:hanging="180"/>
      </w:pPr>
    </w:lvl>
    <w:lvl w:ilvl="6" w:tplc="0C09000F">
      <w:start w:val="1"/>
      <w:numFmt w:val="decimal"/>
      <w:lvlText w:val="%7."/>
      <w:lvlJc w:val="left"/>
      <w:pPr>
        <w:ind w:left="6080" w:hanging="360"/>
      </w:pPr>
    </w:lvl>
    <w:lvl w:ilvl="7" w:tplc="0C090019">
      <w:start w:val="1"/>
      <w:numFmt w:val="lowerLetter"/>
      <w:lvlText w:val="%8."/>
      <w:lvlJc w:val="left"/>
      <w:pPr>
        <w:ind w:left="6800" w:hanging="360"/>
      </w:pPr>
    </w:lvl>
    <w:lvl w:ilvl="8" w:tplc="0C09001B">
      <w:start w:val="1"/>
      <w:numFmt w:val="lowerRoman"/>
      <w:lvlText w:val="%9."/>
      <w:lvlJc w:val="right"/>
      <w:pPr>
        <w:ind w:left="7520" w:hanging="180"/>
      </w:pPr>
    </w:lvl>
  </w:abstractNum>
  <w:abstractNum w:abstractNumId="68">
    <w:nsid w:val="54563C4B"/>
    <w:multiLevelType w:val="hybridMultilevel"/>
    <w:tmpl w:val="6DE2E2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55724E3"/>
    <w:multiLevelType w:val="hybridMultilevel"/>
    <w:tmpl w:val="86C6EB6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0">
    <w:nsid w:val="55B127EC"/>
    <w:multiLevelType w:val="hybridMultilevel"/>
    <w:tmpl w:val="BE2ADD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62933FB"/>
    <w:multiLevelType w:val="hybridMultilevel"/>
    <w:tmpl w:val="2BC211D2"/>
    <w:lvl w:ilvl="0" w:tplc="017642C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nsid w:val="57E24C54"/>
    <w:multiLevelType w:val="hybridMultilevel"/>
    <w:tmpl w:val="7D3AC268"/>
    <w:lvl w:ilvl="0" w:tplc="1B1A17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9136AC2"/>
    <w:multiLevelType w:val="hybridMultilevel"/>
    <w:tmpl w:val="92B24FE4"/>
    <w:lvl w:ilvl="0" w:tplc="83106A1E">
      <w:start w:val="1"/>
      <w:numFmt w:val="upperLetter"/>
      <w:lvlText w:val="%1."/>
      <w:lvlJc w:val="left"/>
      <w:pPr>
        <w:ind w:left="1920" w:hanging="36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74">
    <w:nsid w:val="5A53689A"/>
    <w:multiLevelType w:val="hybridMultilevel"/>
    <w:tmpl w:val="28F6C076"/>
    <w:lvl w:ilvl="0" w:tplc="3BD4AD2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5">
    <w:nsid w:val="5CB25900"/>
    <w:multiLevelType w:val="hybridMultilevel"/>
    <w:tmpl w:val="6D9A2D4C"/>
    <w:lvl w:ilvl="0" w:tplc="0736ED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5E1C3435"/>
    <w:multiLevelType w:val="hybridMultilevel"/>
    <w:tmpl w:val="6A48E8AA"/>
    <w:lvl w:ilvl="0" w:tplc="CFBC198C">
      <w:numFmt w:val="bullet"/>
      <w:lvlText w:val="•"/>
      <w:lvlJc w:val="left"/>
      <w:pPr>
        <w:ind w:left="1800" w:hanging="360"/>
      </w:pPr>
      <w:rPr>
        <w:rFonts w:ascii="Arial" w:eastAsia="Times New Roman"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7">
    <w:nsid w:val="6144381F"/>
    <w:multiLevelType w:val="hybridMultilevel"/>
    <w:tmpl w:val="5F20B666"/>
    <w:lvl w:ilvl="0" w:tplc="0C090001">
      <w:start w:val="1"/>
      <w:numFmt w:val="bullet"/>
      <w:lvlText w:val=""/>
      <w:lvlJc w:val="left"/>
      <w:pPr>
        <w:ind w:left="2223" w:hanging="360"/>
      </w:pPr>
      <w:rPr>
        <w:rFonts w:ascii="Symbol" w:hAnsi="Symbol" w:hint="default"/>
      </w:rPr>
    </w:lvl>
    <w:lvl w:ilvl="1" w:tplc="0C090003" w:tentative="1">
      <w:start w:val="1"/>
      <w:numFmt w:val="bullet"/>
      <w:lvlText w:val="o"/>
      <w:lvlJc w:val="left"/>
      <w:pPr>
        <w:ind w:left="2943" w:hanging="360"/>
      </w:pPr>
      <w:rPr>
        <w:rFonts w:ascii="Courier New" w:hAnsi="Courier New" w:cs="Courier New" w:hint="default"/>
      </w:rPr>
    </w:lvl>
    <w:lvl w:ilvl="2" w:tplc="0C090005" w:tentative="1">
      <w:start w:val="1"/>
      <w:numFmt w:val="bullet"/>
      <w:lvlText w:val=""/>
      <w:lvlJc w:val="left"/>
      <w:pPr>
        <w:ind w:left="3663" w:hanging="360"/>
      </w:pPr>
      <w:rPr>
        <w:rFonts w:ascii="Wingdings" w:hAnsi="Wingdings" w:hint="default"/>
      </w:rPr>
    </w:lvl>
    <w:lvl w:ilvl="3" w:tplc="0C090001" w:tentative="1">
      <w:start w:val="1"/>
      <w:numFmt w:val="bullet"/>
      <w:lvlText w:val=""/>
      <w:lvlJc w:val="left"/>
      <w:pPr>
        <w:ind w:left="4383" w:hanging="360"/>
      </w:pPr>
      <w:rPr>
        <w:rFonts w:ascii="Symbol" w:hAnsi="Symbol" w:hint="default"/>
      </w:rPr>
    </w:lvl>
    <w:lvl w:ilvl="4" w:tplc="0C090003" w:tentative="1">
      <w:start w:val="1"/>
      <w:numFmt w:val="bullet"/>
      <w:lvlText w:val="o"/>
      <w:lvlJc w:val="left"/>
      <w:pPr>
        <w:ind w:left="5103" w:hanging="360"/>
      </w:pPr>
      <w:rPr>
        <w:rFonts w:ascii="Courier New" w:hAnsi="Courier New" w:cs="Courier New" w:hint="default"/>
      </w:rPr>
    </w:lvl>
    <w:lvl w:ilvl="5" w:tplc="0C090005" w:tentative="1">
      <w:start w:val="1"/>
      <w:numFmt w:val="bullet"/>
      <w:lvlText w:val=""/>
      <w:lvlJc w:val="left"/>
      <w:pPr>
        <w:ind w:left="5823" w:hanging="360"/>
      </w:pPr>
      <w:rPr>
        <w:rFonts w:ascii="Wingdings" w:hAnsi="Wingdings" w:hint="default"/>
      </w:rPr>
    </w:lvl>
    <w:lvl w:ilvl="6" w:tplc="0C090001" w:tentative="1">
      <w:start w:val="1"/>
      <w:numFmt w:val="bullet"/>
      <w:lvlText w:val=""/>
      <w:lvlJc w:val="left"/>
      <w:pPr>
        <w:ind w:left="6543" w:hanging="360"/>
      </w:pPr>
      <w:rPr>
        <w:rFonts w:ascii="Symbol" w:hAnsi="Symbol" w:hint="default"/>
      </w:rPr>
    </w:lvl>
    <w:lvl w:ilvl="7" w:tplc="0C090003" w:tentative="1">
      <w:start w:val="1"/>
      <w:numFmt w:val="bullet"/>
      <w:lvlText w:val="o"/>
      <w:lvlJc w:val="left"/>
      <w:pPr>
        <w:ind w:left="7263" w:hanging="360"/>
      </w:pPr>
      <w:rPr>
        <w:rFonts w:ascii="Courier New" w:hAnsi="Courier New" w:cs="Courier New" w:hint="default"/>
      </w:rPr>
    </w:lvl>
    <w:lvl w:ilvl="8" w:tplc="0C090005" w:tentative="1">
      <w:start w:val="1"/>
      <w:numFmt w:val="bullet"/>
      <w:lvlText w:val=""/>
      <w:lvlJc w:val="left"/>
      <w:pPr>
        <w:ind w:left="7983" w:hanging="360"/>
      </w:pPr>
      <w:rPr>
        <w:rFonts w:ascii="Wingdings" w:hAnsi="Wingdings" w:hint="default"/>
      </w:rPr>
    </w:lvl>
  </w:abstractNum>
  <w:abstractNum w:abstractNumId="78">
    <w:nsid w:val="619E3DD1"/>
    <w:multiLevelType w:val="hybridMultilevel"/>
    <w:tmpl w:val="6A0E12A8"/>
    <w:lvl w:ilvl="0" w:tplc="0C09000B">
      <w:start w:val="1"/>
      <w:numFmt w:val="bullet"/>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79">
    <w:nsid w:val="63BC7E21"/>
    <w:multiLevelType w:val="hybridMultilevel"/>
    <w:tmpl w:val="14EC29C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0">
    <w:nsid w:val="67A91010"/>
    <w:multiLevelType w:val="hybridMultilevel"/>
    <w:tmpl w:val="B6FA190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1">
    <w:nsid w:val="69A65818"/>
    <w:multiLevelType w:val="hybridMultilevel"/>
    <w:tmpl w:val="A080DA7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82">
    <w:nsid w:val="6ADD679D"/>
    <w:multiLevelType w:val="hybridMultilevel"/>
    <w:tmpl w:val="8F3A22E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3">
    <w:nsid w:val="6B5C034F"/>
    <w:multiLevelType w:val="hybridMultilevel"/>
    <w:tmpl w:val="15664B1C"/>
    <w:lvl w:ilvl="0" w:tplc="0C090005">
      <w:start w:val="1"/>
      <w:numFmt w:val="bullet"/>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84">
    <w:nsid w:val="6C356D65"/>
    <w:multiLevelType w:val="hybridMultilevel"/>
    <w:tmpl w:val="0476A24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5">
    <w:nsid w:val="6E42269F"/>
    <w:multiLevelType w:val="hybridMultilevel"/>
    <w:tmpl w:val="B504FD8A"/>
    <w:lvl w:ilvl="0" w:tplc="3B5457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704319CA"/>
    <w:multiLevelType w:val="hybridMultilevel"/>
    <w:tmpl w:val="1B8AEA14"/>
    <w:lvl w:ilvl="0" w:tplc="0C09000F">
      <w:start w:val="1"/>
      <w:numFmt w:val="decimal"/>
      <w:lvlText w:val="%1."/>
      <w:lvlJc w:val="left"/>
      <w:pPr>
        <w:ind w:left="502"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7">
    <w:nsid w:val="74733907"/>
    <w:multiLevelType w:val="hybridMultilevel"/>
    <w:tmpl w:val="0232B6F0"/>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8">
    <w:nsid w:val="75C14F51"/>
    <w:multiLevelType w:val="multilevel"/>
    <w:tmpl w:val="3C5CE6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nsid w:val="75E65B7C"/>
    <w:multiLevelType w:val="hybridMultilevel"/>
    <w:tmpl w:val="9AAAF616"/>
    <w:lvl w:ilvl="0" w:tplc="A3CE961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0">
    <w:nsid w:val="7A3F214B"/>
    <w:multiLevelType w:val="hybridMultilevel"/>
    <w:tmpl w:val="E640B62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B901ADF"/>
    <w:multiLevelType w:val="hybridMultilevel"/>
    <w:tmpl w:val="B2CA5F0E"/>
    <w:lvl w:ilvl="0" w:tplc="16B0DBE6">
      <w:start w:val="1"/>
      <w:numFmt w:val="decimal"/>
      <w:lvlText w:val="(%1)"/>
      <w:lvlJc w:val="left"/>
      <w:pPr>
        <w:ind w:left="604" w:hanging="360"/>
      </w:pPr>
      <w:rPr>
        <w:rFonts w:hint="default"/>
      </w:rPr>
    </w:lvl>
    <w:lvl w:ilvl="1" w:tplc="0C090019" w:tentative="1">
      <w:start w:val="1"/>
      <w:numFmt w:val="lowerLetter"/>
      <w:lvlText w:val="%2."/>
      <w:lvlJc w:val="left"/>
      <w:pPr>
        <w:ind w:left="1324" w:hanging="360"/>
      </w:pPr>
    </w:lvl>
    <w:lvl w:ilvl="2" w:tplc="0C09001B" w:tentative="1">
      <w:start w:val="1"/>
      <w:numFmt w:val="lowerRoman"/>
      <w:lvlText w:val="%3."/>
      <w:lvlJc w:val="right"/>
      <w:pPr>
        <w:ind w:left="2044" w:hanging="180"/>
      </w:pPr>
    </w:lvl>
    <w:lvl w:ilvl="3" w:tplc="0C09000F" w:tentative="1">
      <w:start w:val="1"/>
      <w:numFmt w:val="decimal"/>
      <w:lvlText w:val="%4."/>
      <w:lvlJc w:val="left"/>
      <w:pPr>
        <w:ind w:left="2764" w:hanging="360"/>
      </w:pPr>
    </w:lvl>
    <w:lvl w:ilvl="4" w:tplc="0C090019" w:tentative="1">
      <w:start w:val="1"/>
      <w:numFmt w:val="lowerLetter"/>
      <w:lvlText w:val="%5."/>
      <w:lvlJc w:val="left"/>
      <w:pPr>
        <w:ind w:left="3484" w:hanging="360"/>
      </w:pPr>
    </w:lvl>
    <w:lvl w:ilvl="5" w:tplc="0C09001B" w:tentative="1">
      <w:start w:val="1"/>
      <w:numFmt w:val="lowerRoman"/>
      <w:lvlText w:val="%6."/>
      <w:lvlJc w:val="right"/>
      <w:pPr>
        <w:ind w:left="4204" w:hanging="180"/>
      </w:pPr>
    </w:lvl>
    <w:lvl w:ilvl="6" w:tplc="0C09000F" w:tentative="1">
      <w:start w:val="1"/>
      <w:numFmt w:val="decimal"/>
      <w:lvlText w:val="%7."/>
      <w:lvlJc w:val="left"/>
      <w:pPr>
        <w:ind w:left="4924" w:hanging="360"/>
      </w:pPr>
    </w:lvl>
    <w:lvl w:ilvl="7" w:tplc="0C090019" w:tentative="1">
      <w:start w:val="1"/>
      <w:numFmt w:val="lowerLetter"/>
      <w:lvlText w:val="%8."/>
      <w:lvlJc w:val="left"/>
      <w:pPr>
        <w:ind w:left="5644" w:hanging="360"/>
      </w:pPr>
    </w:lvl>
    <w:lvl w:ilvl="8" w:tplc="0C09001B" w:tentative="1">
      <w:start w:val="1"/>
      <w:numFmt w:val="lowerRoman"/>
      <w:lvlText w:val="%9."/>
      <w:lvlJc w:val="right"/>
      <w:pPr>
        <w:ind w:left="6364" w:hanging="180"/>
      </w:pPr>
    </w:lvl>
  </w:abstractNum>
  <w:abstractNum w:abstractNumId="92">
    <w:nsid w:val="7B913AB4"/>
    <w:multiLevelType w:val="hybridMultilevel"/>
    <w:tmpl w:val="855C79E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10"/>
  </w:num>
  <w:num w:numId="2">
    <w:abstractNumId w:val="63"/>
  </w:num>
  <w:num w:numId="3">
    <w:abstractNumId w:val="47"/>
  </w:num>
  <w:num w:numId="4">
    <w:abstractNumId w:val="6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8"/>
  </w:num>
  <w:num w:numId="16">
    <w:abstractNumId w:val="78"/>
  </w:num>
  <w:num w:numId="17">
    <w:abstractNumId w:val="25"/>
  </w:num>
  <w:num w:numId="18">
    <w:abstractNumId w:val="52"/>
  </w:num>
  <w:num w:numId="19">
    <w:abstractNumId w:val="11"/>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num>
  <w:num w:numId="22">
    <w:abstractNumId w:val="39"/>
  </w:num>
  <w:num w:numId="23">
    <w:abstractNumId w:val="41"/>
  </w:num>
  <w:num w:numId="24">
    <w:abstractNumId w:val="74"/>
  </w:num>
  <w:num w:numId="25">
    <w:abstractNumId w:val="57"/>
  </w:num>
  <w:num w:numId="26">
    <w:abstractNumId w:val="54"/>
  </w:num>
  <w:num w:numId="27">
    <w:abstractNumId w:val="5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num>
  <w:num w:numId="36">
    <w:abstractNumId w:val="34"/>
  </w:num>
  <w:num w:numId="37">
    <w:abstractNumId w:val="19"/>
  </w:num>
  <w:num w:numId="38">
    <w:abstractNumId w:val="40"/>
  </w:num>
  <w:num w:numId="39">
    <w:abstractNumId w:val="37"/>
  </w:num>
  <w:num w:numId="40">
    <w:abstractNumId w:val="65"/>
  </w:num>
  <w:num w:numId="41">
    <w:abstractNumId w:val="71"/>
  </w:num>
  <w:num w:numId="42">
    <w:abstractNumId w:val="46"/>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9"/>
  </w:num>
  <w:num w:numId="48">
    <w:abstractNumId w:val="88"/>
  </w:num>
  <w:num w:numId="49">
    <w:abstractNumId w:val="79"/>
  </w:num>
  <w:num w:numId="50">
    <w:abstractNumId w:val="64"/>
  </w:num>
  <w:num w:numId="51">
    <w:abstractNumId w:val="92"/>
  </w:num>
  <w:num w:numId="52">
    <w:abstractNumId w:val="27"/>
  </w:num>
  <w:num w:numId="53">
    <w:abstractNumId w:val="87"/>
  </w:num>
  <w:num w:numId="54">
    <w:abstractNumId w:val="50"/>
  </w:num>
  <w:num w:numId="55">
    <w:abstractNumId w:val="33"/>
  </w:num>
  <w:num w:numId="56">
    <w:abstractNumId w:val="17"/>
  </w:num>
  <w:num w:numId="57">
    <w:abstractNumId w:val="31"/>
  </w:num>
  <w:num w:numId="58">
    <w:abstractNumId w:val="68"/>
  </w:num>
  <w:num w:numId="59">
    <w:abstractNumId w:val="45"/>
  </w:num>
  <w:num w:numId="60">
    <w:abstractNumId w:val="90"/>
  </w:num>
  <w:num w:numId="61">
    <w:abstractNumId w:val="21"/>
  </w:num>
  <w:num w:numId="62">
    <w:abstractNumId w:val="13"/>
  </w:num>
  <w:num w:numId="63">
    <w:abstractNumId w:val="38"/>
  </w:num>
  <w:num w:numId="64">
    <w:abstractNumId w:val="26"/>
  </w:num>
  <w:num w:numId="65">
    <w:abstractNumId w:val="82"/>
  </w:num>
  <w:num w:numId="66">
    <w:abstractNumId w:val="85"/>
  </w:num>
  <w:num w:numId="6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num>
  <w:num w:numId="69">
    <w:abstractNumId w:val="12"/>
  </w:num>
  <w:num w:numId="70">
    <w:abstractNumId w:val="77"/>
  </w:num>
  <w:num w:numId="71">
    <w:abstractNumId w:val="60"/>
  </w:num>
  <w:num w:numId="72">
    <w:abstractNumId w:val="36"/>
  </w:num>
  <w:num w:numId="73">
    <w:abstractNumId w:val="72"/>
  </w:num>
  <w:num w:numId="74">
    <w:abstractNumId w:val="18"/>
  </w:num>
  <w:num w:numId="75">
    <w:abstractNumId w:val="43"/>
  </w:num>
  <w:num w:numId="76">
    <w:abstractNumId w:val="24"/>
  </w:num>
  <w:num w:numId="77">
    <w:abstractNumId w:val="80"/>
  </w:num>
  <w:num w:numId="78">
    <w:abstractNumId w:val="76"/>
  </w:num>
  <w:num w:numId="79">
    <w:abstractNumId w:val="59"/>
  </w:num>
  <w:num w:numId="80">
    <w:abstractNumId w:val="14"/>
  </w:num>
  <w:num w:numId="81">
    <w:abstractNumId w:val="35"/>
  </w:num>
  <w:num w:numId="82">
    <w:abstractNumId w:val="44"/>
  </w:num>
  <w:num w:numId="83">
    <w:abstractNumId w:val="23"/>
  </w:num>
  <w:num w:numId="84">
    <w:abstractNumId w:val="22"/>
  </w:num>
  <w:num w:numId="85">
    <w:abstractNumId w:val="70"/>
  </w:num>
  <w:num w:numId="86">
    <w:abstractNumId w:val="81"/>
  </w:num>
  <w:num w:numId="87">
    <w:abstractNumId w:val="73"/>
  </w:num>
  <w:num w:numId="88">
    <w:abstractNumId w:val="32"/>
  </w:num>
  <w:num w:numId="89">
    <w:abstractNumId w:val="75"/>
  </w:num>
  <w:num w:numId="90">
    <w:abstractNumId w:val="42"/>
  </w:num>
  <w:num w:numId="91">
    <w:abstractNumId w:val="84"/>
  </w:num>
  <w:num w:numId="92">
    <w:abstractNumId w:val="30"/>
  </w:num>
  <w:num w:numId="93">
    <w:abstractNumId w:val="83"/>
  </w:num>
  <w:num w:numId="94">
    <w:abstractNumId w:val="15"/>
  </w:num>
  <w:num w:numId="95">
    <w:abstractNumId w:val="2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gendaflag" w:val=" 0"/>
    <w:docVar w:name="doctemplate" w:val="W:\AM_Live\standardagm.dotm"/>
    <w:docVar w:name="meeting" w:val="OCM20151112"/>
    <w:docVar w:name="meetingbody" w:val="ORDINARY COUNCIL"/>
    <w:docVar w:name="meetingbodykey" w:val="OCM"/>
    <w:docVar w:name="meetingdate" w:val="12 NOVEMBER 2015"/>
  </w:docVars>
  <w:rsids>
    <w:rsidRoot w:val="002678C1"/>
    <w:rsid w:val="0006614C"/>
    <w:rsid w:val="00081023"/>
    <w:rsid w:val="00226FF5"/>
    <w:rsid w:val="002678C1"/>
    <w:rsid w:val="002E7B66"/>
    <w:rsid w:val="002F0E84"/>
    <w:rsid w:val="006740F3"/>
    <w:rsid w:val="00716C41"/>
    <w:rsid w:val="00716CC1"/>
    <w:rsid w:val="008544E1"/>
    <w:rsid w:val="00921677"/>
    <w:rsid w:val="00A01CB6"/>
    <w:rsid w:val="00A96241"/>
    <w:rsid w:val="00AC6106"/>
    <w:rsid w:val="00D90211"/>
    <w:rsid w:val="00DF7AF3"/>
    <w:rsid w:val="00F16001"/>
    <w:rsid w:val="00F7542A"/>
    <w:rsid w:val="00FE1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8C1"/>
    <w:pPr>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2678C1"/>
    <w:pPr>
      <w:keepNext/>
      <w:numPr>
        <w:numId w:val="1"/>
      </w:numPr>
      <w:spacing w:before="240" w:after="60"/>
      <w:outlineLvl w:val="0"/>
    </w:pPr>
    <w:rPr>
      <w:rFonts w:ascii="Univers" w:hAnsi="Univers"/>
      <w:kern w:val="28"/>
      <w:sz w:val="22"/>
    </w:rPr>
  </w:style>
  <w:style w:type="paragraph" w:styleId="Heading2">
    <w:name w:val="heading 2"/>
    <w:basedOn w:val="Normal"/>
    <w:next w:val="Normal"/>
    <w:link w:val="Heading2Char"/>
    <w:qFormat/>
    <w:rsid w:val="002678C1"/>
    <w:pPr>
      <w:keepNext/>
      <w:numPr>
        <w:ilvl w:val="1"/>
        <w:numId w:val="1"/>
      </w:numPr>
      <w:spacing w:before="240" w:after="60"/>
      <w:outlineLvl w:val="1"/>
    </w:pPr>
    <w:rPr>
      <w:rFonts w:ascii="Univers" w:hAnsi="Univers"/>
      <w:caps/>
      <w:sz w:val="22"/>
    </w:rPr>
  </w:style>
  <w:style w:type="paragraph" w:styleId="Heading3">
    <w:name w:val="heading 3"/>
    <w:basedOn w:val="Normal"/>
    <w:next w:val="Normal"/>
    <w:link w:val="Heading3Char"/>
    <w:qFormat/>
    <w:rsid w:val="002678C1"/>
    <w:pPr>
      <w:keepNext/>
      <w:numPr>
        <w:ilvl w:val="2"/>
        <w:numId w:val="1"/>
      </w:numPr>
      <w:spacing w:before="240" w:after="60"/>
      <w:outlineLvl w:val="2"/>
    </w:pPr>
    <w:rPr>
      <w:rFonts w:ascii="Univers" w:hAnsi="Univers"/>
      <w:caps/>
      <w:sz w:val="22"/>
    </w:rPr>
  </w:style>
  <w:style w:type="paragraph" w:styleId="Heading4">
    <w:name w:val="heading 4"/>
    <w:basedOn w:val="Normal"/>
    <w:next w:val="Normal"/>
    <w:link w:val="Heading4Char"/>
    <w:qFormat/>
    <w:rsid w:val="002678C1"/>
    <w:pPr>
      <w:keepNext/>
      <w:numPr>
        <w:ilvl w:val="3"/>
        <w:numId w:val="1"/>
      </w:numPr>
      <w:spacing w:before="240" w:after="60"/>
      <w:outlineLvl w:val="3"/>
    </w:pPr>
    <w:rPr>
      <w:b/>
      <w:i/>
      <w:sz w:val="22"/>
    </w:rPr>
  </w:style>
  <w:style w:type="paragraph" w:styleId="Heading5">
    <w:name w:val="heading 5"/>
    <w:basedOn w:val="Normal"/>
    <w:next w:val="Normal"/>
    <w:link w:val="Heading5Char"/>
    <w:qFormat/>
    <w:rsid w:val="002678C1"/>
    <w:pPr>
      <w:numPr>
        <w:ilvl w:val="4"/>
        <w:numId w:val="1"/>
      </w:numPr>
      <w:spacing w:before="240" w:after="60"/>
      <w:outlineLvl w:val="4"/>
    </w:pPr>
    <w:rPr>
      <w:rFonts w:ascii="Univers" w:hAnsi="Univers"/>
      <w:sz w:val="22"/>
    </w:rPr>
  </w:style>
  <w:style w:type="paragraph" w:styleId="Heading6">
    <w:name w:val="heading 6"/>
    <w:basedOn w:val="Normal"/>
    <w:next w:val="Normal"/>
    <w:link w:val="Heading6Char"/>
    <w:qFormat/>
    <w:rsid w:val="002678C1"/>
    <w:pPr>
      <w:numPr>
        <w:ilvl w:val="5"/>
        <w:numId w:val="1"/>
      </w:numPr>
      <w:spacing w:before="240" w:after="60"/>
      <w:outlineLvl w:val="5"/>
    </w:pPr>
    <w:rPr>
      <w:rFonts w:ascii="Univers" w:hAnsi="Univers"/>
      <w:i/>
      <w:sz w:val="22"/>
    </w:rPr>
  </w:style>
  <w:style w:type="paragraph" w:styleId="Heading7">
    <w:name w:val="heading 7"/>
    <w:basedOn w:val="Normal"/>
    <w:next w:val="Normal"/>
    <w:link w:val="Heading7Char"/>
    <w:qFormat/>
    <w:rsid w:val="002678C1"/>
    <w:pPr>
      <w:numPr>
        <w:ilvl w:val="6"/>
        <w:numId w:val="1"/>
      </w:numPr>
      <w:spacing w:before="240" w:after="60"/>
      <w:outlineLvl w:val="6"/>
    </w:pPr>
    <w:rPr>
      <w:rFonts w:ascii="Univers" w:hAnsi="Univers"/>
    </w:rPr>
  </w:style>
  <w:style w:type="paragraph" w:styleId="Heading8">
    <w:name w:val="heading 8"/>
    <w:basedOn w:val="Normal"/>
    <w:next w:val="Normal"/>
    <w:link w:val="Heading8Char"/>
    <w:qFormat/>
    <w:rsid w:val="002678C1"/>
    <w:pPr>
      <w:numPr>
        <w:ilvl w:val="7"/>
        <w:numId w:val="1"/>
      </w:numPr>
      <w:spacing w:before="240" w:after="60"/>
      <w:outlineLvl w:val="7"/>
    </w:pPr>
    <w:rPr>
      <w:rFonts w:ascii="Univers" w:hAnsi="Univers"/>
      <w:i/>
    </w:rPr>
  </w:style>
  <w:style w:type="paragraph" w:styleId="Heading9">
    <w:name w:val="heading 9"/>
    <w:basedOn w:val="Normal"/>
    <w:next w:val="Normal"/>
    <w:link w:val="Heading9Char"/>
    <w:qFormat/>
    <w:rsid w:val="002678C1"/>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8C1"/>
    <w:rPr>
      <w:rFonts w:ascii="Univers" w:eastAsia="Times New Roman" w:hAnsi="Univers" w:cs="Times New Roman"/>
      <w:kern w:val="28"/>
      <w:szCs w:val="20"/>
    </w:rPr>
  </w:style>
  <w:style w:type="character" w:customStyle="1" w:styleId="Heading2Char">
    <w:name w:val="Heading 2 Char"/>
    <w:basedOn w:val="DefaultParagraphFont"/>
    <w:link w:val="Heading2"/>
    <w:rsid w:val="002678C1"/>
    <w:rPr>
      <w:rFonts w:ascii="Univers" w:eastAsia="Times New Roman" w:hAnsi="Univers" w:cs="Times New Roman"/>
      <w:caps/>
      <w:szCs w:val="20"/>
    </w:rPr>
  </w:style>
  <w:style w:type="character" w:customStyle="1" w:styleId="Heading3Char">
    <w:name w:val="Heading 3 Char"/>
    <w:basedOn w:val="DefaultParagraphFont"/>
    <w:link w:val="Heading3"/>
    <w:rsid w:val="002678C1"/>
    <w:rPr>
      <w:rFonts w:ascii="Univers" w:eastAsia="Times New Roman" w:hAnsi="Univers" w:cs="Times New Roman"/>
      <w:caps/>
      <w:szCs w:val="20"/>
    </w:rPr>
  </w:style>
  <w:style w:type="character" w:customStyle="1" w:styleId="Heading4Char">
    <w:name w:val="Heading 4 Char"/>
    <w:basedOn w:val="DefaultParagraphFont"/>
    <w:link w:val="Heading4"/>
    <w:rsid w:val="002678C1"/>
    <w:rPr>
      <w:rFonts w:ascii="Arial" w:eastAsia="Times New Roman" w:hAnsi="Arial" w:cs="Times New Roman"/>
      <w:b/>
      <w:i/>
      <w:szCs w:val="20"/>
    </w:rPr>
  </w:style>
  <w:style w:type="character" w:customStyle="1" w:styleId="Heading5Char">
    <w:name w:val="Heading 5 Char"/>
    <w:basedOn w:val="DefaultParagraphFont"/>
    <w:link w:val="Heading5"/>
    <w:rsid w:val="002678C1"/>
    <w:rPr>
      <w:rFonts w:ascii="Univers" w:eastAsia="Times New Roman" w:hAnsi="Univers" w:cs="Times New Roman"/>
      <w:szCs w:val="20"/>
    </w:rPr>
  </w:style>
  <w:style w:type="character" w:customStyle="1" w:styleId="Heading6Char">
    <w:name w:val="Heading 6 Char"/>
    <w:basedOn w:val="DefaultParagraphFont"/>
    <w:link w:val="Heading6"/>
    <w:rsid w:val="002678C1"/>
    <w:rPr>
      <w:rFonts w:ascii="Univers" w:eastAsia="Times New Roman" w:hAnsi="Univers" w:cs="Times New Roman"/>
      <w:i/>
      <w:szCs w:val="20"/>
    </w:rPr>
  </w:style>
  <w:style w:type="character" w:customStyle="1" w:styleId="Heading7Char">
    <w:name w:val="Heading 7 Char"/>
    <w:basedOn w:val="DefaultParagraphFont"/>
    <w:link w:val="Heading7"/>
    <w:rsid w:val="002678C1"/>
    <w:rPr>
      <w:rFonts w:ascii="Univers" w:eastAsia="Times New Roman" w:hAnsi="Univers" w:cs="Times New Roman"/>
      <w:sz w:val="24"/>
      <w:szCs w:val="20"/>
    </w:rPr>
  </w:style>
  <w:style w:type="character" w:customStyle="1" w:styleId="Heading8Char">
    <w:name w:val="Heading 8 Char"/>
    <w:basedOn w:val="DefaultParagraphFont"/>
    <w:link w:val="Heading8"/>
    <w:rsid w:val="002678C1"/>
    <w:rPr>
      <w:rFonts w:ascii="Univers" w:eastAsia="Times New Roman" w:hAnsi="Univers" w:cs="Times New Roman"/>
      <w:i/>
      <w:sz w:val="24"/>
      <w:szCs w:val="20"/>
    </w:rPr>
  </w:style>
  <w:style w:type="character" w:customStyle="1" w:styleId="Heading9Char">
    <w:name w:val="Heading 9 Char"/>
    <w:basedOn w:val="DefaultParagraphFont"/>
    <w:link w:val="Heading9"/>
    <w:rsid w:val="002678C1"/>
    <w:rPr>
      <w:rFonts w:ascii="Univers" w:eastAsia="Times New Roman" w:hAnsi="Univers" w:cs="Times New Roman"/>
      <w:i/>
      <w:sz w:val="18"/>
      <w:szCs w:val="20"/>
    </w:rPr>
  </w:style>
  <w:style w:type="paragraph" w:customStyle="1" w:styleId="AGHEAD1">
    <w:name w:val="AGHEAD1"/>
    <w:next w:val="Normal"/>
    <w:rsid w:val="002678C1"/>
    <w:pPr>
      <w:tabs>
        <w:tab w:val="left" w:pos="680"/>
        <w:tab w:val="left" w:pos="1361"/>
      </w:tabs>
      <w:spacing w:before="480" w:after="240" w:line="240" w:lineRule="auto"/>
      <w:ind w:left="680" w:hanging="680"/>
      <w:jc w:val="both"/>
    </w:pPr>
    <w:rPr>
      <w:rFonts w:ascii="Arial" w:eastAsia="Times New Roman" w:hAnsi="Arial" w:cs="Times New Roman"/>
      <w:b/>
      <w:sz w:val="24"/>
      <w:szCs w:val="20"/>
    </w:rPr>
  </w:style>
  <w:style w:type="paragraph" w:customStyle="1" w:styleId="AGHEAD2">
    <w:name w:val="AGHEAD2"/>
    <w:basedOn w:val="AGHEAD1"/>
    <w:next w:val="Normal"/>
    <w:rsid w:val="002678C1"/>
    <w:pPr>
      <w:tabs>
        <w:tab w:val="left" w:pos="2155"/>
      </w:tabs>
      <w:spacing w:before="0"/>
      <w:ind w:left="1360"/>
    </w:pPr>
    <w:rPr>
      <w:noProof/>
      <w:color w:val="000000"/>
    </w:rPr>
  </w:style>
  <w:style w:type="paragraph" w:customStyle="1" w:styleId="AGHEAD3">
    <w:name w:val="AGHEAD3"/>
    <w:basedOn w:val="AGHEAD2"/>
    <w:next w:val="Normal"/>
    <w:rsid w:val="002678C1"/>
    <w:pPr>
      <w:tabs>
        <w:tab w:val="clear" w:pos="680"/>
      </w:tabs>
      <w:spacing w:before="480"/>
      <w:ind w:left="1361" w:firstLine="0"/>
    </w:pPr>
    <w:rPr>
      <w:caps/>
    </w:rPr>
  </w:style>
  <w:style w:type="paragraph" w:customStyle="1" w:styleId="AGHEAD4">
    <w:name w:val="AGHEAD4"/>
    <w:basedOn w:val="AGHEAD3"/>
    <w:next w:val="Normal"/>
    <w:rsid w:val="002678C1"/>
    <w:pPr>
      <w:tabs>
        <w:tab w:val="left" w:pos="3119"/>
      </w:tabs>
      <w:ind w:left="2949"/>
    </w:pPr>
  </w:style>
  <w:style w:type="paragraph" w:styleId="BodyText">
    <w:name w:val="Body Text"/>
    <w:basedOn w:val="NormalIndent"/>
    <w:next w:val="NormalIndent"/>
    <w:link w:val="BodyTextChar"/>
    <w:rsid w:val="002678C1"/>
  </w:style>
  <w:style w:type="character" w:customStyle="1" w:styleId="BodyTextChar">
    <w:name w:val="Body Text Char"/>
    <w:basedOn w:val="DefaultParagraphFont"/>
    <w:link w:val="BodyText"/>
    <w:rsid w:val="002678C1"/>
    <w:rPr>
      <w:rFonts w:ascii="Arial" w:eastAsia="Times New Roman" w:hAnsi="Arial" w:cs="Times New Roman"/>
      <w:sz w:val="24"/>
      <w:szCs w:val="20"/>
    </w:rPr>
  </w:style>
  <w:style w:type="paragraph" w:styleId="NormalIndent">
    <w:name w:val="Normal Indent"/>
    <w:basedOn w:val="Normal"/>
    <w:rsid w:val="002678C1"/>
    <w:pPr>
      <w:tabs>
        <w:tab w:val="left" w:pos="1701"/>
        <w:tab w:val="left" w:pos="2268"/>
        <w:tab w:val="left" w:pos="2835"/>
        <w:tab w:val="left" w:pos="3402"/>
        <w:tab w:val="left" w:pos="3969"/>
        <w:tab w:val="left" w:pos="4536"/>
      </w:tabs>
      <w:spacing w:before="240" w:after="240"/>
      <w:ind w:left="1134"/>
    </w:pPr>
  </w:style>
  <w:style w:type="paragraph" w:styleId="BodyText2">
    <w:name w:val="Body Text 2"/>
    <w:basedOn w:val="NormalIndent"/>
    <w:next w:val="NormalIndent"/>
    <w:link w:val="BodyText2Char"/>
    <w:rsid w:val="002678C1"/>
  </w:style>
  <w:style w:type="character" w:customStyle="1" w:styleId="BodyText2Char">
    <w:name w:val="Body Text 2 Char"/>
    <w:basedOn w:val="DefaultParagraphFont"/>
    <w:link w:val="BodyText2"/>
    <w:rsid w:val="002678C1"/>
    <w:rPr>
      <w:rFonts w:ascii="Arial" w:eastAsia="Times New Roman" w:hAnsi="Arial" w:cs="Times New Roman"/>
      <w:sz w:val="24"/>
      <w:szCs w:val="20"/>
    </w:rPr>
  </w:style>
  <w:style w:type="paragraph" w:styleId="BodyText3">
    <w:name w:val="Body Text 3"/>
    <w:basedOn w:val="NormalIndent"/>
    <w:next w:val="NormalIndent"/>
    <w:link w:val="BodyText3Char"/>
    <w:rsid w:val="002678C1"/>
  </w:style>
  <w:style w:type="character" w:customStyle="1" w:styleId="BodyText3Char">
    <w:name w:val="Body Text 3 Char"/>
    <w:basedOn w:val="DefaultParagraphFont"/>
    <w:link w:val="BodyText3"/>
    <w:rsid w:val="002678C1"/>
    <w:rPr>
      <w:rFonts w:ascii="Arial" w:eastAsia="Times New Roman" w:hAnsi="Arial" w:cs="Times New Roman"/>
      <w:sz w:val="24"/>
      <w:szCs w:val="20"/>
    </w:rPr>
  </w:style>
  <w:style w:type="paragraph" w:styleId="BodyTextFirstIndent">
    <w:name w:val="Body Text First Indent"/>
    <w:basedOn w:val="NormalIndent"/>
    <w:next w:val="NormalIndent"/>
    <w:link w:val="BodyTextFirstIndentChar"/>
    <w:rsid w:val="002678C1"/>
  </w:style>
  <w:style w:type="character" w:customStyle="1" w:styleId="BodyTextFirstIndentChar">
    <w:name w:val="Body Text First Indent Char"/>
    <w:basedOn w:val="BodyTextChar"/>
    <w:link w:val="BodyTextFirstIndent"/>
    <w:rsid w:val="002678C1"/>
    <w:rPr>
      <w:rFonts w:ascii="Arial" w:eastAsia="Times New Roman" w:hAnsi="Arial" w:cs="Times New Roman"/>
      <w:sz w:val="24"/>
      <w:szCs w:val="20"/>
    </w:rPr>
  </w:style>
  <w:style w:type="paragraph" w:styleId="BodyTextIndent">
    <w:name w:val="Body Text Indent"/>
    <w:basedOn w:val="NormalIndent"/>
    <w:next w:val="NormalIndent"/>
    <w:link w:val="BodyTextIndentChar"/>
    <w:rsid w:val="002678C1"/>
  </w:style>
  <w:style w:type="character" w:customStyle="1" w:styleId="BodyTextIndentChar">
    <w:name w:val="Body Text Indent Char"/>
    <w:basedOn w:val="DefaultParagraphFont"/>
    <w:link w:val="BodyTextIndent"/>
    <w:rsid w:val="002678C1"/>
    <w:rPr>
      <w:rFonts w:ascii="Arial" w:eastAsia="Times New Roman" w:hAnsi="Arial" w:cs="Times New Roman"/>
      <w:sz w:val="24"/>
      <w:szCs w:val="20"/>
    </w:rPr>
  </w:style>
  <w:style w:type="paragraph" w:styleId="BodyTextFirstIndent2">
    <w:name w:val="Body Text First Indent 2"/>
    <w:basedOn w:val="NormalIndent"/>
    <w:next w:val="NormalIndent"/>
    <w:link w:val="BodyTextFirstIndent2Char"/>
    <w:rsid w:val="002678C1"/>
  </w:style>
  <w:style w:type="character" w:customStyle="1" w:styleId="BodyTextFirstIndent2Char">
    <w:name w:val="Body Text First Indent 2 Char"/>
    <w:basedOn w:val="BodyTextIndentChar"/>
    <w:link w:val="BodyTextFirstIndent2"/>
    <w:rsid w:val="002678C1"/>
    <w:rPr>
      <w:rFonts w:ascii="Arial" w:eastAsia="Times New Roman" w:hAnsi="Arial" w:cs="Times New Roman"/>
      <w:sz w:val="24"/>
      <w:szCs w:val="20"/>
    </w:rPr>
  </w:style>
  <w:style w:type="paragraph" w:styleId="BodyTextIndent2">
    <w:name w:val="Body Text Indent 2"/>
    <w:basedOn w:val="NormalIndent"/>
    <w:next w:val="NormalIndent"/>
    <w:link w:val="BodyTextIndent2Char"/>
    <w:rsid w:val="002678C1"/>
  </w:style>
  <w:style w:type="character" w:customStyle="1" w:styleId="BodyTextIndent2Char">
    <w:name w:val="Body Text Indent 2 Char"/>
    <w:basedOn w:val="DefaultParagraphFont"/>
    <w:link w:val="BodyTextIndent2"/>
    <w:rsid w:val="002678C1"/>
    <w:rPr>
      <w:rFonts w:ascii="Arial" w:eastAsia="Times New Roman" w:hAnsi="Arial" w:cs="Times New Roman"/>
      <w:sz w:val="24"/>
      <w:szCs w:val="20"/>
    </w:rPr>
  </w:style>
  <w:style w:type="paragraph" w:styleId="BodyTextIndent3">
    <w:name w:val="Body Text Indent 3"/>
    <w:basedOn w:val="NormalIndent"/>
    <w:next w:val="NormalIndent"/>
    <w:link w:val="BodyTextIndent3Char"/>
    <w:rsid w:val="002678C1"/>
  </w:style>
  <w:style w:type="character" w:customStyle="1" w:styleId="BodyTextIndent3Char">
    <w:name w:val="Body Text Indent 3 Char"/>
    <w:basedOn w:val="DefaultParagraphFont"/>
    <w:link w:val="BodyTextIndent3"/>
    <w:rsid w:val="002678C1"/>
    <w:rPr>
      <w:rFonts w:ascii="Arial" w:eastAsia="Times New Roman" w:hAnsi="Arial" w:cs="Times New Roman"/>
      <w:sz w:val="24"/>
      <w:szCs w:val="20"/>
    </w:rPr>
  </w:style>
  <w:style w:type="paragraph" w:styleId="Caption">
    <w:name w:val="caption"/>
    <w:basedOn w:val="Normal"/>
    <w:next w:val="Normal"/>
    <w:qFormat/>
    <w:rsid w:val="002678C1"/>
    <w:pPr>
      <w:spacing w:before="120" w:after="120"/>
    </w:pPr>
    <w:rPr>
      <w:rFonts w:ascii="Univers" w:hAnsi="Univers"/>
      <w:b/>
      <w:sz w:val="22"/>
    </w:rPr>
  </w:style>
  <w:style w:type="paragraph" w:styleId="CommentText">
    <w:name w:val="annotation text"/>
    <w:basedOn w:val="Normal"/>
    <w:link w:val="CommentTextChar"/>
    <w:rsid w:val="002678C1"/>
  </w:style>
  <w:style w:type="character" w:customStyle="1" w:styleId="CommentTextChar">
    <w:name w:val="Comment Text Char"/>
    <w:basedOn w:val="DefaultParagraphFont"/>
    <w:link w:val="CommentText"/>
    <w:rsid w:val="002678C1"/>
    <w:rPr>
      <w:rFonts w:ascii="Arial" w:eastAsia="Times New Roman" w:hAnsi="Arial" w:cs="Times New Roman"/>
      <w:sz w:val="24"/>
      <w:szCs w:val="20"/>
    </w:rPr>
  </w:style>
  <w:style w:type="paragraph" w:customStyle="1" w:styleId="FancyStyle">
    <w:name w:val="FancyStyle"/>
    <w:basedOn w:val="Normal"/>
    <w:rsid w:val="002678C1"/>
    <w:pPr>
      <w:jc w:val="center"/>
    </w:pPr>
    <w:rPr>
      <w:rFonts w:ascii="Brush Script MT" w:hAnsi="Brush Script MT"/>
      <w:b/>
      <w:i/>
      <w:sz w:val="48"/>
    </w:rPr>
  </w:style>
  <w:style w:type="paragraph" w:customStyle="1" w:styleId="FILENO">
    <w:name w:val="FILENO"/>
    <w:basedOn w:val="Normal"/>
    <w:rsid w:val="002678C1"/>
    <w:pPr>
      <w:tabs>
        <w:tab w:val="left" w:pos="3119"/>
      </w:tabs>
      <w:ind w:left="1702" w:hanging="851"/>
    </w:pPr>
    <w:rPr>
      <w:rFonts w:ascii="Univers" w:hAnsi="Univers"/>
      <w:caps/>
      <w:color w:val="000000"/>
      <w:sz w:val="22"/>
    </w:rPr>
  </w:style>
  <w:style w:type="paragraph" w:styleId="Footer">
    <w:name w:val="footer"/>
    <w:basedOn w:val="Normal"/>
    <w:link w:val="FooterChar"/>
    <w:rsid w:val="002678C1"/>
    <w:pPr>
      <w:tabs>
        <w:tab w:val="center" w:pos="4153"/>
        <w:tab w:val="right" w:pos="8306"/>
      </w:tabs>
      <w:spacing w:before="480"/>
    </w:pPr>
    <w:rPr>
      <w:b/>
    </w:rPr>
  </w:style>
  <w:style w:type="character" w:customStyle="1" w:styleId="FooterChar">
    <w:name w:val="Footer Char"/>
    <w:basedOn w:val="DefaultParagraphFont"/>
    <w:link w:val="Footer"/>
    <w:rsid w:val="002678C1"/>
    <w:rPr>
      <w:rFonts w:ascii="Arial" w:eastAsia="Times New Roman" w:hAnsi="Arial" w:cs="Times New Roman"/>
      <w:b/>
      <w:sz w:val="24"/>
      <w:szCs w:val="20"/>
    </w:rPr>
  </w:style>
  <w:style w:type="paragraph" w:styleId="Header">
    <w:name w:val="header"/>
    <w:basedOn w:val="Normal"/>
    <w:link w:val="HeaderChar"/>
    <w:rsid w:val="002678C1"/>
    <w:pPr>
      <w:tabs>
        <w:tab w:val="center" w:pos="4320"/>
        <w:tab w:val="right" w:pos="9648"/>
      </w:tabs>
    </w:pPr>
  </w:style>
  <w:style w:type="character" w:customStyle="1" w:styleId="HeaderChar">
    <w:name w:val="Header Char"/>
    <w:basedOn w:val="DefaultParagraphFont"/>
    <w:link w:val="Header"/>
    <w:rsid w:val="002678C1"/>
    <w:rPr>
      <w:rFonts w:ascii="Arial" w:eastAsia="Times New Roman" w:hAnsi="Arial" w:cs="Times New Roman"/>
      <w:sz w:val="24"/>
      <w:szCs w:val="20"/>
    </w:rPr>
  </w:style>
  <w:style w:type="paragraph" w:customStyle="1" w:styleId="Style1">
    <w:name w:val="Style1"/>
    <w:basedOn w:val="Normal"/>
    <w:rsid w:val="002678C1"/>
    <w:pPr>
      <w:ind w:left="3686" w:hanging="2552"/>
      <w:jc w:val="left"/>
    </w:pPr>
  </w:style>
  <w:style w:type="paragraph" w:customStyle="1" w:styleId="Style2">
    <w:name w:val="Style2"/>
    <w:basedOn w:val="Normal"/>
    <w:rsid w:val="002678C1"/>
    <w:pPr>
      <w:jc w:val="right"/>
    </w:pPr>
    <w:rPr>
      <w:b/>
      <w:caps/>
      <w:u w:val="single"/>
    </w:rPr>
  </w:style>
  <w:style w:type="paragraph" w:styleId="Title">
    <w:name w:val="Title"/>
    <w:basedOn w:val="Normal"/>
    <w:link w:val="TitleChar"/>
    <w:qFormat/>
    <w:rsid w:val="002678C1"/>
    <w:pPr>
      <w:spacing w:before="240" w:after="60"/>
      <w:jc w:val="center"/>
    </w:pPr>
    <w:rPr>
      <w:rFonts w:cs="Arial"/>
      <w:b/>
      <w:bCs/>
      <w:kern w:val="28"/>
      <w:sz w:val="32"/>
      <w:szCs w:val="32"/>
    </w:rPr>
  </w:style>
  <w:style w:type="character" w:customStyle="1" w:styleId="TitleChar">
    <w:name w:val="Title Char"/>
    <w:basedOn w:val="DefaultParagraphFont"/>
    <w:link w:val="Title"/>
    <w:rsid w:val="002678C1"/>
    <w:rPr>
      <w:rFonts w:ascii="Arial" w:eastAsia="Times New Roman" w:hAnsi="Arial" w:cs="Arial"/>
      <w:b/>
      <w:bCs/>
      <w:kern w:val="28"/>
      <w:sz w:val="32"/>
      <w:szCs w:val="32"/>
    </w:rPr>
  </w:style>
  <w:style w:type="paragraph" w:styleId="TOC1">
    <w:name w:val="toc 1"/>
    <w:basedOn w:val="Normal"/>
    <w:next w:val="Normal"/>
    <w:uiPriority w:val="39"/>
    <w:rsid w:val="002678C1"/>
    <w:pPr>
      <w:tabs>
        <w:tab w:val="right" w:leader="dot" w:pos="8784"/>
      </w:tabs>
      <w:spacing w:before="120" w:after="120"/>
      <w:ind w:left="680" w:right="851" w:hanging="680"/>
      <w:jc w:val="left"/>
    </w:pPr>
    <w:rPr>
      <w:caps/>
      <w:sz w:val="22"/>
    </w:rPr>
  </w:style>
  <w:style w:type="paragraph" w:styleId="TOC2">
    <w:name w:val="toc 2"/>
    <w:next w:val="Normal"/>
    <w:uiPriority w:val="39"/>
    <w:rsid w:val="002678C1"/>
    <w:pPr>
      <w:widowControl w:val="0"/>
      <w:tabs>
        <w:tab w:val="right" w:leader="dot" w:pos="8784"/>
      </w:tabs>
      <w:spacing w:before="120" w:after="120" w:line="240" w:lineRule="auto"/>
      <w:ind w:left="1360" w:right="851" w:hanging="680"/>
    </w:pPr>
    <w:rPr>
      <w:rFonts w:ascii="Arial" w:eastAsia="Times New Roman" w:hAnsi="Arial" w:cs="Times New Roman"/>
      <w:caps/>
      <w:noProof/>
      <w:szCs w:val="20"/>
    </w:rPr>
  </w:style>
  <w:style w:type="paragraph" w:styleId="TOC3">
    <w:name w:val="toc 3"/>
    <w:basedOn w:val="Normal"/>
    <w:next w:val="Normal"/>
    <w:rsid w:val="002678C1"/>
    <w:pPr>
      <w:tabs>
        <w:tab w:val="right" w:pos="8783"/>
      </w:tabs>
      <w:spacing w:before="120" w:after="120"/>
      <w:ind w:left="1418" w:right="851"/>
      <w:jc w:val="left"/>
    </w:pPr>
    <w:rPr>
      <w:caps/>
      <w:sz w:val="22"/>
    </w:rPr>
  </w:style>
  <w:style w:type="paragraph" w:styleId="TOC4">
    <w:name w:val="toc 4"/>
    <w:basedOn w:val="Normal"/>
    <w:next w:val="Normal"/>
    <w:rsid w:val="002678C1"/>
    <w:pPr>
      <w:spacing w:before="60" w:after="60"/>
      <w:ind w:left="2722" w:right="851" w:hanging="794"/>
      <w:jc w:val="left"/>
    </w:pPr>
  </w:style>
  <w:style w:type="paragraph" w:styleId="TOC5">
    <w:name w:val="toc 5"/>
    <w:basedOn w:val="Normal"/>
    <w:next w:val="Normal"/>
    <w:rsid w:val="002678C1"/>
    <w:pPr>
      <w:ind w:left="7938" w:hanging="1134"/>
      <w:jc w:val="left"/>
    </w:pPr>
    <w:rPr>
      <w:caps/>
      <w:noProof/>
      <w:sz w:val="20"/>
    </w:rPr>
  </w:style>
  <w:style w:type="numbering" w:styleId="111111">
    <w:name w:val="Outline List 2"/>
    <w:basedOn w:val="NoList"/>
    <w:uiPriority w:val="99"/>
    <w:semiHidden/>
    <w:unhideWhenUsed/>
    <w:rsid w:val="002678C1"/>
    <w:pPr>
      <w:numPr>
        <w:numId w:val="2"/>
      </w:numPr>
    </w:pPr>
  </w:style>
  <w:style w:type="numbering" w:styleId="1ai">
    <w:name w:val="Outline List 1"/>
    <w:basedOn w:val="NoList"/>
    <w:uiPriority w:val="99"/>
    <w:semiHidden/>
    <w:unhideWhenUsed/>
    <w:rsid w:val="002678C1"/>
    <w:pPr>
      <w:numPr>
        <w:numId w:val="3"/>
      </w:numPr>
    </w:pPr>
  </w:style>
  <w:style w:type="numbering" w:styleId="ArticleSection">
    <w:name w:val="Outline List 3"/>
    <w:basedOn w:val="NoList"/>
    <w:uiPriority w:val="99"/>
    <w:semiHidden/>
    <w:unhideWhenUsed/>
    <w:rsid w:val="002678C1"/>
    <w:pPr>
      <w:numPr>
        <w:numId w:val="4"/>
      </w:numPr>
    </w:pPr>
  </w:style>
  <w:style w:type="paragraph" w:styleId="BalloonText">
    <w:name w:val="Balloon Text"/>
    <w:basedOn w:val="Normal"/>
    <w:link w:val="BalloonTextChar"/>
    <w:uiPriority w:val="99"/>
    <w:semiHidden/>
    <w:unhideWhenUsed/>
    <w:rsid w:val="002678C1"/>
    <w:rPr>
      <w:rFonts w:ascii="Tahoma" w:hAnsi="Tahoma" w:cs="Tahoma"/>
      <w:sz w:val="16"/>
      <w:szCs w:val="16"/>
    </w:rPr>
  </w:style>
  <w:style w:type="character" w:customStyle="1" w:styleId="BalloonTextChar">
    <w:name w:val="Balloon Text Char"/>
    <w:basedOn w:val="DefaultParagraphFont"/>
    <w:link w:val="BalloonText"/>
    <w:uiPriority w:val="99"/>
    <w:semiHidden/>
    <w:rsid w:val="002678C1"/>
    <w:rPr>
      <w:rFonts w:ascii="Tahoma" w:eastAsia="Times New Roman" w:hAnsi="Tahoma" w:cs="Tahoma"/>
      <w:sz w:val="16"/>
      <w:szCs w:val="16"/>
    </w:rPr>
  </w:style>
  <w:style w:type="paragraph" w:styleId="Bibliography">
    <w:name w:val="Bibliography"/>
    <w:basedOn w:val="Normal"/>
    <w:next w:val="Normal"/>
    <w:uiPriority w:val="37"/>
    <w:semiHidden/>
    <w:unhideWhenUsed/>
    <w:rsid w:val="002678C1"/>
  </w:style>
  <w:style w:type="paragraph" w:styleId="BlockText">
    <w:name w:val="Block Text"/>
    <w:basedOn w:val="Normal"/>
    <w:uiPriority w:val="99"/>
    <w:semiHidden/>
    <w:unhideWhenUsed/>
    <w:rsid w:val="002678C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2678C1"/>
    <w:rPr>
      <w:b/>
      <w:bCs/>
      <w:smallCaps/>
      <w:spacing w:val="5"/>
    </w:rPr>
  </w:style>
  <w:style w:type="paragraph" w:styleId="Closing">
    <w:name w:val="Closing"/>
    <w:basedOn w:val="Normal"/>
    <w:link w:val="ClosingChar"/>
    <w:uiPriority w:val="99"/>
    <w:semiHidden/>
    <w:unhideWhenUsed/>
    <w:rsid w:val="002678C1"/>
    <w:pPr>
      <w:ind w:left="4252"/>
    </w:pPr>
  </w:style>
  <w:style w:type="character" w:customStyle="1" w:styleId="ClosingChar">
    <w:name w:val="Closing Char"/>
    <w:basedOn w:val="DefaultParagraphFont"/>
    <w:link w:val="Closing"/>
    <w:uiPriority w:val="99"/>
    <w:semiHidden/>
    <w:rsid w:val="002678C1"/>
    <w:rPr>
      <w:rFonts w:ascii="Arial" w:eastAsia="Times New Roman" w:hAnsi="Arial" w:cs="Times New Roman"/>
      <w:sz w:val="24"/>
      <w:szCs w:val="20"/>
    </w:rPr>
  </w:style>
  <w:style w:type="table" w:styleId="ColorfulGrid">
    <w:name w:val="Colorful Grid"/>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678C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678C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678C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678C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678C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678C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678C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678C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678C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678C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678C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678C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678C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678C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678C1"/>
    <w:rPr>
      <w:sz w:val="16"/>
      <w:szCs w:val="16"/>
    </w:rPr>
  </w:style>
  <w:style w:type="paragraph" w:styleId="CommentSubject">
    <w:name w:val="annotation subject"/>
    <w:basedOn w:val="CommentText"/>
    <w:next w:val="CommentText"/>
    <w:link w:val="CommentSubjectChar"/>
    <w:uiPriority w:val="99"/>
    <w:semiHidden/>
    <w:unhideWhenUsed/>
    <w:rsid w:val="002678C1"/>
    <w:rPr>
      <w:b/>
      <w:bCs/>
      <w:sz w:val="20"/>
    </w:rPr>
  </w:style>
  <w:style w:type="character" w:customStyle="1" w:styleId="CommentSubjectChar">
    <w:name w:val="Comment Subject Char"/>
    <w:basedOn w:val="CommentTextChar"/>
    <w:link w:val="CommentSubject"/>
    <w:uiPriority w:val="99"/>
    <w:semiHidden/>
    <w:rsid w:val="002678C1"/>
    <w:rPr>
      <w:rFonts w:ascii="Arial" w:eastAsia="Times New Roman" w:hAnsi="Arial" w:cs="Times New Roman"/>
      <w:b/>
      <w:bCs/>
      <w:sz w:val="20"/>
      <w:szCs w:val="20"/>
    </w:rPr>
  </w:style>
  <w:style w:type="table" w:styleId="DarkList">
    <w:name w:val="Dark List"/>
    <w:basedOn w:val="TableNormal"/>
    <w:uiPriority w:val="70"/>
    <w:rsid w:val="002678C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678C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678C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678C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678C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678C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678C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2678C1"/>
  </w:style>
  <w:style w:type="character" w:customStyle="1" w:styleId="DateChar">
    <w:name w:val="Date Char"/>
    <w:basedOn w:val="DefaultParagraphFont"/>
    <w:link w:val="Date"/>
    <w:uiPriority w:val="99"/>
    <w:semiHidden/>
    <w:rsid w:val="002678C1"/>
    <w:rPr>
      <w:rFonts w:ascii="Arial" w:eastAsia="Times New Roman" w:hAnsi="Arial" w:cs="Times New Roman"/>
      <w:sz w:val="24"/>
      <w:szCs w:val="20"/>
    </w:rPr>
  </w:style>
  <w:style w:type="paragraph" w:styleId="DocumentMap">
    <w:name w:val="Document Map"/>
    <w:basedOn w:val="Normal"/>
    <w:link w:val="DocumentMapChar"/>
    <w:uiPriority w:val="99"/>
    <w:semiHidden/>
    <w:unhideWhenUsed/>
    <w:rsid w:val="002678C1"/>
    <w:rPr>
      <w:rFonts w:ascii="Tahoma" w:hAnsi="Tahoma" w:cs="Tahoma"/>
      <w:sz w:val="16"/>
      <w:szCs w:val="16"/>
    </w:rPr>
  </w:style>
  <w:style w:type="character" w:customStyle="1" w:styleId="DocumentMapChar">
    <w:name w:val="Document Map Char"/>
    <w:basedOn w:val="DefaultParagraphFont"/>
    <w:link w:val="DocumentMap"/>
    <w:uiPriority w:val="99"/>
    <w:semiHidden/>
    <w:rsid w:val="002678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2678C1"/>
  </w:style>
  <w:style w:type="character" w:customStyle="1" w:styleId="E-mailSignatureChar">
    <w:name w:val="E-mail Signature Char"/>
    <w:basedOn w:val="DefaultParagraphFont"/>
    <w:link w:val="E-mailSignature"/>
    <w:uiPriority w:val="99"/>
    <w:semiHidden/>
    <w:rsid w:val="002678C1"/>
    <w:rPr>
      <w:rFonts w:ascii="Arial" w:eastAsia="Times New Roman" w:hAnsi="Arial" w:cs="Times New Roman"/>
      <w:sz w:val="24"/>
      <w:szCs w:val="20"/>
    </w:rPr>
  </w:style>
  <w:style w:type="character" w:styleId="Emphasis">
    <w:name w:val="Emphasis"/>
    <w:basedOn w:val="DefaultParagraphFont"/>
    <w:uiPriority w:val="20"/>
    <w:qFormat/>
    <w:rsid w:val="002678C1"/>
    <w:rPr>
      <w:i/>
      <w:iCs/>
    </w:rPr>
  </w:style>
  <w:style w:type="character" w:styleId="EndnoteReference">
    <w:name w:val="endnote reference"/>
    <w:basedOn w:val="DefaultParagraphFont"/>
    <w:uiPriority w:val="99"/>
    <w:semiHidden/>
    <w:unhideWhenUsed/>
    <w:rsid w:val="002678C1"/>
    <w:rPr>
      <w:vertAlign w:val="superscript"/>
    </w:rPr>
  </w:style>
  <w:style w:type="paragraph" w:styleId="EndnoteText">
    <w:name w:val="endnote text"/>
    <w:basedOn w:val="Normal"/>
    <w:link w:val="EndnoteTextChar"/>
    <w:uiPriority w:val="99"/>
    <w:semiHidden/>
    <w:unhideWhenUsed/>
    <w:rsid w:val="002678C1"/>
    <w:rPr>
      <w:sz w:val="20"/>
    </w:rPr>
  </w:style>
  <w:style w:type="character" w:customStyle="1" w:styleId="EndnoteTextChar">
    <w:name w:val="Endnote Text Char"/>
    <w:basedOn w:val="DefaultParagraphFont"/>
    <w:link w:val="EndnoteText"/>
    <w:uiPriority w:val="99"/>
    <w:semiHidden/>
    <w:rsid w:val="002678C1"/>
    <w:rPr>
      <w:rFonts w:ascii="Arial" w:eastAsia="Times New Roman" w:hAnsi="Arial" w:cs="Times New Roman"/>
      <w:sz w:val="20"/>
      <w:szCs w:val="20"/>
    </w:rPr>
  </w:style>
  <w:style w:type="paragraph" w:styleId="EnvelopeAddress">
    <w:name w:val="envelope address"/>
    <w:basedOn w:val="Normal"/>
    <w:uiPriority w:val="99"/>
    <w:semiHidden/>
    <w:unhideWhenUsed/>
    <w:rsid w:val="002678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678C1"/>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2678C1"/>
    <w:rPr>
      <w:color w:val="800080" w:themeColor="followedHyperlink"/>
      <w:u w:val="single"/>
    </w:rPr>
  </w:style>
  <w:style w:type="character" w:styleId="FootnoteReference">
    <w:name w:val="footnote reference"/>
    <w:basedOn w:val="DefaultParagraphFont"/>
    <w:uiPriority w:val="99"/>
    <w:semiHidden/>
    <w:unhideWhenUsed/>
    <w:rsid w:val="002678C1"/>
    <w:rPr>
      <w:vertAlign w:val="superscript"/>
    </w:rPr>
  </w:style>
  <w:style w:type="paragraph" w:styleId="FootnoteText">
    <w:name w:val="footnote text"/>
    <w:basedOn w:val="Normal"/>
    <w:link w:val="FootnoteTextChar"/>
    <w:uiPriority w:val="99"/>
    <w:semiHidden/>
    <w:unhideWhenUsed/>
    <w:rsid w:val="002678C1"/>
    <w:rPr>
      <w:sz w:val="20"/>
    </w:rPr>
  </w:style>
  <w:style w:type="character" w:customStyle="1" w:styleId="FootnoteTextChar">
    <w:name w:val="Footnote Text Char"/>
    <w:basedOn w:val="DefaultParagraphFont"/>
    <w:link w:val="FootnoteText"/>
    <w:uiPriority w:val="99"/>
    <w:semiHidden/>
    <w:rsid w:val="002678C1"/>
    <w:rPr>
      <w:rFonts w:ascii="Arial" w:eastAsia="Times New Roman" w:hAnsi="Arial" w:cs="Times New Roman"/>
      <w:sz w:val="20"/>
      <w:szCs w:val="20"/>
    </w:rPr>
  </w:style>
  <w:style w:type="character" w:styleId="HTMLAcronym">
    <w:name w:val="HTML Acronym"/>
    <w:basedOn w:val="DefaultParagraphFont"/>
    <w:uiPriority w:val="99"/>
    <w:semiHidden/>
    <w:unhideWhenUsed/>
    <w:rsid w:val="002678C1"/>
  </w:style>
  <w:style w:type="paragraph" w:styleId="HTMLAddress">
    <w:name w:val="HTML Address"/>
    <w:basedOn w:val="Normal"/>
    <w:link w:val="HTMLAddressChar"/>
    <w:uiPriority w:val="99"/>
    <w:semiHidden/>
    <w:unhideWhenUsed/>
    <w:rsid w:val="002678C1"/>
    <w:rPr>
      <w:i/>
      <w:iCs/>
    </w:rPr>
  </w:style>
  <w:style w:type="character" w:customStyle="1" w:styleId="HTMLAddressChar">
    <w:name w:val="HTML Address Char"/>
    <w:basedOn w:val="DefaultParagraphFont"/>
    <w:link w:val="HTMLAddress"/>
    <w:uiPriority w:val="99"/>
    <w:semiHidden/>
    <w:rsid w:val="002678C1"/>
    <w:rPr>
      <w:rFonts w:ascii="Arial" w:eastAsia="Times New Roman" w:hAnsi="Arial" w:cs="Times New Roman"/>
      <w:i/>
      <w:iCs/>
      <w:sz w:val="24"/>
      <w:szCs w:val="20"/>
    </w:rPr>
  </w:style>
  <w:style w:type="character" w:styleId="HTMLCite">
    <w:name w:val="HTML Cite"/>
    <w:basedOn w:val="DefaultParagraphFont"/>
    <w:uiPriority w:val="99"/>
    <w:semiHidden/>
    <w:unhideWhenUsed/>
    <w:rsid w:val="002678C1"/>
    <w:rPr>
      <w:i/>
      <w:iCs/>
    </w:rPr>
  </w:style>
  <w:style w:type="character" w:styleId="HTMLCode">
    <w:name w:val="HTML Code"/>
    <w:basedOn w:val="DefaultParagraphFont"/>
    <w:uiPriority w:val="99"/>
    <w:semiHidden/>
    <w:unhideWhenUsed/>
    <w:rsid w:val="002678C1"/>
    <w:rPr>
      <w:rFonts w:ascii="Consolas" w:hAnsi="Consolas" w:cs="Consolas"/>
      <w:sz w:val="20"/>
      <w:szCs w:val="20"/>
    </w:rPr>
  </w:style>
  <w:style w:type="character" w:styleId="HTMLDefinition">
    <w:name w:val="HTML Definition"/>
    <w:basedOn w:val="DefaultParagraphFont"/>
    <w:uiPriority w:val="99"/>
    <w:semiHidden/>
    <w:unhideWhenUsed/>
    <w:rsid w:val="002678C1"/>
    <w:rPr>
      <w:i/>
      <w:iCs/>
    </w:rPr>
  </w:style>
  <w:style w:type="character" w:styleId="HTMLKeyboard">
    <w:name w:val="HTML Keyboard"/>
    <w:basedOn w:val="DefaultParagraphFont"/>
    <w:uiPriority w:val="99"/>
    <w:semiHidden/>
    <w:unhideWhenUsed/>
    <w:rsid w:val="002678C1"/>
    <w:rPr>
      <w:rFonts w:ascii="Consolas" w:hAnsi="Consolas" w:cs="Consolas"/>
      <w:sz w:val="20"/>
      <w:szCs w:val="20"/>
    </w:rPr>
  </w:style>
  <w:style w:type="paragraph" w:styleId="HTMLPreformatted">
    <w:name w:val="HTML Preformatted"/>
    <w:basedOn w:val="Normal"/>
    <w:link w:val="HTMLPreformattedChar"/>
    <w:uiPriority w:val="99"/>
    <w:semiHidden/>
    <w:unhideWhenUsed/>
    <w:rsid w:val="002678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2678C1"/>
    <w:rPr>
      <w:rFonts w:ascii="Consolas" w:eastAsia="Times New Roman" w:hAnsi="Consolas" w:cs="Consolas"/>
      <w:sz w:val="20"/>
      <w:szCs w:val="20"/>
    </w:rPr>
  </w:style>
  <w:style w:type="character" w:styleId="HTMLSample">
    <w:name w:val="HTML Sample"/>
    <w:basedOn w:val="DefaultParagraphFont"/>
    <w:uiPriority w:val="99"/>
    <w:semiHidden/>
    <w:unhideWhenUsed/>
    <w:rsid w:val="002678C1"/>
    <w:rPr>
      <w:rFonts w:ascii="Consolas" w:hAnsi="Consolas" w:cs="Consolas"/>
      <w:sz w:val="24"/>
      <w:szCs w:val="24"/>
    </w:rPr>
  </w:style>
  <w:style w:type="character" w:styleId="HTMLTypewriter">
    <w:name w:val="HTML Typewriter"/>
    <w:basedOn w:val="DefaultParagraphFont"/>
    <w:uiPriority w:val="99"/>
    <w:semiHidden/>
    <w:unhideWhenUsed/>
    <w:rsid w:val="002678C1"/>
    <w:rPr>
      <w:rFonts w:ascii="Consolas" w:hAnsi="Consolas" w:cs="Consolas"/>
      <w:sz w:val="20"/>
      <w:szCs w:val="20"/>
    </w:rPr>
  </w:style>
  <w:style w:type="character" w:styleId="HTMLVariable">
    <w:name w:val="HTML Variable"/>
    <w:basedOn w:val="DefaultParagraphFont"/>
    <w:uiPriority w:val="99"/>
    <w:semiHidden/>
    <w:unhideWhenUsed/>
    <w:rsid w:val="002678C1"/>
    <w:rPr>
      <w:i/>
      <w:iCs/>
    </w:rPr>
  </w:style>
  <w:style w:type="character" w:styleId="Hyperlink">
    <w:name w:val="Hyperlink"/>
    <w:basedOn w:val="DefaultParagraphFont"/>
    <w:uiPriority w:val="99"/>
    <w:semiHidden/>
    <w:unhideWhenUsed/>
    <w:rsid w:val="002678C1"/>
    <w:rPr>
      <w:color w:val="0000FF" w:themeColor="hyperlink"/>
      <w:u w:val="single"/>
    </w:rPr>
  </w:style>
  <w:style w:type="paragraph" w:styleId="Index1">
    <w:name w:val="index 1"/>
    <w:basedOn w:val="Normal"/>
    <w:next w:val="Normal"/>
    <w:uiPriority w:val="99"/>
    <w:semiHidden/>
    <w:unhideWhenUsed/>
    <w:rsid w:val="002678C1"/>
    <w:pPr>
      <w:ind w:left="240" w:hanging="240"/>
    </w:pPr>
  </w:style>
  <w:style w:type="paragraph" w:styleId="Index2">
    <w:name w:val="index 2"/>
    <w:basedOn w:val="Normal"/>
    <w:next w:val="Normal"/>
    <w:uiPriority w:val="99"/>
    <w:semiHidden/>
    <w:unhideWhenUsed/>
    <w:rsid w:val="002678C1"/>
    <w:pPr>
      <w:ind w:left="480" w:hanging="240"/>
    </w:pPr>
  </w:style>
  <w:style w:type="paragraph" w:styleId="Index3">
    <w:name w:val="index 3"/>
    <w:basedOn w:val="Normal"/>
    <w:next w:val="Normal"/>
    <w:uiPriority w:val="99"/>
    <w:semiHidden/>
    <w:unhideWhenUsed/>
    <w:rsid w:val="002678C1"/>
    <w:pPr>
      <w:ind w:left="720" w:hanging="240"/>
    </w:pPr>
  </w:style>
  <w:style w:type="paragraph" w:styleId="Index4">
    <w:name w:val="index 4"/>
    <w:basedOn w:val="Normal"/>
    <w:next w:val="Normal"/>
    <w:uiPriority w:val="99"/>
    <w:semiHidden/>
    <w:unhideWhenUsed/>
    <w:rsid w:val="002678C1"/>
    <w:pPr>
      <w:ind w:left="960" w:hanging="240"/>
    </w:pPr>
  </w:style>
  <w:style w:type="paragraph" w:styleId="Index5">
    <w:name w:val="index 5"/>
    <w:basedOn w:val="Normal"/>
    <w:next w:val="Normal"/>
    <w:uiPriority w:val="99"/>
    <w:semiHidden/>
    <w:unhideWhenUsed/>
    <w:rsid w:val="002678C1"/>
    <w:pPr>
      <w:ind w:left="1200" w:hanging="240"/>
    </w:pPr>
  </w:style>
  <w:style w:type="paragraph" w:styleId="Index6">
    <w:name w:val="index 6"/>
    <w:basedOn w:val="Normal"/>
    <w:next w:val="Normal"/>
    <w:uiPriority w:val="99"/>
    <w:semiHidden/>
    <w:unhideWhenUsed/>
    <w:rsid w:val="002678C1"/>
    <w:pPr>
      <w:ind w:left="1440" w:hanging="240"/>
    </w:pPr>
  </w:style>
  <w:style w:type="paragraph" w:styleId="Index7">
    <w:name w:val="index 7"/>
    <w:basedOn w:val="Normal"/>
    <w:next w:val="Normal"/>
    <w:uiPriority w:val="99"/>
    <w:semiHidden/>
    <w:unhideWhenUsed/>
    <w:rsid w:val="002678C1"/>
    <w:pPr>
      <w:ind w:left="1680" w:hanging="240"/>
    </w:pPr>
  </w:style>
  <w:style w:type="paragraph" w:styleId="Index8">
    <w:name w:val="index 8"/>
    <w:basedOn w:val="Normal"/>
    <w:next w:val="Normal"/>
    <w:uiPriority w:val="99"/>
    <w:semiHidden/>
    <w:unhideWhenUsed/>
    <w:rsid w:val="002678C1"/>
    <w:pPr>
      <w:ind w:left="1920" w:hanging="240"/>
    </w:pPr>
  </w:style>
  <w:style w:type="paragraph" w:styleId="Index9">
    <w:name w:val="index 9"/>
    <w:basedOn w:val="Normal"/>
    <w:next w:val="Normal"/>
    <w:uiPriority w:val="99"/>
    <w:semiHidden/>
    <w:unhideWhenUsed/>
    <w:rsid w:val="002678C1"/>
    <w:pPr>
      <w:ind w:left="2160" w:hanging="240"/>
    </w:pPr>
  </w:style>
  <w:style w:type="paragraph" w:styleId="IndexHeading">
    <w:name w:val="index heading"/>
    <w:basedOn w:val="Normal"/>
    <w:next w:val="Index1"/>
    <w:uiPriority w:val="99"/>
    <w:semiHidden/>
    <w:unhideWhenUsed/>
    <w:rsid w:val="002678C1"/>
    <w:rPr>
      <w:rFonts w:asciiTheme="majorHAnsi" w:eastAsiaTheme="majorEastAsia" w:hAnsiTheme="majorHAnsi" w:cstheme="majorBidi"/>
      <w:b/>
      <w:bCs/>
    </w:rPr>
  </w:style>
  <w:style w:type="character" w:styleId="IntenseEmphasis">
    <w:name w:val="Intense Emphasis"/>
    <w:basedOn w:val="DefaultParagraphFont"/>
    <w:uiPriority w:val="21"/>
    <w:qFormat/>
    <w:rsid w:val="002678C1"/>
    <w:rPr>
      <w:b/>
      <w:bCs/>
      <w:i/>
      <w:iCs/>
      <w:color w:val="4F81BD" w:themeColor="accent1"/>
    </w:rPr>
  </w:style>
  <w:style w:type="paragraph" w:styleId="IntenseQuote">
    <w:name w:val="Intense Quote"/>
    <w:basedOn w:val="Normal"/>
    <w:next w:val="Normal"/>
    <w:link w:val="IntenseQuoteChar"/>
    <w:uiPriority w:val="30"/>
    <w:qFormat/>
    <w:rsid w:val="002678C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678C1"/>
    <w:rPr>
      <w:rFonts w:ascii="Arial" w:eastAsia="Times New Roman" w:hAnsi="Arial" w:cs="Times New Roman"/>
      <w:b/>
      <w:bCs/>
      <w:i/>
      <w:iCs/>
      <w:color w:val="4F81BD" w:themeColor="accent1"/>
      <w:sz w:val="24"/>
      <w:szCs w:val="20"/>
    </w:rPr>
  </w:style>
  <w:style w:type="character" w:styleId="IntenseReference">
    <w:name w:val="Intense Reference"/>
    <w:basedOn w:val="DefaultParagraphFont"/>
    <w:uiPriority w:val="32"/>
    <w:qFormat/>
    <w:rsid w:val="002678C1"/>
    <w:rPr>
      <w:b/>
      <w:bCs/>
      <w:smallCaps/>
      <w:color w:val="C0504D" w:themeColor="accent2"/>
      <w:spacing w:val="5"/>
      <w:u w:val="single"/>
    </w:rPr>
  </w:style>
  <w:style w:type="table" w:styleId="LightGrid">
    <w:name w:val="Light Grid"/>
    <w:basedOn w:val="TableNormal"/>
    <w:uiPriority w:val="62"/>
    <w:rsid w:val="00267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678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678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678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678C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678C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678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67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678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678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678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678C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678C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678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678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678C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678C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678C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678C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678C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678C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2678C1"/>
  </w:style>
  <w:style w:type="paragraph" w:styleId="List">
    <w:name w:val="List"/>
    <w:basedOn w:val="Normal"/>
    <w:uiPriority w:val="99"/>
    <w:semiHidden/>
    <w:unhideWhenUsed/>
    <w:rsid w:val="002678C1"/>
    <w:pPr>
      <w:ind w:left="283" w:hanging="283"/>
      <w:contextualSpacing/>
    </w:pPr>
  </w:style>
  <w:style w:type="paragraph" w:styleId="List2">
    <w:name w:val="List 2"/>
    <w:basedOn w:val="Normal"/>
    <w:uiPriority w:val="99"/>
    <w:semiHidden/>
    <w:unhideWhenUsed/>
    <w:rsid w:val="002678C1"/>
    <w:pPr>
      <w:ind w:left="566" w:hanging="283"/>
      <w:contextualSpacing/>
    </w:pPr>
  </w:style>
  <w:style w:type="paragraph" w:styleId="List3">
    <w:name w:val="List 3"/>
    <w:basedOn w:val="Normal"/>
    <w:uiPriority w:val="99"/>
    <w:semiHidden/>
    <w:unhideWhenUsed/>
    <w:rsid w:val="002678C1"/>
    <w:pPr>
      <w:ind w:left="849" w:hanging="283"/>
      <w:contextualSpacing/>
    </w:pPr>
  </w:style>
  <w:style w:type="paragraph" w:styleId="List4">
    <w:name w:val="List 4"/>
    <w:basedOn w:val="Normal"/>
    <w:uiPriority w:val="99"/>
    <w:semiHidden/>
    <w:unhideWhenUsed/>
    <w:rsid w:val="002678C1"/>
    <w:pPr>
      <w:ind w:left="1132" w:hanging="283"/>
      <w:contextualSpacing/>
    </w:pPr>
  </w:style>
  <w:style w:type="paragraph" w:styleId="List5">
    <w:name w:val="List 5"/>
    <w:basedOn w:val="Normal"/>
    <w:uiPriority w:val="99"/>
    <w:semiHidden/>
    <w:unhideWhenUsed/>
    <w:rsid w:val="002678C1"/>
    <w:pPr>
      <w:ind w:left="1415" w:hanging="283"/>
      <w:contextualSpacing/>
    </w:pPr>
  </w:style>
  <w:style w:type="paragraph" w:styleId="ListBullet">
    <w:name w:val="List Bullet"/>
    <w:basedOn w:val="Normal"/>
    <w:uiPriority w:val="99"/>
    <w:semiHidden/>
    <w:unhideWhenUsed/>
    <w:rsid w:val="002678C1"/>
    <w:pPr>
      <w:numPr>
        <w:numId w:val="5"/>
      </w:numPr>
      <w:contextualSpacing/>
    </w:pPr>
  </w:style>
  <w:style w:type="paragraph" w:styleId="ListBullet2">
    <w:name w:val="List Bullet 2"/>
    <w:basedOn w:val="Normal"/>
    <w:uiPriority w:val="99"/>
    <w:semiHidden/>
    <w:unhideWhenUsed/>
    <w:rsid w:val="002678C1"/>
    <w:pPr>
      <w:numPr>
        <w:numId w:val="6"/>
      </w:numPr>
      <w:contextualSpacing/>
    </w:pPr>
  </w:style>
  <w:style w:type="paragraph" w:styleId="ListBullet3">
    <w:name w:val="List Bullet 3"/>
    <w:basedOn w:val="Normal"/>
    <w:uiPriority w:val="99"/>
    <w:semiHidden/>
    <w:unhideWhenUsed/>
    <w:rsid w:val="002678C1"/>
    <w:pPr>
      <w:numPr>
        <w:numId w:val="7"/>
      </w:numPr>
      <w:contextualSpacing/>
    </w:pPr>
  </w:style>
  <w:style w:type="paragraph" w:styleId="ListBullet4">
    <w:name w:val="List Bullet 4"/>
    <w:basedOn w:val="Normal"/>
    <w:uiPriority w:val="99"/>
    <w:semiHidden/>
    <w:unhideWhenUsed/>
    <w:rsid w:val="002678C1"/>
    <w:pPr>
      <w:numPr>
        <w:numId w:val="8"/>
      </w:numPr>
      <w:contextualSpacing/>
    </w:pPr>
  </w:style>
  <w:style w:type="paragraph" w:styleId="ListBullet5">
    <w:name w:val="List Bullet 5"/>
    <w:basedOn w:val="Normal"/>
    <w:uiPriority w:val="99"/>
    <w:semiHidden/>
    <w:unhideWhenUsed/>
    <w:rsid w:val="002678C1"/>
    <w:pPr>
      <w:numPr>
        <w:numId w:val="9"/>
      </w:numPr>
      <w:contextualSpacing/>
    </w:pPr>
  </w:style>
  <w:style w:type="paragraph" w:styleId="ListContinue">
    <w:name w:val="List Continue"/>
    <w:basedOn w:val="Normal"/>
    <w:uiPriority w:val="99"/>
    <w:semiHidden/>
    <w:unhideWhenUsed/>
    <w:rsid w:val="002678C1"/>
    <w:pPr>
      <w:spacing w:after="120"/>
      <w:ind w:left="283"/>
      <w:contextualSpacing/>
    </w:pPr>
  </w:style>
  <w:style w:type="paragraph" w:styleId="ListContinue2">
    <w:name w:val="List Continue 2"/>
    <w:basedOn w:val="Normal"/>
    <w:uiPriority w:val="99"/>
    <w:semiHidden/>
    <w:unhideWhenUsed/>
    <w:rsid w:val="002678C1"/>
    <w:pPr>
      <w:spacing w:after="120"/>
      <w:ind w:left="566"/>
      <w:contextualSpacing/>
    </w:pPr>
  </w:style>
  <w:style w:type="paragraph" w:styleId="ListContinue3">
    <w:name w:val="List Continue 3"/>
    <w:basedOn w:val="Normal"/>
    <w:uiPriority w:val="99"/>
    <w:semiHidden/>
    <w:unhideWhenUsed/>
    <w:rsid w:val="002678C1"/>
    <w:pPr>
      <w:spacing w:after="120"/>
      <w:ind w:left="849"/>
      <w:contextualSpacing/>
    </w:pPr>
  </w:style>
  <w:style w:type="paragraph" w:styleId="ListContinue4">
    <w:name w:val="List Continue 4"/>
    <w:basedOn w:val="Normal"/>
    <w:uiPriority w:val="99"/>
    <w:semiHidden/>
    <w:unhideWhenUsed/>
    <w:rsid w:val="002678C1"/>
    <w:pPr>
      <w:spacing w:after="120"/>
      <w:ind w:left="1132"/>
      <w:contextualSpacing/>
    </w:pPr>
  </w:style>
  <w:style w:type="paragraph" w:styleId="ListContinue5">
    <w:name w:val="List Continue 5"/>
    <w:basedOn w:val="Normal"/>
    <w:uiPriority w:val="99"/>
    <w:semiHidden/>
    <w:unhideWhenUsed/>
    <w:rsid w:val="002678C1"/>
    <w:pPr>
      <w:spacing w:after="120"/>
      <w:ind w:left="1415"/>
      <w:contextualSpacing/>
    </w:pPr>
  </w:style>
  <w:style w:type="paragraph" w:styleId="ListNumber">
    <w:name w:val="List Number"/>
    <w:basedOn w:val="Normal"/>
    <w:uiPriority w:val="99"/>
    <w:semiHidden/>
    <w:unhideWhenUsed/>
    <w:rsid w:val="002678C1"/>
    <w:pPr>
      <w:numPr>
        <w:numId w:val="10"/>
      </w:numPr>
      <w:contextualSpacing/>
    </w:pPr>
  </w:style>
  <w:style w:type="paragraph" w:styleId="ListNumber2">
    <w:name w:val="List Number 2"/>
    <w:basedOn w:val="Normal"/>
    <w:uiPriority w:val="99"/>
    <w:semiHidden/>
    <w:unhideWhenUsed/>
    <w:rsid w:val="002678C1"/>
    <w:pPr>
      <w:numPr>
        <w:numId w:val="11"/>
      </w:numPr>
      <w:contextualSpacing/>
    </w:pPr>
  </w:style>
  <w:style w:type="paragraph" w:styleId="ListNumber3">
    <w:name w:val="List Number 3"/>
    <w:basedOn w:val="Normal"/>
    <w:uiPriority w:val="99"/>
    <w:semiHidden/>
    <w:unhideWhenUsed/>
    <w:rsid w:val="002678C1"/>
    <w:pPr>
      <w:numPr>
        <w:numId w:val="12"/>
      </w:numPr>
      <w:contextualSpacing/>
    </w:pPr>
  </w:style>
  <w:style w:type="paragraph" w:styleId="ListNumber4">
    <w:name w:val="List Number 4"/>
    <w:basedOn w:val="Normal"/>
    <w:uiPriority w:val="99"/>
    <w:semiHidden/>
    <w:unhideWhenUsed/>
    <w:rsid w:val="002678C1"/>
    <w:pPr>
      <w:numPr>
        <w:numId w:val="13"/>
      </w:numPr>
      <w:contextualSpacing/>
    </w:pPr>
  </w:style>
  <w:style w:type="paragraph" w:styleId="ListNumber5">
    <w:name w:val="List Number 5"/>
    <w:basedOn w:val="Normal"/>
    <w:uiPriority w:val="99"/>
    <w:semiHidden/>
    <w:unhideWhenUsed/>
    <w:rsid w:val="002678C1"/>
    <w:pPr>
      <w:numPr>
        <w:numId w:val="14"/>
      </w:numPr>
      <w:contextualSpacing/>
    </w:pPr>
  </w:style>
  <w:style w:type="paragraph" w:styleId="ListParagraph">
    <w:name w:val="List Paragraph"/>
    <w:aliases w:val="Bullet point"/>
    <w:basedOn w:val="Normal"/>
    <w:link w:val="ListParagraphChar"/>
    <w:uiPriority w:val="34"/>
    <w:qFormat/>
    <w:rsid w:val="002678C1"/>
    <w:pPr>
      <w:ind w:left="720"/>
      <w:contextualSpacing/>
    </w:pPr>
  </w:style>
  <w:style w:type="paragraph" w:styleId="MacroText">
    <w:name w:val="macro"/>
    <w:link w:val="MacroTextChar"/>
    <w:uiPriority w:val="99"/>
    <w:semiHidden/>
    <w:unhideWhenUsed/>
    <w:rsid w:val="002678C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2678C1"/>
    <w:rPr>
      <w:rFonts w:ascii="Consolas" w:eastAsia="Times New Roman" w:hAnsi="Consolas" w:cs="Consolas"/>
      <w:sz w:val="20"/>
      <w:szCs w:val="20"/>
    </w:rPr>
  </w:style>
  <w:style w:type="table" w:styleId="MediumGrid1">
    <w:name w:val="Medium Grid 1"/>
    <w:basedOn w:val="TableNormal"/>
    <w:uiPriority w:val="67"/>
    <w:rsid w:val="002678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678C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678C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678C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678C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678C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678C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678C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678C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678C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678C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678C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678C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678C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678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678C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678C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678C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678C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678C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678C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678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678C1"/>
    <w:rPr>
      <w:rFonts w:asciiTheme="majorHAnsi" w:eastAsiaTheme="majorEastAsia" w:hAnsiTheme="majorHAnsi" w:cstheme="majorBidi"/>
      <w:sz w:val="24"/>
      <w:szCs w:val="24"/>
      <w:shd w:val="pct20" w:color="auto" w:fill="auto"/>
    </w:rPr>
  </w:style>
  <w:style w:type="paragraph" w:styleId="NoSpacing">
    <w:name w:val="No Spacing"/>
    <w:uiPriority w:val="1"/>
    <w:qFormat/>
    <w:rsid w:val="002678C1"/>
    <w:pPr>
      <w:spacing w:after="0" w:line="240" w:lineRule="auto"/>
      <w:jc w:val="both"/>
    </w:pPr>
    <w:rPr>
      <w:rFonts w:ascii="Arial" w:eastAsia="Times New Roman" w:hAnsi="Arial" w:cs="Times New Roman"/>
      <w:sz w:val="24"/>
      <w:szCs w:val="20"/>
    </w:rPr>
  </w:style>
  <w:style w:type="paragraph" w:styleId="NormalWeb">
    <w:name w:val="Normal (Web)"/>
    <w:basedOn w:val="Normal"/>
    <w:uiPriority w:val="99"/>
    <w:semiHidden/>
    <w:unhideWhenUsed/>
    <w:rsid w:val="002678C1"/>
    <w:rPr>
      <w:rFonts w:ascii="Times New Roman" w:hAnsi="Times New Roman"/>
      <w:szCs w:val="24"/>
    </w:rPr>
  </w:style>
  <w:style w:type="paragraph" w:styleId="NoteHeading">
    <w:name w:val="Note Heading"/>
    <w:basedOn w:val="Normal"/>
    <w:next w:val="Normal"/>
    <w:link w:val="NoteHeadingChar"/>
    <w:uiPriority w:val="99"/>
    <w:semiHidden/>
    <w:unhideWhenUsed/>
    <w:rsid w:val="002678C1"/>
  </w:style>
  <w:style w:type="character" w:customStyle="1" w:styleId="NoteHeadingChar">
    <w:name w:val="Note Heading Char"/>
    <w:basedOn w:val="DefaultParagraphFont"/>
    <w:link w:val="NoteHeading"/>
    <w:uiPriority w:val="99"/>
    <w:semiHidden/>
    <w:rsid w:val="002678C1"/>
    <w:rPr>
      <w:rFonts w:ascii="Arial" w:eastAsia="Times New Roman" w:hAnsi="Arial" w:cs="Times New Roman"/>
      <w:sz w:val="24"/>
      <w:szCs w:val="20"/>
    </w:rPr>
  </w:style>
  <w:style w:type="character" w:styleId="PageNumber">
    <w:name w:val="page number"/>
    <w:basedOn w:val="DefaultParagraphFont"/>
    <w:uiPriority w:val="99"/>
    <w:semiHidden/>
    <w:unhideWhenUsed/>
    <w:rsid w:val="002678C1"/>
  </w:style>
  <w:style w:type="character" w:styleId="PlaceholderText">
    <w:name w:val="Placeholder Text"/>
    <w:basedOn w:val="DefaultParagraphFont"/>
    <w:uiPriority w:val="99"/>
    <w:semiHidden/>
    <w:rsid w:val="002678C1"/>
    <w:rPr>
      <w:color w:val="808080"/>
    </w:rPr>
  </w:style>
  <w:style w:type="paragraph" w:styleId="PlainText">
    <w:name w:val="Plain Text"/>
    <w:basedOn w:val="Normal"/>
    <w:link w:val="PlainTextChar"/>
    <w:uiPriority w:val="99"/>
    <w:unhideWhenUsed/>
    <w:rsid w:val="002678C1"/>
    <w:rPr>
      <w:rFonts w:ascii="Consolas" w:hAnsi="Consolas" w:cs="Consolas"/>
      <w:sz w:val="21"/>
      <w:szCs w:val="21"/>
    </w:rPr>
  </w:style>
  <w:style w:type="character" w:customStyle="1" w:styleId="PlainTextChar">
    <w:name w:val="Plain Text Char"/>
    <w:basedOn w:val="DefaultParagraphFont"/>
    <w:link w:val="PlainText"/>
    <w:uiPriority w:val="99"/>
    <w:rsid w:val="002678C1"/>
    <w:rPr>
      <w:rFonts w:ascii="Consolas" w:eastAsia="Times New Roman" w:hAnsi="Consolas" w:cs="Consolas"/>
      <w:sz w:val="21"/>
      <w:szCs w:val="21"/>
    </w:rPr>
  </w:style>
  <w:style w:type="paragraph" w:styleId="Quote">
    <w:name w:val="Quote"/>
    <w:basedOn w:val="Normal"/>
    <w:next w:val="Normal"/>
    <w:link w:val="QuoteChar"/>
    <w:uiPriority w:val="29"/>
    <w:qFormat/>
    <w:rsid w:val="002678C1"/>
    <w:rPr>
      <w:i/>
      <w:iCs/>
      <w:color w:val="000000" w:themeColor="text1"/>
    </w:rPr>
  </w:style>
  <w:style w:type="character" w:customStyle="1" w:styleId="QuoteChar">
    <w:name w:val="Quote Char"/>
    <w:basedOn w:val="DefaultParagraphFont"/>
    <w:link w:val="Quote"/>
    <w:uiPriority w:val="29"/>
    <w:rsid w:val="002678C1"/>
    <w:rPr>
      <w:rFonts w:ascii="Arial" w:eastAsia="Times New Roman" w:hAnsi="Arial"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2678C1"/>
  </w:style>
  <w:style w:type="character" w:customStyle="1" w:styleId="SalutationChar">
    <w:name w:val="Salutation Char"/>
    <w:basedOn w:val="DefaultParagraphFont"/>
    <w:link w:val="Salutation"/>
    <w:uiPriority w:val="99"/>
    <w:semiHidden/>
    <w:rsid w:val="002678C1"/>
    <w:rPr>
      <w:rFonts w:ascii="Arial" w:eastAsia="Times New Roman" w:hAnsi="Arial" w:cs="Times New Roman"/>
      <w:sz w:val="24"/>
      <w:szCs w:val="20"/>
    </w:rPr>
  </w:style>
  <w:style w:type="paragraph" w:styleId="Signature">
    <w:name w:val="Signature"/>
    <w:basedOn w:val="Normal"/>
    <w:link w:val="SignatureChar"/>
    <w:uiPriority w:val="99"/>
    <w:semiHidden/>
    <w:unhideWhenUsed/>
    <w:rsid w:val="002678C1"/>
    <w:pPr>
      <w:ind w:left="4252"/>
    </w:pPr>
  </w:style>
  <w:style w:type="character" w:customStyle="1" w:styleId="SignatureChar">
    <w:name w:val="Signature Char"/>
    <w:basedOn w:val="DefaultParagraphFont"/>
    <w:link w:val="Signature"/>
    <w:uiPriority w:val="99"/>
    <w:semiHidden/>
    <w:rsid w:val="002678C1"/>
    <w:rPr>
      <w:rFonts w:ascii="Arial" w:eastAsia="Times New Roman" w:hAnsi="Arial" w:cs="Times New Roman"/>
      <w:sz w:val="24"/>
      <w:szCs w:val="20"/>
    </w:rPr>
  </w:style>
  <w:style w:type="character" w:styleId="Strong">
    <w:name w:val="Strong"/>
    <w:basedOn w:val="DefaultParagraphFont"/>
    <w:uiPriority w:val="22"/>
    <w:qFormat/>
    <w:rsid w:val="002678C1"/>
    <w:rPr>
      <w:b/>
      <w:bCs/>
    </w:rPr>
  </w:style>
  <w:style w:type="paragraph" w:styleId="Subtitle">
    <w:name w:val="Subtitle"/>
    <w:basedOn w:val="Normal"/>
    <w:next w:val="Normal"/>
    <w:link w:val="SubtitleChar"/>
    <w:uiPriority w:val="11"/>
    <w:qFormat/>
    <w:rsid w:val="002678C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678C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2678C1"/>
    <w:rPr>
      <w:i/>
      <w:iCs/>
      <w:color w:val="808080" w:themeColor="text1" w:themeTint="7F"/>
    </w:rPr>
  </w:style>
  <w:style w:type="character" w:styleId="SubtleReference">
    <w:name w:val="Subtle Reference"/>
    <w:basedOn w:val="DefaultParagraphFont"/>
    <w:uiPriority w:val="31"/>
    <w:qFormat/>
    <w:rsid w:val="002678C1"/>
    <w:rPr>
      <w:smallCaps/>
      <w:color w:val="C0504D" w:themeColor="accent2"/>
      <w:u w:val="single"/>
    </w:rPr>
  </w:style>
  <w:style w:type="table" w:styleId="Table3Deffects1">
    <w:name w:val="Table 3D effects 1"/>
    <w:basedOn w:val="TableNormal"/>
    <w:uiPriority w:val="99"/>
    <w:semiHidden/>
    <w:unhideWhenUsed/>
    <w:rsid w:val="002678C1"/>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78C1"/>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78C1"/>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78C1"/>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78C1"/>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78C1"/>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78C1"/>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78C1"/>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78C1"/>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78C1"/>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78C1"/>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78C1"/>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78C1"/>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78C1"/>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78C1"/>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78C1"/>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78C1"/>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67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678C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78C1"/>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78C1"/>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78C1"/>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78C1"/>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78C1"/>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678C1"/>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78C1"/>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78C1"/>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78C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78C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78C1"/>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78C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78C1"/>
    <w:pPr>
      <w:ind w:left="240" w:hanging="240"/>
    </w:pPr>
  </w:style>
  <w:style w:type="paragraph" w:styleId="TableofFigures">
    <w:name w:val="table of figures"/>
    <w:basedOn w:val="Normal"/>
    <w:next w:val="Normal"/>
    <w:uiPriority w:val="99"/>
    <w:semiHidden/>
    <w:unhideWhenUsed/>
    <w:rsid w:val="002678C1"/>
  </w:style>
  <w:style w:type="table" w:styleId="TableProfessional">
    <w:name w:val="Table Professional"/>
    <w:basedOn w:val="TableNormal"/>
    <w:uiPriority w:val="99"/>
    <w:semiHidden/>
    <w:unhideWhenUsed/>
    <w:rsid w:val="002678C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78C1"/>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78C1"/>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78C1"/>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78C1"/>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78C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678C1"/>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78C1"/>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78C1"/>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678C1"/>
    <w:pPr>
      <w:spacing w:before="120"/>
    </w:pPr>
    <w:rPr>
      <w:rFonts w:asciiTheme="majorHAnsi" w:eastAsiaTheme="majorEastAsia" w:hAnsiTheme="majorHAnsi" w:cstheme="majorBidi"/>
      <w:b/>
      <w:bCs/>
      <w:szCs w:val="24"/>
    </w:rPr>
  </w:style>
  <w:style w:type="paragraph" w:styleId="TOC6">
    <w:name w:val="toc 6"/>
    <w:basedOn w:val="Normal"/>
    <w:next w:val="Normal"/>
    <w:uiPriority w:val="39"/>
    <w:semiHidden/>
    <w:unhideWhenUsed/>
    <w:rsid w:val="002678C1"/>
    <w:pPr>
      <w:spacing w:after="100"/>
      <w:ind w:left="1200"/>
    </w:pPr>
  </w:style>
  <w:style w:type="paragraph" w:styleId="TOC7">
    <w:name w:val="toc 7"/>
    <w:basedOn w:val="Normal"/>
    <w:next w:val="Normal"/>
    <w:uiPriority w:val="39"/>
    <w:semiHidden/>
    <w:unhideWhenUsed/>
    <w:rsid w:val="002678C1"/>
    <w:pPr>
      <w:spacing w:after="100"/>
      <w:ind w:left="1440"/>
    </w:pPr>
  </w:style>
  <w:style w:type="paragraph" w:styleId="TOC8">
    <w:name w:val="toc 8"/>
    <w:basedOn w:val="Normal"/>
    <w:next w:val="Normal"/>
    <w:uiPriority w:val="39"/>
    <w:semiHidden/>
    <w:unhideWhenUsed/>
    <w:rsid w:val="002678C1"/>
    <w:pPr>
      <w:spacing w:after="100"/>
      <w:ind w:left="1680"/>
    </w:pPr>
  </w:style>
  <w:style w:type="paragraph" w:styleId="TOC9">
    <w:name w:val="toc 9"/>
    <w:basedOn w:val="Normal"/>
    <w:next w:val="Normal"/>
    <w:uiPriority w:val="39"/>
    <w:semiHidden/>
    <w:unhideWhenUsed/>
    <w:rsid w:val="002678C1"/>
    <w:pPr>
      <w:spacing w:after="100"/>
      <w:ind w:left="1920"/>
    </w:pPr>
  </w:style>
  <w:style w:type="paragraph" w:styleId="TOCHeading">
    <w:name w:val="TOC Heading"/>
    <w:basedOn w:val="Heading1"/>
    <w:next w:val="Normal"/>
    <w:uiPriority w:val="39"/>
    <w:semiHidden/>
    <w:unhideWhenUsed/>
    <w:qFormat/>
    <w:rsid w:val="002678C1"/>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character" w:customStyle="1" w:styleId="ListParagraphChar">
    <w:name w:val="List Paragraph Char"/>
    <w:aliases w:val="Bullet point Char"/>
    <w:link w:val="ListParagraph"/>
    <w:uiPriority w:val="34"/>
    <w:locked/>
    <w:rsid w:val="002678C1"/>
    <w:rPr>
      <w:rFonts w:ascii="Arial" w:eastAsia="Times New Roman" w:hAnsi="Arial" w:cs="Times New Roman"/>
      <w:sz w:val="24"/>
      <w:szCs w:val="20"/>
    </w:rPr>
  </w:style>
  <w:style w:type="paragraph" w:customStyle="1" w:styleId="Pa0">
    <w:name w:val="Pa0"/>
    <w:basedOn w:val="Normal"/>
    <w:next w:val="Normal"/>
    <w:uiPriority w:val="99"/>
    <w:rsid w:val="002678C1"/>
    <w:pPr>
      <w:autoSpaceDE w:val="0"/>
      <w:autoSpaceDN w:val="0"/>
      <w:adjustRightInd w:val="0"/>
      <w:spacing w:line="241" w:lineRule="atLeast"/>
      <w:jc w:val="left"/>
    </w:pPr>
    <w:rPr>
      <w:rFonts w:eastAsia="Calibri" w:cs="Arial"/>
      <w:szCs w:val="24"/>
    </w:rPr>
  </w:style>
  <w:style w:type="character" w:customStyle="1" w:styleId="CLENormalTextChar">
    <w:name w:val="CLE Normal Text Char"/>
    <w:link w:val="CLENormalText"/>
    <w:locked/>
    <w:rsid w:val="002678C1"/>
    <w:rPr>
      <w:rFonts w:ascii="Century Gothic" w:hAnsi="Century Gothic"/>
    </w:rPr>
  </w:style>
  <w:style w:type="paragraph" w:customStyle="1" w:styleId="CLENormalText">
    <w:name w:val="CLE Normal Text"/>
    <w:basedOn w:val="Normal"/>
    <w:link w:val="CLENormalTextChar"/>
    <w:qFormat/>
    <w:rsid w:val="002678C1"/>
    <w:pPr>
      <w:tabs>
        <w:tab w:val="left" w:pos="2057"/>
      </w:tabs>
    </w:pPr>
    <w:rPr>
      <w:rFonts w:ascii="Century Gothic" w:eastAsiaTheme="minorHAnsi" w:hAnsi="Century Gothic" w:cstheme="minorBidi"/>
      <w:sz w:val="22"/>
      <w:szCs w:val="22"/>
    </w:rPr>
  </w:style>
  <w:style w:type="paragraph" w:customStyle="1" w:styleId="Default">
    <w:name w:val="Default"/>
    <w:rsid w:val="002678C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font9">
    <w:name w:val="font9"/>
    <w:basedOn w:val="Normal"/>
    <w:rsid w:val="002678C1"/>
    <w:pPr>
      <w:spacing w:before="100" w:beforeAutospacing="1" w:after="100" w:afterAutospacing="1"/>
      <w:jc w:val="left"/>
    </w:pPr>
    <w:rPr>
      <w:rFonts w:eastAsia="Arial Unicode MS" w:cs="Arial"/>
      <w:sz w:val="20"/>
    </w:rPr>
  </w:style>
  <w:style w:type="paragraph" w:customStyle="1" w:styleId="p1">
    <w:name w:val="p1"/>
    <w:basedOn w:val="Normal"/>
    <w:rsid w:val="002678C1"/>
    <w:pPr>
      <w:jc w:val="left"/>
    </w:pPr>
    <w:rPr>
      <w:rFonts w:ascii=".SF UI Display" w:eastAsia="Calibri" w:hAnsi=".SF UI Display"/>
      <w:color w:val="454545"/>
      <w:sz w:val="32"/>
      <w:szCs w:val="32"/>
      <w:lang w:eastAsia="en-AU"/>
    </w:rPr>
  </w:style>
  <w:style w:type="paragraph" w:customStyle="1" w:styleId="p2">
    <w:name w:val="p2"/>
    <w:basedOn w:val="Normal"/>
    <w:rsid w:val="002678C1"/>
    <w:pPr>
      <w:jc w:val="left"/>
    </w:pPr>
    <w:rPr>
      <w:rFonts w:ascii=".SF UI Display" w:eastAsia="Calibri" w:hAnsi=".SF UI Display"/>
      <w:color w:val="454545"/>
      <w:sz w:val="32"/>
      <w:szCs w:val="32"/>
      <w:lang w:eastAsia="en-AU"/>
    </w:rPr>
  </w:style>
  <w:style w:type="character" w:customStyle="1" w:styleId="s1">
    <w:name w:val="s1"/>
    <w:rsid w:val="002678C1"/>
    <w:rPr>
      <w:rFonts w:ascii=".SFUIDisplay-Regular" w:hAnsi=".SFUIDisplay-Regular" w:hint="default"/>
      <w:b w:val="0"/>
      <w:bCs w:val="0"/>
      <w:i w:val="0"/>
      <w:iCs w:val="0"/>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8C1"/>
    <w:pPr>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2678C1"/>
    <w:pPr>
      <w:keepNext/>
      <w:numPr>
        <w:numId w:val="1"/>
      </w:numPr>
      <w:spacing w:before="240" w:after="60"/>
      <w:outlineLvl w:val="0"/>
    </w:pPr>
    <w:rPr>
      <w:rFonts w:ascii="Univers" w:hAnsi="Univers"/>
      <w:kern w:val="28"/>
      <w:sz w:val="22"/>
    </w:rPr>
  </w:style>
  <w:style w:type="paragraph" w:styleId="Heading2">
    <w:name w:val="heading 2"/>
    <w:basedOn w:val="Normal"/>
    <w:next w:val="Normal"/>
    <w:link w:val="Heading2Char"/>
    <w:qFormat/>
    <w:rsid w:val="002678C1"/>
    <w:pPr>
      <w:keepNext/>
      <w:numPr>
        <w:ilvl w:val="1"/>
        <w:numId w:val="1"/>
      </w:numPr>
      <w:spacing w:before="240" w:after="60"/>
      <w:outlineLvl w:val="1"/>
    </w:pPr>
    <w:rPr>
      <w:rFonts w:ascii="Univers" w:hAnsi="Univers"/>
      <w:caps/>
      <w:sz w:val="22"/>
    </w:rPr>
  </w:style>
  <w:style w:type="paragraph" w:styleId="Heading3">
    <w:name w:val="heading 3"/>
    <w:basedOn w:val="Normal"/>
    <w:next w:val="Normal"/>
    <w:link w:val="Heading3Char"/>
    <w:qFormat/>
    <w:rsid w:val="002678C1"/>
    <w:pPr>
      <w:keepNext/>
      <w:numPr>
        <w:ilvl w:val="2"/>
        <w:numId w:val="1"/>
      </w:numPr>
      <w:spacing w:before="240" w:after="60"/>
      <w:outlineLvl w:val="2"/>
    </w:pPr>
    <w:rPr>
      <w:rFonts w:ascii="Univers" w:hAnsi="Univers"/>
      <w:caps/>
      <w:sz w:val="22"/>
    </w:rPr>
  </w:style>
  <w:style w:type="paragraph" w:styleId="Heading4">
    <w:name w:val="heading 4"/>
    <w:basedOn w:val="Normal"/>
    <w:next w:val="Normal"/>
    <w:link w:val="Heading4Char"/>
    <w:qFormat/>
    <w:rsid w:val="002678C1"/>
    <w:pPr>
      <w:keepNext/>
      <w:numPr>
        <w:ilvl w:val="3"/>
        <w:numId w:val="1"/>
      </w:numPr>
      <w:spacing w:before="240" w:after="60"/>
      <w:outlineLvl w:val="3"/>
    </w:pPr>
    <w:rPr>
      <w:b/>
      <w:i/>
      <w:sz w:val="22"/>
    </w:rPr>
  </w:style>
  <w:style w:type="paragraph" w:styleId="Heading5">
    <w:name w:val="heading 5"/>
    <w:basedOn w:val="Normal"/>
    <w:next w:val="Normal"/>
    <w:link w:val="Heading5Char"/>
    <w:qFormat/>
    <w:rsid w:val="002678C1"/>
    <w:pPr>
      <w:numPr>
        <w:ilvl w:val="4"/>
        <w:numId w:val="1"/>
      </w:numPr>
      <w:spacing w:before="240" w:after="60"/>
      <w:outlineLvl w:val="4"/>
    </w:pPr>
    <w:rPr>
      <w:rFonts w:ascii="Univers" w:hAnsi="Univers"/>
      <w:sz w:val="22"/>
    </w:rPr>
  </w:style>
  <w:style w:type="paragraph" w:styleId="Heading6">
    <w:name w:val="heading 6"/>
    <w:basedOn w:val="Normal"/>
    <w:next w:val="Normal"/>
    <w:link w:val="Heading6Char"/>
    <w:qFormat/>
    <w:rsid w:val="002678C1"/>
    <w:pPr>
      <w:numPr>
        <w:ilvl w:val="5"/>
        <w:numId w:val="1"/>
      </w:numPr>
      <w:spacing w:before="240" w:after="60"/>
      <w:outlineLvl w:val="5"/>
    </w:pPr>
    <w:rPr>
      <w:rFonts w:ascii="Univers" w:hAnsi="Univers"/>
      <w:i/>
      <w:sz w:val="22"/>
    </w:rPr>
  </w:style>
  <w:style w:type="paragraph" w:styleId="Heading7">
    <w:name w:val="heading 7"/>
    <w:basedOn w:val="Normal"/>
    <w:next w:val="Normal"/>
    <w:link w:val="Heading7Char"/>
    <w:qFormat/>
    <w:rsid w:val="002678C1"/>
    <w:pPr>
      <w:numPr>
        <w:ilvl w:val="6"/>
        <w:numId w:val="1"/>
      </w:numPr>
      <w:spacing w:before="240" w:after="60"/>
      <w:outlineLvl w:val="6"/>
    </w:pPr>
    <w:rPr>
      <w:rFonts w:ascii="Univers" w:hAnsi="Univers"/>
    </w:rPr>
  </w:style>
  <w:style w:type="paragraph" w:styleId="Heading8">
    <w:name w:val="heading 8"/>
    <w:basedOn w:val="Normal"/>
    <w:next w:val="Normal"/>
    <w:link w:val="Heading8Char"/>
    <w:qFormat/>
    <w:rsid w:val="002678C1"/>
    <w:pPr>
      <w:numPr>
        <w:ilvl w:val="7"/>
        <w:numId w:val="1"/>
      </w:numPr>
      <w:spacing w:before="240" w:after="60"/>
      <w:outlineLvl w:val="7"/>
    </w:pPr>
    <w:rPr>
      <w:rFonts w:ascii="Univers" w:hAnsi="Univers"/>
      <w:i/>
    </w:rPr>
  </w:style>
  <w:style w:type="paragraph" w:styleId="Heading9">
    <w:name w:val="heading 9"/>
    <w:basedOn w:val="Normal"/>
    <w:next w:val="Normal"/>
    <w:link w:val="Heading9Char"/>
    <w:qFormat/>
    <w:rsid w:val="002678C1"/>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8C1"/>
    <w:rPr>
      <w:rFonts w:ascii="Univers" w:eastAsia="Times New Roman" w:hAnsi="Univers" w:cs="Times New Roman"/>
      <w:kern w:val="28"/>
      <w:szCs w:val="20"/>
    </w:rPr>
  </w:style>
  <w:style w:type="character" w:customStyle="1" w:styleId="Heading2Char">
    <w:name w:val="Heading 2 Char"/>
    <w:basedOn w:val="DefaultParagraphFont"/>
    <w:link w:val="Heading2"/>
    <w:rsid w:val="002678C1"/>
    <w:rPr>
      <w:rFonts w:ascii="Univers" w:eastAsia="Times New Roman" w:hAnsi="Univers" w:cs="Times New Roman"/>
      <w:caps/>
      <w:szCs w:val="20"/>
    </w:rPr>
  </w:style>
  <w:style w:type="character" w:customStyle="1" w:styleId="Heading3Char">
    <w:name w:val="Heading 3 Char"/>
    <w:basedOn w:val="DefaultParagraphFont"/>
    <w:link w:val="Heading3"/>
    <w:rsid w:val="002678C1"/>
    <w:rPr>
      <w:rFonts w:ascii="Univers" w:eastAsia="Times New Roman" w:hAnsi="Univers" w:cs="Times New Roman"/>
      <w:caps/>
      <w:szCs w:val="20"/>
    </w:rPr>
  </w:style>
  <w:style w:type="character" w:customStyle="1" w:styleId="Heading4Char">
    <w:name w:val="Heading 4 Char"/>
    <w:basedOn w:val="DefaultParagraphFont"/>
    <w:link w:val="Heading4"/>
    <w:rsid w:val="002678C1"/>
    <w:rPr>
      <w:rFonts w:ascii="Arial" w:eastAsia="Times New Roman" w:hAnsi="Arial" w:cs="Times New Roman"/>
      <w:b/>
      <w:i/>
      <w:szCs w:val="20"/>
    </w:rPr>
  </w:style>
  <w:style w:type="character" w:customStyle="1" w:styleId="Heading5Char">
    <w:name w:val="Heading 5 Char"/>
    <w:basedOn w:val="DefaultParagraphFont"/>
    <w:link w:val="Heading5"/>
    <w:rsid w:val="002678C1"/>
    <w:rPr>
      <w:rFonts w:ascii="Univers" w:eastAsia="Times New Roman" w:hAnsi="Univers" w:cs="Times New Roman"/>
      <w:szCs w:val="20"/>
    </w:rPr>
  </w:style>
  <w:style w:type="character" w:customStyle="1" w:styleId="Heading6Char">
    <w:name w:val="Heading 6 Char"/>
    <w:basedOn w:val="DefaultParagraphFont"/>
    <w:link w:val="Heading6"/>
    <w:rsid w:val="002678C1"/>
    <w:rPr>
      <w:rFonts w:ascii="Univers" w:eastAsia="Times New Roman" w:hAnsi="Univers" w:cs="Times New Roman"/>
      <w:i/>
      <w:szCs w:val="20"/>
    </w:rPr>
  </w:style>
  <w:style w:type="character" w:customStyle="1" w:styleId="Heading7Char">
    <w:name w:val="Heading 7 Char"/>
    <w:basedOn w:val="DefaultParagraphFont"/>
    <w:link w:val="Heading7"/>
    <w:rsid w:val="002678C1"/>
    <w:rPr>
      <w:rFonts w:ascii="Univers" w:eastAsia="Times New Roman" w:hAnsi="Univers" w:cs="Times New Roman"/>
      <w:sz w:val="24"/>
      <w:szCs w:val="20"/>
    </w:rPr>
  </w:style>
  <w:style w:type="character" w:customStyle="1" w:styleId="Heading8Char">
    <w:name w:val="Heading 8 Char"/>
    <w:basedOn w:val="DefaultParagraphFont"/>
    <w:link w:val="Heading8"/>
    <w:rsid w:val="002678C1"/>
    <w:rPr>
      <w:rFonts w:ascii="Univers" w:eastAsia="Times New Roman" w:hAnsi="Univers" w:cs="Times New Roman"/>
      <w:i/>
      <w:sz w:val="24"/>
      <w:szCs w:val="20"/>
    </w:rPr>
  </w:style>
  <w:style w:type="character" w:customStyle="1" w:styleId="Heading9Char">
    <w:name w:val="Heading 9 Char"/>
    <w:basedOn w:val="DefaultParagraphFont"/>
    <w:link w:val="Heading9"/>
    <w:rsid w:val="002678C1"/>
    <w:rPr>
      <w:rFonts w:ascii="Univers" w:eastAsia="Times New Roman" w:hAnsi="Univers" w:cs="Times New Roman"/>
      <w:i/>
      <w:sz w:val="18"/>
      <w:szCs w:val="20"/>
    </w:rPr>
  </w:style>
  <w:style w:type="paragraph" w:customStyle="1" w:styleId="AGHEAD1">
    <w:name w:val="AGHEAD1"/>
    <w:next w:val="Normal"/>
    <w:rsid w:val="002678C1"/>
    <w:pPr>
      <w:tabs>
        <w:tab w:val="left" w:pos="680"/>
        <w:tab w:val="left" w:pos="1361"/>
      </w:tabs>
      <w:spacing w:before="480" w:after="240" w:line="240" w:lineRule="auto"/>
      <w:ind w:left="680" w:hanging="680"/>
      <w:jc w:val="both"/>
    </w:pPr>
    <w:rPr>
      <w:rFonts w:ascii="Arial" w:eastAsia="Times New Roman" w:hAnsi="Arial" w:cs="Times New Roman"/>
      <w:b/>
      <w:sz w:val="24"/>
      <w:szCs w:val="20"/>
    </w:rPr>
  </w:style>
  <w:style w:type="paragraph" w:customStyle="1" w:styleId="AGHEAD2">
    <w:name w:val="AGHEAD2"/>
    <w:basedOn w:val="AGHEAD1"/>
    <w:next w:val="Normal"/>
    <w:rsid w:val="002678C1"/>
    <w:pPr>
      <w:tabs>
        <w:tab w:val="left" w:pos="2155"/>
      </w:tabs>
      <w:spacing w:before="0"/>
      <w:ind w:left="1360"/>
    </w:pPr>
    <w:rPr>
      <w:noProof/>
      <w:color w:val="000000"/>
    </w:rPr>
  </w:style>
  <w:style w:type="paragraph" w:customStyle="1" w:styleId="AGHEAD3">
    <w:name w:val="AGHEAD3"/>
    <w:basedOn w:val="AGHEAD2"/>
    <w:next w:val="Normal"/>
    <w:rsid w:val="002678C1"/>
    <w:pPr>
      <w:tabs>
        <w:tab w:val="clear" w:pos="680"/>
      </w:tabs>
      <w:spacing w:before="480"/>
      <w:ind w:left="1361" w:firstLine="0"/>
    </w:pPr>
    <w:rPr>
      <w:caps/>
    </w:rPr>
  </w:style>
  <w:style w:type="paragraph" w:customStyle="1" w:styleId="AGHEAD4">
    <w:name w:val="AGHEAD4"/>
    <w:basedOn w:val="AGHEAD3"/>
    <w:next w:val="Normal"/>
    <w:rsid w:val="002678C1"/>
    <w:pPr>
      <w:tabs>
        <w:tab w:val="left" w:pos="3119"/>
      </w:tabs>
      <w:ind w:left="2949"/>
    </w:pPr>
  </w:style>
  <w:style w:type="paragraph" w:styleId="BodyText">
    <w:name w:val="Body Text"/>
    <w:basedOn w:val="NormalIndent"/>
    <w:next w:val="NormalIndent"/>
    <w:link w:val="BodyTextChar"/>
    <w:rsid w:val="002678C1"/>
  </w:style>
  <w:style w:type="character" w:customStyle="1" w:styleId="BodyTextChar">
    <w:name w:val="Body Text Char"/>
    <w:basedOn w:val="DefaultParagraphFont"/>
    <w:link w:val="BodyText"/>
    <w:rsid w:val="002678C1"/>
    <w:rPr>
      <w:rFonts w:ascii="Arial" w:eastAsia="Times New Roman" w:hAnsi="Arial" w:cs="Times New Roman"/>
      <w:sz w:val="24"/>
      <w:szCs w:val="20"/>
    </w:rPr>
  </w:style>
  <w:style w:type="paragraph" w:styleId="NormalIndent">
    <w:name w:val="Normal Indent"/>
    <w:basedOn w:val="Normal"/>
    <w:rsid w:val="002678C1"/>
    <w:pPr>
      <w:tabs>
        <w:tab w:val="left" w:pos="1701"/>
        <w:tab w:val="left" w:pos="2268"/>
        <w:tab w:val="left" w:pos="2835"/>
        <w:tab w:val="left" w:pos="3402"/>
        <w:tab w:val="left" w:pos="3969"/>
        <w:tab w:val="left" w:pos="4536"/>
      </w:tabs>
      <w:spacing w:before="240" w:after="240"/>
      <w:ind w:left="1134"/>
    </w:pPr>
  </w:style>
  <w:style w:type="paragraph" w:styleId="BodyText2">
    <w:name w:val="Body Text 2"/>
    <w:basedOn w:val="NormalIndent"/>
    <w:next w:val="NormalIndent"/>
    <w:link w:val="BodyText2Char"/>
    <w:rsid w:val="002678C1"/>
  </w:style>
  <w:style w:type="character" w:customStyle="1" w:styleId="BodyText2Char">
    <w:name w:val="Body Text 2 Char"/>
    <w:basedOn w:val="DefaultParagraphFont"/>
    <w:link w:val="BodyText2"/>
    <w:rsid w:val="002678C1"/>
    <w:rPr>
      <w:rFonts w:ascii="Arial" w:eastAsia="Times New Roman" w:hAnsi="Arial" w:cs="Times New Roman"/>
      <w:sz w:val="24"/>
      <w:szCs w:val="20"/>
    </w:rPr>
  </w:style>
  <w:style w:type="paragraph" w:styleId="BodyText3">
    <w:name w:val="Body Text 3"/>
    <w:basedOn w:val="NormalIndent"/>
    <w:next w:val="NormalIndent"/>
    <w:link w:val="BodyText3Char"/>
    <w:rsid w:val="002678C1"/>
  </w:style>
  <w:style w:type="character" w:customStyle="1" w:styleId="BodyText3Char">
    <w:name w:val="Body Text 3 Char"/>
    <w:basedOn w:val="DefaultParagraphFont"/>
    <w:link w:val="BodyText3"/>
    <w:rsid w:val="002678C1"/>
    <w:rPr>
      <w:rFonts w:ascii="Arial" w:eastAsia="Times New Roman" w:hAnsi="Arial" w:cs="Times New Roman"/>
      <w:sz w:val="24"/>
      <w:szCs w:val="20"/>
    </w:rPr>
  </w:style>
  <w:style w:type="paragraph" w:styleId="BodyTextFirstIndent">
    <w:name w:val="Body Text First Indent"/>
    <w:basedOn w:val="NormalIndent"/>
    <w:next w:val="NormalIndent"/>
    <w:link w:val="BodyTextFirstIndentChar"/>
    <w:rsid w:val="002678C1"/>
  </w:style>
  <w:style w:type="character" w:customStyle="1" w:styleId="BodyTextFirstIndentChar">
    <w:name w:val="Body Text First Indent Char"/>
    <w:basedOn w:val="BodyTextChar"/>
    <w:link w:val="BodyTextFirstIndent"/>
    <w:rsid w:val="002678C1"/>
    <w:rPr>
      <w:rFonts w:ascii="Arial" w:eastAsia="Times New Roman" w:hAnsi="Arial" w:cs="Times New Roman"/>
      <w:sz w:val="24"/>
      <w:szCs w:val="20"/>
    </w:rPr>
  </w:style>
  <w:style w:type="paragraph" w:styleId="BodyTextIndent">
    <w:name w:val="Body Text Indent"/>
    <w:basedOn w:val="NormalIndent"/>
    <w:next w:val="NormalIndent"/>
    <w:link w:val="BodyTextIndentChar"/>
    <w:rsid w:val="002678C1"/>
  </w:style>
  <w:style w:type="character" w:customStyle="1" w:styleId="BodyTextIndentChar">
    <w:name w:val="Body Text Indent Char"/>
    <w:basedOn w:val="DefaultParagraphFont"/>
    <w:link w:val="BodyTextIndent"/>
    <w:rsid w:val="002678C1"/>
    <w:rPr>
      <w:rFonts w:ascii="Arial" w:eastAsia="Times New Roman" w:hAnsi="Arial" w:cs="Times New Roman"/>
      <w:sz w:val="24"/>
      <w:szCs w:val="20"/>
    </w:rPr>
  </w:style>
  <w:style w:type="paragraph" w:styleId="BodyTextFirstIndent2">
    <w:name w:val="Body Text First Indent 2"/>
    <w:basedOn w:val="NormalIndent"/>
    <w:next w:val="NormalIndent"/>
    <w:link w:val="BodyTextFirstIndent2Char"/>
    <w:rsid w:val="002678C1"/>
  </w:style>
  <w:style w:type="character" w:customStyle="1" w:styleId="BodyTextFirstIndent2Char">
    <w:name w:val="Body Text First Indent 2 Char"/>
    <w:basedOn w:val="BodyTextIndentChar"/>
    <w:link w:val="BodyTextFirstIndent2"/>
    <w:rsid w:val="002678C1"/>
    <w:rPr>
      <w:rFonts w:ascii="Arial" w:eastAsia="Times New Roman" w:hAnsi="Arial" w:cs="Times New Roman"/>
      <w:sz w:val="24"/>
      <w:szCs w:val="20"/>
    </w:rPr>
  </w:style>
  <w:style w:type="paragraph" w:styleId="BodyTextIndent2">
    <w:name w:val="Body Text Indent 2"/>
    <w:basedOn w:val="NormalIndent"/>
    <w:next w:val="NormalIndent"/>
    <w:link w:val="BodyTextIndent2Char"/>
    <w:rsid w:val="002678C1"/>
  </w:style>
  <w:style w:type="character" w:customStyle="1" w:styleId="BodyTextIndent2Char">
    <w:name w:val="Body Text Indent 2 Char"/>
    <w:basedOn w:val="DefaultParagraphFont"/>
    <w:link w:val="BodyTextIndent2"/>
    <w:rsid w:val="002678C1"/>
    <w:rPr>
      <w:rFonts w:ascii="Arial" w:eastAsia="Times New Roman" w:hAnsi="Arial" w:cs="Times New Roman"/>
      <w:sz w:val="24"/>
      <w:szCs w:val="20"/>
    </w:rPr>
  </w:style>
  <w:style w:type="paragraph" w:styleId="BodyTextIndent3">
    <w:name w:val="Body Text Indent 3"/>
    <w:basedOn w:val="NormalIndent"/>
    <w:next w:val="NormalIndent"/>
    <w:link w:val="BodyTextIndent3Char"/>
    <w:rsid w:val="002678C1"/>
  </w:style>
  <w:style w:type="character" w:customStyle="1" w:styleId="BodyTextIndent3Char">
    <w:name w:val="Body Text Indent 3 Char"/>
    <w:basedOn w:val="DefaultParagraphFont"/>
    <w:link w:val="BodyTextIndent3"/>
    <w:rsid w:val="002678C1"/>
    <w:rPr>
      <w:rFonts w:ascii="Arial" w:eastAsia="Times New Roman" w:hAnsi="Arial" w:cs="Times New Roman"/>
      <w:sz w:val="24"/>
      <w:szCs w:val="20"/>
    </w:rPr>
  </w:style>
  <w:style w:type="paragraph" w:styleId="Caption">
    <w:name w:val="caption"/>
    <w:basedOn w:val="Normal"/>
    <w:next w:val="Normal"/>
    <w:qFormat/>
    <w:rsid w:val="002678C1"/>
    <w:pPr>
      <w:spacing w:before="120" w:after="120"/>
    </w:pPr>
    <w:rPr>
      <w:rFonts w:ascii="Univers" w:hAnsi="Univers"/>
      <w:b/>
      <w:sz w:val="22"/>
    </w:rPr>
  </w:style>
  <w:style w:type="paragraph" w:styleId="CommentText">
    <w:name w:val="annotation text"/>
    <w:basedOn w:val="Normal"/>
    <w:link w:val="CommentTextChar"/>
    <w:rsid w:val="002678C1"/>
  </w:style>
  <w:style w:type="character" w:customStyle="1" w:styleId="CommentTextChar">
    <w:name w:val="Comment Text Char"/>
    <w:basedOn w:val="DefaultParagraphFont"/>
    <w:link w:val="CommentText"/>
    <w:rsid w:val="002678C1"/>
    <w:rPr>
      <w:rFonts w:ascii="Arial" w:eastAsia="Times New Roman" w:hAnsi="Arial" w:cs="Times New Roman"/>
      <w:sz w:val="24"/>
      <w:szCs w:val="20"/>
    </w:rPr>
  </w:style>
  <w:style w:type="paragraph" w:customStyle="1" w:styleId="FancyStyle">
    <w:name w:val="FancyStyle"/>
    <w:basedOn w:val="Normal"/>
    <w:rsid w:val="002678C1"/>
    <w:pPr>
      <w:jc w:val="center"/>
    </w:pPr>
    <w:rPr>
      <w:rFonts w:ascii="Brush Script MT" w:hAnsi="Brush Script MT"/>
      <w:b/>
      <w:i/>
      <w:sz w:val="48"/>
    </w:rPr>
  </w:style>
  <w:style w:type="paragraph" w:customStyle="1" w:styleId="FILENO">
    <w:name w:val="FILENO"/>
    <w:basedOn w:val="Normal"/>
    <w:rsid w:val="002678C1"/>
    <w:pPr>
      <w:tabs>
        <w:tab w:val="left" w:pos="3119"/>
      </w:tabs>
      <w:ind w:left="1702" w:hanging="851"/>
    </w:pPr>
    <w:rPr>
      <w:rFonts w:ascii="Univers" w:hAnsi="Univers"/>
      <w:caps/>
      <w:color w:val="000000"/>
      <w:sz w:val="22"/>
    </w:rPr>
  </w:style>
  <w:style w:type="paragraph" w:styleId="Footer">
    <w:name w:val="footer"/>
    <w:basedOn w:val="Normal"/>
    <w:link w:val="FooterChar"/>
    <w:rsid w:val="002678C1"/>
    <w:pPr>
      <w:tabs>
        <w:tab w:val="center" w:pos="4153"/>
        <w:tab w:val="right" w:pos="8306"/>
      </w:tabs>
      <w:spacing w:before="480"/>
    </w:pPr>
    <w:rPr>
      <w:b/>
    </w:rPr>
  </w:style>
  <w:style w:type="character" w:customStyle="1" w:styleId="FooterChar">
    <w:name w:val="Footer Char"/>
    <w:basedOn w:val="DefaultParagraphFont"/>
    <w:link w:val="Footer"/>
    <w:rsid w:val="002678C1"/>
    <w:rPr>
      <w:rFonts w:ascii="Arial" w:eastAsia="Times New Roman" w:hAnsi="Arial" w:cs="Times New Roman"/>
      <w:b/>
      <w:sz w:val="24"/>
      <w:szCs w:val="20"/>
    </w:rPr>
  </w:style>
  <w:style w:type="paragraph" w:styleId="Header">
    <w:name w:val="header"/>
    <w:basedOn w:val="Normal"/>
    <w:link w:val="HeaderChar"/>
    <w:rsid w:val="002678C1"/>
    <w:pPr>
      <w:tabs>
        <w:tab w:val="center" w:pos="4320"/>
        <w:tab w:val="right" w:pos="9648"/>
      </w:tabs>
    </w:pPr>
  </w:style>
  <w:style w:type="character" w:customStyle="1" w:styleId="HeaderChar">
    <w:name w:val="Header Char"/>
    <w:basedOn w:val="DefaultParagraphFont"/>
    <w:link w:val="Header"/>
    <w:rsid w:val="002678C1"/>
    <w:rPr>
      <w:rFonts w:ascii="Arial" w:eastAsia="Times New Roman" w:hAnsi="Arial" w:cs="Times New Roman"/>
      <w:sz w:val="24"/>
      <w:szCs w:val="20"/>
    </w:rPr>
  </w:style>
  <w:style w:type="paragraph" w:customStyle="1" w:styleId="Style1">
    <w:name w:val="Style1"/>
    <w:basedOn w:val="Normal"/>
    <w:rsid w:val="002678C1"/>
    <w:pPr>
      <w:ind w:left="3686" w:hanging="2552"/>
      <w:jc w:val="left"/>
    </w:pPr>
  </w:style>
  <w:style w:type="paragraph" w:customStyle="1" w:styleId="Style2">
    <w:name w:val="Style2"/>
    <w:basedOn w:val="Normal"/>
    <w:rsid w:val="002678C1"/>
    <w:pPr>
      <w:jc w:val="right"/>
    </w:pPr>
    <w:rPr>
      <w:b/>
      <w:caps/>
      <w:u w:val="single"/>
    </w:rPr>
  </w:style>
  <w:style w:type="paragraph" w:styleId="Title">
    <w:name w:val="Title"/>
    <w:basedOn w:val="Normal"/>
    <w:link w:val="TitleChar"/>
    <w:qFormat/>
    <w:rsid w:val="002678C1"/>
    <w:pPr>
      <w:spacing w:before="240" w:after="60"/>
      <w:jc w:val="center"/>
    </w:pPr>
    <w:rPr>
      <w:rFonts w:cs="Arial"/>
      <w:b/>
      <w:bCs/>
      <w:kern w:val="28"/>
      <w:sz w:val="32"/>
      <w:szCs w:val="32"/>
    </w:rPr>
  </w:style>
  <w:style w:type="character" w:customStyle="1" w:styleId="TitleChar">
    <w:name w:val="Title Char"/>
    <w:basedOn w:val="DefaultParagraphFont"/>
    <w:link w:val="Title"/>
    <w:rsid w:val="002678C1"/>
    <w:rPr>
      <w:rFonts w:ascii="Arial" w:eastAsia="Times New Roman" w:hAnsi="Arial" w:cs="Arial"/>
      <w:b/>
      <w:bCs/>
      <w:kern w:val="28"/>
      <w:sz w:val="32"/>
      <w:szCs w:val="32"/>
    </w:rPr>
  </w:style>
  <w:style w:type="paragraph" w:styleId="TOC1">
    <w:name w:val="toc 1"/>
    <w:basedOn w:val="Normal"/>
    <w:next w:val="Normal"/>
    <w:uiPriority w:val="39"/>
    <w:rsid w:val="002678C1"/>
    <w:pPr>
      <w:tabs>
        <w:tab w:val="right" w:leader="dot" w:pos="8784"/>
      </w:tabs>
      <w:spacing w:before="120" w:after="120"/>
      <w:ind w:left="680" w:right="851" w:hanging="680"/>
      <w:jc w:val="left"/>
    </w:pPr>
    <w:rPr>
      <w:caps/>
      <w:sz w:val="22"/>
    </w:rPr>
  </w:style>
  <w:style w:type="paragraph" w:styleId="TOC2">
    <w:name w:val="toc 2"/>
    <w:next w:val="Normal"/>
    <w:uiPriority w:val="39"/>
    <w:rsid w:val="002678C1"/>
    <w:pPr>
      <w:widowControl w:val="0"/>
      <w:tabs>
        <w:tab w:val="right" w:leader="dot" w:pos="8784"/>
      </w:tabs>
      <w:spacing w:before="120" w:after="120" w:line="240" w:lineRule="auto"/>
      <w:ind w:left="1360" w:right="851" w:hanging="680"/>
    </w:pPr>
    <w:rPr>
      <w:rFonts w:ascii="Arial" w:eastAsia="Times New Roman" w:hAnsi="Arial" w:cs="Times New Roman"/>
      <w:caps/>
      <w:noProof/>
      <w:szCs w:val="20"/>
    </w:rPr>
  </w:style>
  <w:style w:type="paragraph" w:styleId="TOC3">
    <w:name w:val="toc 3"/>
    <w:basedOn w:val="Normal"/>
    <w:next w:val="Normal"/>
    <w:rsid w:val="002678C1"/>
    <w:pPr>
      <w:tabs>
        <w:tab w:val="right" w:pos="8783"/>
      </w:tabs>
      <w:spacing w:before="120" w:after="120"/>
      <w:ind w:left="1418" w:right="851"/>
      <w:jc w:val="left"/>
    </w:pPr>
    <w:rPr>
      <w:caps/>
      <w:sz w:val="22"/>
    </w:rPr>
  </w:style>
  <w:style w:type="paragraph" w:styleId="TOC4">
    <w:name w:val="toc 4"/>
    <w:basedOn w:val="Normal"/>
    <w:next w:val="Normal"/>
    <w:rsid w:val="002678C1"/>
    <w:pPr>
      <w:spacing w:before="60" w:after="60"/>
      <w:ind w:left="2722" w:right="851" w:hanging="794"/>
      <w:jc w:val="left"/>
    </w:pPr>
  </w:style>
  <w:style w:type="paragraph" w:styleId="TOC5">
    <w:name w:val="toc 5"/>
    <w:basedOn w:val="Normal"/>
    <w:next w:val="Normal"/>
    <w:rsid w:val="002678C1"/>
    <w:pPr>
      <w:ind w:left="7938" w:hanging="1134"/>
      <w:jc w:val="left"/>
    </w:pPr>
    <w:rPr>
      <w:caps/>
      <w:noProof/>
      <w:sz w:val="20"/>
    </w:rPr>
  </w:style>
  <w:style w:type="numbering" w:styleId="111111">
    <w:name w:val="Outline List 2"/>
    <w:basedOn w:val="NoList"/>
    <w:uiPriority w:val="99"/>
    <w:semiHidden/>
    <w:unhideWhenUsed/>
    <w:rsid w:val="002678C1"/>
    <w:pPr>
      <w:numPr>
        <w:numId w:val="2"/>
      </w:numPr>
    </w:pPr>
  </w:style>
  <w:style w:type="numbering" w:styleId="1ai">
    <w:name w:val="Outline List 1"/>
    <w:basedOn w:val="NoList"/>
    <w:uiPriority w:val="99"/>
    <w:semiHidden/>
    <w:unhideWhenUsed/>
    <w:rsid w:val="002678C1"/>
    <w:pPr>
      <w:numPr>
        <w:numId w:val="3"/>
      </w:numPr>
    </w:pPr>
  </w:style>
  <w:style w:type="numbering" w:styleId="ArticleSection">
    <w:name w:val="Outline List 3"/>
    <w:basedOn w:val="NoList"/>
    <w:uiPriority w:val="99"/>
    <w:semiHidden/>
    <w:unhideWhenUsed/>
    <w:rsid w:val="002678C1"/>
    <w:pPr>
      <w:numPr>
        <w:numId w:val="4"/>
      </w:numPr>
    </w:pPr>
  </w:style>
  <w:style w:type="paragraph" w:styleId="BalloonText">
    <w:name w:val="Balloon Text"/>
    <w:basedOn w:val="Normal"/>
    <w:link w:val="BalloonTextChar"/>
    <w:uiPriority w:val="99"/>
    <w:semiHidden/>
    <w:unhideWhenUsed/>
    <w:rsid w:val="002678C1"/>
    <w:rPr>
      <w:rFonts w:ascii="Tahoma" w:hAnsi="Tahoma" w:cs="Tahoma"/>
      <w:sz w:val="16"/>
      <w:szCs w:val="16"/>
    </w:rPr>
  </w:style>
  <w:style w:type="character" w:customStyle="1" w:styleId="BalloonTextChar">
    <w:name w:val="Balloon Text Char"/>
    <w:basedOn w:val="DefaultParagraphFont"/>
    <w:link w:val="BalloonText"/>
    <w:uiPriority w:val="99"/>
    <w:semiHidden/>
    <w:rsid w:val="002678C1"/>
    <w:rPr>
      <w:rFonts w:ascii="Tahoma" w:eastAsia="Times New Roman" w:hAnsi="Tahoma" w:cs="Tahoma"/>
      <w:sz w:val="16"/>
      <w:szCs w:val="16"/>
    </w:rPr>
  </w:style>
  <w:style w:type="paragraph" w:styleId="Bibliography">
    <w:name w:val="Bibliography"/>
    <w:basedOn w:val="Normal"/>
    <w:next w:val="Normal"/>
    <w:uiPriority w:val="37"/>
    <w:semiHidden/>
    <w:unhideWhenUsed/>
    <w:rsid w:val="002678C1"/>
  </w:style>
  <w:style w:type="paragraph" w:styleId="BlockText">
    <w:name w:val="Block Text"/>
    <w:basedOn w:val="Normal"/>
    <w:uiPriority w:val="99"/>
    <w:semiHidden/>
    <w:unhideWhenUsed/>
    <w:rsid w:val="002678C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2678C1"/>
    <w:rPr>
      <w:b/>
      <w:bCs/>
      <w:smallCaps/>
      <w:spacing w:val="5"/>
    </w:rPr>
  </w:style>
  <w:style w:type="paragraph" w:styleId="Closing">
    <w:name w:val="Closing"/>
    <w:basedOn w:val="Normal"/>
    <w:link w:val="ClosingChar"/>
    <w:uiPriority w:val="99"/>
    <w:semiHidden/>
    <w:unhideWhenUsed/>
    <w:rsid w:val="002678C1"/>
    <w:pPr>
      <w:ind w:left="4252"/>
    </w:pPr>
  </w:style>
  <w:style w:type="character" w:customStyle="1" w:styleId="ClosingChar">
    <w:name w:val="Closing Char"/>
    <w:basedOn w:val="DefaultParagraphFont"/>
    <w:link w:val="Closing"/>
    <w:uiPriority w:val="99"/>
    <w:semiHidden/>
    <w:rsid w:val="002678C1"/>
    <w:rPr>
      <w:rFonts w:ascii="Arial" w:eastAsia="Times New Roman" w:hAnsi="Arial" w:cs="Times New Roman"/>
      <w:sz w:val="24"/>
      <w:szCs w:val="20"/>
    </w:rPr>
  </w:style>
  <w:style w:type="table" w:styleId="ColorfulGrid">
    <w:name w:val="Colorful Grid"/>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67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678C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678C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678C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678C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678C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678C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678C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678C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678C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678C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678C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678C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678C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678C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678C1"/>
    <w:rPr>
      <w:sz w:val="16"/>
      <w:szCs w:val="16"/>
    </w:rPr>
  </w:style>
  <w:style w:type="paragraph" w:styleId="CommentSubject">
    <w:name w:val="annotation subject"/>
    <w:basedOn w:val="CommentText"/>
    <w:next w:val="CommentText"/>
    <w:link w:val="CommentSubjectChar"/>
    <w:uiPriority w:val="99"/>
    <w:semiHidden/>
    <w:unhideWhenUsed/>
    <w:rsid w:val="002678C1"/>
    <w:rPr>
      <w:b/>
      <w:bCs/>
      <w:sz w:val="20"/>
    </w:rPr>
  </w:style>
  <w:style w:type="character" w:customStyle="1" w:styleId="CommentSubjectChar">
    <w:name w:val="Comment Subject Char"/>
    <w:basedOn w:val="CommentTextChar"/>
    <w:link w:val="CommentSubject"/>
    <w:uiPriority w:val="99"/>
    <w:semiHidden/>
    <w:rsid w:val="002678C1"/>
    <w:rPr>
      <w:rFonts w:ascii="Arial" w:eastAsia="Times New Roman" w:hAnsi="Arial" w:cs="Times New Roman"/>
      <w:b/>
      <w:bCs/>
      <w:sz w:val="20"/>
      <w:szCs w:val="20"/>
    </w:rPr>
  </w:style>
  <w:style w:type="table" w:styleId="DarkList">
    <w:name w:val="Dark List"/>
    <w:basedOn w:val="TableNormal"/>
    <w:uiPriority w:val="70"/>
    <w:rsid w:val="002678C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678C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678C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678C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678C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678C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678C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2678C1"/>
  </w:style>
  <w:style w:type="character" w:customStyle="1" w:styleId="DateChar">
    <w:name w:val="Date Char"/>
    <w:basedOn w:val="DefaultParagraphFont"/>
    <w:link w:val="Date"/>
    <w:uiPriority w:val="99"/>
    <w:semiHidden/>
    <w:rsid w:val="002678C1"/>
    <w:rPr>
      <w:rFonts w:ascii="Arial" w:eastAsia="Times New Roman" w:hAnsi="Arial" w:cs="Times New Roman"/>
      <w:sz w:val="24"/>
      <w:szCs w:val="20"/>
    </w:rPr>
  </w:style>
  <w:style w:type="paragraph" w:styleId="DocumentMap">
    <w:name w:val="Document Map"/>
    <w:basedOn w:val="Normal"/>
    <w:link w:val="DocumentMapChar"/>
    <w:uiPriority w:val="99"/>
    <w:semiHidden/>
    <w:unhideWhenUsed/>
    <w:rsid w:val="002678C1"/>
    <w:rPr>
      <w:rFonts w:ascii="Tahoma" w:hAnsi="Tahoma" w:cs="Tahoma"/>
      <w:sz w:val="16"/>
      <w:szCs w:val="16"/>
    </w:rPr>
  </w:style>
  <w:style w:type="character" w:customStyle="1" w:styleId="DocumentMapChar">
    <w:name w:val="Document Map Char"/>
    <w:basedOn w:val="DefaultParagraphFont"/>
    <w:link w:val="DocumentMap"/>
    <w:uiPriority w:val="99"/>
    <w:semiHidden/>
    <w:rsid w:val="002678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2678C1"/>
  </w:style>
  <w:style w:type="character" w:customStyle="1" w:styleId="E-mailSignatureChar">
    <w:name w:val="E-mail Signature Char"/>
    <w:basedOn w:val="DefaultParagraphFont"/>
    <w:link w:val="E-mailSignature"/>
    <w:uiPriority w:val="99"/>
    <w:semiHidden/>
    <w:rsid w:val="002678C1"/>
    <w:rPr>
      <w:rFonts w:ascii="Arial" w:eastAsia="Times New Roman" w:hAnsi="Arial" w:cs="Times New Roman"/>
      <w:sz w:val="24"/>
      <w:szCs w:val="20"/>
    </w:rPr>
  </w:style>
  <w:style w:type="character" w:styleId="Emphasis">
    <w:name w:val="Emphasis"/>
    <w:basedOn w:val="DefaultParagraphFont"/>
    <w:uiPriority w:val="20"/>
    <w:qFormat/>
    <w:rsid w:val="002678C1"/>
    <w:rPr>
      <w:i/>
      <w:iCs/>
    </w:rPr>
  </w:style>
  <w:style w:type="character" w:styleId="EndnoteReference">
    <w:name w:val="endnote reference"/>
    <w:basedOn w:val="DefaultParagraphFont"/>
    <w:uiPriority w:val="99"/>
    <w:semiHidden/>
    <w:unhideWhenUsed/>
    <w:rsid w:val="002678C1"/>
    <w:rPr>
      <w:vertAlign w:val="superscript"/>
    </w:rPr>
  </w:style>
  <w:style w:type="paragraph" w:styleId="EndnoteText">
    <w:name w:val="endnote text"/>
    <w:basedOn w:val="Normal"/>
    <w:link w:val="EndnoteTextChar"/>
    <w:uiPriority w:val="99"/>
    <w:semiHidden/>
    <w:unhideWhenUsed/>
    <w:rsid w:val="002678C1"/>
    <w:rPr>
      <w:sz w:val="20"/>
    </w:rPr>
  </w:style>
  <w:style w:type="character" w:customStyle="1" w:styleId="EndnoteTextChar">
    <w:name w:val="Endnote Text Char"/>
    <w:basedOn w:val="DefaultParagraphFont"/>
    <w:link w:val="EndnoteText"/>
    <w:uiPriority w:val="99"/>
    <w:semiHidden/>
    <w:rsid w:val="002678C1"/>
    <w:rPr>
      <w:rFonts w:ascii="Arial" w:eastAsia="Times New Roman" w:hAnsi="Arial" w:cs="Times New Roman"/>
      <w:sz w:val="20"/>
      <w:szCs w:val="20"/>
    </w:rPr>
  </w:style>
  <w:style w:type="paragraph" w:styleId="EnvelopeAddress">
    <w:name w:val="envelope address"/>
    <w:basedOn w:val="Normal"/>
    <w:uiPriority w:val="99"/>
    <w:semiHidden/>
    <w:unhideWhenUsed/>
    <w:rsid w:val="002678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678C1"/>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2678C1"/>
    <w:rPr>
      <w:color w:val="800080" w:themeColor="followedHyperlink"/>
      <w:u w:val="single"/>
    </w:rPr>
  </w:style>
  <w:style w:type="character" w:styleId="FootnoteReference">
    <w:name w:val="footnote reference"/>
    <w:basedOn w:val="DefaultParagraphFont"/>
    <w:uiPriority w:val="99"/>
    <w:semiHidden/>
    <w:unhideWhenUsed/>
    <w:rsid w:val="002678C1"/>
    <w:rPr>
      <w:vertAlign w:val="superscript"/>
    </w:rPr>
  </w:style>
  <w:style w:type="paragraph" w:styleId="FootnoteText">
    <w:name w:val="footnote text"/>
    <w:basedOn w:val="Normal"/>
    <w:link w:val="FootnoteTextChar"/>
    <w:uiPriority w:val="99"/>
    <w:semiHidden/>
    <w:unhideWhenUsed/>
    <w:rsid w:val="002678C1"/>
    <w:rPr>
      <w:sz w:val="20"/>
    </w:rPr>
  </w:style>
  <w:style w:type="character" w:customStyle="1" w:styleId="FootnoteTextChar">
    <w:name w:val="Footnote Text Char"/>
    <w:basedOn w:val="DefaultParagraphFont"/>
    <w:link w:val="FootnoteText"/>
    <w:uiPriority w:val="99"/>
    <w:semiHidden/>
    <w:rsid w:val="002678C1"/>
    <w:rPr>
      <w:rFonts w:ascii="Arial" w:eastAsia="Times New Roman" w:hAnsi="Arial" w:cs="Times New Roman"/>
      <w:sz w:val="20"/>
      <w:szCs w:val="20"/>
    </w:rPr>
  </w:style>
  <w:style w:type="character" w:styleId="HTMLAcronym">
    <w:name w:val="HTML Acronym"/>
    <w:basedOn w:val="DefaultParagraphFont"/>
    <w:uiPriority w:val="99"/>
    <w:semiHidden/>
    <w:unhideWhenUsed/>
    <w:rsid w:val="002678C1"/>
  </w:style>
  <w:style w:type="paragraph" w:styleId="HTMLAddress">
    <w:name w:val="HTML Address"/>
    <w:basedOn w:val="Normal"/>
    <w:link w:val="HTMLAddressChar"/>
    <w:uiPriority w:val="99"/>
    <w:semiHidden/>
    <w:unhideWhenUsed/>
    <w:rsid w:val="002678C1"/>
    <w:rPr>
      <w:i/>
      <w:iCs/>
    </w:rPr>
  </w:style>
  <w:style w:type="character" w:customStyle="1" w:styleId="HTMLAddressChar">
    <w:name w:val="HTML Address Char"/>
    <w:basedOn w:val="DefaultParagraphFont"/>
    <w:link w:val="HTMLAddress"/>
    <w:uiPriority w:val="99"/>
    <w:semiHidden/>
    <w:rsid w:val="002678C1"/>
    <w:rPr>
      <w:rFonts w:ascii="Arial" w:eastAsia="Times New Roman" w:hAnsi="Arial" w:cs="Times New Roman"/>
      <w:i/>
      <w:iCs/>
      <w:sz w:val="24"/>
      <w:szCs w:val="20"/>
    </w:rPr>
  </w:style>
  <w:style w:type="character" w:styleId="HTMLCite">
    <w:name w:val="HTML Cite"/>
    <w:basedOn w:val="DefaultParagraphFont"/>
    <w:uiPriority w:val="99"/>
    <w:semiHidden/>
    <w:unhideWhenUsed/>
    <w:rsid w:val="002678C1"/>
    <w:rPr>
      <w:i/>
      <w:iCs/>
    </w:rPr>
  </w:style>
  <w:style w:type="character" w:styleId="HTMLCode">
    <w:name w:val="HTML Code"/>
    <w:basedOn w:val="DefaultParagraphFont"/>
    <w:uiPriority w:val="99"/>
    <w:semiHidden/>
    <w:unhideWhenUsed/>
    <w:rsid w:val="002678C1"/>
    <w:rPr>
      <w:rFonts w:ascii="Consolas" w:hAnsi="Consolas" w:cs="Consolas"/>
      <w:sz w:val="20"/>
      <w:szCs w:val="20"/>
    </w:rPr>
  </w:style>
  <w:style w:type="character" w:styleId="HTMLDefinition">
    <w:name w:val="HTML Definition"/>
    <w:basedOn w:val="DefaultParagraphFont"/>
    <w:uiPriority w:val="99"/>
    <w:semiHidden/>
    <w:unhideWhenUsed/>
    <w:rsid w:val="002678C1"/>
    <w:rPr>
      <w:i/>
      <w:iCs/>
    </w:rPr>
  </w:style>
  <w:style w:type="character" w:styleId="HTMLKeyboard">
    <w:name w:val="HTML Keyboard"/>
    <w:basedOn w:val="DefaultParagraphFont"/>
    <w:uiPriority w:val="99"/>
    <w:semiHidden/>
    <w:unhideWhenUsed/>
    <w:rsid w:val="002678C1"/>
    <w:rPr>
      <w:rFonts w:ascii="Consolas" w:hAnsi="Consolas" w:cs="Consolas"/>
      <w:sz w:val="20"/>
      <w:szCs w:val="20"/>
    </w:rPr>
  </w:style>
  <w:style w:type="paragraph" w:styleId="HTMLPreformatted">
    <w:name w:val="HTML Preformatted"/>
    <w:basedOn w:val="Normal"/>
    <w:link w:val="HTMLPreformattedChar"/>
    <w:uiPriority w:val="99"/>
    <w:semiHidden/>
    <w:unhideWhenUsed/>
    <w:rsid w:val="002678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2678C1"/>
    <w:rPr>
      <w:rFonts w:ascii="Consolas" w:eastAsia="Times New Roman" w:hAnsi="Consolas" w:cs="Consolas"/>
      <w:sz w:val="20"/>
      <w:szCs w:val="20"/>
    </w:rPr>
  </w:style>
  <w:style w:type="character" w:styleId="HTMLSample">
    <w:name w:val="HTML Sample"/>
    <w:basedOn w:val="DefaultParagraphFont"/>
    <w:uiPriority w:val="99"/>
    <w:semiHidden/>
    <w:unhideWhenUsed/>
    <w:rsid w:val="002678C1"/>
    <w:rPr>
      <w:rFonts w:ascii="Consolas" w:hAnsi="Consolas" w:cs="Consolas"/>
      <w:sz w:val="24"/>
      <w:szCs w:val="24"/>
    </w:rPr>
  </w:style>
  <w:style w:type="character" w:styleId="HTMLTypewriter">
    <w:name w:val="HTML Typewriter"/>
    <w:basedOn w:val="DefaultParagraphFont"/>
    <w:uiPriority w:val="99"/>
    <w:semiHidden/>
    <w:unhideWhenUsed/>
    <w:rsid w:val="002678C1"/>
    <w:rPr>
      <w:rFonts w:ascii="Consolas" w:hAnsi="Consolas" w:cs="Consolas"/>
      <w:sz w:val="20"/>
      <w:szCs w:val="20"/>
    </w:rPr>
  </w:style>
  <w:style w:type="character" w:styleId="HTMLVariable">
    <w:name w:val="HTML Variable"/>
    <w:basedOn w:val="DefaultParagraphFont"/>
    <w:uiPriority w:val="99"/>
    <w:semiHidden/>
    <w:unhideWhenUsed/>
    <w:rsid w:val="002678C1"/>
    <w:rPr>
      <w:i/>
      <w:iCs/>
    </w:rPr>
  </w:style>
  <w:style w:type="character" w:styleId="Hyperlink">
    <w:name w:val="Hyperlink"/>
    <w:basedOn w:val="DefaultParagraphFont"/>
    <w:uiPriority w:val="99"/>
    <w:semiHidden/>
    <w:unhideWhenUsed/>
    <w:rsid w:val="002678C1"/>
    <w:rPr>
      <w:color w:val="0000FF" w:themeColor="hyperlink"/>
      <w:u w:val="single"/>
    </w:rPr>
  </w:style>
  <w:style w:type="paragraph" w:styleId="Index1">
    <w:name w:val="index 1"/>
    <w:basedOn w:val="Normal"/>
    <w:next w:val="Normal"/>
    <w:uiPriority w:val="99"/>
    <w:semiHidden/>
    <w:unhideWhenUsed/>
    <w:rsid w:val="002678C1"/>
    <w:pPr>
      <w:ind w:left="240" w:hanging="240"/>
    </w:pPr>
  </w:style>
  <w:style w:type="paragraph" w:styleId="Index2">
    <w:name w:val="index 2"/>
    <w:basedOn w:val="Normal"/>
    <w:next w:val="Normal"/>
    <w:uiPriority w:val="99"/>
    <w:semiHidden/>
    <w:unhideWhenUsed/>
    <w:rsid w:val="002678C1"/>
    <w:pPr>
      <w:ind w:left="480" w:hanging="240"/>
    </w:pPr>
  </w:style>
  <w:style w:type="paragraph" w:styleId="Index3">
    <w:name w:val="index 3"/>
    <w:basedOn w:val="Normal"/>
    <w:next w:val="Normal"/>
    <w:uiPriority w:val="99"/>
    <w:semiHidden/>
    <w:unhideWhenUsed/>
    <w:rsid w:val="002678C1"/>
    <w:pPr>
      <w:ind w:left="720" w:hanging="240"/>
    </w:pPr>
  </w:style>
  <w:style w:type="paragraph" w:styleId="Index4">
    <w:name w:val="index 4"/>
    <w:basedOn w:val="Normal"/>
    <w:next w:val="Normal"/>
    <w:uiPriority w:val="99"/>
    <w:semiHidden/>
    <w:unhideWhenUsed/>
    <w:rsid w:val="002678C1"/>
    <w:pPr>
      <w:ind w:left="960" w:hanging="240"/>
    </w:pPr>
  </w:style>
  <w:style w:type="paragraph" w:styleId="Index5">
    <w:name w:val="index 5"/>
    <w:basedOn w:val="Normal"/>
    <w:next w:val="Normal"/>
    <w:uiPriority w:val="99"/>
    <w:semiHidden/>
    <w:unhideWhenUsed/>
    <w:rsid w:val="002678C1"/>
    <w:pPr>
      <w:ind w:left="1200" w:hanging="240"/>
    </w:pPr>
  </w:style>
  <w:style w:type="paragraph" w:styleId="Index6">
    <w:name w:val="index 6"/>
    <w:basedOn w:val="Normal"/>
    <w:next w:val="Normal"/>
    <w:uiPriority w:val="99"/>
    <w:semiHidden/>
    <w:unhideWhenUsed/>
    <w:rsid w:val="002678C1"/>
    <w:pPr>
      <w:ind w:left="1440" w:hanging="240"/>
    </w:pPr>
  </w:style>
  <w:style w:type="paragraph" w:styleId="Index7">
    <w:name w:val="index 7"/>
    <w:basedOn w:val="Normal"/>
    <w:next w:val="Normal"/>
    <w:uiPriority w:val="99"/>
    <w:semiHidden/>
    <w:unhideWhenUsed/>
    <w:rsid w:val="002678C1"/>
    <w:pPr>
      <w:ind w:left="1680" w:hanging="240"/>
    </w:pPr>
  </w:style>
  <w:style w:type="paragraph" w:styleId="Index8">
    <w:name w:val="index 8"/>
    <w:basedOn w:val="Normal"/>
    <w:next w:val="Normal"/>
    <w:uiPriority w:val="99"/>
    <w:semiHidden/>
    <w:unhideWhenUsed/>
    <w:rsid w:val="002678C1"/>
    <w:pPr>
      <w:ind w:left="1920" w:hanging="240"/>
    </w:pPr>
  </w:style>
  <w:style w:type="paragraph" w:styleId="Index9">
    <w:name w:val="index 9"/>
    <w:basedOn w:val="Normal"/>
    <w:next w:val="Normal"/>
    <w:uiPriority w:val="99"/>
    <w:semiHidden/>
    <w:unhideWhenUsed/>
    <w:rsid w:val="002678C1"/>
    <w:pPr>
      <w:ind w:left="2160" w:hanging="240"/>
    </w:pPr>
  </w:style>
  <w:style w:type="paragraph" w:styleId="IndexHeading">
    <w:name w:val="index heading"/>
    <w:basedOn w:val="Normal"/>
    <w:next w:val="Index1"/>
    <w:uiPriority w:val="99"/>
    <w:semiHidden/>
    <w:unhideWhenUsed/>
    <w:rsid w:val="002678C1"/>
    <w:rPr>
      <w:rFonts w:asciiTheme="majorHAnsi" w:eastAsiaTheme="majorEastAsia" w:hAnsiTheme="majorHAnsi" w:cstheme="majorBidi"/>
      <w:b/>
      <w:bCs/>
    </w:rPr>
  </w:style>
  <w:style w:type="character" w:styleId="IntenseEmphasis">
    <w:name w:val="Intense Emphasis"/>
    <w:basedOn w:val="DefaultParagraphFont"/>
    <w:uiPriority w:val="21"/>
    <w:qFormat/>
    <w:rsid w:val="002678C1"/>
    <w:rPr>
      <w:b/>
      <w:bCs/>
      <w:i/>
      <w:iCs/>
      <w:color w:val="4F81BD" w:themeColor="accent1"/>
    </w:rPr>
  </w:style>
  <w:style w:type="paragraph" w:styleId="IntenseQuote">
    <w:name w:val="Intense Quote"/>
    <w:basedOn w:val="Normal"/>
    <w:next w:val="Normal"/>
    <w:link w:val="IntenseQuoteChar"/>
    <w:uiPriority w:val="30"/>
    <w:qFormat/>
    <w:rsid w:val="002678C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678C1"/>
    <w:rPr>
      <w:rFonts w:ascii="Arial" w:eastAsia="Times New Roman" w:hAnsi="Arial" w:cs="Times New Roman"/>
      <w:b/>
      <w:bCs/>
      <w:i/>
      <w:iCs/>
      <w:color w:val="4F81BD" w:themeColor="accent1"/>
      <w:sz w:val="24"/>
      <w:szCs w:val="20"/>
    </w:rPr>
  </w:style>
  <w:style w:type="character" w:styleId="IntenseReference">
    <w:name w:val="Intense Reference"/>
    <w:basedOn w:val="DefaultParagraphFont"/>
    <w:uiPriority w:val="32"/>
    <w:qFormat/>
    <w:rsid w:val="002678C1"/>
    <w:rPr>
      <w:b/>
      <w:bCs/>
      <w:smallCaps/>
      <w:color w:val="C0504D" w:themeColor="accent2"/>
      <w:spacing w:val="5"/>
      <w:u w:val="single"/>
    </w:rPr>
  </w:style>
  <w:style w:type="table" w:styleId="LightGrid">
    <w:name w:val="Light Grid"/>
    <w:basedOn w:val="TableNormal"/>
    <w:uiPriority w:val="62"/>
    <w:rsid w:val="00267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678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678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678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678C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678C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678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67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678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678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678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678C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678C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678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678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678C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678C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678C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678C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678C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678C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2678C1"/>
  </w:style>
  <w:style w:type="paragraph" w:styleId="List">
    <w:name w:val="List"/>
    <w:basedOn w:val="Normal"/>
    <w:uiPriority w:val="99"/>
    <w:semiHidden/>
    <w:unhideWhenUsed/>
    <w:rsid w:val="002678C1"/>
    <w:pPr>
      <w:ind w:left="283" w:hanging="283"/>
      <w:contextualSpacing/>
    </w:pPr>
  </w:style>
  <w:style w:type="paragraph" w:styleId="List2">
    <w:name w:val="List 2"/>
    <w:basedOn w:val="Normal"/>
    <w:uiPriority w:val="99"/>
    <w:semiHidden/>
    <w:unhideWhenUsed/>
    <w:rsid w:val="002678C1"/>
    <w:pPr>
      <w:ind w:left="566" w:hanging="283"/>
      <w:contextualSpacing/>
    </w:pPr>
  </w:style>
  <w:style w:type="paragraph" w:styleId="List3">
    <w:name w:val="List 3"/>
    <w:basedOn w:val="Normal"/>
    <w:uiPriority w:val="99"/>
    <w:semiHidden/>
    <w:unhideWhenUsed/>
    <w:rsid w:val="002678C1"/>
    <w:pPr>
      <w:ind w:left="849" w:hanging="283"/>
      <w:contextualSpacing/>
    </w:pPr>
  </w:style>
  <w:style w:type="paragraph" w:styleId="List4">
    <w:name w:val="List 4"/>
    <w:basedOn w:val="Normal"/>
    <w:uiPriority w:val="99"/>
    <w:semiHidden/>
    <w:unhideWhenUsed/>
    <w:rsid w:val="002678C1"/>
    <w:pPr>
      <w:ind w:left="1132" w:hanging="283"/>
      <w:contextualSpacing/>
    </w:pPr>
  </w:style>
  <w:style w:type="paragraph" w:styleId="List5">
    <w:name w:val="List 5"/>
    <w:basedOn w:val="Normal"/>
    <w:uiPriority w:val="99"/>
    <w:semiHidden/>
    <w:unhideWhenUsed/>
    <w:rsid w:val="002678C1"/>
    <w:pPr>
      <w:ind w:left="1415" w:hanging="283"/>
      <w:contextualSpacing/>
    </w:pPr>
  </w:style>
  <w:style w:type="paragraph" w:styleId="ListBullet">
    <w:name w:val="List Bullet"/>
    <w:basedOn w:val="Normal"/>
    <w:uiPriority w:val="99"/>
    <w:semiHidden/>
    <w:unhideWhenUsed/>
    <w:rsid w:val="002678C1"/>
    <w:pPr>
      <w:numPr>
        <w:numId w:val="5"/>
      </w:numPr>
      <w:contextualSpacing/>
    </w:pPr>
  </w:style>
  <w:style w:type="paragraph" w:styleId="ListBullet2">
    <w:name w:val="List Bullet 2"/>
    <w:basedOn w:val="Normal"/>
    <w:uiPriority w:val="99"/>
    <w:semiHidden/>
    <w:unhideWhenUsed/>
    <w:rsid w:val="002678C1"/>
    <w:pPr>
      <w:numPr>
        <w:numId w:val="6"/>
      </w:numPr>
      <w:contextualSpacing/>
    </w:pPr>
  </w:style>
  <w:style w:type="paragraph" w:styleId="ListBullet3">
    <w:name w:val="List Bullet 3"/>
    <w:basedOn w:val="Normal"/>
    <w:uiPriority w:val="99"/>
    <w:semiHidden/>
    <w:unhideWhenUsed/>
    <w:rsid w:val="002678C1"/>
    <w:pPr>
      <w:numPr>
        <w:numId w:val="7"/>
      </w:numPr>
      <w:contextualSpacing/>
    </w:pPr>
  </w:style>
  <w:style w:type="paragraph" w:styleId="ListBullet4">
    <w:name w:val="List Bullet 4"/>
    <w:basedOn w:val="Normal"/>
    <w:uiPriority w:val="99"/>
    <w:semiHidden/>
    <w:unhideWhenUsed/>
    <w:rsid w:val="002678C1"/>
    <w:pPr>
      <w:numPr>
        <w:numId w:val="8"/>
      </w:numPr>
      <w:contextualSpacing/>
    </w:pPr>
  </w:style>
  <w:style w:type="paragraph" w:styleId="ListBullet5">
    <w:name w:val="List Bullet 5"/>
    <w:basedOn w:val="Normal"/>
    <w:uiPriority w:val="99"/>
    <w:semiHidden/>
    <w:unhideWhenUsed/>
    <w:rsid w:val="002678C1"/>
    <w:pPr>
      <w:numPr>
        <w:numId w:val="9"/>
      </w:numPr>
      <w:contextualSpacing/>
    </w:pPr>
  </w:style>
  <w:style w:type="paragraph" w:styleId="ListContinue">
    <w:name w:val="List Continue"/>
    <w:basedOn w:val="Normal"/>
    <w:uiPriority w:val="99"/>
    <w:semiHidden/>
    <w:unhideWhenUsed/>
    <w:rsid w:val="002678C1"/>
    <w:pPr>
      <w:spacing w:after="120"/>
      <w:ind w:left="283"/>
      <w:contextualSpacing/>
    </w:pPr>
  </w:style>
  <w:style w:type="paragraph" w:styleId="ListContinue2">
    <w:name w:val="List Continue 2"/>
    <w:basedOn w:val="Normal"/>
    <w:uiPriority w:val="99"/>
    <w:semiHidden/>
    <w:unhideWhenUsed/>
    <w:rsid w:val="002678C1"/>
    <w:pPr>
      <w:spacing w:after="120"/>
      <w:ind w:left="566"/>
      <w:contextualSpacing/>
    </w:pPr>
  </w:style>
  <w:style w:type="paragraph" w:styleId="ListContinue3">
    <w:name w:val="List Continue 3"/>
    <w:basedOn w:val="Normal"/>
    <w:uiPriority w:val="99"/>
    <w:semiHidden/>
    <w:unhideWhenUsed/>
    <w:rsid w:val="002678C1"/>
    <w:pPr>
      <w:spacing w:after="120"/>
      <w:ind w:left="849"/>
      <w:contextualSpacing/>
    </w:pPr>
  </w:style>
  <w:style w:type="paragraph" w:styleId="ListContinue4">
    <w:name w:val="List Continue 4"/>
    <w:basedOn w:val="Normal"/>
    <w:uiPriority w:val="99"/>
    <w:semiHidden/>
    <w:unhideWhenUsed/>
    <w:rsid w:val="002678C1"/>
    <w:pPr>
      <w:spacing w:after="120"/>
      <w:ind w:left="1132"/>
      <w:contextualSpacing/>
    </w:pPr>
  </w:style>
  <w:style w:type="paragraph" w:styleId="ListContinue5">
    <w:name w:val="List Continue 5"/>
    <w:basedOn w:val="Normal"/>
    <w:uiPriority w:val="99"/>
    <w:semiHidden/>
    <w:unhideWhenUsed/>
    <w:rsid w:val="002678C1"/>
    <w:pPr>
      <w:spacing w:after="120"/>
      <w:ind w:left="1415"/>
      <w:contextualSpacing/>
    </w:pPr>
  </w:style>
  <w:style w:type="paragraph" w:styleId="ListNumber">
    <w:name w:val="List Number"/>
    <w:basedOn w:val="Normal"/>
    <w:uiPriority w:val="99"/>
    <w:semiHidden/>
    <w:unhideWhenUsed/>
    <w:rsid w:val="002678C1"/>
    <w:pPr>
      <w:numPr>
        <w:numId w:val="10"/>
      </w:numPr>
      <w:contextualSpacing/>
    </w:pPr>
  </w:style>
  <w:style w:type="paragraph" w:styleId="ListNumber2">
    <w:name w:val="List Number 2"/>
    <w:basedOn w:val="Normal"/>
    <w:uiPriority w:val="99"/>
    <w:semiHidden/>
    <w:unhideWhenUsed/>
    <w:rsid w:val="002678C1"/>
    <w:pPr>
      <w:numPr>
        <w:numId w:val="11"/>
      </w:numPr>
      <w:contextualSpacing/>
    </w:pPr>
  </w:style>
  <w:style w:type="paragraph" w:styleId="ListNumber3">
    <w:name w:val="List Number 3"/>
    <w:basedOn w:val="Normal"/>
    <w:uiPriority w:val="99"/>
    <w:semiHidden/>
    <w:unhideWhenUsed/>
    <w:rsid w:val="002678C1"/>
    <w:pPr>
      <w:numPr>
        <w:numId w:val="12"/>
      </w:numPr>
      <w:contextualSpacing/>
    </w:pPr>
  </w:style>
  <w:style w:type="paragraph" w:styleId="ListNumber4">
    <w:name w:val="List Number 4"/>
    <w:basedOn w:val="Normal"/>
    <w:uiPriority w:val="99"/>
    <w:semiHidden/>
    <w:unhideWhenUsed/>
    <w:rsid w:val="002678C1"/>
    <w:pPr>
      <w:numPr>
        <w:numId w:val="13"/>
      </w:numPr>
      <w:contextualSpacing/>
    </w:pPr>
  </w:style>
  <w:style w:type="paragraph" w:styleId="ListNumber5">
    <w:name w:val="List Number 5"/>
    <w:basedOn w:val="Normal"/>
    <w:uiPriority w:val="99"/>
    <w:semiHidden/>
    <w:unhideWhenUsed/>
    <w:rsid w:val="002678C1"/>
    <w:pPr>
      <w:numPr>
        <w:numId w:val="14"/>
      </w:numPr>
      <w:contextualSpacing/>
    </w:pPr>
  </w:style>
  <w:style w:type="paragraph" w:styleId="ListParagraph">
    <w:name w:val="List Paragraph"/>
    <w:aliases w:val="Bullet point"/>
    <w:basedOn w:val="Normal"/>
    <w:link w:val="ListParagraphChar"/>
    <w:uiPriority w:val="34"/>
    <w:qFormat/>
    <w:rsid w:val="002678C1"/>
    <w:pPr>
      <w:ind w:left="720"/>
      <w:contextualSpacing/>
    </w:pPr>
  </w:style>
  <w:style w:type="paragraph" w:styleId="MacroText">
    <w:name w:val="macro"/>
    <w:link w:val="MacroTextChar"/>
    <w:uiPriority w:val="99"/>
    <w:semiHidden/>
    <w:unhideWhenUsed/>
    <w:rsid w:val="002678C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2678C1"/>
    <w:rPr>
      <w:rFonts w:ascii="Consolas" w:eastAsia="Times New Roman" w:hAnsi="Consolas" w:cs="Consolas"/>
      <w:sz w:val="20"/>
      <w:szCs w:val="20"/>
    </w:rPr>
  </w:style>
  <w:style w:type="table" w:styleId="MediumGrid1">
    <w:name w:val="Medium Grid 1"/>
    <w:basedOn w:val="TableNormal"/>
    <w:uiPriority w:val="67"/>
    <w:rsid w:val="002678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678C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678C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678C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678C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678C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678C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67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678C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678C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678C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678C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678C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678C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678C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67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678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678C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678C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678C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678C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678C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678C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67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678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678C1"/>
    <w:rPr>
      <w:rFonts w:asciiTheme="majorHAnsi" w:eastAsiaTheme="majorEastAsia" w:hAnsiTheme="majorHAnsi" w:cstheme="majorBidi"/>
      <w:sz w:val="24"/>
      <w:szCs w:val="24"/>
      <w:shd w:val="pct20" w:color="auto" w:fill="auto"/>
    </w:rPr>
  </w:style>
  <w:style w:type="paragraph" w:styleId="NoSpacing">
    <w:name w:val="No Spacing"/>
    <w:uiPriority w:val="1"/>
    <w:qFormat/>
    <w:rsid w:val="002678C1"/>
    <w:pPr>
      <w:spacing w:after="0" w:line="240" w:lineRule="auto"/>
      <w:jc w:val="both"/>
    </w:pPr>
    <w:rPr>
      <w:rFonts w:ascii="Arial" w:eastAsia="Times New Roman" w:hAnsi="Arial" w:cs="Times New Roman"/>
      <w:sz w:val="24"/>
      <w:szCs w:val="20"/>
    </w:rPr>
  </w:style>
  <w:style w:type="paragraph" w:styleId="NormalWeb">
    <w:name w:val="Normal (Web)"/>
    <w:basedOn w:val="Normal"/>
    <w:uiPriority w:val="99"/>
    <w:semiHidden/>
    <w:unhideWhenUsed/>
    <w:rsid w:val="002678C1"/>
    <w:rPr>
      <w:rFonts w:ascii="Times New Roman" w:hAnsi="Times New Roman"/>
      <w:szCs w:val="24"/>
    </w:rPr>
  </w:style>
  <w:style w:type="paragraph" w:styleId="NoteHeading">
    <w:name w:val="Note Heading"/>
    <w:basedOn w:val="Normal"/>
    <w:next w:val="Normal"/>
    <w:link w:val="NoteHeadingChar"/>
    <w:uiPriority w:val="99"/>
    <w:semiHidden/>
    <w:unhideWhenUsed/>
    <w:rsid w:val="002678C1"/>
  </w:style>
  <w:style w:type="character" w:customStyle="1" w:styleId="NoteHeadingChar">
    <w:name w:val="Note Heading Char"/>
    <w:basedOn w:val="DefaultParagraphFont"/>
    <w:link w:val="NoteHeading"/>
    <w:uiPriority w:val="99"/>
    <w:semiHidden/>
    <w:rsid w:val="002678C1"/>
    <w:rPr>
      <w:rFonts w:ascii="Arial" w:eastAsia="Times New Roman" w:hAnsi="Arial" w:cs="Times New Roman"/>
      <w:sz w:val="24"/>
      <w:szCs w:val="20"/>
    </w:rPr>
  </w:style>
  <w:style w:type="character" w:styleId="PageNumber">
    <w:name w:val="page number"/>
    <w:basedOn w:val="DefaultParagraphFont"/>
    <w:uiPriority w:val="99"/>
    <w:semiHidden/>
    <w:unhideWhenUsed/>
    <w:rsid w:val="002678C1"/>
  </w:style>
  <w:style w:type="character" w:styleId="PlaceholderText">
    <w:name w:val="Placeholder Text"/>
    <w:basedOn w:val="DefaultParagraphFont"/>
    <w:uiPriority w:val="99"/>
    <w:semiHidden/>
    <w:rsid w:val="002678C1"/>
    <w:rPr>
      <w:color w:val="808080"/>
    </w:rPr>
  </w:style>
  <w:style w:type="paragraph" w:styleId="PlainText">
    <w:name w:val="Plain Text"/>
    <w:basedOn w:val="Normal"/>
    <w:link w:val="PlainTextChar"/>
    <w:uiPriority w:val="99"/>
    <w:unhideWhenUsed/>
    <w:rsid w:val="002678C1"/>
    <w:rPr>
      <w:rFonts w:ascii="Consolas" w:hAnsi="Consolas" w:cs="Consolas"/>
      <w:sz w:val="21"/>
      <w:szCs w:val="21"/>
    </w:rPr>
  </w:style>
  <w:style w:type="character" w:customStyle="1" w:styleId="PlainTextChar">
    <w:name w:val="Plain Text Char"/>
    <w:basedOn w:val="DefaultParagraphFont"/>
    <w:link w:val="PlainText"/>
    <w:uiPriority w:val="99"/>
    <w:rsid w:val="002678C1"/>
    <w:rPr>
      <w:rFonts w:ascii="Consolas" w:eastAsia="Times New Roman" w:hAnsi="Consolas" w:cs="Consolas"/>
      <w:sz w:val="21"/>
      <w:szCs w:val="21"/>
    </w:rPr>
  </w:style>
  <w:style w:type="paragraph" w:styleId="Quote">
    <w:name w:val="Quote"/>
    <w:basedOn w:val="Normal"/>
    <w:next w:val="Normal"/>
    <w:link w:val="QuoteChar"/>
    <w:uiPriority w:val="29"/>
    <w:qFormat/>
    <w:rsid w:val="002678C1"/>
    <w:rPr>
      <w:i/>
      <w:iCs/>
      <w:color w:val="000000" w:themeColor="text1"/>
    </w:rPr>
  </w:style>
  <w:style w:type="character" w:customStyle="1" w:styleId="QuoteChar">
    <w:name w:val="Quote Char"/>
    <w:basedOn w:val="DefaultParagraphFont"/>
    <w:link w:val="Quote"/>
    <w:uiPriority w:val="29"/>
    <w:rsid w:val="002678C1"/>
    <w:rPr>
      <w:rFonts w:ascii="Arial" w:eastAsia="Times New Roman" w:hAnsi="Arial"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2678C1"/>
  </w:style>
  <w:style w:type="character" w:customStyle="1" w:styleId="SalutationChar">
    <w:name w:val="Salutation Char"/>
    <w:basedOn w:val="DefaultParagraphFont"/>
    <w:link w:val="Salutation"/>
    <w:uiPriority w:val="99"/>
    <w:semiHidden/>
    <w:rsid w:val="002678C1"/>
    <w:rPr>
      <w:rFonts w:ascii="Arial" w:eastAsia="Times New Roman" w:hAnsi="Arial" w:cs="Times New Roman"/>
      <w:sz w:val="24"/>
      <w:szCs w:val="20"/>
    </w:rPr>
  </w:style>
  <w:style w:type="paragraph" w:styleId="Signature">
    <w:name w:val="Signature"/>
    <w:basedOn w:val="Normal"/>
    <w:link w:val="SignatureChar"/>
    <w:uiPriority w:val="99"/>
    <w:semiHidden/>
    <w:unhideWhenUsed/>
    <w:rsid w:val="002678C1"/>
    <w:pPr>
      <w:ind w:left="4252"/>
    </w:pPr>
  </w:style>
  <w:style w:type="character" w:customStyle="1" w:styleId="SignatureChar">
    <w:name w:val="Signature Char"/>
    <w:basedOn w:val="DefaultParagraphFont"/>
    <w:link w:val="Signature"/>
    <w:uiPriority w:val="99"/>
    <w:semiHidden/>
    <w:rsid w:val="002678C1"/>
    <w:rPr>
      <w:rFonts w:ascii="Arial" w:eastAsia="Times New Roman" w:hAnsi="Arial" w:cs="Times New Roman"/>
      <w:sz w:val="24"/>
      <w:szCs w:val="20"/>
    </w:rPr>
  </w:style>
  <w:style w:type="character" w:styleId="Strong">
    <w:name w:val="Strong"/>
    <w:basedOn w:val="DefaultParagraphFont"/>
    <w:uiPriority w:val="22"/>
    <w:qFormat/>
    <w:rsid w:val="002678C1"/>
    <w:rPr>
      <w:b/>
      <w:bCs/>
    </w:rPr>
  </w:style>
  <w:style w:type="paragraph" w:styleId="Subtitle">
    <w:name w:val="Subtitle"/>
    <w:basedOn w:val="Normal"/>
    <w:next w:val="Normal"/>
    <w:link w:val="SubtitleChar"/>
    <w:uiPriority w:val="11"/>
    <w:qFormat/>
    <w:rsid w:val="002678C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678C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2678C1"/>
    <w:rPr>
      <w:i/>
      <w:iCs/>
      <w:color w:val="808080" w:themeColor="text1" w:themeTint="7F"/>
    </w:rPr>
  </w:style>
  <w:style w:type="character" w:styleId="SubtleReference">
    <w:name w:val="Subtle Reference"/>
    <w:basedOn w:val="DefaultParagraphFont"/>
    <w:uiPriority w:val="31"/>
    <w:qFormat/>
    <w:rsid w:val="002678C1"/>
    <w:rPr>
      <w:smallCaps/>
      <w:color w:val="C0504D" w:themeColor="accent2"/>
      <w:u w:val="single"/>
    </w:rPr>
  </w:style>
  <w:style w:type="table" w:styleId="Table3Deffects1">
    <w:name w:val="Table 3D effects 1"/>
    <w:basedOn w:val="TableNormal"/>
    <w:uiPriority w:val="99"/>
    <w:semiHidden/>
    <w:unhideWhenUsed/>
    <w:rsid w:val="002678C1"/>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78C1"/>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78C1"/>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78C1"/>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78C1"/>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78C1"/>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78C1"/>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78C1"/>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78C1"/>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78C1"/>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78C1"/>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78C1"/>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78C1"/>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78C1"/>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78C1"/>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78C1"/>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78C1"/>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67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678C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78C1"/>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78C1"/>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78C1"/>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78C1"/>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78C1"/>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678C1"/>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78C1"/>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78C1"/>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78C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78C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78C1"/>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78C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78C1"/>
    <w:pPr>
      <w:ind w:left="240" w:hanging="240"/>
    </w:pPr>
  </w:style>
  <w:style w:type="paragraph" w:styleId="TableofFigures">
    <w:name w:val="table of figures"/>
    <w:basedOn w:val="Normal"/>
    <w:next w:val="Normal"/>
    <w:uiPriority w:val="99"/>
    <w:semiHidden/>
    <w:unhideWhenUsed/>
    <w:rsid w:val="002678C1"/>
  </w:style>
  <w:style w:type="table" w:styleId="TableProfessional">
    <w:name w:val="Table Professional"/>
    <w:basedOn w:val="TableNormal"/>
    <w:uiPriority w:val="99"/>
    <w:semiHidden/>
    <w:unhideWhenUsed/>
    <w:rsid w:val="002678C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78C1"/>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78C1"/>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78C1"/>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78C1"/>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78C1"/>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78C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678C1"/>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78C1"/>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78C1"/>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678C1"/>
    <w:pPr>
      <w:spacing w:before="120"/>
    </w:pPr>
    <w:rPr>
      <w:rFonts w:asciiTheme="majorHAnsi" w:eastAsiaTheme="majorEastAsia" w:hAnsiTheme="majorHAnsi" w:cstheme="majorBidi"/>
      <w:b/>
      <w:bCs/>
      <w:szCs w:val="24"/>
    </w:rPr>
  </w:style>
  <w:style w:type="paragraph" w:styleId="TOC6">
    <w:name w:val="toc 6"/>
    <w:basedOn w:val="Normal"/>
    <w:next w:val="Normal"/>
    <w:uiPriority w:val="39"/>
    <w:semiHidden/>
    <w:unhideWhenUsed/>
    <w:rsid w:val="002678C1"/>
    <w:pPr>
      <w:spacing w:after="100"/>
      <w:ind w:left="1200"/>
    </w:pPr>
  </w:style>
  <w:style w:type="paragraph" w:styleId="TOC7">
    <w:name w:val="toc 7"/>
    <w:basedOn w:val="Normal"/>
    <w:next w:val="Normal"/>
    <w:uiPriority w:val="39"/>
    <w:semiHidden/>
    <w:unhideWhenUsed/>
    <w:rsid w:val="002678C1"/>
    <w:pPr>
      <w:spacing w:after="100"/>
      <w:ind w:left="1440"/>
    </w:pPr>
  </w:style>
  <w:style w:type="paragraph" w:styleId="TOC8">
    <w:name w:val="toc 8"/>
    <w:basedOn w:val="Normal"/>
    <w:next w:val="Normal"/>
    <w:uiPriority w:val="39"/>
    <w:semiHidden/>
    <w:unhideWhenUsed/>
    <w:rsid w:val="002678C1"/>
    <w:pPr>
      <w:spacing w:after="100"/>
      <w:ind w:left="1680"/>
    </w:pPr>
  </w:style>
  <w:style w:type="paragraph" w:styleId="TOC9">
    <w:name w:val="toc 9"/>
    <w:basedOn w:val="Normal"/>
    <w:next w:val="Normal"/>
    <w:uiPriority w:val="39"/>
    <w:semiHidden/>
    <w:unhideWhenUsed/>
    <w:rsid w:val="002678C1"/>
    <w:pPr>
      <w:spacing w:after="100"/>
      <w:ind w:left="1920"/>
    </w:pPr>
  </w:style>
  <w:style w:type="paragraph" w:styleId="TOCHeading">
    <w:name w:val="TOC Heading"/>
    <w:basedOn w:val="Heading1"/>
    <w:next w:val="Normal"/>
    <w:uiPriority w:val="39"/>
    <w:semiHidden/>
    <w:unhideWhenUsed/>
    <w:qFormat/>
    <w:rsid w:val="002678C1"/>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character" w:customStyle="1" w:styleId="ListParagraphChar">
    <w:name w:val="List Paragraph Char"/>
    <w:aliases w:val="Bullet point Char"/>
    <w:link w:val="ListParagraph"/>
    <w:uiPriority w:val="34"/>
    <w:locked/>
    <w:rsid w:val="002678C1"/>
    <w:rPr>
      <w:rFonts w:ascii="Arial" w:eastAsia="Times New Roman" w:hAnsi="Arial" w:cs="Times New Roman"/>
      <w:sz w:val="24"/>
      <w:szCs w:val="20"/>
    </w:rPr>
  </w:style>
  <w:style w:type="paragraph" w:customStyle="1" w:styleId="Pa0">
    <w:name w:val="Pa0"/>
    <w:basedOn w:val="Normal"/>
    <w:next w:val="Normal"/>
    <w:uiPriority w:val="99"/>
    <w:rsid w:val="002678C1"/>
    <w:pPr>
      <w:autoSpaceDE w:val="0"/>
      <w:autoSpaceDN w:val="0"/>
      <w:adjustRightInd w:val="0"/>
      <w:spacing w:line="241" w:lineRule="atLeast"/>
      <w:jc w:val="left"/>
    </w:pPr>
    <w:rPr>
      <w:rFonts w:eastAsia="Calibri" w:cs="Arial"/>
      <w:szCs w:val="24"/>
    </w:rPr>
  </w:style>
  <w:style w:type="character" w:customStyle="1" w:styleId="CLENormalTextChar">
    <w:name w:val="CLE Normal Text Char"/>
    <w:link w:val="CLENormalText"/>
    <w:locked/>
    <w:rsid w:val="002678C1"/>
    <w:rPr>
      <w:rFonts w:ascii="Century Gothic" w:hAnsi="Century Gothic"/>
    </w:rPr>
  </w:style>
  <w:style w:type="paragraph" w:customStyle="1" w:styleId="CLENormalText">
    <w:name w:val="CLE Normal Text"/>
    <w:basedOn w:val="Normal"/>
    <w:link w:val="CLENormalTextChar"/>
    <w:qFormat/>
    <w:rsid w:val="002678C1"/>
    <w:pPr>
      <w:tabs>
        <w:tab w:val="left" w:pos="2057"/>
      </w:tabs>
    </w:pPr>
    <w:rPr>
      <w:rFonts w:ascii="Century Gothic" w:eastAsiaTheme="minorHAnsi" w:hAnsi="Century Gothic" w:cstheme="minorBidi"/>
      <w:sz w:val="22"/>
      <w:szCs w:val="22"/>
    </w:rPr>
  </w:style>
  <w:style w:type="paragraph" w:customStyle="1" w:styleId="Default">
    <w:name w:val="Default"/>
    <w:rsid w:val="002678C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font9">
    <w:name w:val="font9"/>
    <w:basedOn w:val="Normal"/>
    <w:rsid w:val="002678C1"/>
    <w:pPr>
      <w:spacing w:before="100" w:beforeAutospacing="1" w:after="100" w:afterAutospacing="1"/>
      <w:jc w:val="left"/>
    </w:pPr>
    <w:rPr>
      <w:rFonts w:eastAsia="Arial Unicode MS" w:cs="Arial"/>
      <w:sz w:val="20"/>
    </w:rPr>
  </w:style>
  <w:style w:type="paragraph" w:customStyle="1" w:styleId="p1">
    <w:name w:val="p1"/>
    <w:basedOn w:val="Normal"/>
    <w:rsid w:val="002678C1"/>
    <w:pPr>
      <w:jc w:val="left"/>
    </w:pPr>
    <w:rPr>
      <w:rFonts w:ascii=".SF UI Display" w:eastAsia="Calibri" w:hAnsi=".SF UI Display"/>
      <w:color w:val="454545"/>
      <w:sz w:val="32"/>
      <w:szCs w:val="32"/>
      <w:lang w:eastAsia="en-AU"/>
    </w:rPr>
  </w:style>
  <w:style w:type="paragraph" w:customStyle="1" w:styleId="p2">
    <w:name w:val="p2"/>
    <w:basedOn w:val="Normal"/>
    <w:rsid w:val="002678C1"/>
    <w:pPr>
      <w:jc w:val="left"/>
    </w:pPr>
    <w:rPr>
      <w:rFonts w:ascii=".SF UI Display" w:eastAsia="Calibri" w:hAnsi=".SF UI Display"/>
      <w:color w:val="454545"/>
      <w:sz w:val="32"/>
      <w:szCs w:val="32"/>
      <w:lang w:eastAsia="en-AU"/>
    </w:rPr>
  </w:style>
  <w:style w:type="character" w:customStyle="1" w:styleId="s1">
    <w:name w:val="s1"/>
    <w:rsid w:val="002678C1"/>
    <w:rPr>
      <w:rFonts w:ascii=".SFUIDisplay-Regular" w:hAnsi=".SFUIDisplay-Regular" w:hint="default"/>
      <w:b w:val="0"/>
      <w:bCs w:val="0"/>
      <w:i w:val="0"/>
      <w:iCs w:val="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AM_Live\standardag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standardagm</Template>
  <TotalTime>1</TotalTime>
  <Pages>156</Pages>
  <Words>48908</Words>
  <Characters>278780</Characters>
  <Application>Microsoft Office Word</Application>
  <DocSecurity>0</DocSecurity>
  <Lines>2323</Lines>
  <Paragraphs>654</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327034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Lynnette Jakovcevic</dc:creator>
  <cp:lastModifiedBy>Lynnette Jakovcevic</cp:lastModifiedBy>
  <cp:revision>2</cp:revision>
  <cp:lastPrinted>2015-11-20T04:27:00Z</cp:lastPrinted>
  <dcterms:created xsi:type="dcterms:W3CDTF">2015-11-20T04:56:00Z</dcterms:created>
  <dcterms:modified xsi:type="dcterms:W3CDTF">2015-11-20T04:56:00Z</dcterms:modified>
</cp:coreProperties>
</file>