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F021" w14:textId="77777777" w:rsidR="00100225" w:rsidRDefault="00100225" w:rsidP="00ED6365">
      <w:pPr>
        <w:pStyle w:val="NoSpacing"/>
      </w:pPr>
      <w:bookmarkStart w:id="0" w:name="_Hlk192664764"/>
    </w:p>
    <w:p w14:paraId="0946BA54" w14:textId="2EFBEC24" w:rsidR="00ED6365" w:rsidRDefault="00100225" w:rsidP="00ED6365">
      <w:pPr>
        <w:pStyle w:val="NoSpacing"/>
      </w:pPr>
      <w:r>
        <w:t>20</w:t>
      </w:r>
      <w:r w:rsidR="00832E65">
        <w:t xml:space="preserve"> </w:t>
      </w:r>
      <w:r w:rsidR="009C20EB">
        <w:t>J</w:t>
      </w:r>
      <w:r>
        <w:t>u</w:t>
      </w:r>
      <w:r w:rsidR="009C20EB">
        <w:t>n</w:t>
      </w:r>
      <w:r>
        <w:t>e</w:t>
      </w:r>
      <w:r w:rsidR="00AE42E1">
        <w:t xml:space="preserve"> </w:t>
      </w:r>
      <w:r w:rsidR="00ED6365">
        <w:t>20</w:t>
      </w:r>
      <w:r w:rsidR="00832E65">
        <w:t>2</w:t>
      </w:r>
      <w:r>
        <w:t>5</w:t>
      </w:r>
    </w:p>
    <w:p w14:paraId="7966EECC" w14:textId="77777777" w:rsidR="00ED6365" w:rsidRDefault="00ED6365" w:rsidP="00ED6365">
      <w:pPr>
        <w:pStyle w:val="NoSpacing"/>
        <w:rPr>
          <w:rFonts w:ascii="Arial" w:hAnsi="Arial" w:cs="Arial"/>
          <w:b/>
          <w:bCs/>
          <w:color w:val="auto"/>
          <w:sz w:val="32"/>
          <w:szCs w:val="32"/>
        </w:rPr>
      </w:pPr>
    </w:p>
    <w:p w14:paraId="437C53B6" w14:textId="27CCA450" w:rsidR="00100225" w:rsidRPr="00100225" w:rsidRDefault="00100225" w:rsidP="00100225">
      <w:pPr>
        <w:rPr>
          <w:rFonts w:ascii="Arial" w:hAnsi="Arial" w:cs="Arial"/>
          <w:b/>
          <w:bCs/>
          <w:sz w:val="32"/>
          <w:szCs w:val="32"/>
          <w:lang w:val="en-AU"/>
        </w:rPr>
      </w:pPr>
      <w:r w:rsidRPr="00100225">
        <w:rPr>
          <w:rFonts w:ascii="Arial" w:hAnsi="Arial" w:cs="Arial"/>
          <w:b/>
          <w:bCs/>
          <w:sz w:val="32"/>
          <w:szCs w:val="32"/>
          <w:lang w:val="en-AU"/>
        </w:rPr>
        <w:t>Cockburn's 2025-26 Budget maintains some of Perth's lowest rates</w:t>
      </w:r>
    </w:p>
    <w:p w14:paraId="436FF1CF" w14:textId="53D6B04C" w:rsidR="00100225" w:rsidRPr="00D266FE" w:rsidRDefault="00100225" w:rsidP="00100225">
      <w:r w:rsidRPr="00D266FE">
        <w:t>City of Cockburn property owners will continue to pay some of Perth’s lowest and best value rates in 2025-26, with an average weekly cost of $38 helping provide and maintain the diverse range of high-quality facilities and services that our community expects and deserves.</w:t>
      </w:r>
    </w:p>
    <w:p w14:paraId="389C5F14" w14:textId="77777777" w:rsidR="00100225" w:rsidRPr="00D266FE" w:rsidRDefault="00100225" w:rsidP="00100225">
      <w:r w:rsidRPr="00D266FE">
        <w:t>In 2025-26, the City will use $14</w:t>
      </w:r>
      <w:r>
        <w:t>0</w:t>
      </w:r>
      <w:r w:rsidRPr="00D266FE">
        <w:t>.</w:t>
      </w:r>
      <w:r>
        <w:t>8</w:t>
      </w:r>
      <w:r w:rsidRPr="00D266FE">
        <w:t xml:space="preserve">m in rates income to continue providing waste management, road and drainage improvements, three libraries, 396 parks, 22 sporting reserves, a range of free and low-cost community events, a variety of community facilities including dedicated seniors and youth </w:t>
      </w:r>
      <w:proofErr w:type="spellStart"/>
      <w:r w:rsidRPr="00D266FE">
        <w:t>centres</w:t>
      </w:r>
      <w:proofErr w:type="spellEnd"/>
      <w:r w:rsidRPr="00D266FE">
        <w:t>, a free financial counselling service and much more.</w:t>
      </w:r>
    </w:p>
    <w:p w14:paraId="42DAD883" w14:textId="5144D6B5" w:rsidR="00AD675C" w:rsidRPr="00AD675C" w:rsidRDefault="00100225" w:rsidP="00AD675C">
      <w:r w:rsidRPr="00D266FE">
        <w:t>Cockburn Council adopted its 2025-26 Budget at a Special Council Meeting on Thursday 19 June.</w:t>
      </w:r>
      <w:r w:rsidR="00AD675C">
        <w:t xml:space="preserve"> </w:t>
      </w:r>
    </w:p>
    <w:p w14:paraId="0C4933A5" w14:textId="77777777" w:rsidR="00100225" w:rsidRPr="006442BC" w:rsidRDefault="00100225" w:rsidP="00100225">
      <w:r w:rsidRPr="006442BC">
        <w:t xml:space="preserve">Including the City’s 2025-26 rates increase, the average increase over five years for residential properties </w:t>
      </w:r>
      <w:r>
        <w:t xml:space="preserve">in Cockburn </w:t>
      </w:r>
      <w:r w:rsidRPr="006442BC">
        <w:t>will remain lower than the Perth Consumer Price Index (4.53 per cent), and the Local Government Cost Index (4.22 per cent) forecast over the same period.</w:t>
      </w:r>
    </w:p>
    <w:p w14:paraId="6F4EF4B7" w14:textId="77777777" w:rsidR="00100225" w:rsidRPr="00D266FE" w:rsidRDefault="00100225" w:rsidP="00100225">
      <w:r w:rsidRPr="00D266FE">
        <w:t xml:space="preserve">Mayor Logan Howlett said the City paid close attention to living up to the promise of making Cockburn the best place to live, work and play by adopting responsible budgets that kept rates low.  </w:t>
      </w:r>
    </w:p>
    <w:p w14:paraId="430EFE07" w14:textId="77777777" w:rsidR="00100225" w:rsidRPr="00D266FE" w:rsidRDefault="00100225" w:rsidP="00100225">
      <w:r w:rsidRPr="00D266FE">
        <w:t>“For the last five years, the City’s average rate increase has been 3.40 per cent,” Mayor Howlett said.</w:t>
      </w:r>
    </w:p>
    <w:p w14:paraId="31341B99" w14:textId="77777777" w:rsidR="00100225" w:rsidRPr="00D266FE" w:rsidRDefault="00100225" w:rsidP="00100225">
      <w:r w:rsidRPr="00D266FE">
        <w:t>“We work hard to deliver what our community asks of us and that is to keep our rates low while maintaining great value for money</w:t>
      </w:r>
      <w:r>
        <w:t xml:space="preserve"> and</w:t>
      </w:r>
      <w:r w:rsidRPr="00D266FE">
        <w:t xml:space="preserve"> top quality services.</w:t>
      </w:r>
    </w:p>
    <w:p w14:paraId="37139A3E" w14:textId="196EEDAB" w:rsidR="00100225" w:rsidRPr="00D266FE" w:rsidRDefault="00100225" w:rsidP="00100225">
      <w:r w:rsidRPr="00D266FE">
        <w:t xml:space="preserve">“We’ve continued to achieve this despite some challenging times in recent years, </w:t>
      </w:r>
      <w:r w:rsidRPr="00D266FE">
        <w:lastRenderedPageBreak/>
        <w:t xml:space="preserve">including the current cost of living crisis, increased costs to maintain and build assets and a tight </w:t>
      </w:r>
      <w:proofErr w:type="spellStart"/>
      <w:r w:rsidRPr="00D266FE">
        <w:t>labour</w:t>
      </w:r>
      <w:proofErr w:type="spellEnd"/>
      <w:r w:rsidRPr="00D266FE">
        <w:t xml:space="preserve"> market following Covid.</w:t>
      </w:r>
    </w:p>
    <w:p w14:paraId="06111851" w14:textId="77777777" w:rsidR="00100225" w:rsidRPr="00D266FE" w:rsidRDefault="00100225" w:rsidP="00100225">
      <w:r w:rsidRPr="00D266FE">
        <w:t>“As we continue to balance the management of these expenses while keeping rates low, we are focused on maintaining existing City assets and restricting the number of new projects.</w:t>
      </w:r>
    </w:p>
    <w:p w14:paraId="58DE7C18" w14:textId="77777777" w:rsidR="00100225" w:rsidRPr="00D266FE" w:rsidRDefault="00100225" w:rsidP="00100225">
      <w:r w:rsidRPr="00D266FE">
        <w:t>“But there are also some projects our community has been waiting for and we are excited to deliver as we also strive to provide facilities and services for our growing population.</w:t>
      </w:r>
    </w:p>
    <w:p w14:paraId="6A4B860C" w14:textId="77777777" w:rsidR="00100225" w:rsidRPr="00D266FE" w:rsidRDefault="00100225" w:rsidP="00100225">
      <w:r w:rsidRPr="00D266FE">
        <w:t>“This includes commencing the $1</w:t>
      </w:r>
      <w:r>
        <w:t>5</w:t>
      </w:r>
      <w:r w:rsidRPr="00D266FE">
        <w:t>m Beale Park redevelopment due for completion for the 2027 soccer season, $11.2m for road safety improvements and resurfacing, and $</w:t>
      </w:r>
      <w:r>
        <w:t>7</w:t>
      </w:r>
      <w:r w:rsidRPr="00D266FE">
        <w:t>.</w:t>
      </w:r>
      <w:r>
        <w:t>34</w:t>
      </w:r>
      <w:r w:rsidRPr="00D266FE">
        <w:t>m to improve parks, reserves, sporting grounds and facilities.”</w:t>
      </w:r>
    </w:p>
    <w:p w14:paraId="6E6278B0" w14:textId="77777777" w:rsidR="00100225" w:rsidRPr="00D266FE" w:rsidRDefault="00100225" w:rsidP="00100225">
      <w:r w:rsidRPr="00D266FE">
        <w:t>The 2025-26 Budget includes a capital maintenance and works budget of $65.37m.</w:t>
      </w:r>
    </w:p>
    <w:p w14:paraId="52BCDB37" w14:textId="77777777" w:rsidR="00100225" w:rsidRPr="00D266FE" w:rsidRDefault="00100225" w:rsidP="00100225">
      <w:r w:rsidRPr="00D266FE">
        <w:rPr>
          <w:b/>
          <w:bCs/>
        </w:rPr>
        <w:t>The following differential property rates will apply for 2025-26:</w:t>
      </w:r>
    </w:p>
    <w:p w14:paraId="3232C0BF" w14:textId="77777777" w:rsidR="00100225" w:rsidRPr="00D266FE" w:rsidRDefault="00100225" w:rsidP="00100225">
      <w:pPr>
        <w:widowControl/>
        <w:numPr>
          <w:ilvl w:val="0"/>
          <w:numId w:val="17"/>
        </w:numPr>
        <w:autoSpaceDE/>
        <w:autoSpaceDN/>
        <w:adjustRightInd/>
        <w:spacing w:after="160" w:line="259" w:lineRule="auto"/>
        <w:textAlignment w:val="auto"/>
      </w:pPr>
      <w:r w:rsidRPr="00D266FE">
        <w:rPr>
          <w:b/>
          <w:bCs/>
        </w:rPr>
        <w:t>Residential Improved properties</w:t>
      </w:r>
      <w:r w:rsidRPr="00D266FE">
        <w:t> – 3.5 per cent increase in the rate-in-the-dollar and minimum payment</w:t>
      </w:r>
    </w:p>
    <w:p w14:paraId="60192B36" w14:textId="77777777" w:rsidR="00100225" w:rsidRPr="00D266FE" w:rsidRDefault="00100225" w:rsidP="00100225">
      <w:pPr>
        <w:widowControl/>
        <w:numPr>
          <w:ilvl w:val="0"/>
          <w:numId w:val="17"/>
        </w:numPr>
        <w:autoSpaceDE/>
        <w:autoSpaceDN/>
        <w:adjustRightInd/>
        <w:spacing w:after="160" w:line="259" w:lineRule="auto"/>
        <w:textAlignment w:val="auto"/>
      </w:pPr>
      <w:r w:rsidRPr="00D266FE">
        <w:rPr>
          <w:b/>
          <w:bCs/>
        </w:rPr>
        <w:t>Vacant</w:t>
      </w:r>
      <w:r w:rsidRPr="00D266FE">
        <w:t> – 4.5 per cent increase in the rate-in-the-dollar and minimum payment</w:t>
      </w:r>
    </w:p>
    <w:p w14:paraId="409BAFED" w14:textId="77777777" w:rsidR="00100225" w:rsidRPr="00D266FE" w:rsidRDefault="00100225" w:rsidP="00100225">
      <w:pPr>
        <w:widowControl/>
        <w:numPr>
          <w:ilvl w:val="0"/>
          <w:numId w:val="17"/>
        </w:numPr>
        <w:autoSpaceDE/>
        <w:autoSpaceDN/>
        <w:adjustRightInd/>
        <w:spacing w:after="160" w:line="259" w:lineRule="auto"/>
        <w:textAlignment w:val="auto"/>
      </w:pPr>
      <w:r w:rsidRPr="00D266FE">
        <w:rPr>
          <w:b/>
          <w:bCs/>
        </w:rPr>
        <w:t>Unimproved Value rated properties</w:t>
      </w:r>
      <w:r w:rsidRPr="00D266FE">
        <w:t> – 4.5 per cent increase in the rate-in-the-dollar and minimum payment</w:t>
      </w:r>
    </w:p>
    <w:p w14:paraId="2FB8F3DC" w14:textId="77777777" w:rsidR="00100225" w:rsidRPr="00D266FE" w:rsidRDefault="00100225" w:rsidP="00100225">
      <w:pPr>
        <w:widowControl/>
        <w:numPr>
          <w:ilvl w:val="0"/>
          <w:numId w:val="17"/>
        </w:numPr>
        <w:autoSpaceDE/>
        <w:autoSpaceDN/>
        <w:adjustRightInd/>
        <w:spacing w:after="160" w:line="259" w:lineRule="auto"/>
        <w:textAlignment w:val="auto"/>
      </w:pPr>
      <w:r w:rsidRPr="00D266FE">
        <w:rPr>
          <w:b/>
          <w:bCs/>
        </w:rPr>
        <w:t>Commercial &amp; Industrial properties (including caravan parks)</w:t>
      </w:r>
      <w:r w:rsidRPr="00D266FE">
        <w:t> – 4.5 per cent increase in the rate-in-the-dollar and minimum payment.                    </w:t>
      </w:r>
    </w:p>
    <w:p w14:paraId="657013D0" w14:textId="77777777" w:rsidR="00100225" w:rsidRPr="00D266FE" w:rsidRDefault="00100225" w:rsidP="00100225">
      <w:pPr>
        <w:rPr>
          <w:b/>
          <w:bCs/>
        </w:rPr>
      </w:pPr>
      <w:r w:rsidRPr="00D266FE">
        <w:rPr>
          <w:b/>
          <w:bCs/>
        </w:rPr>
        <w:t>2025-26 Budget highlights:</w:t>
      </w:r>
    </w:p>
    <w:p w14:paraId="17B50B0D" w14:textId="77777777" w:rsidR="00100225" w:rsidRPr="00D266FE" w:rsidRDefault="00100225" w:rsidP="00100225">
      <w:pPr>
        <w:widowControl/>
        <w:numPr>
          <w:ilvl w:val="0"/>
          <w:numId w:val="18"/>
        </w:numPr>
        <w:autoSpaceDE/>
        <w:autoSpaceDN/>
        <w:adjustRightInd/>
        <w:spacing w:after="160" w:line="259" w:lineRule="auto"/>
        <w:textAlignment w:val="auto"/>
      </w:pPr>
      <w:r w:rsidRPr="00D266FE">
        <w:t>Enhancement of our natural areas, parks, and playgrounds $7.34m </w:t>
      </w:r>
    </w:p>
    <w:p w14:paraId="1775A833" w14:textId="77777777" w:rsidR="00100225" w:rsidRPr="00D266FE" w:rsidRDefault="00100225" w:rsidP="00100225">
      <w:pPr>
        <w:widowControl/>
        <w:numPr>
          <w:ilvl w:val="0"/>
          <w:numId w:val="18"/>
        </w:numPr>
        <w:autoSpaceDE/>
        <w:autoSpaceDN/>
        <w:adjustRightInd/>
        <w:spacing w:after="160" w:line="259" w:lineRule="auto"/>
        <w:textAlignment w:val="auto"/>
      </w:pPr>
      <w:r w:rsidRPr="00D266FE">
        <w:t xml:space="preserve">Rockingham Road </w:t>
      </w:r>
      <w:proofErr w:type="spellStart"/>
      <w:r w:rsidRPr="00D266FE">
        <w:t>revitalisation</w:t>
      </w:r>
      <w:proofErr w:type="spellEnd"/>
      <w:r w:rsidRPr="00D266FE">
        <w:t xml:space="preserve"> $2.69m </w:t>
      </w:r>
    </w:p>
    <w:p w14:paraId="17C26207" w14:textId="77777777" w:rsidR="00100225" w:rsidRPr="00F7385C" w:rsidRDefault="00100225" w:rsidP="00100225">
      <w:pPr>
        <w:widowControl/>
        <w:numPr>
          <w:ilvl w:val="0"/>
          <w:numId w:val="18"/>
        </w:numPr>
        <w:autoSpaceDE/>
        <w:autoSpaceDN/>
        <w:adjustRightInd/>
        <w:spacing w:after="160" w:line="259" w:lineRule="auto"/>
        <w:textAlignment w:val="auto"/>
      </w:pPr>
      <w:r w:rsidRPr="00D266FE">
        <w:rPr>
          <w:lang w:val="en-GB"/>
        </w:rPr>
        <w:t>Upgrade Manning Park Playground $2.29m</w:t>
      </w:r>
    </w:p>
    <w:p w14:paraId="1737748C" w14:textId="77777777" w:rsidR="00100225" w:rsidRPr="00D266FE" w:rsidRDefault="00100225" w:rsidP="00100225">
      <w:pPr>
        <w:widowControl/>
        <w:numPr>
          <w:ilvl w:val="0"/>
          <w:numId w:val="18"/>
        </w:numPr>
        <w:autoSpaceDE/>
        <w:autoSpaceDN/>
        <w:adjustRightInd/>
        <w:spacing w:after="160" w:line="259" w:lineRule="auto"/>
        <w:textAlignment w:val="auto"/>
      </w:pPr>
      <w:r w:rsidRPr="00D266FE">
        <w:t xml:space="preserve">Cockburn ARC </w:t>
      </w:r>
      <w:r>
        <w:t xml:space="preserve">plant and equipment </w:t>
      </w:r>
      <w:r w:rsidRPr="00D266FE">
        <w:t>renewal</w:t>
      </w:r>
      <w:r>
        <w:t>, mainly air-conditioning</w:t>
      </w:r>
      <w:r w:rsidRPr="00D266FE">
        <w:t xml:space="preserve"> $2.1m </w:t>
      </w:r>
    </w:p>
    <w:p w14:paraId="457ED5B5" w14:textId="77777777" w:rsidR="00100225" w:rsidRPr="00D266FE" w:rsidRDefault="00100225" w:rsidP="00100225">
      <w:pPr>
        <w:widowControl/>
        <w:numPr>
          <w:ilvl w:val="0"/>
          <w:numId w:val="18"/>
        </w:numPr>
        <w:autoSpaceDE/>
        <w:autoSpaceDN/>
        <w:adjustRightInd/>
        <w:spacing w:after="160" w:line="259" w:lineRule="auto"/>
        <w:textAlignment w:val="auto"/>
      </w:pPr>
      <w:r>
        <w:rPr>
          <w:lang w:val="en-GB"/>
        </w:rPr>
        <w:t>Grants and sponsorships $2m</w:t>
      </w:r>
      <w:r w:rsidRPr="00D266FE">
        <w:t> </w:t>
      </w:r>
    </w:p>
    <w:p w14:paraId="2DD95919" w14:textId="77777777" w:rsidR="00100225" w:rsidRPr="00D266FE" w:rsidRDefault="00100225" w:rsidP="00100225">
      <w:pPr>
        <w:widowControl/>
        <w:numPr>
          <w:ilvl w:val="0"/>
          <w:numId w:val="18"/>
        </w:numPr>
        <w:autoSpaceDE/>
        <w:autoSpaceDN/>
        <w:adjustRightInd/>
        <w:spacing w:after="160" w:line="259" w:lineRule="auto"/>
        <w:textAlignment w:val="auto"/>
      </w:pPr>
      <w:r w:rsidRPr="00D266FE">
        <w:lastRenderedPageBreak/>
        <w:t>Pathway renewals and new installations $1.8m</w:t>
      </w:r>
    </w:p>
    <w:p w14:paraId="063BCD7B" w14:textId="77777777" w:rsidR="00100225" w:rsidRPr="00D266FE" w:rsidRDefault="00100225" w:rsidP="00100225">
      <w:pPr>
        <w:widowControl/>
        <w:numPr>
          <w:ilvl w:val="0"/>
          <w:numId w:val="18"/>
        </w:numPr>
        <w:autoSpaceDE/>
        <w:autoSpaceDN/>
        <w:adjustRightInd/>
        <w:spacing w:after="160" w:line="259" w:lineRule="auto"/>
        <w:textAlignment w:val="auto"/>
      </w:pPr>
      <w:r w:rsidRPr="00D266FE">
        <w:t>CCTV $406,000 </w:t>
      </w:r>
    </w:p>
    <w:p w14:paraId="6656884D" w14:textId="3F46A068" w:rsidR="009C20EB" w:rsidRDefault="009C20EB" w:rsidP="00D0152D"/>
    <w:p w14:paraId="14759883" w14:textId="77777777" w:rsidR="00ED6365" w:rsidRDefault="00ED6365" w:rsidP="00ED6365">
      <w:pPr>
        <w:pStyle w:val="NoSpacing"/>
      </w:pPr>
      <w:r>
        <w:t>ENDS</w:t>
      </w:r>
    </w:p>
    <w:bookmarkEnd w:id="0"/>
    <w:p w14:paraId="683EE3DD" w14:textId="77777777" w:rsidR="00D0152D" w:rsidRDefault="00D0152D" w:rsidP="00ED6365">
      <w:pPr>
        <w:pStyle w:val="NoSpacing"/>
      </w:pPr>
    </w:p>
    <w:p w14:paraId="771230AA" w14:textId="77777777" w:rsidR="00D0152D" w:rsidRDefault="00D0152D" w:rsidP="00ED6365">
      <w:pPr>
        <w:pStyle w:val="NoSpacing"/>
      </w:pPr>
    </w:p>
    <w:p w14:paraId="69A28B0F" w14:textId="77777777" w:rsidR="00D0152D" w:rsidRDefault="00D0152D" w:rsidP="00ED6365">
      <w:pPr>
        <w:pStyle w:val="NoSpacing"/>
      </w:pPr>
    </w:p>
    <w:p w14:paraId="5745557D" w14:textId="77777777" w:rsidR="00D0152D" w:rsidRDefault="00D0152D" w:rsidP="00ED6365">
      <w:pPr>
        <w:pStyle w:val="NoSpacing"/>
      </w:pPr>
    </w:p>
    <w:p w14:paraId="471D5891" w14:textId="77777777" w:rsidR="00D0152D" w:rsidRDefault="00D0152D" w:rsidP="00ED6365">
      <w:pPr>
        <w:pStyle w:val="NoSpacing"/>
      </w:pPr>
    </w:p>
    <w:p w14:paraId="4109515C" w14:textId="77777777" w:rsidR="00D0152D" w:rsidRDefault="00D0152D" w:rsidP="00ED6365">
      <w:pPr>
        <w:pStyle w:val="NoSpacing"/>
      </w:pPr>
    </w:p>
    <w:p w14:paraId="44E070DF" w14:textId="77777777" w:rsidR="00D0152D" w:rsidRDefault="00D0152D" w:rsidP="00ED6365">
      <w:pPr>
        <w:pStyle w:val="NoSpacing"/>
      </w:pPr>
    </w:p>
    <w:p w14:paraId="2DB49B1F" w14:textId="77777777" w:rsidR="00D0152D" w:rsidRDefault="00D0152D" w:rsidP="00ED6365">
      <w:pPr>
        <w:pStyle w:val="NoSpacing"/>
      </w:pPr>
    </w:p>
    <w:p w14:paraId="66579A91" w14:textId="77777777" w:rsidR="00D0152D" w:rsidRDefault="00D0152D" w:rsidP="00ED6365">
      <w:pPr>
        <w:pStyle w:val="NoSpacing"/>
      </w:pPr>
    </w:p>
    <w:p w14:paraId="070DFD06" w14:textId="77777777" w:rsidR="00D0152D" w:rsidRDefault="00D0152D" w:rsidP="00ED6365">
      <w:pPr>
        <w:pStyle w:val="NoSpacing"/>
      </w:pPr>
    </w:p>
    <w:p w14:paraId="1599ACCF" w14:textId="77777777" w:rsidR="00D0152D" w:rsidRDefault="00D0152D" w:rsidP="00ED6365">
      <w:pPr>
        <w:pStyle w:val="NoSpacing"/>
      </w:pPr>
    </w:p>
    <w:p w14:paraId="3597DB89" w14:textId="77777777" w:rsidR="00D0152D" w:rsidRDefault="00D0152D" w:rsidP="00ED6365">
      <w:pPr>
        <w:pStyle w:val="NoSpacing"/>
      </w:pPr>
    </w:p>
    <w:p w14:paraId="01A855EF" w14:textId="77777777" w:rsidR="00D0152D" w:rsidRDefault="00D0152D" w:rsidP="00ED6365">
      <w:pPr>
        <w:pStyle w:val="NoSpacing"/>
      </w:pPr>
    </w:p>
    <w:p w14:paraId="2C5EE21E" w14:textId="77777777" w:rsidR="00D0152D" w:rsidRDefault="00D0152D" w:rsidP="00ED6365">
      <w:pPr>
        <w:pStyle w:val="NoSpacing"/>
      </w:pPr>
    </w:p>
    <w:p w14:paraId="7FD09897" w14:textId="77777777" w:rsidR="00D0152D" w:rsidRDefault="00D0152D" w:rsidP="00ED6365">
      <w:pPr>
        <w:pStyle w:val="NoSpacing"/>
      </w:pPr>
    </w:p>
    <w:p w14:paraId="03368E2A" w14:textId="77777777" w:rsidR="00D0152D" w:rsidRDefault="00D0152D" w:rsidP="00ED6365">
      <w:pPr>
        <w:pStyle w:val="NoSpacing"/>
      </w:pPr>
    </w:p>
    <w:p w14:paraId="00E1F3CF" w14:textId="77777777" w:rsidR="00D0152D" w:rsidRDefault="00D0152D" w:rsidP="00ED6365">
      <w:pPr>
        <w:pStyle w:val="NoSpacing"/>
      </w:pPr>
    </w:p>
    <w:p w14:paraId="465B1F31" w14:textId="77777777" w:rsidR="00D0152D" w:rsidRDefault="00D0152D" w:rsidP="00ED6365">
      <w:pPr>
        <w:pStyle w:val="NoSpacing"/>
      </w:pPr>
    </w:p>
    <w:p w14:paraId="173AB1B7" w14:textId="77777777" w:rsidR="00D0152D" w:rsidRDefault="00D0152D" w:rsidP="00ED6365">
      <w:pPr>
        <w:pStyle w:val="NoSpacing"/>
      </w:pPr>
    </w:p>
    <w:p w14:paraId="29854ADE" w14:textId="77777777" w:rsidR="00D0152D" w:rsidRDefault="00D0152D" w:rsidP="00ED6365">
      <w:pPr>
        <w:pStyle w:val="NoSpacing"/>
      </w:pPr>
    </w:p>
    <w:p w14:paraId="05900748" w14:textId="77777777" w:rsidR="00D0152D" w:rsidRDefault="00D0152D" w:rsidP="00ED6365">
      <w:pPr>
        <w:pStyle w:val="NoSpacing"/>
      </w:pPr>
    </w:p>
    <w:p w14:paraId="5D5EEACC" w14:textId="77777777" w:rsidR="00D0152D" w:rsidRDefault="00D0152D" w:rsidP="00ED6365">
      <w:pPr>
        <w:pStyle w:val="NoSpacing"/>
      </w:pPr>
    </w:p>
    <w:p w14:paraId="63CAA44B" w14:textId="77777777" w:rsidR="00D0152D" w:rsidRDefault="00D0152D" w:rsidP="00ED6365">
      <w:pPr>
        <w:pStyle w:val="NoSpacing"/>
      </w:pPr>
    </w:p>
    <w:p w14:paraId="3E276086" w14:textId="77777777" w:rsidR="001C161B" w:rsidRDefault="001C161B"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CE1287" w:rsidRDefault="00CE1287" w:rsidP="00C55093">
      <w:pPr>
        <w:pStyle w:val="NoSpacing"/>
      </w:pPr>
    </w:p>
    <w:sectPr w:rsidR="00CE1287" w:rsidSect="00C55093">
      <w:headerReference w:type="default" r:id="rId7"/>
      <w:footerReference w:type="default" r:id="rId8"/>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706D5481"/>
    <w:multiLevelType w:val="hybridMultilevel"/>
    <w:tmpl w:val="50F89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44204C"/>
    <w:multiLevelType w:val="multilevel"/>
    <w:tmpl w:val="6A48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5"/>
  </w:num>
  <w:num w:numId="2" w16cid:durableId="1902716471">
    <w:abstractNumId w:val="4"/>
  </w:num>
  <w:num w:numId="3" w16cid:durableId="1474255390">
    <w:abstractNumId w:val="5"/>
  </w:num>
  <w:num w:numId="4" w16cid:durableId="1814365263">
    <w:abstractNumId w:val="14"/>
  </w:num>
  <w:num w:numId="5" w16cid:durableId="236401358">
    <w:abstractNumId w:val="8"/>
  </w:num>
  <w:num w:numId="6" w16cid:durableId="857423442">
    <w:abstractNumId w:val="16"/>
  </w:num>
  <w:num w:numId="7" w16cid:durableId="1767386323">
    <w:abstractNumId w:val="9"/>
  </w:num>
  <w:num w:numId="8" w16cid:durableId="1750270931">
    <w:abstractNumId w:val="2"/>
  </w:num>
  <w:num w:numId="9" w16cid:durableId="617100249">
    <w:abstractNumId w:val="6"/>
  </w:num>
  <w:num w:numId="10" w16cid:durableId="1202473821">
    <w:abstractNumId w:val="3"/>
  </w:num>
  <w:num w:numId="11" w16cid:durableId="2135639535">
    <w:abstractNumId w:val="13"/>
  </w:num>
  <w:num w:numId="12" w16cid:durableId="1281641557">
    <w:abstractNumId w:val="1"/>
  </w:num>
  <w:num w:numId="13" w16cid:durableId="1354115137">
    <w:abstractNumId w:val="1"/>
  </w:num>
  <w:num w:numId="14" w16cid:durableId="62608254">
    <w:abstractNumId w:val="0"/>
  </w:num>
  <w:num w:numId="15" w16cid:durableId="486555407">
    <w:abstractNumId w:val="7"/>
  </w:num>
  <w:num w:numId="16" w16cid:durableId="2089232520">
    <w:abstractNumId w:val="12"/>
  </w:num>
  <w:num w:numId="17" w16cid:durableId="1198087617">
    <w:abstractNumId w:val="11"/>
  </w:num>
  <w:num w:numId="18" w16cid:durableId="1272283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083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100225"/>
    <w:rsid w:val="00133B61"/>
    <w:rsid w:val="00174B06"/>
    <w:rsid w:val="001B6007"/>
    <w:rsid w:val="001C161B"/>
    <w:rsid w:val="001D1608"/>
    <w:rsid w:val="001D5C83"/>
    <w:rsid w:val="001E1106"/>
    <w:rsid w:val="0021265C"/>
    <w:rsid w:val="00216336"/>
    <w:rsid w:val="00275785"/>
    <w:rsid w:val="00287E3A"/>
    <w:rsid w:val="002C7B97"/>
    <w:rsid w:val="002E0274"/>
    <w:rsid w:val="00333B83"/>
    <w:rsid w:val="00365EE7"/>
    <w:rsid w:val="003948D5"/>
    <w:rsid w:val="003C4438"/>
    <w:rsid w:val="003E387F"/>
    <w:rsid w:val="003E66CF"/>
    <w:rsid w:val="003F46BC"/>
    <w:rsid w:val="004034AC"/>
    <w:rsid w:val="004C3DBA"/>
    <w:rsid w:val="004E33FA"/>
    <w:rsid w:val="004E4ADE"/>
    <w:rsid w:val="005165D1"/>
    <w:rsid w:val="00560B3F"/>
    <w:rsid w:val="00584556"/>
    <w:rsid w:val="0059328B"/>
    <w:rsid w:val="00594F82"/>
    <w:rsid w:val="005A0EDD"/>
    <w:rsid w:val="005C2CE0"/>
    <w:rsid w:val="005D30E3"/>
    <w:rsid w:val="005E0ACF"/>
    <w:rsid w:val="00621FC3"/>
    <w:rsid w:val="006A1F12"/>
    <w:rsid w:val="006C6ECD"/>
    <w:rsid w:val="006F59DC"/>
    <w:rsid w:val="007057A6"/>
    <w:rsid w:val="007445CB"/>
    <w:rsid w:val="007769D9"/>
    <w:rsid w:val="00786422"/>
    <w:rsid w:val="007C6235"/>
    <w:rsid w:val="007D4108"/>
    <w:rsid w:val="00805869"/>
    <w:rsid w:val="008260C9"/>
    <w:rsid w:val="00832E65"/>
    <w:rsid w:val="00840341"/>
    <w:rsid w:val="0085189F"/>
    <w:rsid w:val="00886DDD"/>
    <w:rsid w:val="008935D5"/>
    <w:rsid w:val="008E6A84"/>
    <w:rsid w:val="008F4EED"/>
    <w:rsid w:val="00907770"/>
    <w:rsid w:val="009541CC"/>
    <w:rsid w:val="00965CC6"/>
    <w:rsid w:val="00994CF7"/>
    <w:rsid w:val="009C20EB"/>
    <w:rsid w:val="009C4D9F"/>
    <w:rsid w:val="009C56A0"/>
    <w:rsid w:val="009E6C41"/>
    <w:rsid w:val="009F71F5"/>
    <w:rsid w:val="00A3611C"/>
    <w:rsid w:val="00A52C83"/>
    <w:rsid w:val="00AB178C"/>
    <w:rsid w:val="00AD675C"/>
    <w:rsid w:val="00AD6AC1"/>
    <w:rsid w:val="00AE42E1"/>
    <w:rsid w:val="00AE4924"/>
    <w:rsid w:val="00B04789"/>
    <w:rsid w:val="00B07BC9"/>
    <w:rsid w:val="00B1287E"/>
    <w:rsid w:val="00B20A85"/>
    <w:rsid w:val="00B27C15"/>
    <w:rsid w:val="00BA2EA1"/>
    <w:rsid w:val="00BA607B"/>
    <w:rsid w:val="00BD0578"/>
    <w:rsid w:val="00BD7901"/>
    <w:rsid w:val="00C258B1"/>
    <w:rsid w:val="00C43C99"/>
    <w:rsid w:val="00C55093"/>
    <w:rsid w:val="00C80D7E"/>
    <w:rsid w:val="00C963AD"/>
    <w:rsid w:val="00CC5E23"/>
    <w:rsid w:val="00CE1287"/>
    <w:rsid w:val="00D0152D"/>
    <w:rsid w:val="00D33215"/>
    <w:rsid w:val="00D37F50"/>
    <w:rsid w:val="00DB3A0A"/>
    <w:rsid w:val="00DF48A4"/>
    <w:rsid w:val="00E03E30"/>
    <w:rsid w:val="00E80023"/>
    <w:rsid w:val="00E90AFD"/>
    <w:rsid w:val="00EB3A7A"/>
    <w:rsid w:val="00EB651C"/>
    <w:rsid w:val="00ED2C44"/>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1">
    <w:name w:val="heading 1"/>
    <w:basedOn w:val="Normal"/>
    <w:next w:val="Normal"/>
    <w:link w:val="Heading1Char"/>
    <w:uiPriority w:val="9"/>
    <w:rsid w:val="001002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 w:type="character" w:customStyle="1" w:styleId="Heading1Char">
    <w:name w:val="Heading 1 Char"/>
    <w:basedOn w:val="DefaultParagraphFont"/>
    <w:link w:val="Heading1"/>
    <w:uiPriority w:val="9"/>
    <w:rsid w:val="00100225"/>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30281">
      <w:bodyDiv w:val="1"/>
      <w:marLeft w:val="0"/>
      <w:marRight w:val="0"/>
      <w:marTop w:val="0"/>
      <w:marBottom w:val="0"/>
      <w:divBdr>
        <w:top w:val="none" w:sz="0" w:space="0" w:color="auto"/>
        <w:left w:val="none" w:sz="0" w:space="0" w:color="auto"/>
        <w:bottom w:val="none" w:sz="0" w:space="0" w:color="auto"/>
        <w:right w:val="none" w:sz="0" w:space="0" w:color="auto"/>
      </w:divBdr>
    </w:div>
    <w:div w:id="304629818">
      <w:bodyDiv w:val="1"/>
      <w:marLeft w:val="0"/>
      <w:marRight w:val="0"/>
      <w:marTop w:val="0"/>
      <w:marBottom w:val="0"/>
      <w:divBdr>
        <w:top w:val="none" w:sz="0" w:space="0" w:color="auto"/>
        <w:left w:val="none" w:sz="0" w:space="0" w:color="auto"/>
        <w:bottom w:val="none" w:sz="0" w:space="0" w:color="auto"/>
        <w:right w:val="none" w:sz="0" w:space="0" w:color="auto"/>
      </w:divBdr>
    </w:div>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726074249">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 w:id="2120027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4</cp:revision>
  <dcterms:created xsi:type="dcterms:W3CDTF">2025-06-23T00:42:00Z</dcterms:created>
  <dcterms:modified xsi:type="dcterms:W3CDTF">2025-06-23T00:50:00Z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