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FAF59" w14:textId="77777777" w:rsidR="003001ED" w:rsidRPr="00872670" w:rsidRDefault="00FB43C8" w:rsidP="006A264D">
      <w:pPr>
        <w:jc w:val="center"/>
        <w:rPr>
          <w:rFonts w:cs="Arial"/>
          <w:i/>
          <w:sz w:val="22"/>
        </w:rPr>
      </w:pPr>
      <w:r>
        <w:rPr>
          <w:rFonts w:ascii="Calibri" w:hAnsi="Calibri" w:cs="Calibri"/>
          <w:noProof/>
          <w:sz w:val="36"/>
          <w:szCs w:val="36"/>
          <w:lang w:eastAsia="en-AU"/>
        </w:rPr>
        <w:drawing>
          <wp:anchor distT="0" distB="0" distL="114300" distR="114300" simplePos="0" relativeHeight="251656704" behindDoc="1" locked="0" layoutInCell="1" allowOverlap="1" wp14:anchorId="46484E44" wp14:editId="5EEF66C2">
            <wp:simplePos x="0" y="0"/>
            <wp:positionH relativeFrom="column">
              <wp:posOffset>-851535</wp:posOffset>
            </wp:positionH>
            <wp:positionV relativeFrom="paragraph">
              <wp:posOffset>869315</wp:posOffset>
            </wp:positionV>
            <wp:extent cx="7646035" cy="11012170"/>
            <wp:effectExtent l="0" t="0" r="0" b="0"/>
            <wp:wrapTight wrapText="bothSides">
              <wp:wrapPolygon edited="0">
                <wp:start x="0" y="0"/>
                <wp:lineTo x="0" y="21560"/>
                <wp:lineTo x="21526" y="21560"/>
                <wp:lineTo x="2152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Marina-and-Coastal-Infrastructur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6035" cy="11012170"/>
                    </a:xfrm>
                    <a:prstGeom prst="rect">
                      <a:avLst/>
                    </a:prstGeom>
                  </pic:spPr>
                </pic:pic>
              </a:graphicData>
            </a:graphic>
            <wp14:sizeRelH relativeFrom="page">
              <wp14:pctWidth>0</wp14:pctWidth>
            </wp14:sizeRelH>
            <wp14:sizeRelV relativeFrom="page">
              <wp14:pctHeight>0</wp14:pctHeight>
            </wp14:sizeRelV>
          </wp:anchor>
        </w:drawing>
      </w:r>
      <w:r w:rsidR="003001ED" w:rsidRPr="00872670">
        <w:rPr>
          <w:rFonts w:cs="Arial"/>
          <w:i/>
          <w:sz w:val="22"/>
        </w:rPr>
        <w:t xml:space="preserve"> </w:t>
      </w:r>
    </w:p>
    <w:p w14:paraId="4C76C040" w14:textId="77777777" w:rsidR="001065E5" w:rsidRPr="00445FA9" w:rsidRDefault="007F21AF" w:rsidP="0048200A">
      <w:pPr>
        <w:rPr>
          <w:rFonts w:cs="Arial"/>
          <w:i/>
          <w:sz w:val="22"/>
        </w:rPr>
      </w:pPr>
      <w:r w:rsidRPr="00445FA9">
        <w:rPr>
          <w:rFonts w:cs="Arial"/>
          <w:i/>
          <w:sz w:val="22"/>
        </w:rPr>
        <w:lastRenderedPageBreak/>
        <w:t>Front cover image is an aerial of the Marina at Port Coogee</w:t>
      </w:r>
      <w:r w:rsidR="00445FA9">
        <w:rPr>
          <w:rFonts w:cs="Arial"/>
          <w:i/>
          <w:sz w:val="22"/>
        </w:rPr>
        <w:t>.</w:t>
      </w:r>
    </w:p>
    <w:p w14:paraId="02BA25B4" w14:textId="77777777" w:rsidR="001065E5" w:rsidRDefault="001065E5" w:rsidP="0048200A">
      <w:pPr>
        <w:rPr>
          <w:rFonts w:cs="Arial"/>
          <w:sz w:val="22"/>
        </w:rPr>
      </w:pPr>
    </w:p>
    <w:p w14:paraId="3A4524AF" w14:textId="77777777" w:rsidR="001065E5" w:rsidRDefault="001065E5" w:rsidP="0048200A">
      <w:pPr>
        <w:rPr>
          <w:rFonts w:cs="Arial"/>
          <w:sz w:val="22"/>
        </w:rPr>
      </w:pPr>
    </w:p>
    <w:p w14:paraId="099D338F" w14:textId="77777777" w:rsidR="001065E5" w:rsidRDefault="001065E5" w:rsidP="0048200A">
      <w:pPr>
        <w:rPr>
          <w:rFonts w:cs="Arial"/>
          <w:sz w:val="22"/>
        </w:rPr>
      </w:pPr>
    </w:p>
    <w:p w14:paraId="6ECFA13B" w14:textId="77777777" w:rsidR="001065E5" w:rsidRDefault="001065E5" w:rsidP="0048200A">
      <w:pPr>
        <w:rPr>
          <w:rFonts w:cs="Arial"/>
          <w:sz w:val="22"/>
        </w:rPr>
      </w:pPr>
    </w:p>
    <w:p w14:paraId="2E693BB0" w14:textId="77777777" w:rsidR="001065E5" w:rsidRDefault="001065E5" w:rsidP="0048200A">
      <w:pPr>
        <w:rPr>
          <w:rFonts w:cs="Arial"/>
          <w:sz w:val="22"/>
        </w:rPr>
      </w:pPr>
    </w:p>
    <w:p w14:paraId="16238E1B" w14:textId="77777777" w:rsidR="001065E5" w:rsidRDefault="001065E5" w:rsidP="0048200A">
      <w:pPr>
        <w:rPr>
          <w:rFonts w:cs="Arial"/>
          <w:sz w:val="22"/>
        </w:rPr>
      </w:pPr>
    </w:p>
    <w:p w14:paraId="6D0F5A01" w14:textId="77777777" w:rsidR="00B9665D" w:rsidRDefault="00B9665D" w:rsidP="0048200A">
      <w:pPr>
        <w:rPr>
          <w:rFonts w:cs="Arial"/>
          <w:sz w:val="22"/>
        </w:rPr>
      </w:pPr>
    </w:p>
    <w:p w14:paraId="00FCBB0C" w14:textId="77777777" w:rsidR="00B9665D" w:rsidRDefault="00B9665D" w:rsidP="0048200A">
      <w:pPr>
        <w:rPr>
          <w:rFonts w:cs="Arial"/>
          <w:sz w:val="22"/>
        </w:rPr>
      </w:pPr>
    </w:p>
    <w:p w14:paraId="7AA07760" w14:textId="77777777" w:rsidR="00B9665D" w:rsidRDefault="00B9665D" w:rsidP="0048200A">
      <w:pPr>
        <w:rPr>
          <w:rFonts w:cs="Arial"/>
          <w:sz w:val="22"/>
        </w:rPr>
      </w:pPr>
    </w:p>
    <w:p w14:paraId="79108AAB" w14:textId="77777777" w:rsidR="00B9665D" w:rsidRDefault="00B9665D" w:rsidP="0048200A">
      <w:pPr>
        <w:rPr>
          <w:rFonts w:cs="Arial"/>
          <w:sz w:val="22"/>
        </w:rPr>
      </w:pPr>
    </w:p>
    <w:p w14:paraId="0AA4C3FA" w14:textId="77777777" w:rsidR="00B9665D" w:rsidRDefault="00B9665D" w:rsidP="0048200A">
      <w:pPr>
        <w:rPr>
          <w:rFonts w:cs="Arial"/>
          <w:b/>
          <w:sz w:val="22"/>
        </w:rPr>
      </w:pPr>
    </w:p>
    <w:p w14:paraId="6DFEF90D" w14:textId="77777777" w:rsidR="00700104" w:rsidRDefault="00700104" w:rsidP="0048200A">
      <w:pPr>
        <w:rPr>
          <w:rFonts w:cs="Arial"/>
          <w:b/>
          <w:sz w:val="22"/>
        </w:rPr>
      </w:pPr>
    </w:p>
    <w:p w14:paraId="69A56081" w14:textId="77777777" w:rsidR="00700104" w:rsidRDefault="00700104" w:rsidP="0048200A">
      <w:pPr>
        <w:rPr>
          <w:rFonts w:cs="Arial"/>
          <w:b/>
          <w:sz w:val="22"/>
        </w:rPr>
      </w:pPr>
    </w:p>
    <w:p w14:paraId="08742D94" w14:textId="77777777" w:rsidR="00AB6FA8" w:rsidRDefault="00AB6FA8" w:rsidP="0048200A">
      <w:pPr>
        <w:rPr>
          <w:rFonts w:cs="Arial"/>
          <w:b/>
          <w:sz w:val="22"/>
        </w:rPr>
      </w:pPr>
    </w:p>
    <w:p w14:paraId="6C052BC7" w14:textId="77777777" w:rsidR="00445FA9" w:rsidRDefault="00445FA9" w:rsidP="0048200A">
      <w:pPr>
        <w:rPr>
          <w:rFonts w:cs="Arial"/>
          <w:b/>
          <w:sz w:val="22"/>
        </w:rPr>
      </w:pPr>
    </w:p>
    <w:p w14:paraId="1D6D6728" w14:textId="77777777" w:rsidR="00445FA9" w:rsidRDefault="00445FA9" w:rsidP="0048200A">
      <w:pPr>
        <w:rPr>
          <w:rFonts w:cs="Arial"/>
          <w:b/>
          <w:sz w:val="22"/>
        </w:rPr>
      </w:pPr>
    </w:p>
    <w:p w14:paraId="091B38BC" w14:textId="77777777" w:rsidR="00AB6FA8" w:rsidRDefault="00AB6FA8" w:rsidP="0048200A">
      <w:pPr>
        <w:rPr>
          <w:rFonts w:cs="Arial"/>
          <w:b/>
          <w:sz w:val="22"/>
        </w:rPr>
      </w:pPr>
    </w:p>
    <w:p w14:paraId="745C378C" w14:textId="77777777" w:rsidR="00445FA9" w:rsidRDefault="00445FA9" w:rsidP="0048200A">
      <w:pPr>
        <w:rPr>
          <w:rFonts w:cs="Arial"/>
          <w:b/>
          <w:sz w:val="22"/>
        </w:rPr>
      </w:pPr>
    </w:p>
    <w:tbl>
      <w:tblPr>
        <w:tblpPr w:leftFromText="180" w:rightFromText="180" w:vertAnchor="text" w:horzAnchor="margin" w:tblpXSpec="center" w:tblpY="952"/>
        <w:tblW w:w="99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56" w:type="dxa"/>
          <w:bottom w:w="28" w:type="dxa"/>
          <w:right w:w="56" w:type="dxa"/>
        </w:tblCellMar>
        <w:tblLook w:val="0000" w:firstRow="0" w:lastRow="0" w:firstColumn="0" w:lastColumn="0" w:noHBand="0" w:noVBand="0"/>
      </w:tblPr>
      <w:tblGrid>
        <w:gridCol w:w="1049"/>
        <w:gridCol w:w="1275"/>
        <w:gridCol w:w="2902"/>
        <w:gridCol w:w="1634"/>
        <w:gridCol w:w="1560"/>
        <w:gridCol w:w="1549"/>
      </w:tblGrid>
      <w:tr w:rsidR="0078487F" w:rsidRPr="00C96112" w14:paraId="5DDCF1BA" w14:textId="77777777" w:rsidTr="0078487F">
        <w:trPr>
          <w:cantSplit/>
          <w:trHeight w:hRule="exact" w:val="1164"/>
        </w:trPr>
        <w:tc>
          <w:tcPr>
            <w:tcW w:w="2324" w:type="dxa"/>
            <w:gridSpan w:val="2"/>
            <w:tcBorders>
              <w:top w:val="single" w:sz="4" w:space="0" w:color="auto"/>
              <w:left w:val="single" w:sz="4" w:space="0" w:color="auto"/>
              <w:bottom w:val="single" w:sz="4" w:space="0" w:color="auto"/>
              <w:right w:val="single" w:sz="4" w:space="0" w:color="auto"/>
            </w:tcBorders>
            <w:vAlign w:val="center"/>
          </w:tcPr>
          <w:p w14:paraId="10CBD8FE" w14:textId="77777777" w:rsidR="0078487F" w:rsidRPr="00C96112" w:rsidRDefault="0078487F" w:rsidP="0078487F">
            <w:pPr>
              <w:jc w:val="center"/>
              <w:rPr>
                <w:rFonts w:cs="Arial"/>
                <w:szCs w:val="24"/>
              </w:rPr>
            </w:pPr>
            <w:r w:rsidRPr="00C96112">
              <w:rPr>
                <w:rFonts w:cs="Arial"/>
                <w:szCs w:val="24"/>
              </w:rPr>
              <w:t>Document Control</w:t>
            </w:r>
          </w:p>
        </w:tc>
        <w:tc>
          <w:tcPr>
            <w:tcW w:w="7645" w:type="dxa"/>
            <w:gridSpan w:val="4"/>
            <w:tcBorders>
              <w:top w:val="single" w:sz="4" w:space="0" w:color="auto"/>
              <w:left w:val="single" w:sz="4" w:space="0" w:color="auto"/>
              <w:bottom w:val="single" w:sz="4" w:space="0" w:color="auto"/>
              <w:right w:val="single" w:sz="4" w:space="0" w:color="auto"/>
            </w:tcBorders>
            <w:vAlign w:val="center"/>
          </w:tcPr>
          <w:p w14:paraId="775047BC" w14:textId="77777777" w:rsidR="0078487F" w:rsidRPr="00C96112" w:rsidRDefault="0078487F" w:rsidP="0078487F">
            <w:pPr>
              <w:jc w:val="right"/>
              <w:rPr>
                <w:rFonts w:cs="Arial"/>
                <w:szCs w:val="24"/>
              </w:rPr>
            </w:pPr>
            <w:r w:rsidRPr="00C96112">
              <w:rPr>
                <w:rFonts w:cs="Arial"/>
                <w:noProof/>
                <w:szCs w:val="24"/>
                <w:lang w:eastAsia="en-AU"/>
              </w:rPr>
              <w:drawing>
                <wp:inline distT="0" distB="0" distL="0" distR="0" wp14:anchorId="21461B70" wp14:editId="19974DF0">
                  <wp:extent cx="470810" cy="572277"/>
                  <wp:effectExtent l="0" t="0" r="5715" b="0"/>
                  <wp:docPr id="7"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9"/>
                          <a:srcRect/>
                          <a:stretch>
                            <a:fillRect/>
                          </a:stretch>
                        </pic:blipFill>
                        <pic:spPr bwMode="auto">
                          <a:xfrm>
                            <a:off x="0" y="0"/>
                            <a:ext cx="473266" cy="575262"/>
                          </a:xfrm>
                          <a:prstGeom prst="rect">
                            <a:avLst/>
                          </a:prstGeom>
                          <a:noFill/>
                          <a:ln w="9525">
                            <a:noFill/>
                            <a:miter lim="800000"/>
                            <a:headEnd/>
                            <a:tailEnd/>
                          </a:ln>
                        </pic:spPr>
                      </pic:pic>
                    </a:graphicData>
                  </a:graphic>
                </wp:inline>
              </w:drawing>
            </w:r>
            <w:r w:rsidRPr="00C96112">
              <w:rPr>
                <w:rFonts w:cs="Arial"/>
                <w:noProof/>
                <w:szCs w:val="24"/>
                <w:lang w:eastAsia="en-AU"/>
              </w:rPr>
              <w:drawing>
                <wp:inline distT="0" distB="0" distL="0" distR="0" wp14:anchorId="5C95B725" wp14:editId="769FE0CD">
                  <wp:extent cx="478971" cy="516294"/>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80751" cy="518213"/>
                          </a:xfrm>
                          <a:prstGeom prst="rect">
                            <a:avLst/>
                          </a:prstGeom>
                          <a:noFill/>
                          <a:ln w="9525">
                            <a:noFill/>
                            <a:miter lim="800000"/>
                            <a:headEnd/>
                            <a:tailEnd/>
                          </a:ln>
                        </pic:spPr>
                      </pic:pic>
                    </a:graphicData>
                  </a:graphic>
                </wp:inline>
              </w:drawing>
            </w:r>
          </w:p>
        </w:tc>
      </w:tr>
      <w:tr w:rsidR="0078487F" w:rsidRPr="00C96112" w14:paraId="591F9F11" w14:textId="77777777" w:rsidTr="0078487F">
        <w:trPr>
          <w:cantSplit/>
          <w:trHeight w:val="504"/>
        </w:trPr>
        <w:tc>
          <w:tcPr>
            <w:tcW w:w="1049" w:type="dxa"/>
          </w:tcPr>
          <w:p w14:paraId="00326549"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Version No</w:t>
            </w:r>
          </w:p>
        </w:tc>
        <w:tc>
          <w:tcPr>
            <w:tcW w:w="1275" w:type="dxa"/>
          </w:tcPr>
          <w:p w14:paraId="28644689"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Date</w:t>
            </w:r>
          </w:p>
        </w:tc>
        <w:tc>
          <w:tcPr>
            <w:tcW w:w="2902" w:type="dxa"/>
          </w:tcPr>
          <w:p w14:paraId="29F2C546"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Version Details</w:t>
            </w:r>
          </w:p>
        </w:tc>
        <w:tc>
          <w:tcPr>
            <w:tcW w:w="1634" w:type="dxa"/>
          </w:tcPr>
          <w:p w14:paraId="6186C593"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Author</w:t>
            </w:r>
          </w:p>
        </w:tc>
        <w:tc>
          <w:tcPr>
            <w:tcW w:w="1560" w:type="dxa"/>
          </w:tcPr>
          <w:p w14:paraId="0A568C9F"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Reviewer</w:t>
            </w:r>
          </w:p>
        </w:tc>
        <w:tc>
          <w:tcPr>
            <w:tcW w:w="1549" w:type="dxa"/>
          </w:tcPr>
          <w:p w14:paraId="355D58AC"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Approver</w:t>
            </w:r>
          </w:p>
        </w:tc>
      </w:tr>
      <w:tr w:rsidR="0078487F" w:rsidRPr="00C96112" w14:paraId="418C144B" w14:textId="77777777" w:rsidTr="0078487F">
        <w:trPr>
          <w:cantSplit/>
          <w:trHeight w:val="515"/>
        </w:trPr>
        <w:tc>
          <w:tcPr>
            <w:tcW w:w="1049" w:type="dxa"/>
          </w:tcPr>
          <w:p w14:paraId="2D262E30"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1</w:t>
            </w:r>
          </w:p>
        </w:tc>
        <w:tc>
          <w:tcPr>
            <w:tcW w:w="1275" w:type="dxa"/>
          </w:tcPr>
          <w:p w14:paraId="2CC6A734"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April 2020</w:t>
            </w:r>
          </w:p>
        </w:tc>
        <w:tc>
          <w:tcPr>
            <w:tcW w:w="2902" w:type="dxa"/>
          </w:tcPr>
          <w:p w14:paraId="5C093F78"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Draft to Managers</w:t>
            </w:r>
          </w:p>
        </w:tc>
        <w:tc>
          <w:tcPr>
            <w:tcW w:w="1634" w:type="dxa"/>
          </w:tcPr>
          <w:p w14:paraId="69D4C6AB" w14:textId="77777777" w:rsidR="0078487F" w:rsidRPr="006A264D" w:rsidRDefault="0078487F" w:rsidP="0078487F">
            <w:pPr>
              <w:rPr>
                <w:rFonts w:ascii="Arial Narrow" w:hAnsi="Arial Narrow"/>
              </w:rPr>
            </w:pPr>
            <w:r w:rsidRPr="006A264D">
              <w:rPr>
                <w:rFonts w:ascii="Arial Narrow" w:eastAsia="Times New Roman" w:hAnsi="Arial Narrow" w:cs="Arial"/>
                <w:szCs w:val="24"/>
              </w:rPr>
              <w:t>Asset Management</w:t>
            </w:r>
          </w:p>
        </w:tc>
        <w:tc>
          <w:tcPr>
            <w:tcW w:w="1560" w:type="dxa"/>
          </w:tcPr>
          <w:p w14:paraId="22D6736D" w14:textId="77777777" w:rsidR="0078487F" w:rsidRPr="006A264D" w:rsidRDefault="0078487F" w:rsidP="0078487F">
            <w:pPr>
              <w:spacing w:after="0"/>
              <w:rPr>
                <w:rFonts w:ascii="Arial Narrow" w:hAnsi="Arial Narrow" w:cs="Arial"/>
                <w:szCs w:val="24"/>
              </w:rPr>
            </w:pPr>
            <w:r>
              <w:rPr>
                <w:rFonts w:ascii="Arial Narrow" w:eastAsia="Times New Roman" w:hAnsi="Arial Narrow" w:cs="Arial"/>
                <w:szCs w:val="24"/>
              </w:rPr>
              <w:t>Property &amp; Asset Services</w:t>
            </w:r>
          </w:p>
        </w:tc>
        <w:tc>
          <w:tcPr>
            <w:tcW w:w="1549" w:type="dxa"/>
          </w:tcPr>
          <w:p w14:paraId="1816E641" w14:textId="77777777" w:rsidR="0078487F" w:rsidRPr="006A264D" w:rsidRDefault="0078487F" w:rsidP="0078487F">
            <w:pPr>
              <w:spacing w:after="0"/>
              <w:rPr>
                <w:rFonts w:ascii="Arial Narrow" w:hAnsi="Arial Narrow" w:cs="Arial"/>
                <w:szCs w:val="24"/>
              </w:rPr>
            </w:pPr>
          </w:p>
        </w:tc>
      </w:tr>
      <w:tr w:rsidR="0078487F" w:rsidRPr="00C96112" w14:paraId="339B4315" w14:textId="77777777" w:rsidTr="0078487F">
        <w:trPr>
          <w:cantSplit/>
          <w:trHeight w:val="252"/>
        </w:trPr>
        <w:tc>
          <w:tcPr>
            <w:tcW w:w="1049" w:type="dxa"/>
          </w:tcPr>
          <w:p w14:paraId="35F3626E"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2</w:t>
            </w:r>
          </w:p>
        </w:tc>
        <w:tc>
          <w:tcPr>
            <w:tcW w:w="1275" w:type="dxa"/>
          </w:tcPr>
          <w:p w14:paraId="5513DFFD"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June 2021</w:t>
            </w:r>
          </w:p>
        </w:tc>
        <w:tc>
          <w:tcPr>
            <w:tcW w:w="2902" w:type="dxa"/>
          </w:tcPr>
          <w:p w14:paraId="7684D86E"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Final version for adoption</w:t>
            </w:r>
          </w:p>
        </w:tc>
        <w:tc>
          <w:tcPr>
            <w:tcW w:w="1634" w:type="dxa"/>
          </w:tcPr>
          <w:p w14:paraId="616FE6E6" w14:textId="77777777" w:rsidR="0078487F" w:rsidRPr="006A264D" w:rsidRDefault="0078487F" w:rsidP="0078487F">
            <w:pPr>
              <w:rPr>
                <w:rFonts w:ascii="Arial Narrow" w:hAnsi="Arial Narrow"/>
              </w:rPr>
            </w:pPr>
            <w:r w:rsidRPr="006A264D">
              <w:rPr>
                <w:rFonts w:ascii="Arial Narrow" w:eastAsia="Times New Roman" w:hAnsi="Arial Narrow" w:cs="Arial"/>
                <w:szCs w:val="24"/>
              </w:rPr>
              <w:t>Asset Management</w:t>
            </w:r>
          </w:p>
        </w:tc>
        <w:tc>
          <w:tcPr>
            <w:tcW w:w="1560" w:type="dxa"/>
          </w:tcPr>
          <w:p w14:paraId="1CF9F7F9"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Executive Committee</w:t>
            </w:r>
          </w:p>
          <w:p w14:paraId="3CAACCF2"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(ExCo)</w:t>
            </w:r>
          </w:p>
        </w:tc>
        <w:tc>
          <w:tcPr>
            <w:tcW w:w="1549" w:type="dxa"/>
          </w:tcPr>
          <w:p w14:paraId="7F85304F" w14:textId="77777777" w:rsidR="0078487F" w:rsidRPr="006A264D" w:rsidRDefault="0078487F" w:rsidP="0078487F">
            <w:pPr>
              <w:spacing w:after="0"/>
              <w:rPr>
                <w:rFonts w:ascii="Arial Narrow" w:hAnsi="Arial Narrow" w:cs="Arial"/>
                <w:szCs w:val="24"/>
              </w:rPr>
            </w:pPr>
            <w:r w:rsidRPr="006A264D">
              <w:rPr>
                <w:rFonts w:ascii="Arial Narrow" w:hAnsi="Arial Narrow" w:cs="Arial"/>
                <w:szCs w:val="24"/>
              </w:rPr>
              <w:t>Council</w:t>
            </w:r>
          </w:p>
        </w:tc>
      </w:tr>
      <w:tr w:rsidR="0078487F" w:rsidRPr="00C96112" w14:paraId="023B247C" w14:textId="77777777" w:rsidTr="0078487F">
        <w:trPr>
          <w:cantSplit/>
          <w:trHeight w:val="262"/>
        </w:trPr>
        <w:tc>
          <w:tcPr>
            <w:tcW w:w="1049" w:type="dxa"/>
          </w:tcPr>
          <w:p w14:paraId="6669442F"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3</w:t>
            </w:r>
          </w:p>
        </w:tc>
        <w:tc>
          <w:tcPr>
            <w:tcW w:w="1275" w:type="dxa"/>
          </w:tcPr>
          <w:p w14:paraId="6F69AAD2" w14:textId="77777777" w:rsidR="0078487F" w:rsidRPr="006A264D" w:rsidRDefault="0078487F" w:rsidP="0078487F">
            <w:pPr>
              <w:spacing w:after="0"/>
              <w:jc w:val="center"/>
              <w:rPr>
                <w:rFonts w:ascii="Arial Narrow" w:hAnsi="Arial Narrow" w:cs="Arial"/>
                <w:szCs w:val="24"/>
              </w:rPr>
            </w:pPr>
          </w:p>
        </w:tc>
        <w:tc>
          <w:tcPr>
            <w:tcW w:w="2902" w:type="dxa"/>
          </w:tcPr>
          <w:p w14:paraId="43CB1BC5" w14:textId="77777777" w:rsidR="0078487F" w:rsidRPr="006A264D" w:rsidRDefault="0078487F" w:rsidP="0078487F">
            <w:pPr>
              <w:spacing w:after="0"/>
              <w:rPr>
                <w:rFonts w:ascii="Arial Narrow" w:hAnsi="Arial Narrow" w:cs="Arial"/>
                <w:szCs w:val="24"/>
              </w:rPr>
            </w:pPr>
          </w:p>
        </w:tc>
        <w:tc>
          <w:tcPr>
            <w:tcW w:w="1634" w:type="dxa"/>
          </w:tcPr>
          <w:p w14:paraId="61F53A8B" w14:textId="77777777" w:rsidR="0078487F" w:rsidRPr="006A264D" w:rsidRDefault="0078487F" w:rsidP="0078487F">
            <w:pPr>
              <w:rPr>
                <w:rFonts w:ascii="Arial Narrow" w:hAnsi="Arial Narrow"/>
              </w:rPr>
            </w:pPr>
          </w:p>
        </w:tc>
        <w:tc>
          <w:tcPr>
            <w:tcW w:w="1560" w:type="dxa"/>
          </w:tcPr>
          <w:p w14:paraId="17D3C881" w14:textId="77777777" w:rsidR="0078487F" w:rsidRPr="006A264D" w:rsidRDefault="0078487F" w:rsidP="0078487F">
            <w:pPr>
              <w:spacing w:after="0"/>
              <w:rPr>
                <w:rFonts w:ascii="Arial Narrow" w:hAnsi="Arial Narrow" w:cs="Arial"/>
                <w:szCs w:val="24"/>
              </w:rPr>
            </w:pPr>
          </w:p>
        </w:tc>
        <w:tc>
          <w:tcPr>
            <w:tcW w:w="1549" w:type="dxa"/>
          </w:tcPr>
          <w:p w14:paraId="32BFC6D2" w14:textId="77777777" w:rsidR="0078487F" w:rsidRPr="006A264D" w:rsidRDefault="0078487F" w:rsidP="0078487F">
            <w:pPr>
              <w:spacing w:after="0"/>
              <w:rPr>
                <w:rFonts w:ascii="Arial Narrow" w:hAnsi="Arial Narrow" w:cs="Arial"/>
                <w:szCs w:val="24"/>
              </w:rPr>
            </w:pPr>
          </w:p>
        </w:tc>
      </w:tr>
      <w:tr w:rsidR="0078487F" w:rsidRPr="00C96112" w14:paraId="6C60A4C4" w14:textId="77777777" w:rsidTr="0078487F">
        <w:trPr>
          <w:cantSplit/>
          <w:trHeight w:val="252"/>
        </w:trPr>
        <w:tc>
          <w:tcPr>
            <w:tcW w:w="1049" w:type="dxa"/>
          </w:tcPr>
          <w:p w14:paraId="31F35362"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4</w:t>
            </w:r>
          </w:p>
        </w:tc>
        <w:tc>
          <w:tcPr>
            <w:tcW w:w="1275" w:type="dxa"/>
          </w:tcPr>
          <w:p w14:paraId="5ED2A221" w14:textId="77777777" w:rsidR="0078487F" w:rsidRPr="006A264D" w:rsidRDefault="0078487F" w:rsidP="0078487F">
            <w:pPr>
              <w:spacing w:after="0"/>
              <w:jc w:val="center"/>
              <w:rPr>
                <w:rFonts w:ascii="Arial Narrow" w:hAnsi="Arial Narrow" w:cs="Arial"/>
                <w:color w:val="FF0000"/>
                <w:szCs w:val="24"/>
              </w:rPr>
            </w:pPr>
          </w:p>
        </w:tc>
        <w:tc>
          <w:tcPr>
            <w:tcW w:w="2902" w:type="dxa"/>
          </w:tcPr>
          <w:p w14:paraId="51A2C06D" w14:textId="77777777" w:rsidR="0078487F" w:rsidRPr="006A264D" w:rsidRDefault="0078487F" w:rsidP="0078487F">
            <w:pPr>
              <w:spacing w:after="0"/>
              <w:rPr>
                <w:rFonts w:ascii="Arial Narrow" w:hAnsi="Arial Narrow" w:cs="Arial"/>
                <w:szCs w:val="24"/>
              </w:rPr>
            </w:pPr>
          </w:p>
        </w:tc>
        <w:tc>
          <w:tcPr>
            <w:tcW w:w="1634" w:type="dxa"/>
          </w:tcPr>
          <w:p w14:paraId="6BBCF9C6" w14:textId="77777777" w:rsidR="0078487F" w:rsidRPr="006A264D" w:rsidRDefault="0078487F" w:rsidP="0078487F">
            <w:pPr>
              <w:rPr>
                <w:rFonts w:ascii="Arial Narrow" w:eastAsia="Times New Roman" w:hAnsi="Arial Narrow" w:cs="Arial"/>
                <w:szCs w:val="24"/>
              </w:rPr>
            </w:pPr>
          </w:p>
        </w:tc>
        <w:tc>
          <w:tcPr>
            <w:tcW w:w="1560" w:type="dxa"/>
          </w:tcPr>
          <w:p w14:paraId="4BC71B83" w14:textId="77777777" w:rsidR="0078487F" w:rsidRPr="006A264D" w:rsidRDefault="0078487F" w:rsidP="0078487F">
            <w:pPr>
              <w:spacing w:after="0"/>
              <w:rPr>
                <w:rFonts w:ascii="Arial Narrow" w:hAnsi="Arial Narrow" w:cs="Arial"/>
                <w:szCs w:val="24"/>
              </w:rPr>
            </w:pPr>
          </w:p>
        </w:tc>
        <w:tc>
          <w:tcPr>
            <w:tcW w:w="1549" w:type="dxa"/>
          </w:tcPr>
          <w:p w14:paraId="307750B9" w14:textId="77777777" w:rsidR="0078487F" w:rsidRPr="006A264D" w:rsidRDefault="0078487F" w:rsidP="0078487F">
            <w:pPr>
              <w:spacing w:after="0"/>
              <w:rPr>
                <w:rFonts w:ascii="Arial Narrow" w:hAnsi="Arial Narrow" w:cs="Arial"/>
                <w:szCs w:val="24"/>
              </w:rPr>
            </w:pPr>
          </w:p>
        </w:tc>
      </w:tr>
      <w:tr w:rsidR="0078487F" w:rsidRPr="00C96112" w14:paraId="08FD0D88" w14:textId="77777777" w:rsidTr="0078487F">
        <w:trPr>
          <w:cantSplit/>
          <w:trHeight w:val="252"/>
        </w:trPr>
        <w:tc>
          <w:tcPr>
            <w:tcW w:w="1049" w:type="dxa"/>
          </w:tcPr>
          <w:p w14:paraId="529DF20E" w14:textId="77777777" w:rsidR="0078487F" w:rsidRPr="006A264D" w:rsidRDefault="0078487F" w:rsidP="0078487F">
            <w:pPr>
              <w:spacing w:after="0"/>
              <w:jc w:val="center"/>
              <w:rPr>
                <w:rFonts w:ascii="Arial Narrow" w:hAnsi="Arial Narrow" w:cs="Arial"/>
                <w:szCs w:val="24"/>
              </w:rPr>
            </w:pPr>
            <w:r w:rsidRPr="006A264D">
              <w:rPr>
                <w:rFonts w:ascii="Arial Narrow" w:hAnsi="Arial Narrow" w:cs="Arial"/>
                <w:szCs w:val="24"/>
              </w:rPr>
              <w:t>5</w:t>
            </w:r>
          </w:p>
        </w:tc>
        <w:tc>
          <w:tcPr>
            <w:tcW w:w="1275" w:type="dxa"/>
          </w:tcPr>
          <w:p w14:paraId="105BF0DC" w14:textId="77777777" w:rsidR="0078487F" w:rsidRPr="006A264D" w:rsidRDefault="0078487F" w:rsidP="0078487F">
            <w:pPr>
              <w:spacing w:after="0"/>
              <w:jc w:val="center"/>
              <w:rPr>
                <w:rFonts w:ascii="Arial Narrow" w:hAnsi="Arial Narrow" w:cs="Arial"/>
                <w:szCs w:val="24"/>
              </w:rPr>
            </w:pPr>
          </w:p>
        </w:tc>
        <w:tc>
          <w:tcPr>
            <w:tcW w:w="2902" w:type="dxa"/>
          </w:tcPr>
          <w:p w14:paraId="3233DF5F" w14:textId="77777777" w:rsidR="0078487F" w:rsidRPr="006A264D" w:rsidRDefault="0078487F" w:rsidP="0078487F">
            <w:pPr>
              <w:spacing w:after="0"/>
              <w:rPr>
                <w:rFonts w:ascii="Arial Narrow" w:hAnsi="Arial Narrow" w:cs="Arial"/>
                <w:szCs w:val="24"/>
              </w:rPr>
            </w:pPr>
          </w:p>
        </w:tc>
        <w:tc>
          <w:tcPr>
            <w:tcW w:w="1634" w:type="dxa"/>
          </w:tcPr>
          <w:p w14:paraId="0B0D02E0" w14:textId="77777777" w:rsidR="0078487F" w:rsidRPr="006A264D" w:rsidRDefault="0078487F" w:rsidP="0078487F">
            <w:pPr>
              <w:rPr>
                <w:rFonts w:ascii="Arial Narrow" w:hAnsi="Arial Narrow"/>
              </w:rPr>
            </w:pPr>
          </w:p>
        </w:tc>
        <w:tc>
          <w:tcPr>
            <w:tcW w:w="1560" w:type="dxa"/>
          </w:tcPr>
          <w:p w14:paraId="0D340A2B" w14:textId="77777777" w:rsidR="0078487F" w:rsidRPr="006A264D" w:rsidRDefault="0078487F" w:rsidP="0078487F">
            <w:pPr>
              <w:spacing w:after="0"/>
              <w:rPr>
                <w:rFonts w:ascii="Arial Narrow" w:hAnsi="Arial Narrow" w:cs="Arial"/>
                <w:szCs w:val="24"/>
              </w:rPr>
            </w:pPr>
          </w:p>
        </w:tc>
        <w:tc>
          <w:tcPr>
            <w:tcW w:w="1549" w:type="dxa"/>
          </w:tcPr>
          <w:p w14:paraId="2076CF57" w14:textId="77777777" w:rsidR="0078487F" w:rsidRPr="006A264D" w:rsidRDefault="0078487F" w:rsidP="0078487F">
            <w:pPr>
              <w:spacing w:after="0"/>
              <w:rPr>
                <w:rFonts w:ascii="Arial Narrow" w:hAnsi="Arial Narrow" w:cs="Arial"/>
                <w:szCs w:val="24"/>
              </w:rPr>
            </w:pPr>
          </w:p>
        </w:tc>
      </w:tr>
    </w:tbl>
    <w:p w14:paraId="6EFCD479" w14:textId="77777777" w:rsidR="00445FA9" w:rsidRDefault="00445FA9" w:rsidP="0048200A">
      <w:pPr>
        <w:rPr>
          <w:rFonts w:cs="Arial"/>
          <w:b/>
          <w:sz w:val="22"/>
        </w:rPr>
      </w:pPr>
    </w:p>
    <w:p w14:paraId="74701D64" w14:textId="77777777" w:rsidR="00445FA9" w:rsidRDefault="00445FA9" w:rsidP="0048200A">
      <w:pPr>
        <w:rPr>
          <w:rFonts w:cs="Arial"/>
          <w:b/>
          <w:sz w:val="22"/>
        </w:rPr>
      </w:pPr>
    </w:p>
    <w:p w14:paraId="0C2473DA" w14:textId="77777777" w:rsidR="00445FA9" w:rsidRDefault="00445FA9" w:rsidP="0048200A">
      <w:pPr>
        <w:rPr>
          <w:rFonts w:cs="Arial"/>
          <w:b/>
          <w:sz w:val="22"/>
        </w:rPr>
      </w:pPr>
    </w:p>
    <w:p w14:paraId="6D7D22AC" w14:textId="77777777" w:rsidR="00445FA9" w:rsidRDefault="00445FA9" w:rsidP="0048200A">
      <w:pPr>
        <w:rPr>
          <w:rFonts w:cs="Arial"/>
          <w:b/>
          <w:sz w:val="22"/>
        </w:rPr>
      </w:pPr>
    </w:p>
    <w:p w14:paraId="74A80E54" w14:textId="77777777" w:rsidR="00445FA9" w:rsidRDefault="00445FA9" w:rsidP="0048200A">
      <w:pPr>
        <w:rPr>
          <w:rFonts w:cs="Arial"/>
          <w:b/>
          <w:sz w:val="22"/>
        </w:rPr>
      </w:pPr>
    </w:p>
    <w:p w14:paraId="6E3A9171" w14:textId="77777777" w:rsidR="00445FA9" w:rsidRDefault="00445FA9" w:rsidP="0048200A">
      <w:pPr>
        <w:rPr>
          <w:rFonts w:cs="Arial"/>
          <w:b/>
          <w:sz w:val="22"/>
        </w:rPr>
      </w:pPr>
      <w:r>
        <w:rPr>
          <w:noProof/>
          <w:lang w:eastAsia="en-AU"/>
        </w:rPr>
        <mc:AlternateContent>
          <mc:Choice Requires="wps">
            <w:drawing>
              <wp:anchor distT="0" distB="0" distL="114300" distR="114300" simplePos="0" relativeHeight="251658752" behindDoc="0" locked="0" layoutInCell="1" allowOverlap="1" wp14:anchorId="6E801AEC" wp14:editId="4395B2B7">
                <wp:simplePos x="0" y="0"/>
                <wp:positionH relativeFrom="column">
                  <wp:posOffset>-183515</wp:posOffset>
                </wp:positionH>
                <wp:positionV relativeFrom="paragraph">
                  <wp:posOffset>-911860</wp:posOffset>
                </wp:positionV>
                <wp:extent cx="5702300" cy="1003300"/>
                <wp:effectExtent l="0" t="0" r="0" b="6350"/>
                <wp:wrapNone/>
                <wp:docPr id="448" name="Text Box 448"/>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0B6DCFE1" w14:textId="77777777" w:rsidR="00757DC4" w:rsidRPr="00E47B3D" w:rsidRDefault="00757DC4" w:rsidP="00445FA9">
                            <w:pPr>
                              <w:spacing w:after="0"/>
                              <w:rPr>
                                <w:szCs w:val="24"/>
                              </w:rPr>
                            </w:pPr>
                            <w:r w:rsidRPr="00E47B3D">
                              <w:rPr>
                                <w:rFonts w:cs="News Gothic Com"/>
                                <w:color w:val="0078AF"/>
                                <w:szCs w:val="24"/>
                              </w:rPr>
                              <w:t>Acknowledgement of Country</w:t>
                            </w:r>
                          </w:p>
                          <w:p w14:paraId="0ECC98BF" w14:textId="77777777" w:rsidR="00757DC4" w:rsidRPr="00E47B3D" w:rsidRDefault="00757DC4" w:rsidP="00445FA9">
                            <w:pPr>
                              <w:spacing w:after="0"/>
                              <w:rPr>
                                <w:rFonts w:ascii="Times New Roman" w:hAnsi="Times New Roman"/>
                                <w:szCs w:val="24"/>
                              </w:rPr>
                            </w:pPr>
                            <w:r w:rsidRPr="00E47B3D">
                              <w:rPr>
                                <w:szCs w:val="24"/>
                              </w:rPr>
                              <w:t>The Mayor</w:t>
                            </w:r>
                            <w:r w:rsidRPr="00E47B3D">
                              <w:rPr>
                                <w:color w:val="000000"/>
                                <w:szCs w:val="24"/>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01AEC" id="_x0000_t202" coordsize="21600,21600" o:spt="202" path="m,l,21600r21600,l21600,xe">
                <v:stroke joinstyle="miter"/>
                <v:path gradientshapeok="t" o:connecttype="rect"/>
              </v:shapetype>
              <v:shape id="Text Box 448" o:spid="_x0000_s1026" type="#_x0000_t202" style="position:absolute;margin-left:-14.45pt;margin-top:-71.8pt;width:449pt;height:7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" fillcolor="#0078af" stroked="f" strokeweight=".5pt">
                <v:fill opacity="7196f"/>
                <v:textbox inset="5mm">
                  <w:txbxContent>
                    <w:p w14:paraId="0B6DCFE1" w14:textId="77777777" w:rsidR="00757DC4" w:rsidRPr="00E47B3D" w:rsidRDefault="00757DC4" w:rsidP="00445FA9">
                      <w:pPr>
                        <w:spacing w:after="0"/>
                        <w:rPr>
                          <w:szCs w:val="24"/>
                        </w:rPr>
                      </w:pPr>
                      <w:r w:rsidRPr="00E47B3D">
                        <w:rPr>
                          <w:rFonts w:cs="News Gothic Com"/>
                          <w:color w:val="0078AF"/>
                          <w:szCs w:val="24"/>
                        </w:rPr>
                        <w:t>Acknowledgement of Country</w:t>
                      </w:r>
                    </w:p>
                    <w:p w14:paraId="0ECC98BF" w14:textId="77777777" w:rsidR="00757DC4" w:rsidRPr="00E47B3D" w:rsidRDefault="00757DC4" w:rsidP="00445FA9">
                      <w:pPr>
                        <w:spacing w:after="0"/>
                        <w:rPr>
                          <w:rFonts w:ascii="Times New Roman" w:hAnsi="Times New Roman"/>
                          <w:szCs w:val="24"/>
                        </w:rPr>
                      </w:pPr>
                      <w:r w:rsidRPr="00E47B3D">
                        <w:rPr>
                          <w:szCs w:val="24"/>
                        </w:rPr>
                        <w:t>The Mayor</w:t>
                      </w:r>
                      <w:r w:rsidRPr="00E47B3D">
                        <w:rPr>
                          <w:color w:val="000000"/>
                          <w:szCs w:val="24"/>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57EA8FAA" w14:textId="77777777" w:rsidR="00445FA9" w:rsidRDefault="00445FA9" w:rsidP="0048200A">
      <w:pPr>
        <w:rPr>
          <w:rFonts w:cs="Arial"/>
          <w:b/>
          <w:sz w:val="22"/>
        </w:rPr>
      </w:pPr>
    </w:p>
    <w:p w14:paraId="5C965116" w14:textId="77777777" w:rsidR="00445FA9" w:rsidRDefault="00445FA9" w:rsidP="0048200A">
      <w:pPr>
        <w:rPr>
          <w:rFonts w:cs="Arial"/>
          <w:b/>
          <w:sz w:val="22"/>
        </w:rPr>
      </w:pPr>
    </w:p>
    <w:p w14:paraId="0DB19B27" w14:textId="77777777" w:rsidR="00445FA9" w:rsidRDefault="00445FA9" w:rsidP="0048200A">
      <w:pPr>
        <w:rPr>
          <w:rFonts w:cs="Arial"/>
          <w:b/>
          <w:sz w:val="22"/>
        </w:rPr>
      </w:pPr>
    </w:p>
    <w:p w14:paraId="7199D8B1" w14:textId="77777777" w:rsidR="00445FA9" w:rsidRDefault="00445FA9" w:rsidP="0048200A">
      <w:pPr>
        <w:rPr>
          <w:rFonts w:cs="Arial"/>
          <w:b/>
          <w:sz w:val="22"/>
        </w:rPr>
      </w:pPr>
    </w:p>
    <w:p w14:paraId="361B00FA" w14:textId="77777777" w:rsidR="00445FA9" w:rsidRDefault="00445FA9" w:rsidP="0048200A">
      <w:pPr>
        <w:rPr>
          <w:rFonts w:cs="Arial"/>
          <w:b/>
          <w:sz w:val="22"/>
        </w:rPr>
      </w:pPr>
    </w:p>
    <w:p w14:paraId="45014844" w14:textId="77777777" w:rsidR="00445FA9" w:rsidRDefault="00445FA9" w:rsidP="0048200A">
      <w:pPr>
        <w:rPr>
          <w:rFonts w:cs="Arial"/>
          <w:b/>
          <w:sz w:val="22"/>
        </w:rPr>
      </w:pPr>
    </w:p>
    <w:p w14:paraId="5D3E438D" w14:textId="77777777" w:rsidR="00445FA9" w:rsidRDefault="00445FA9" w:rsidP="0048200A">
      <w:pPr>
        <w:rPr>
          <w:rFonts w:cs="Arial"/>
          <w:b/>
          <w:sz w:val="22"/>
        </w:rPr>
      </w:pPr>
    </w:p>
    <w:p w14:paraId="38B252D0" w14:textId="77777777" w:rsidR="00445FA9" w:rsidRDefault="00445FA9" w:rsidP="0048200A">
      <w:pPr>
        <w:rPr>
          <w:rFonts w:cs="Arial"/>
          <w:b/>
          <w:sz w:val="22"/>
        </w:rPr>
      </w:pPr>
    </w:p>
    <w:p w14:paraId="2C1FC031" w14:textId="77777777" w:rsidR="00445FA9" w:rsidRDefault="00445FA9" w:rsidP="0048200A">
      <w:pPr>
        <w:rPr>
          <w:rFonts w:cs="Arial"/>
          <w:b/>
          <w:sz w:val="22"/>
        </w:rPr>
      </w:pPr>
    </w:p>
    <w:p w14:paraId="591CEE57" w14:textId="77777777" w:rsidR="00445FA9" w:rsidRDefault="00445FA9" w:rsidP="0048200A">
      <w:pPr>
        <w:rPr>
          <w:rFonts w:cs="Arial"/>
          <w:b/>
          <w:sz w:val="22"/>
        </w:rPr>
      </w:pPr>
    </w:p>
    <w:p w14:paraId="45F077F1" w14:textId="77777777" w:rsidR="00445FA9" w:rsidRDefault="00445FA9" w:rsidP="0048200A">
      <w:pPr>
        <w:rPr>
          <w:rFonts w:cs="Arial"/>
          <w:b/>
          <w:sz w:val="22"/>
        </w:rPr>
      </w:pPr>
    </w:p>
    <w:p w14:paraId="35362774" w14:textId="77777777" w:rsidR="00445FA9" w:rsidRDefault="00445FA9" w:rsidP="0048200A">
      <w:pPr>
        <w:rPr>
          <w:rFonts w:cs="Arial"/>
          <w:b/>
          <w:sz w:val="22"/>
        </w:rPr>
      </w:pPr>
    </w:p>
    <w:p w14:paraId="79944AE1" w14:textId="77777777" w:rsidR="00445FA9" w:rsidRDefault="00445FA9" w:rsidP="0048200A">
      <w:pPr>
        <w:rPr>
          <w:rFonts w:cs="Arial"/>
          <w:b/>
          <w:sz w:val="22"/>
        </w:rPr>
      </w:pPr>
    </w:p>
    <w:p w14:paraId="49098D5A" w14:textId="77777777" w:rsidR="00445FA9" w:rsidRDefault="00445FA9" w:rsidP="0048200A">
      <w:pPr>
        <w:rPr>
          <w:rFonts w:cs="Arial"/>
          <w:b/>
          <w:sz w:val="22"/>
        </w:rPr>
      </w:pPr>
    </w:p>
    <w:p w14:paraId="0E809A07" w14:textId="77777777" w:rsidR="00445FA9" w:rsidRDefault="00445FA9" w:rsidP="0048200A">
      <w:pPr>
        <w:rPr>
          <w:rFonts w:cs="Arial"/>
          <w:b/>
          <w:sz w:val="22"/>
        </w:rPr>
      </w:pPr>
    </w:p>
    <w:p w14:paraId="76A1BA55" w14:textId="77777777" w:rsidR="00445FA9" w:rsidRDefault="00445FA9" w:rsidP="0048200A">
      <w:pPr>
        <w:rPr>
          <w:rFonts w:cs="Arial"/>
          <w:b/>
          <w:sz w:val="22"/>
        </w:rPr>
      </w:pPr>
    </w:p>
    <w:p w14:paraId="35764D22" w14:textId="77777777" w:rsidR="00445FA9" w:rsidRDefault="00445FA9" w:rsidP="0048200A">
      <w:pPr>
        <w:rPr>
          <w:rFonts w:cs="Arial"/>
          <w:b/>
          <w:sz w:val="22"/>
        </w:rPr>
      </w:pPr>
    </w:p>
    <w:p w14:paraId="1679EDBE" w14:textId="77777777" w:rsidR="00445FA9" w:rsidRDefault="00445FA9" w:rsidP="0048200A">
      <w:pPr>
        <w:rPr>
          <w:rFonts w:cs="Arial"/>
          <w:b/>
          <w:sz w:val="22"/>
        </w:rPr>
      </w:pPr>
    </w:p>
    <w:p w14:paraId="5EA24413" w14:textId="77777777" w:rsidR="00445FA9" w:rsidRDefault="00445FA9" w:rsidP="0048200A">
      <w:pPr>
        <w:rPr>
          <w:rFonts w:cs="Arial"/>
          <w:b/>
          <w:sz w:val="22"/>
        </w:rPr>
      </w:pPr>
    </w:p>
    <w:p w14:paraId="121A73A2" w14:textId="77777777" w:rsidR="00445FA9" w:rsidRDefault="00445FA9" w:rsidP="0048200A">
      <w:pPr>
        <w:rPr>
          <w:rFonts w:cs="Arial"/>
          <w:b/>
          <w:sz w:val="22"/>
        </w:rPr>
      </w:pPr>
    </w:p>
    <w:p w14:paraId="1BD2C274" w14:textId="3B67AF38" w:rsidR="00445FA9" w:rsidRDefault="00445FA9" w:rsidP="0048200A">
      <w:pPr>
        <w:rPr>
          <w:rFonts w:cs="Arial"/>
          <w:b/>
          <w:sz w:val="22"/>
        </w:rPr>
      </w:pPr>
    </w:p>
    <w:p w14:paraId="13B9D54F" w14:textId="5B38E2A2" w:rsidR="00270CB0" w:rsidRDefault="00270CB0" w:rsidP="0048200A">
      <w:pPr>
        <w:rPr>
          <w:rFonts w:cs="Arial"/>
          <w:b/>
          <w:sz w:val="22"/>
        </w:rPr>
      </w:pPr>
    </w:p>
    <w:p w14:paraId="7F7AA33E" w14:textId="77777777" w:rsidR="00445FA9" w:rsidRDefault="00445FA9" w:rsidP="0048200A">
      <w:pPr>
        <w:rPr>
          <w:rFonts w:cs="Arial"/>
          <w:b/>
          <w:sz w:val="22"/>
        </w:rPr>
      </w:pPr>
    </w:p>
    <w:p w14:paraId="1ED59030" w14:textId="77777777" w:rsidR="00445FA9" w:rsidRDefault="00445FA9" w:rsidP="0048200A">
      <w:pPr>
        <w:rPr>
          <w:rFonts w:cs="Arial"/>
          <w:b/>
          <w:sz w:val="22"/>
        </w:rPr>
      </w:pPr>
    </w:p>
    <w:p w14:paraId="02095549" w14:textId="77777777" w:rsidR="00445FA9" w:rsidRDefault="00445FA9" w:rsidP="0048200A">
      <w:pPr>
        <w:rPr>
          <w:rFonts w:cs="Arial"/>
          <w:b/>
          <w:sz w:val="22"/>
        </w:rPr>
      </w:pPr>
    </w:p>
    <w:p w14:paraId="3B198ED0" w14:textId="77777777" w:rsidR="00445FA9" w:rsidRDefault="00445FA9" w:rsidP="0048200A">
      <w:pPr>
        <w:rPr>
          <w:rFonts w:cs="Arial"/>
          <w:b/>
          <w:sz w:val="22"/>
        </w:rPr>
      </w:pPr>
    </w:p>
    <w:p w14:paraId="5E888B5E" w14:textId="77777777" w:rsidR="00445FA9" w:rsidRDefault="00445FA9" w:rsidP="0048200A">
      <w:pPr>
        <w:rPr>
          <w:rFonts w:cs="Arial"/>
          <w:b/>
          <w:sz w:val="22"/>
        </w:rPr>
      </w:pPr>
    </w:p>
    <w:p w14:paraId="375782C5" w14:textId="77777777" w:rsidR="00445FA9" w:rsidRDefault="00445FA9" w:rsidP="0048200A">
      <w:pPr>
        <w:rPr>
          <w:rFonts w:cs="Arial"/>
          <w:b/>
          <w:sz w:val="22"/>
        </w:rPr>
      </w:pPr>
    </w:p>
    <w:p w14:paraId="33408F71" w14:textId="77777777" w:rsidR="00445FA9" w:rsidRDefault="00445FA9" w:rsidP="0048200A">
      <w:pPr>
        <w:rPr>
          <w:rFonts w:cs="Arial"/>
          <w:b/>
          <w:sz w:val="22"/>
        </w:rPr>
      </w:pPr>
    </w:p>
    <w:p w14:paraId="4ECBADA7" w14:textId="77777777" w:rsidR="00445FA9" w:rsidRDefault="00445FA9" w:rsidP="0048200A">
      <w:pPr>
        <w:rPr>
          <w:rFonts w:cs="Arial"/>
          <w:b/>
          <w:sz w:val="22"/>
        </w:rPr>
      </w:pPr>
    </w:p>
    <w:sdt>
      <w:sdtPr>
        <w:rPr>
          <w:b/>
          <w:bCs/>
        </w:rPr>
        <w:id w:val="1041019240"/>
        <w:docPartObj>
          <w:docPartGallery w:val="Table of Contents"/>
          <w:docPartUnique/>
        </w:docPartObj>
      </w:sdtPr>
      <w:sdtEndPr>
        <w:rPr>
          <w:b w:val="0"/>
          <w:bCs w:val="0"/>
          <w:noProof/>
        </w:rPr>
      </w:sdtEndPr>
      <w:sdtContent>
        <w:p w14:paraId="76D1C412" w14:textId="77777777" w:rsidR="005E5541" w:rsidRDefault="005E5541" w:rsidP="00676A86">
          <w:pPr>
            <w:rPr>
              <w:b/>
              <w:bCs/>
            </w:rPr>
          </w:pPr>
        </w:p>
        <w:p w14:paraId="685BCFA9" w14:textId="20CDD1BC" w:rsidR="00676A86" w:rsidRPr="006A264D" w:rsidRDefault="00700104" w:rsidP="00AB6FA8">
          <w:pPr>
            <w:spacing w:after="200"/>
            <w:rPr>
              <w:rFonts w:cs="Arial"/>
              <w:b/>
              <w:sz w:val="32"/>
              <w:szCs w:val="32"/>
              <w:lang w:val="en-US" w:eastAsia="ja-JP"/>
            </w:rPr>
          </w:pPr>
          <w:r>
            <w:rPr>
              <w:b/>
              <w:bCs/>
            </w:rPr>
            <w:br w:type="page"/>
          </w:r>
          <w:r w:rsidR="00270CB0" w:rsidRPr="006A264D">
            <w:rPr>
              <w:rFonts w:cs="Arial"/>
              <w:b/>
              <w:color w:val="4BACC6" w:themeColor="accent5"/>
              <w:sz w:val="32"/>
              <w:szCs w:val="32"/>
            </w:rPr>
            <w:lastRenderedPageBreak/>
            <w:t xml:space="preserve">Table </w:t>
          </w:r>
          <w:r w:rsidR="007E70C7" w:rsidRPr="006A264D">
            <w:rPr>
              <w:rFonts w:cs="Arial"/>
              <w:b/>
              <w:color w:val="4BACC6" w:themeColor="accent5"/>
              <w:sz w:val="32"/>
              <w:szCs w:val="32"/>
            </w:rPr>
            <w:t>of</w:t>
          </w:r>
          <w:r w:rsidR="00270CB0" w:rsidRPr="006A264D">
            <w:rPr>
              <w:rFonts w:cs="Arial"/>
              <w:b/>
              <w:color w:val="4BACC6" w:themeColor="accent5"/>
              <w:sz w:val="32"/>
              <w:szCs w:val="32"/>
            </w:rPr>
            <w:t xml:space="preserve"> Contents</w:t>
          </w:r>
        </w:p>
        <w:p w14:paraId="253A809B" w14:textId="727F9BA5" w:rsidR="00FA2B8A" w:rsidRPr="00E322B8" w:rsidRDefault="001F3565">
          <w:pPr>
            <w:pStyle w:val="TOC1"/>
            <w:rPr>
              <w:rFonts w:eastAsiaTheme="minorEastAsia"/>
              <w:b w:val="0"/>
              <w:bCs w:val="0"/>
              <w:kern w:val="0"/>
              <w:sz w:val="24"/>
              <w:szCs w:val="24"/>
              <w:lang w:eastAsia="en-AU"/>
            </w:rPr>
          </w:pPr>
          <w:r w:rsidRPr="00E322B8">
            <w:rPr>
              <w:sz w:val="24"/>
              <w:szCs w:val="24"/>
            </w:rPr>
            <w:fldChar w:fldCharType="begin"/>
          </w:r>
          <w:r w:rsidRPr="00E322B8">
            <w:rPr>
              <w:sz w:val="24"/>
              <w:szCs w:val="24"/>
            </w:rPr>
            <w:instrText xml:space="preserve"> TOC \o "1-3" \h \z \u </w:instrText>
          </w:r>
          <w:r w:rsidRPr="00E322B8">
            <w:rPr>
              <w:sz w:val="24"/>
              <w:szCs w:val="24"/>
            </w:rPr>
            <w:fldChar w:fldCharType="separate"/>
          </w:r>
          <w:hyperlink w:anchor="_Toc39487702" w:history="1">
            <w:r w:rsidR="00270CB0">
              <w:rPr>
                <w:rStyle w:val="Hyperlink"/>
                <w:color w:val="4BACC6" w:themeColor="accent5"/>
                <w:sz w:val="24"/>
                <w:szCs w:val="24"/>
              </w:rPr>
              <w:t>G</w:t>
            </w:r>
            <w:r w:rsidR="00270CB0" w:rsidRPr="00E322B8">
              <w:rPr>
                <w:rStyle w:val="Hyperlink"/>
                <w:color w:val="4BACC6" w:themeColor="accent5"/>
                <w:sz w:val="24"/>
                <w:szCs w:val="24"/>
              </w:rPr>
              <w:t>lossary</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_Toc39487702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6</w:t>
            </w:r>
            <w:r w:rsidR="00FA2B8A" w:rsidRPr="00E322B8">
              <w:rPr>
                <w:webHidden/>
                <w:color w:val="4BACC6" w:themeColor="accent5"/>
                <w:sz w:val="24"/>
                <w:szCs w:val="24"/>
              </w:rPr>
              <w:fldChar w:fldCharType="end"/>
            </w:r>
          </w:hyperlink>
        </w:p>
        <w:p w14:paraId="50647799" w14:textId="7ED26720" w:rsidR="00FA2B8A" w:rsidRPr="00E322B8" w:rsidRDefault="00757DC4">
          <w:pPr>
            <w:pStyle w:val="TOC1"/>
            <w:rPr>
              <w:rFonts w:eastAsiaTheme="minorEastAsia"/>
              <w:b w:val="0"/>
              <w:bCs w:val="0"/>
              <w:kern w:val="0"/>
              <w:sz w:val="24"/>
              <w:szCs w:val="24"/>
              <w:lang w:eastAsia="en-AU"/>
            </w:rPr>
          </w:pPr>
          <w:hyperlink w:anchor="_Toc39487703" w:history="1">
            <w:r w:rsidR="00FA2B8A" w:rsidRPr="00E322B8">
              <w:rPr>
                <w:rStyle w:val="Hyperlink"/>
                <w:color w:val="4BACC6" w:themeColor="accent5"/>
                <w:sz w:val="24"/>
                <w:szCs w:val="24"/>
              </w:rPr>
              <w:t>1.</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Executive Summary</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_Toc39487703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1</w:t>
            </w:r>
            <w:r w:rsidR="00FA2B8A" w:rsidRPr="00E322B8">
              <w:rPr>
                <w:webHidden/>
                <w:color w:val="4BACC6" w:themeColor="accent5"/>
                <w:sz w:val="24"/>
                <w:szCs w:val="24"/>
              </w:rPr>
              <w:fldChar w:fldCharType="end"/>
            </w:r>
          </w:hyperlink>
        </w:p>
        <w:p w14:paraId="394D18C0" w14:textId="216F7B83" w:rsidR="00FA2B8A" w:rsidRPr="00E322B8" w:rsidRDefault="00757DC4">
          <w:pPr>
            <w:pStyle w:val="TOC1"/>
            <w:rPr>
              <w:rFonts w:eastAsiaTheme="minorEastAsia"/>
              <w:b w:val="0"/>
              <w:bCs w:val="0"/>
              <w:kern w:val="0"/>
              <w:sz w:val="24"/>
              <w:szCs w:val="24"/>
              <w:lang w:eastAsia="en-AU"/>
            </w:rPr>
          </w:pPr>
          <w:hyperlink w:anchor="_Toc39487704" w:history="1">
            <w:r w:rsidR="00FA2B8A" w:rsidRPr="00E322B8">
              <w:rPr>
                <w:rStyle w:val="Hyperlink"/>
                <w:color w:val="4BACC6" w:themeColor="accent5"/>
                <w:sz w:val="24"/>
                <w:szCs w:val="24"/>
              </w:rPr>
              <w:t>2.</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Introduction</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_Toc39487704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6</w:t>
            </w:r>
            <w:r w:rsidR="00FA2B8A" w:rsidRPr="00E322B8">
              <w:rPr>
                <w:webHidden/>
                <w:color w:val="4BACC6" w:themeColor="accent5"/>
                <w:sz w:val="24"/>
                <w:szCs w:val="24"/>
              </w:rPr>
              <w:fldChar w:fldCharType="end"/>
            </w:r>
          </w:hyperlink>
        </w:p>
        <w:p w14:paraId="5DBB545E" w14:textId="52744804" w:rsidR="00FA2B8A" w:rsidRPr="00E322B8" w:rsidRDefault="00757DC4">
          <w:pPr>
            <w:pStyle w:val="TOC2"/>
            <w:rPr>
              <w:rFonts w:eastAsiaTheme="minorEastAsia"/>
              <w:bCs w:val="0"/>
              <w:iCs w:val="0"/>
              <w:sz w:val="24"/>
              <w:szCs w:val="24"/>
              <w:vertAlign w:val="baseline"/>
              <w:lang w:eastAsia="en-AU"/>
            </w:rPr>
          </w:pPr>
          <w:hyperlink w:anchor="_Toc39487705" w:history="1">
            <w:r w:rsidR="00FA2B8A" w:rsidRPr="00E322B8">
              <w:rPr>
                <w:rStyle w:val="Hyperlink"/>
                <w:sz w:val="24"/>
                <w:szCs w:val="24"/>
                <w:vertAlign w:val="baseline"/>
              </w:rPr>
              <w:t>2.1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Background</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_Toc39487705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w:t>
            </w:r>
            <w:r w:rsidR="00FA2B8A" w:rsidRPr="00E322B8">
              <w:rPr>
                <w:webHidden/>
                <w:sz w:val="24"/>
                <w:szCs w:val="24"/>
                <w:vertAlign w:val="baseline"/>
              </w:rPr>
              <w:fldChar w:fldCharType="end"/>
            </w:r>
          </w:hyperlink>
        </w:p>
        <w:p w14:paraId="76A07316" w14:textId="3F755BE8" w:rsidR="00FA2B8A" w:rsidRPr="00E322B8" w:rsidRDefault="00757DC4">
          <w:pPr>
            <w:pStyle w:val="TOC2"/>
            <w:rPr>
              <w:rFonts w:eastAsiaTheme="minorEastAsia"/>
              <w:bCs w:val="0"/>
              <w:iCs w:val="0"/>
              <w:sz w:val="24"/>
              <w:szCs w:val="24"/>
              <w:vertAlign w:val="baseline"/>
              <w:lang w:eastAsia="en-AU"/>
            </w:rPr>
          </w:pPr>
          <w:hyperlink w:anchor="_Toc39487706" w:history="1">
            <w:r w:rsidR="00FA2B8A" w:rsidRPr="00E322B8">
              <w:rPr>
                <w:rStyle w:val="Hyperlink"/>
                <w:sz w:val="24"/>
                <w:szCs w:val="24"/>
                <w:vertAlign w:val="baseline"/>
              </w:rPr>
              <w:t>2.2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Goals and Objectives of Asset Management</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_Toc39487706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12</w:t>
            </w:r>
            <w:r w:rsidR="00FA2B8A" w:rsidRPr="00E322B8">
              <w:rPr>
                <w:webHidden/>
                <w:sz w:val="24"/>
                <w:szCs w:val="24"/>
                <w:vertAlign w:val="baseline"/>
              </w:rPr>
              <w:fldChar w:fldCharType="end"/>
            </w:r>
          </w:hyperlink>
        </w:p>
        <w:p w14:paraId="046C0423" w14:textId="67A14164" w:rsidR="00FA2B8A" w:rsidRPr="00E322B8" w:rsidRDefault="00757DC4">
          <w:pPr>
            <w:pStyle w:val="TOC2"/>
            <w:rPr>
              <w:rFonts w:eastAsiaTheme="minorEastAsia"/>
              <w:bCs w:val="0"/>
              <w:iCs w:val="0"/>
              <w:sz w:val="24"/>
              <w:szCs w:val="24"/>
              <w:vertAlign w:val="baseline"/>
              <w:lang w:eastAsia="en-AU"/>
            </w:rPr>
          </w:pPr>
          <w:hyperlink w:anchor="_Toc39487707" w:history="1">
            <w:r w:rsidR="00FA2B8A" w:rsidRPr="00E322B8">
              <w:rPr>
                <w:rStyle w:val="Hyperlink"/>
                <w:sz w:val="24"/>
                <w:szCs w:val="24"/>
                <w:vertAlign w:val="baseline"/>
              </w:rPr>
              <w:t>2.3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Plan Framework</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_Toc39487707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14</w:t>
            </w:r>
            <w:r w:rsidR="00FA2B8A" w:rsidRPr="00E322B8">
              <w:rPr>
                <w:webHidden/>
                <w:sz w:val="24"/>
                <w:szCs w:val="24"/>
                <w:vertAlign w:val="baseline"/>
              </w:rPr>
              <w:fldChar w:fldCharType="end"/>
            </w:r>
          </w:hyperlink>
        </w:p>
        <w:p w14:paraId="3EE770FB" w14:textId="025E89D6" w:rsidR="00FA2B8A" w:rsidRPr="00E322B8" w:rsidRDefault="00757DC4">
          <w:pPr>
            <w:pStyle w:val="TOC2"/>
            <w:rPr>
              <w:rFonts w:eastAsiaTheme="minorEastAsia"/>
              <w:bCs w:val="0"/>
              <w:iCs w:val="0"/>
              <w:sz w:val="24"/>
              <w:szCs w:val="24"/>
              <w:vertAlign w:val="baseline"/>
              <w:lang w:eastAsia="en-AU"/>
            </w:rPr>
          </w:pPr>
          <w:hyperlink w:anchor="_Toc39487708" w:history="1">
            <w:r w:rsidR="00FA2B8A" w:rsidRPr="00E322B8">
              <w:rPr>
                <w:rStyle w:val="Hyperlink"/>
                <w:sz w:val="24"/>
                <w:szCs w:val="24"/>
                <w:vertAlign w:val="baseline"/>
              </w:rPr>
              <w:t>2.4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Management Maturity</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_Toc39487708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14</w:t>
            </w:r>
            <w:r w:rsidR="00FA2B8A" w:rsidRPr="00E322B8">
              <w:rPr>
                <w:webHidden/>
                <w:sz w:val="24"/>
                <w:szCs w:val="24"/>
                <w:vertAlign w:val="baseline"/>
              </w:rPr>
              <w:fldChar w:fldCharType="end"/>
            </w:r>
          </w:hyperlink>
        </w:p>
        <w:p w14:paraId="4FE624D9" w14:textId="5026FAD8" w:rsidR="00FA2B8A" w:rsidRPr="00E322B8" w:rsidRDefault="00757DC4">
          <w:pPr>
            <w:pStyle w:val="TOC1"/>
            <w:rPr>
              <w:rFonts w:eastAsiaTheme="minorEastAsia"/>
              <w:b w:val="0"/>
              <w:bCs w:val="0"/>
              <w:kern w:val="0"/>
              <w:sz w:val="24"/>
              <w:szCs w:val="24"/>
              <w:lang w:eastAsia="en-AU"/>
            </w:rPr>
          </w:pPr>
          <w:hyperlink w:anchor="_Toc39487709" w:history="1">
            <w:r w:rsidR="00FA2B8A" w:rsidRPr="00E322B8">
              <w:rPr>
                <w:rStyle w:val="Hyperlink"/>
                <w:color w:val="4BACC6" w:themeColor="accent5"/>
                <w:sz w:val="24"/>
                <w:szCs w:val="24"/>
              </w:rPr>
              <w:t>3.</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Levels Of Service</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_Toc39487709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17</w:t>
            </w:r>
            <w:r w:rsidR="00FA2B8A" w:rsidRPr="00E322B8">
              <w:rPr>
                <w:webHidden/>
                <w:color w:val="4BACC6" w:themeColor="accent5"/>
                <w:sz w:val="24"/>
                <w:szCs w:val="24"/>
              </w:rPr>
              <w:fldChar w:fldCharType="end"/>
            </w:r>
          </w:hyperlink>
        </w:p>
        <w:p w14:paraId="4B20869A" w14:textId="4BE839B4" w:rsidR="00FA2B8A" w:rsidRPr="00E322B8" w:rsidRDefault="00757DC4">
          <w:pPr>
            <w:pStyle w:val="TOC2"/>
            <w:rPr>
              <w:rFonts w:eastAsiaTheme="minorEastAsia"/>
              <w:bCs w:val="0"/>
              <w:iCs w:val="0"/>
              <w:sz w:val="24"/>
              <w:szCs w:val="24"/>
              <w:vertAlign w:val="baseline"/>
              <w:lang w:eastAsia="en-AU"/>
            </w:rPr>
          </w:pPr>
          <w:hyperlink w:anchor="_Toc39487711" w:history="1">
            <w:r w:rsidR="0082664B">
              <w:rPr>
                <w:rStyle w:val="Hyperlink"/>
                <w:sz w:val="24"/>
                <w:szCs w:val="24"/>
                <w:vertAlign w:val="baseline"/>
              </w:rPr>
              <w:t>3.1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Current Levels of Service</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_Toc39487711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17</w:t>
            </w:r>
            <w:r w:rsidR="00FA2B8A" w:rsidRPr="00E322B8">
              <w:rPr>
                <w:webHidden/>
                <w:sz w:val="24"/>
                <w:szCs w:val="24"/>
                <w:vertAlign w:val="baseline"/>
              </w:rPr>
              <w:fldChar w:fldCharType="end"/>
            </w:r>
          </w:hyperlink>
        </w:p>
        <w:p w14:paraId="39D89FC2" w14:textId="723B08C5" w:rsidR="00FA2B8A" w:rsidRPr="00E322B8" w:rsidRDefault="00757DC4">
          <w:pPr>
            <w:pStyle w:val="TOC2"/>
            <w:rPr>
              <w:rFonts w:eastAsiaTheme="minorEastAsia"/>
              <w:bCs w:val="0"/>
              <w:iCs w:val="0"/>
              <w:sz w:val="24"/>
              <w:szCs w:val="24"/>
              <w:vertAlign w:val="baseline"/>
              <w:lang w:eastAsia="en-AU"/>
            </w:rPr>
          </w:pPr>
          <w:hyperlink w:anchor="_Toc39487712" w:history="1">
            <w:r w:rsidR="00FA2B8A" w:rsidRPr="00E322B8">
              <w:rPr>
                <w:rStyle w:val="Hyperlink"/>
                <w:sz w:val="24"/>
                <w:szCs w:val="24"/>
                <w:vertAlign w:val="baseline"/>
              </w:rPr>
              <w:t>3.3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Enterprise Risk Management</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_Toc39487712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25</w:t>
            </w:r>
            <w:r w:rsidR="00FA2B8A" w:rsidRPr="00E322B8">
              <w:rPr>
                <w:webHidden/>
                <w:sz w:val="24"/>
                <w:szCs w:val="24"/>
                <w:vertAlign w:val="baseline"/>
              </w:rPr>
              <w:fldChar w:fldCharType="end"/>
            </w:r>
          </w:hyperlink>
        </w:p>
        <w:p w14:paraId="467598D6" w14:textId="0493A7CD" w:rsidR="00FA2B8A" w:rsidRPr="00E322B8" w:rsidRDefault="00757DC4">
          <w:pPr>
            <w:pStyle w:val="TOC2"/>
            <w:rPr>
              <w:rFonts w:eastAsiaTheme="minorEastAsia"/>
              <w:bCs w:val="0"/>
              <w:iCs w:val="0"/>
              <w:sz w:val="24"/>
              <w:szCs w:val="24"/>
              <w:vertAlign w:val="baseline"/>
              <w:lang w:eastAsia="en-AU"/>
            </w:rPr>
          </w:pPr>
          <w:hyperlink w:anchor="_Toc39487713" w:history="1">
            <w:r w:rsidR="00FA2B8A" w:rsidRPr="00E322B8">
              <w:rPr>
                <w:rStyle w:val="Hyperlink"/>
                <w:sz w:val="24"/>
                <w:szCs w:val="24"/>
                <w:vertAlign w:val="baseline"/>
              </w:rPr>
              <w:t>3.4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Climate Change and Coastal Risks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_Toc39487713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31</w:t>
            </w:r>
            <w:r w:rsidR="00FA2B8A" w:rsidRPr="00E322B8">
              <w:rPr>
                <w:webHidden/>
                <w:sz w:val="24"/>
                <w:szCs w:val="24"/>
                <w:vertAlign w:val="baseline"/>
              </w:rPr>
              <w:fldChar w:fldCharType="end"/>
            </w:r>
          </w:hyperlink>
        </w:p>
        <w:p w14:paraId="28752EE6" w14:textId="1DE46788" w:rsidR="00FA2B8A" w:rsidRPr="00E322B8" w:rsidRDefault="00757DC4">
          <w:pPr>
            <w:pStyle w:val="TOC2"/>
            <w:rPr>
              <w:rFonts w:eastAsiaTheme="minorEastAsia"/>
              <w:bCs w:val="0"/>
              <w:iCs w:val="0"/>
              <w:sz w:val="24"/>
              <w:szCs w:val="24"/>
              <w:vertAlign w:val="baseline"/>
              <w:lang w:eastAsia="en-AU"/>
            </w:rPr>
          </w:pPr>
          <w:hyperlink w:anchor="_Toc39487714" w:history="1">
            <w:r w:rsidR="00FA2B8A" w:rsidRPr="00E322B8">
              <w:rPr>
                <w:rStyle w:val="Hyperlink"/>
                <w:sz w:val="24"/>
                <w:szCs w:val="24"/>
                <w:vertAlign w:val="baseline"/>
              </w:rPr>
              <w:t>3.5</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Legislative Requirements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_Toc39487714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31</w:t>
            </w:r>
            <w:r w:rsidR="00FA2B8A" w:rsidRPr="00E322B8">
              <w:rPr>
                <w:webHidden/>
                <w:sz w:val="24"/>
                <w:szCs w:val="24"/>
                <w:vertAlign w:val="baseline"/>
              </w:rPr>
              <w:fldChar w:fldCharType="end"/>
            </w:r>
          </w:hyperlink>
        </w:p>
        <w:p w14:paraId="3294E946" w14:textId="5214A10E" w:rsidR="00FA2B8A" w:rsidRPr="00E322B8" w:rsidRDefault="00757DC4">
          <w:pPr>
            <w:pStyle w:val="TOC2"/>
            <w:rPr>
              <w:rFonts w:eastAsiaTheme="minorEastAsia"/>
              <w:bCs w:val="0"/>
              <w:iCs w:val="0"/>
              <w:sz w:val="24"/>
              <w:szCs w:val="24"/>
              <w:vertAlign w:val="baseline"/>
              <w:lang w:eastAsia="en-AU"/>
            </w:rPr>
          </w:pPr>
          <w:hyperlink w:anchor="_Toc39487715" w:history="1">
            <w:r w:rsidR="00FA2B8A" w:rsidRPr="00E322B8">
              <w:rPr>
                <w:rStyle w:val="Hyperlink"/>
                <w:sz w:val="24"/>
                <w:szCs w:val="24"/>
                <w:vertAlign w:val="baseline"/>
              </w:rPr>
              <w:t>3.6</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Capacity and Performance</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_Toc39487715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31</w:t>
            </w:r>
            <w:r w:rsidR="00FA2B8A" w:rsidRPr="00E322B8">
              <w:rPr>
                <w:webHidden/>
                <w:sz w:val="24"/>
                <w:szCs w:val="24"/>
                <w:vertAlign w:val="baseline"/>
              </w:rPr>
              <w:fldChar w:fldCharType="end"/>
            </w:r>
          </w:hyperlink>
        </w:p>
        <w:p w14:paraId="15C5F35B" w14:textId="6B70C16D" w:rsidR="00FA2B8A" w:rsidRPr="00E322B8" w:rsidRDefault="00757DC4">
          <w:pPr>
            <w:pStyle w:val="TOC1"/>
            <w:rPr>
              <w:rFonts w:eastAsiaTheme="minorEastAsia"/>
              <w:b w:val="0"/>
              <w:bCs w:val="0"/>
              <w:kern w:val="0"/>
              <w:sz w:val="24"/>
              <w:szCs w:val="24"/>
              <w:lang w:eastAsia="en-AU"/>
            </w:rPr>
          </w:pPr>
          <w:hyperlink w:anchor="_Toc39487716" w:history="1">
            <w:r w:rsidR="00FA2B8A" w:rsidRPr="00E322B8">
              <w:rPr>
                <w:rStyle w:val="Hyperlink"/>
                <w:color w:val="4BACC6" w:themeColor="accent5"/>
                <w:sz w:val="24"/>
                <w:szCs w:val="24"/>
              </w:rPr>
              <w:t>4.</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Future Growth And Demand</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_Toc39487716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34</w:t>
            </w:r>
            <w:r w:rsidR="00FA2B8A" w:rsidRPr="00E322B8">
              <w:rPr>
                <w:webHidden/>
                <w:color w:val="4BACC6" w:themeColor="accent5"/>
                <w:sz w:val="24"/>
                <w:szCs w:val="24"/>
              </w:rPr>
              <w:fldChar w:fldCharType="end"/>
            </w:r>
          </w:hyperlink>
        </w:p>
        <w:p w14:paraId="6615A420" w14:textId="1AA8FF5D" w:rsidR="00FA2B8A" w:rsidRPr="00E322B8" w:rsidRDefault="00757DC4">
          <w:pPr>
            <w:pStyle w:val="TOC2"/>
            <w:rPr>
              <w:rFonts w:eastAsiaTheme="minorEastAsia"/>
              <w:bCs w:val="0"/>
              <w:iCs w:val="0"/>
              <w:sz w:val="24"/>
              <w:szCs w:val="24"/>
              <w:vertAlign w:val="baseline"/>
              <w:lang w:eastAsia="en-AU"/>
            </w:rPr>
          </w:pPr>
          <w:hyperlink w:anchor="_Toc39487717" w:history="1">
            <w:r w:rsidR="00FA2B8A" w:rsidRPr="00E322B8">
              <w:rPr>
                <w:rStyle w:val="Hyperlink"/>
                <w:sz w:val="24"/>
                <w:szCs w:val="24"/>
                <w:vertAlign w:val="baseline"/>
              </w:rPr>
              <w:t>4.1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Growth Forecast</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_Toc39487717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34</w:t>
            </w:r>
            <w:r w:rsidR="00FA2B8A" w:rsidRPr="00E322B8">
              <w:rPr>
                <w:webHidden/>
                <w:sz w:val="24"/>
                <w:szCs w:val="24"/>
                <w:vertAlign w:val="baseline"/>
              </w:rPr>
              <w:fldChar w:fldCharType="end"/>
            </w:r>
          </w:hyperlink>
        </w:p>
        <w:p w14:paraId="6746570F" w14:textId="5B9BAD81" w:rsidR="00FA2B8A" w:rsidRPr="00E322B8" w:rsidRDefault="00757DC4">
          <w:pPr>
            <w:pStyle w:val="TOC2"/>
            <w:rPr>
              <w:rFonts w:eastAsiaTheme="minorEastAsia"/>
              <w:bCs w:val="0"/>
              <w:iCs w:val="0"/>
              <w:sz w:val="24"/>
              <w:szCs w:val="24"/>
              <w:vertAlign w:val="baseline"/>
              <w:lang w:eastAsia="en-AU"/>
            </w:rPr>
          </w:pPr>
          <w:hyperlink w:anchor="_Toc39487718" w:history="1">
            <w:r w:rsidR="00FA2B8A" w:rsidRPr="00E322B8">
              <w:rPr>
                <w:rStyle w:val="Hyperlink"/>
                <w:sz w:val="24"/>
                <w:szCs w:val="24"/>
                <w:vertAlign w:val="baseline"/>
              </w:rPr>
              <w:t>4.2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Changes in Technology</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_Toc39487718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36</w:t>
            </w:r>
            <w:r w:rsidR="00FA2B8A" w:rsidRPr="00E322B8">
              <w:rPr>
                <w:webHidden/>
                <w:sz w:val="24"/>
                <w:szCs w:val="24"/>
                <w:vertAlign w:val="baseline"/>
              </w:rPr>
              <w:fldChar w:fldCharType="end"/>
            </w:r>
          </w:hyperlink>
        </w:p>
        <w:p w14:paraId="1086C8D2" w14:textId="2AFC7D70" w:rsidR="00FA2B8A" w:rsidRPr="00E322B8" w:rsidRDefault="00757DC4">
          <w:pPr>
            <w:pStyle w:val="TOC2"/>
            <w:rPr>
              <w:rFonts w:eastAsiaTheme="minorEastAsia"/>
              <w:bCs w:val="0"/>
              <w:iCs w:val="0"/>
              <w:sz w:val="24"/>
              <w:szCs w:val="24"/>
              <w:vertAlign w:val="baseline"/>
              <w:lang w:eastAsia="en-AU"/>
            </w:rPr>
          </w:pPr>
          <w:hyperlink w:anchor="_Toc39487719" w:history="1">
            <w:r w:rsidR="00FA2B8A" w:rsidRPr="00E322B8">
              <w:rPr>
                <w:rStyle w:val="Hyperlink"/>
                <w:sz w:val="24"/>
                <w:szCs w:val="24"/>
                <w:vertAlign w:val="baseline"/>
              </w:rPr>
              <w:t>4.3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Demand Management Plan</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_Toc39487719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37</w:t>
            </w:r>
            <w:r w:rsidR="00FA2B8A" w:rsidRPr="00E322B8">
              <w:rPr>
                <w:webHidden/>
                <w:sz w:val="24"/>
                <w:szCs w:val="24"/>
                <w:vertAlign w:val="baseline"/>
              </w:rPr>
              <w:fldChar w:fldCharType="end"/>
            </w:r>
          </w:hyperlink>
        </w:p>
        <w:p w14:paraId="1DD2E91F" w14:textId="415F066E" w:rsidR="00FA2B8A" w:rsidRPr="00E322B8" w:rsidRDefault="00757DC4">
          <w:pPr>
            <w:pStyle w:val="TOC2"/>
            <w:rPr>
              <w:rFonts w:eastAsiaTheme="minorEastAsia"/>
              <w:bCs w:val="0"/>
              <w:iCs w:val="0"/>
              <w:sz w:val="24"/>
              <w:szCs w:val="24"/>
              <w:vertAlign w:val="baseline"/>
              <w:lang w:eastAsia="en-AU"/>
            </w:rPr>
          </w:pPr>
          <w:hyperlink w:anchor="_Toc39487720" w:history="1">
            <w:r w:rsidR="00FA2B8A" w:rsidRPr="00E322B8">
              <w:rPr>
                <w:rStyle w:val="Hyperlink"/>
                <w:sz w:val="24"/>
                <w:szCs w:val="24"/>
                <w:vertAlign w:val="baseline"/>
              </w:rPr>
              <w:t>4.4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New Assets from Growth</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_Toc39487720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39</w:t>
            </w:r>
            <w:r w:rsidR="00FA2B8A" w:rsidRPr="00E322B8">
              <w:rPr>
                <w:webHidden/>
                <w:sz w:val="24"/>
                <w:szCs w:val="24"/>
                <w:vertAlign w:val="baseline"/>
              </w:rPr>
              <w:fldChar w:fldCharType="end"/>
            </w:r>
          </w:hyperlink>
        </w:p>
        <w:p w14:paraId="3F461304" w14:textId="048335CB" w:rsidR="00FA2B8A" w:rsidRPr="00E322B8" w:rsidRDefault="00757DC4">
          <w:pPr>
            <w:pStyle w:val="TOC1"/>
            <w:rPr>
              <w:rFonts w:eastAsiaTheme="minorEastAsia"/>
              <w:b w:val="0"/>
              <w:bCs w:val="0"/>
              <w:kern w:val="0"/>
              <w:sz w:val="24"/>
              <w:szCs w:val="24"/>
              <w:lang w:eastAsia="en-AU"/>
            </w:rPr>
          </w:pPr>
          <w:hyperlink w:anchor="_Toc39487721" w:history="1">
            <w:r w:rsidR="00FA2B8A" w:rsidRPr="00E322B8">
              <w:rPr>
                <w:rStyle w:val="Hyperlink"/>
                <w:color w:val="4BACC6" w:themeColor="accent5"/>
                <w:sz w:val="24"/>
                <w:szCs w:val="24"/>
              </w:rPr>
              <w:t>5.</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Lifecycle Management</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_Toc39487721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42</w:t>
            </w:r>
            <w:r w:rsidR="00FA2B8A" w:rsidRPr="00E322B8">
              <w:rPr>
                <w:webHidden/>
                <w:color w:val="4BACC6" w:themeColor="accent5"/>
                <w:sz w:val="24"/>
                <w:szCs w:val="24"/>
              </w:rPr>
              <w:fldChar w:fldCharType="end"/>
            </w:r>
          </w:hyperlink>
        </w:p>
        <w:p w14:paraId="7E54689A" w14:textId="5DCBDD33" w:rsidR="00FA2B8A" w:rsidRPr="00E322B8" w:rsidRDefault="00757DC4">
          <w:pPr>
            <w:pStyle w:val="TOC2"/>
            <w:rPr>
              <w:rFonts w:eastAsiaTheme="minorEastAsia"/>
              <w:bCs w:val="0"/>
              <w:iCs w:val="0"/>
              <w:sz w:val="24"/>
              <w:szCs w:val="24"/>
              <w:vertAlign w:val="baseline"/>
              <w:lang w:eastAsia="en-AU"/>
            </w:rPr>
          </w:pPr>
          <w:hyperlink w:anchor="_Toc39487722" w:history="1">
            <w:r w:rsidR="00FA2B8A" w:rsidRPr="00E322B8">
              <w:rPr>
                <w:rStyle w:val="Hyperlink"/>
                <w:sz w:val="24"/>
                <w:szCs w:val="24"/>
                <w:vertAlign w:val="baseline"/>
              </w:rPr>
              <w:t>5.1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Data</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_Toc39487722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42</w:t>
            </w:r>
            <w:r w:rsidR="00FA2B8A" w:rsidRPr="00E322B8">
              <w:rPr>
                <w:webHidden/>
                <w:sz w:val="24"/>
                <w:szCs w:val="24"/>
                <w:vertAlign w:val="baseline"/>
              </w:rPr>
              <w:fldChar w:fldCharType="end"/>
            </w:r>
          </w:hyperlink>
        </w:p>
        <w:p w14:paraId="073DC838" w14:textId="0B14BDCD" w:rsidR="00FA2B8A" w:rsidRPr="00E322B8" w:rsidRDefault="00757DC4">
          <w:pPr>
            <w:pStyle w:val="TOC2"/>
            <w:rPr>
              <w:rFonts w:eastAsiaTheme="minorEastAsia"/>
              <w:bCs w:val="0"/>
              <w:iCs w:val="0"/>
              <w:sz w:val="24"/>
              <w:szCs w:val="24"/>
              <w:vertAlign w:val="baseline"/>
              <w:lang w:eastAsia="en-AU"/>
            </w:rPr>
          </w:pPr>
          <w:hyperlink w:anchor="_Toc39487723" w:history="1">
            <w:r w:rsidR="00FA2B8A" w:rsidRPr="00E322B8">
              <w:rPr>
                <w:rStyle w:val="Hyperlink"/>
                <w:sz w:val="24"/>
                <w:szCs w:val="24"/>
                <w:vertAlign w:val="baseline"/>
              </w:rPr>
              <w:t>5.1.1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Age</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_Toc39487723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43</w:t>
            </w:r>
            <w:r w:rsidR="00FA2B8A" w:rsidRPr="00E322B8">
              <w:rPr>
                <w:webHidden/>
                <w:sz w:val="24"/>
                <w:szCs w:val="24"/>
                <w:vertAlign w:val="baseline"/>
              </w:rPr>
              <w:fldChar w:fldCharType="end"/>
            </w:r>
          </w:hyperlink>
        </w:p>
        <w:p w14:paraId="6836D1F3" w14:textId="715A0391" w:rsidR="00FA2B8A" w:rsidRPr="00E322B8" w:rsidRDefault="00757DC4">
          <w:pPr>
            <w:pStyle w:val="TOC2"/>
            <w:rPr>
              <w:rFonts w:eastAsiaTheme="minorEastAsia"/>
              <w:bCs w:val="0"/>
              <w:iCs w:val="0"/>
              <w:sz w:val="24"/>
              <w:szCs w:val="24"/>
              <w:vertAlign w:val="baseline"/>
              <w:lang w:eastAsia="en-AU"/>
            </w:rPr>
          </w:pPr>
          <w:hyperlink w:anchor="_Toc39487724" w:history="1">
            <w:r w:rsidR="00FA2B8A" w:rsidRPr="00E322B8">
              <w:rPr>
                <w:rStyle w:val="Hyperlink"/>
                <w:sz w:val="24"/>
                <w:szCs w:val="24"/>
                <w:vertAlign w:val="baseline"/>
              </w:rPr>
              <w:t>5.1.2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Useful Life</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_Toc39487724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43</w:t>
            </w:r>
            <w:r w:rsidR="00FA2B8A" w:rsidRPr="00E322B8">
              <w:rPr>
                <w:webHidden/>
                <w:sz w:val="24"/>
                <w:szCs w:val="24"/>
                <w:vertAlign w:val="baseline"/>
              </w:rPr>
              <w:fldChar w:fldCharType="end"/>
            </w:r>
          </w:hyperlink>
        </w:p>
        <w:p w14:paraId="1A214DAB" w14:textId="4F45B6BE" w:rsidR="00FA2B8A" w:rsidRPr="00E322B8" w:rsidRDefault="00757DC4">
          <w:pPr>
            <w:pStyle w:val="TOC2"/>
            <w:rPr>
              <w:rFonts w:eastAsiaTheme="minorEastAsia"/>
              <w:bCs w:val="0"/>
              <w:iCs w:val="0"/>
              <w:sz w:val="24"/>
              <w:szCs w:val="24"/>
              <w:vertAlign w:val="baseline"/>
              <w:lang w:eastAsia="en-AU"/>
            </w:rPr>
          </w:pPr>
          <w:hyperlink w:anchor="_Toc39487725" w:history="1">
            <w:r w:rsidR="00FA2B8A" w:rsidRPr="00E322B8">
              <w:rPr>
                <w:rStyle w:val="Hyperlink"/>
                <w:sz w:val="24"/>
                <w:szCs w:val="24"/>
                <w:vertAlign w:val="baseline"/>
              </w:rPr>
              <w:t>5.1.3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Condition</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_Toc39487725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44</w:t>
            </w:r>
            <w:r w:rsidR="00FA2B8A" w:rsidRPr="00E322B8">
              <w:rPr>
                <w:webHidden/>
                <w:sz w:val="24"/>
                <w:szCs w:val="24"/>
                <w:vertAlign w:val="baseline"/>
              </w:rPr>
              <w:fldChar w:fldCharType="end"/>
            </w:r>
          </w:hyperlink>
        </w:p>
        <w:p w14:paraId="0AAD4C4D" w14:textId="1CACE67B" w:rsidR="00FA2B8A" w:rsidRPr="00E322B8" w:rsidRDefault="00757DC4">
          <w:pPr>
            <w:pStyle w:val="TOC2"/>
            <w:rPr>
              <w:rFonts w:eastAsiaTheme="minorEastAsia"/>
              <w:bCs w:val="0"/>
              <w:iCs w:val="0"/>
              <w:sz w:val="24"/>
              <w:szCs w:val="24"/>
              <w:vertAlign w:val="baseline"/>
              <w:lang w:eastAsia="en-AU"/>
            </w:rPr>
          </w:pPr>
          <w:hyperlink w:anchor="_Toc39487726" w:history="1">
            <w:r w:rsidR="00FA2B8A" w:rsidRPr="00E322B8">
              <w:rPr>
                <w:rStyle w:val="Hyperlink"/>
                <w:sz w:val="24"/>
                <w:szCs w:val="24"/>
                <w:vertAlign w:val="baseline"/>
              </w:rPr>
              <w:t>5.1.4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Valuations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_Toc39487726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46</w:t>
            </w:r>
            <w:r w:rsidR="00FA2B8A" w:rsidRPr="00E322B8">
              <w:rPr>
                <w:webHidden/>
                <w:sz w:val="24"/>
                <w:szCs w:val="24"/>
                <w:vertAlign w:val="baseline"/>
              </w:rPr>
              <w:fldChar w:fldCharType="end"/>
            </w:r>
          </w:hyperlink>
        </w:p>
        <w:p w14:paraId="3554DBC6" w14:textId="5CBCCFDC" w:rsidR="00FA2B8A" w:rsidRPr="00E322B8" w:rsidRDefault="00757DC4">
          <w:pPr>
            <w:pStyle w:val="TOC2"/>
            <w:rPr>
              <w:rFonts w:eastAsiaTheme="minorEastAsia"/>
              <w:bCs w:val="0"/>
              <w:iCs w:val="0"/>
              <w:sz w:val="24"/>
              <w:szCs w:val="24"/>
              <w:vertAlign w:val="baseline"/>
              <w:lang w:eastAsia="en-AU"/>
            </w:rPr>
          </w:pPr>
          <w:hyperlink w:anchor="_Toc39487727" w:history="1">
            <w:r w:rsidR="00FA2B8A" w:rsidRPr="00E322B8">
              <w:rPr>
                <w:rStyle w:val="Hyperlink"/>
                <w:sz w:val="24"/>
                <w:szCs w:val="24"/>
                <w:vertAlign w:val="baseline"/>
              </w:rPr>
              <w:t>5.2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Maintenance and Operating Expenditure</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_Toc39487727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47</w:t>
            </w:r>
            <w:r w:rsidR="00FA2B8A" w:rsidRPr="00E322B8">
              <w:rPr>
                <w:webHidden/>
                <w:sz w:val="24"/>
                <w:szCs w:val="24"/>
                <w:vertAlign w:val="baseline"/>
              </w:rPr>
              <w:fldChar w:fldCharType="end"/>
            </w:r>
          </w:hyperlink>
        </w:p>
        <w:p w14:paraId="137FFE71" w14:textId="710E3A2B" w:rsidR="00FA2B8A" w:rsidRPr="00E322B8" w:rsidRDefault="00757DC4">
          <w:pPr>
            <w:pStyle w:val="TOC2"/>
            <w:rPr>
              <w:rFonts w:eastAsiaTheme="minorEastAsia"/>
              <w:bCs w:val="0"/>
              <w:iCs w:val="0"/>
              <w:sz w:val="24"/>
              <w:szCs w:val="24"/>
              <w:vertAlign w:val="baseline"/>
              <w:lang w:eastAsia="en-AU"/>
            </w:rPr>
          </w:pPr>
          <w:hyperlink w:anchor="_Toc39487728" w:history="1">
            <w:r w:rsidR="00FA2B8A" w:rsidRPr="00E322B8">
              <w:rPr>
                <w:rStyle w:val="Hyperlink"/>
                <w:sz w:val="24"/>
                <w:szCs w:val="24"/>
                <w:vertAlign w:val="baseline"/>
              </w:rPr>
              <w:t>5.2.1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Standards and Specifications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_Toc39487728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48</w:t>
            </w:r>
            <w:r w:rsidR="00FA2B8A" w:rsidRPr="00E322B8">
              <w:rPr>
                <w:webHidden/>
                <w:sz w:val="24"/>
                <w:szCs w:val="24"/>
                <w:vertAlign w:val="baseline"/>
              </w:rPr>
              <w:fldChar w:fldCharType="end"/>
            </w:r>
          </w:hyperlink>
        </w:p>
        <w:p w14:paraId="305101C7" w14:textId="5DDDB489" w:rsidR="00FA2B8A" w:rsidRPr="00E322B8" w:rsidRDefault="00757DC4">
          <w:pPr>
            <w:pStyle w:val="TOC2"/>
            <w:rPr>
              <w:rFonts w:eastAsiaTheme="minorEastAsia"/>
              <w:bCs w:val="0"/>
              <w:iCs w:val="0"/>
              <w:sz w:val="24"/>
              <w:szCs w:val="24"/>
              <w:vertAlign w:val="baseline"/>
              <w:lang w:eastAsia="en-AU"/>
            </w:rPr>
          </w:pPr>
          <w:hyperlink w:anchor="_Toc39487729" w:history="1">
            <w:r w:rsidR="00FA2B8A" w:rsidRPr="00E322B8">
              <w:rPr>
                <w:rStyle w:val="Hyperlink"/>
                <w:sz w:val="24"/>
                <w:szCs w:val="24"/>
                <w:vertAlign w:val="baseline"/>
              </w:rPr>
              <w:t>5.3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Renewal and Replacement Plan</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_Toc39487729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48</w:t>
            </w:r>
            <w:r w:rsidR="00FA2B8A" w:rsidRPr="00E322B8">
              <w:rPr>
                <w:webHidden/>
                <w:sz w:val="24"/>
                <w:szCs w:val="24"/>
                <w:vertAlign w:val="baseline"/>
              </w:rPr>
              <w:fldChar w:fldCharType="end"/>
            </w:r>
          </w:hyperlink>
        </w:p>
        <w:p w14:paraId="2EBE0922" w14:textId="18C8D607" w:rsidR="00FA2B8A" w:rsidRPr="00E322B8" w:rsidRDefault="00757DC4">
          <w:pPr>
            <w:pStyle w:val="TOC2"/>
            <w:rPr>
              <w:rFonts w:eastAsiaTheme="minorEastAsia"/>
              <w:bCs w:val="0"/>
              <w:iCs w:val="0"/>
              <w:sz w:val="24"/>
              <w:szCs w:val="24"/>
              <w:vertAlign w:val="baseline"/>
              <w:lang w:eastAsia="en-AU"/>
            </w:rPr>
          </w:pPr>
          <w:hyperlink w:anchor="_Toc39487730" w:history="1">
            <w:r w:rsidR="00FA2B8A" w:rsidRPr="00E322B8">
              <w:rPr>
                <w:rStyle w:val="Hyperlink"/>
                <w:sz w:val="24"/>
                <w:szCs w:val="24"/>
                <w:vertAlign w:val="baseline"/>
              </w:rPr>
              <w:t>5.4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New and Upgrade Plan</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_Toc39487730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49</w:t>
            </w:r>
            <w:r w:rsidR="00FA2B8A" w:rsidRPr="00E322B8">
              <w:rPr>
                <w:webHidden/>
                <w:sz w:val="24"/>
                <w:szCs w:val="24"/>
                <w:vertAlign w:val="baseline"/>
              </w:rPr>
              <w:fldChar w:fldCharType="end"/>
            </w:r>
          </w:hyperlink>
        </w:p>
        <w:p w14:paraId="4B712F06" w14:textId="5ECA3C88" w:rsidR="00FA2B8A" w:rsidRPr="00E322B8" w:rsidRDefault="00757DC4">
          <w:pPr>
            <w:pStyle w:val="TOC2"/>
            <w:rPr>
              <w:rFonts w:eastAsiaTheme="minorEastAsia"/>
              <w:bCs w:val="0"/>
              <w:iCs w:val="0"/>
              <w:sz w:val="24"/>
              <w:szCs w:val="24"/>
              <w:vertAlign w:val="baseline"/>
              <w:lang w:eastAsia="en-AU"/>
            </w:rPr>
          </w:pPr>
          <w:hyperlink w:anchor="_Toc39487731" w:history="1">
            <w:r w:rsidR="00FA2B8A" w:rsidRPr="00E322B8">
              <w:rPr>
                <w:rStyle w:val="Hyperlink"/>
                <w:sz w:val="24"/>
                <w:szCs w:val="24"/>
                <w:vertAlign w:val="baseline"/>
              </w:rPr>
              <w:t>5.5</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Disposal Plan</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_Toc39487731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49</w:t>
            </w:r>
            <w:r w:rsidR="00FA2B8A" w:rsidRPr="00E322B8">
              <w:rPr>
                <w:webHidden/>
                <w:sz w:val="24"/>
                <w:szCs w:val="24"/>
                <w:vertAlign w:val="baseline"/>
              </w:rPr>
              <w:fldChar w:fldCharType="end"/>
            </w:r>
          </w:hyperlink>
        </w:p>
        <w:p w14:paraId="5025D292" w14:textId="2B81BD6F" w:rsidR="00FA2B8A" w:rsidRPr="00E322B8" w:rsidRDefault="00757DC4">
          <w:pPr>
            <w:pStyle w:val="TOC1"/>
            <w:rPr>
              <w:rFonts w:eastAsiaTheme="minorEastAsia"/>
              <w:b w:val="0"/>
              <w:bCs w:val="0"/>
              <w:kern w:val="0"/>
              <w:sz w:val="24"/>
              <w:szCs w:val="24"/>
              <w:lang w:eastAsia="en-AU"/>
            </w:rPr>
          </w:pPr>
          <w:hyperlink w:anchor="_Toc39487732" w:history="1">
            <w:r w:rsidR="00FA2B8A" w:rsidRPr="00E322B8">
              <w:rPr>
                <w:rStyle w:val="Hyperlink"/>
                <w:color w:val="4BACC6" w:themeColor="accent5"/>
                <w:sz w:val="24"/>
                <w:szCs w:val="24"/>
              </w:rPr>
              <w:t>6.</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Financial Analysis</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_Toc39487732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50</w:t>
            </w:r>
            <w:r w:rsidR="00FA2B8A" w:rsidRPr="00E322B8">
              <w:rPr>
                <w:webHidden/>
                <w:color w:val="4BACC6" w:themeColor="accent5"/>
                <w:sz w:val="24"/>
                <w:szCs w:val="24"/>
              </w:rPr>
              <w:fldChar w:fldCharType="end"/>
            </w:r>
          </w:hyperlink>
        </w:p>
        <w:p w14:paraId="560BF943" w14:textId="0DB56A7D" w:rsidR="00FA2B8A" w:rsidRPr="00E322B8" w:rsidRDefault="00757DC4">
          <w:pPr>
            <w:pStyle w:val="TOC2"/>
            <w:rPr>
              <w:rFonts w:eastAsiaTheme="minorEastAsia"/>
              <w:bCs w:val="0"/>
              <w:iCs w:val="0"/>
              <w:sz w:val="24"/>
              <w:szCs w:val="24"/>
              <w:vertAlign w:val="baseline"/>
              <w:lang w:eastAsia="en-AU"/>
            </w:rPr>
          </w:pPr>
          <w:hyperlink w:anchor="_Toc39487733" w:history="1">
            <w:r w:rsidR="00FA2B8A" w:rsidRPr="00E322B8">
              <w:rPr>
                <w:rStyle w:val="Hyperlink"/>
                <w:sz w:val="24"/>
                <w:szCs w:val="24"/>
                <w:vertAlign w:val="baseline"/>
              </w:rPr>
              <w:t>6.1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Financial Statements and Projections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_Toc39487733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50</w:t>
            </w:r>
            <w:r w:rsidR="00FA2B8A" w:rsidRPr="00E322B8">
              <w:rPr>
                <w:webHidden/>
                <w:sz w:val="24"/>
                <w:szCs w:val="24"/>
                <w:vertAlign w:val="baseline"/>
              </w:rPr>
              <w:fldChar w:fldCharType="end"/>
            </w:r>
          </w:hyperlink>
        </w:p>
        <w:p w14:paraId="24667175" w14:textId="69B3F9B8" w:rsidR="00FA2B8A" w:rsidRPr="00E322B8" w:rsidRDefault="00757DC4">
          <w:pPr>
            <w:pStyle w:val="TOC2"/>
            <w:rPr>
              <w:rFonts w:eastAsiaTheme="minorEastAsia"/>
              <w:bCs w:val="0"/>
              <w:iCs w:val="0"/>
              <w:sz w:val="24"/>
              <w:szCs w:val="24"/>
              <w:vertAlign w:val="baseline"/>
              <w:lang w:eastAsia="en-AU"/>
            </w:rPr>
          </w:pPr>
          <w:hyperlink w:anchor="_Toc39487734" w:history="1">
            <w:r w:rsidR="00FA2B8A" w:rsidRPr="00E322B8">
              <w:rPr>
                <w:rStyle w:val="Hyperlink"/>
                <w:sz w:val="24"/>
                <w:szCs w:val="24"/>
                <w:vertAlign w:val="baseline"/>
              </w:rPr>
              <w:t>6.2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Funding Strategy</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_Toc39487734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53</w:t>
            </w:r>
            <w:r w:rsidR="00FA2B8A" w:rsidRPr="00E322B8">
              <w:rPr>
                <w:webHidden/>
                <w:sz w:val="24"/>
                <w:szCs w:val="24"/>
                <w:vertAlign w:val="baseline"/>
              </w:rPr>
              <w:fldChar w:fldCharType="end"/>
            </w:r>
          </w:hyperlink>
        </w:p>
        <w:p w14:paraId="091B617C" w14:textId="20E45B80" w:rsidR="00FA2B8A" w:rsidRPr="00E322B8" w:rsidRDefault="00757DC4">
          <w:pPr>
            <w:pStyle w:val="TOC2"/>
            <w:rPr>
              <w:rFonts w:eastAsiaTheme="minorEastAsia"/>
              <w:bCs w:val="0"/>
              <w:iCs w:val="0"/>
              <w:sz w:val="24"/>
              <w:szCs w:val="24"/>
              <w:vertAlign w:val="baseline"/>
              <w:lang w:eastAsia="en-AU"/>
            </w:rPr>
          </w:pPr>
          <w:hyperlink w:anchor="_Toc39487735" w:history="1">
            <w:r w:rsidR="00FA2B8A" w:rsidRPr="00E322B8">
              <w:rPr>
                <w:rStyle w:val="Hyperlink"/>
                <w:sz w:val="24"/>
                <w:szCs w:val="24"/>
                <w:vertAlign w:val="baseline"/>
              </w:rPr>
              <w:t>6.3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Sustainability of Service Delivery</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_Toc39487735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53</w:t>
            </w:r>
            <w:r w:rsidR="00FA2B8A" w:rsidRPr="00E322B8">
              <w:rPr>
                <w:webHidden/>
                <w:sz w:val="24"/>
                <w:szCs w:val="24"/>
                <w:vertAlign w:val="baseline"/>
              </w:rPr>
              <w:fldChar w:fldCharType="end"/>
            </w:r>
          </w:hyperlink>
        </w:p>
        <w:p w14:paraId="7A778C90" w14:textId="055EC22E" w:rsidR="00FA2B8A" w:rsidRPr="00E322B8" w:rsidRDefault="00757DC4">
          <w:pPr>
            <w:pStyle w:val="TOC2"/>
            <w:rPr>
              <w:rFonts w:eastAsiaTheme="minorEastAsia"/>
              <w:bCs w:val="0"/>
              <w:iCs w:val="0"/>
              <w:sz w:val="24"/>
              <w:szCs w:val="24"/>
              <w:vertAlign w:val="baseline"/>
              <w:lang w:eastAsia="en-AU"/>
            </w:rPr>
          </w:pPr>
          <w:hyperlink w:anchor="_Toc39487736" w:history="1">
            <w:r w:rsidR="00FA2B8A" w:rsidRPr="00E322B8">
              <w:rPr>
                <w:rStyle w:val="Hyperlink"/>
                <w:sz w:val="24"/>
                <w:szCs w:val="24"/>
                <w:vertAlign w:val="baseline"/>
              </w:rPr>
              <w:t>6.4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Valuation Forecasts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_Toc39487736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56</w:t>
            </w:r>
            <w:r w:rsidR="00FA2B8A" w:rsidRPr="00E322B8">
              <w:rPr>
                <w:webHidden/>
                <w:sz w:val="24"/>
                <w:szCs w:val="24"/>
                <w:vertAlign w:val="baseline"/>
              </w:rPr>
              <w:fldChar w:fldCharType="end"/>
            </w:r>
          </w:hyperlink>
        </w:p>
        <w:p w14:paraId="57586B32" w14:textId="43AA9563" w:rsidR="00FA2B8A" w:rsidRPr="00E322B8" w:rsidRDefault="00757DC4">
          <w:pPr>
            <w:pStyle w:val="TOC2"/>
            <w:rPr>
              <w:rFonts w:eastAsiaTheme="minorEastAsia"/>
              <w:bCs w:val="0"/>
              <w:iCs w:val="0"/>
              <w:sz w:val="24"/>
              <w:szCs w:val="24"/>
              <w:vertAlign w:val="baseline"/>
              <w:lang w:eastAsia="en-AU"/>
            </w:rPr>
          </w:pPr>
          <w:hyperlink w:anchor="_Toc39487737" w:history="1">
            <w:r w:rsidR="00FA2B8A" w:rsidRPr="00E322B8">
              <w:rPr>
                <w:rStyle w:val="Hyperlink"/>
                <w:sz w:val="24"/>
                <w:szCs w:val="24"/>
                <w:vertAlign w:val="baseline"/>
              </w:rPr>
              <w:t>6.5</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Key Assumptions made in Financial Forecasts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_Toc39487737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58</w:t>
            </w:r>
            <w:r w:rsidR="00FA2B8A" w:rsidRPr="00E322B8">
              <w:rPr>
                <w:webHidden/>
                <w:sz w:val="24"/>
                <w:szCs w:val="24"/>
                <w:vertAlign w:val="baseline"/>
              </w:rPr>
              <w:fldChar w:fldCharType="end"/>
            </w:r>
          </w:hyperlink>
        </w:p>
        <w:p w14:paraId="761532CE" w14:textId="4B5B098F" w:rsidR="00FA2B8A" w:rsidRPr="00E322B8" w:rsidRDefault="00757DC4">
          <w:pPr>
            <w:pStyle w:val="TOC2"/>
            <w:rPr>
              <w:rFonts w:eastAsiaTheme="minorEastAsia"/>
              <w:bCs w:val="0"/>
              <w:iCs w:val="0"/>
              <w:sz w:val="24"/>
              <w:szCs w:val="24"/>
              <w:vertAlign w:val="baseline"/>
              <w:lang w:eastAsia="en-AU"/>
            </w:rPr>
          </w:pPr>
          <w:hyperlink w:anchor="_Toc39487738" w:history="1">
            <w:r w:rsidR="00FA2B8A" w:rsidRPr="00E322B8">
              <w:rPr>
                <w:rStyle w:val="Hyperlink"/>
                <w:sz w:val="24"/>
                <w:szCs w:val="24"/>
                <w:vertAlign w:val="baseline"/>
              </w:rPr>
              <w:t>6.6</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Revenue</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_Toc39487738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59</w:t>
            </w:r>
            <w:r w:rsidR="00FA2B8A" w:rsidRPr="00E322B8">
              <w:rPr>
                <w:webHidden/>
                <w:sz w:val="24"/>
                <w:szCs w:val="24"/>
                <w:vertAlign w:val="baseline"/>
              </w:rPr>
              <w:fldChar w:fldCharType="end"/>
            </w:r>
          </w:hyperlink>
        </w:p>
        <w:p w14:paraId="264AFA47" w14:textId="69AE8B18" w:rsidR="00FA2B8A" w:rsidRPr="00E322B8" w:rsidRDefault="00757DC4">
          <w:pPr>
            <w:pStyle w:val="TOC1"/>
            <w:rPr>
              <w:rFonts w:eastAsiaTheme="minorEastAsia"/>
              <w:b w:val="0"/>
              <w:bCs w:val="0"/>
              <w:kern w:val="0"/>
              <w:sz w:val="24"/>
              <w:szCs w:val="24"/>
              <w:lang w:eastAsia="en-AU"/>
            </w:rPr>
          </w:pPr>
          <w:hyperlink w:anchor="_Toc39487739" w:history="1">
            <w:r w:rsidR="00FA2B8A" w:rsidRPr="00E322B8">
              <w:rPr>
                <w:rStyle w:val="Hyperlink"/>
                <w:color w:val="4BACC6" w:themeColor="accent5"/>
                <w:sz w:val="24"/>
                <w:szCs w:val="24"/>
              </w:rPr>
              <w:t>7.</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Asset Management Practices</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_Toc39487739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60</w:t>
            </w:r>
            <w:r w:rsidR="00FA2B8A" w:rsidRPr="00E322B8">
              <w:rPr>
                <w:webHidden/>
                <w:color w:val="4BACC6" w:themeColor="accent5"/>
                <w:sz w:val="24"/>
                <w:szCs w:val="24"/>
              </w:rPr>
              <w:fldChar w:fldCharType="end"/>
            </w:r>
          </w:hyperlink>
        </w:p>
        <w:p w14:paraId="25704FEF" w14:textId="27531C92" w:rsidR="00FA2B8A" w:rsidRPr="00E322B8" w:rsidRDefault="00757DC4">
          <w:pPr>
            <w:pStyle w:val="TOC2"/>
            <w:rPr>
              <w:rFonts w:eastAsiaTheme="minorEastAsia"/>
              <w:bCs w:val="0"/>
              <w:iCs w:val="0"/>
              <w:sz w:val="24"/>
              <w:szCs w:val="24"/>
              <w:vertAlign w:val="baseline"/>
              <w:lang w:eastAsia="en-AU"/>
            </w:rPr>
          </w:pPr>
          <w:hyperlink w:anchor="_Toc39487740" w:history="1">
            <w:r w:rsidR="00FA2B8A" w:rsidRPr="00E322B8">
              <w:rPr>
                <w:rStyle w:val="Hyperlink"/>
                <w:sz w:val="24"/>
                <w:szCs w:val="24"/>
                <w:vertAlign w:val="baseline"/>
              </w:rPr>
              <w:t>7.1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Accounting / Financial Systems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_Toc39487740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60</w:t>
            </w:r>
            <w:r w:rsidR="00FA2B8A" w:rsidRPr="00E322B8">
              <w:rPr>
                <w:webHidden/>
                <w:sz w:val="24"/>
                <w:szCs w:val="24"/>
                <w:vertAlign w:val="baseline"/>
              </w:rPr>
              <w:fldChar w:fldCharType="end"/>
            </w:r>
          </w:hyperlink>
        </w:p>
        <w:p w14:paraId="60B74B01" w14:textId="3C5B2E2C" w:rsidR="00FA2B8A" w:rsidRPr="00E322B8" w:rsidRDefault="00757DC4">
          <w:pPr>
            <w:pStyle w:val="TOC2"/>
            <w:rPr>
              <w:rFonts w:eastAsiaTheme="minorEastAsia"/>
              <w:bCs w:val="0"/>
              <w:iCs w:val="0"/>
              <w:sz w:val="24"/>
              <w:szCs w:val="24"/>
              <w:vertAlign w:val="baseline"/>
              <w:lang w:eastAsia="en-AU"/>
            </w:rPr>
          </w:pPr>
          <w:hyperlink w:anchor="_Toc39487741" w:history="1">
            <w:r w:rsidR="00FA2B8A" w:rsidRPr="00E322B8">
              <w:rPr>
                <w:rStyle w:val="Hyperlink"/>
                <w:sz w:val="24"/>
                <w:szCs w:val="24"/>
                <w:vertAlign w:val="baseline"/>
              </w:rPr>
              <w:t>7.2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Asset Management Systems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_Toc39487741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60</w:t>
            </w:r>
            <w:r w:rsidR="00FA2B8A" w:rsidRPr="00E322B8">
              <w:rPr>
                <w:webHidden/>
                <w:sz w:val="24"/>
                <w:szCs w:val="24"/>
                <w:vertAlign w:val="baseline"/>
              </w:rPr>
              <w:fldChar w:fldCharType="end"/>
            </w:r>
          </w:hyperlink>
        </w:p>
        <w:p w14:paraId="72C554A1" w14:textId="59F4624E" w:rsidR="00FA2B8A" w:rsidRPr="00E322B8" w:rsidRDefault="00757DC4">
          <w:pPr>
            <w:pStyle w:val="TOC2"/>
            <w:rPr>
              <w:rFonts w:eastAsiaTheme="minorEastAsia"/>
              <w:bCs w:val="0"/>
              <w:iCs w:val="0"/>
              <w:sz w:val="24"/>
              <w:szCs w:val="24"/>
              <w:vertAlign w:val="baseline"/>
              <w:lang w:eastAsia="en-AU"/>
            </w:rPr>
          </w:pPr>
          <w:hyperlink w:anchor="_Toc39487742" w:history="1">
            <w:r w:rsidR="00FA2B8A" w:rsidRPr="00E322B8">
              <w:rPr>
                <w:rStyle w:val="Hyperlink"/>
                <w:sz w:val="24"/>
                <w:szCs w:val="24"/>
                <w:vertAlign w:val="baseline"/>
              </w:rPr>
              <w:t>7.3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Information Flow Requirements and Processes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_Toc39487742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61</w:t>
            </w:r>
            <w:r w:rsidR="00FA2B8A" w:rsidRPr="00E322B8">
              <w:rPr>
                <w:webHidden/>
                <w:sz w:val="24"/>
                <w:szCs w:val="24"/>
                <w:vertAlign w:val="baseline"/>
              </w:rPr>
              <w:fldChar w:fldCharType="end"/>
            </w:r>
          </w:hyperlink>
        </w:p>
        <w:p w14:paraId="174C9A94" w14:textId="473DEFC6" w:rsidR="00FA2B8A" w:rsidRPr="00E322B8" w:rsidRDefault="00757DC4">
          <w:pPr>
            <w:pStyle w:val="TOC2"/>
            <w:rPr>
              <w:rFonts w:eastAsiaTheme="minorEastAsia"/>
              <w:bCs w:val="0"/>
              <w:iCs w:val="0"/>
              <w:sz w:val="24"/>
              <w:szCs w:val="24"/>
              <w:vertAlign w:val="baseline"/>
              <w:lang w:eastAsia="en-AU"/>
            </w:rPr>
          </w:pPr>
          <w:hyperlink w:anchor="_Toc39487743" w:history="1">
            <w:r w:rsidR="00FA2B8A" w:rsidRPr="00E322B8">
              <w:rPr>
                <w:rStyle w:val="Hyperlink"/>
                <w:sz w:val="24"/>
                <w:szCs w:val="24"/>
                <w:vertAlign w:val="baseline"/>
              </w:rPr>
              <w:t>7.4</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Standards and Guidelines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_Toc39487743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61</w:t>
            </w:r>
            <w:r w:rsidR="00FA2B8A" w:rsidRPr="00E322B8">
              <w:rPr>
                <w:webHidden/>
                <w:sz w:val="24"/>
                <w:szCs w:val="24"/>
                <w:vertAlign w:val="baseline"/>
              </w:rPr>
              <w:fldChar w:fldCharType="end"/>
            </w:r>
          </w:hyperlink>
        </w:p>
        <w:p w14:paraId="70D2DD6E" w14:textId="3A7319C6" w:rsidR="00FA2B8A" w:rsidRPr="00E322B8" w:rsidRDefault="00757DC4">
          <w:pPr>
            <w:pStyle w:val="TOC1"/>
            <w:rPr>
              <w:rFonts w:eastAsiaTheme="minorEastAsia"/>
              <w:b w:val="0"/>
              <w:bCs w:val="0"/>
              <w:kern w:val="0"/>
              <w:sz w:val="24"/>
              <w:szCs w:val="24"/>
              <w:lang w:eastAsia="en-AU"/>
            </w:rPr>
          </w:pPr>
          <w:hyperlink w:anchor="_Toc39487744" w:history="1">
            <w:r w:rsidR="00FA2B8A" w:rsidRPr="00E322B8">
              <w:rPr>
                <w:rStyle w:val="Hyperlink"/>
                <w:color w:val="4BACC6" w:themeColor="accent5"/>
                <w:sz w:val="24"/>
                <w:szCs w:val="24"/>
              </w:rPr>
              <w:t>8.</w:t>
            </w:r>
            <w:r w:rsidR="00FA2B8A" w:rsidRPr="00E322B8">
              <w:rPr>
                <w:rFonts w:eastAsiaTheme="minorEastAsia"/>
                <w:b w:val="0"/>
                <w:bCs w:val="0"/>
                <w:color w:val="4BACC6" w:themeColor="accent5"/>
                <w:kern w:val="0"/>
                <w:sz w:val="24"/>
                <w:szCs w:val="24"/>
                <w:lang w:eastAsia="en-AU"/>
              </w:rPr>
              <w:tab/>
            </w:r>
            <w:r w:rsidR="00270CB0" w:rsidRPr="00E322B8">
              <w:rPr>
                <w:rStyle w:val="Hyperlink"/>
                <w:color w:val="4BACC6" w:themeColor="accent5"/>
                <w:sz w:val="24"/>
                <w:szCs w:val="24"/>
              </w:rPr>
              <w:t>Plan Improvement And Monitoring</w:t>
            </w:r>
            <w:r w:rsidR="00FA2B8A"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_Toc39487744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76385E">
              <w:rPr>
                <w:webHidden/>
                <w:color w:val="4BACC6" w:themeColor="accent5"/>
                <w:sz w:val="24"/>
                <w:szCs w:val="24"/>
              </w:rPr>
              <w:t>62</w:t>
            </w:r>
            <w:r w:rsidR="00FA2B8A" w:rsidRPr="00E322B8">
              <w:rPr>
                <w:webHidden/>
                <w:color w:val="4BACC6" w:themeColor="accent5"/>
                <w:sz w:val="24"/>
                <w:szCs w:val="24"/>
              </w:rPr>
              <w:fldChar w:fldCharType="end"/>
            </w:r>
          </w:hyperlink>
        </w:p>
        <w:p w14:paraId="6485B19B" w14:textId="540214DE" w:rsidR="00FA2B8A" w:rsidRPr="00E322B8" w:rsidRDefault="00757DC4">
          <w:pPr>
            <w:pStyle w:val="TOC2"/>
            <w:rPr>
              <w:rFonts w:eastAsiaTheme="minorEastAsia"/>
              <w:bCs w:val="0"/>
              <w:iCs w:val="0"/>
              <w:sz w:val="24"/>
              <w:szCs w:val="24"/>
              <w:vertAlign w:val="baseline"/>
              <w:lang w:eastAsia="en-AU"/>
            </w:rPr>
          </w:pPr>
          <w:hyperlink w:anchor="_Toc39487745" w:history="1">
            <w:r w:rsidR="00FA2B8A" w:rsidRPr="00E322B8">
              <w:rPr>
                <w:rStyle w:val="Hyperlink"/>
                <w:sz w:val="24"/>
                <w:szCs w:val="24"/>
                <w:vertAlign w:val="baseline"/>
              </w:rPr>
              <w:t>8.1</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Performance Measures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_Toc39487745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62</w:t>
            </w:r>
            <w:r w:rsidR="00FA2B8A" w:rsidRPr="00E322B8">
              <w:rPr>
                <w:webHidden/>
                <w:sz w:val="24"/>
                <w:szCs w:val="24"/>
                <w:vertAlign w:val="baseline"/>
              </w:rPr>
              <w:fldChar w:fldCharType="end"/>
            </w:r>
          </w:hyperlink>
        </w:p>
        <w:p w14:paraId="77FB6FD5" w14:textId="3D35ED08" w:rsidR="00FA2B8A" w:rsidRPr="00E322B8" w:rsidRDefault="00757DC4">
          <w:pPr>
            <w:pStyle w:val="TOC2"/>
            <w:rPr>
              <w:rFonts w:eastAsiaTheme="minorEastAsia"/>
              <w:bCs w:val="0"/>
              <w:iCs w:val="0"/>
              <w:sz w:val="24"/>
              <w:szCs w:val="24"/>
              <w:vertAlign w:val="baseline"/>
              <w:lang w:eastAsia="en-AU"/>
            </w:rPr>
          </w:pPr>
          <w:hyperlink w:anchor="_Toc39487746" w:history="1">
            <w:r w:rsidR="00FA2B8A" w:rsidRPr="00E322B8">
              <w:rPr>
                <w:rStyle w:val="Hyperlink"/>
                <w:sz w:val="24"/>
                <w:szCs w:val="24"/>
                <w:vertAlign w:val="baseline"/>
              </w:rPr>
              <w:t>8.2</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Improvement Strategy</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_Toc39487746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62</w:t>
            </w:r>
            <w:r w:rsidR="00FA2B8A" w:rsidRPr="00E322B8">
              <w:rPr>
                <w:webHidden/>
                <w:sz w:val="24"/>
                <w:szCs w:val="24"/>
                <w:vertAlign w:val="baseline"/>
              </w:rPr>
              <w:fldChar w:fldCharType="end"/>
            </w:r>
          </w:hyperlink>
        </w:p>
        <w:p w14:paraId="03FE2722" w14:textId="36F466B7" w:rsidR="00FA2B8A" w:rsidRPr="00E322B8" w:rsidRDefault="00757DC4">
          <w:pPr>
            <w:pStyle w:val="TOC2"/>
            <w:rPr>
              <w:rFonts w:eastAsiaTheme="minorEastAsia"/>
              <w:bCs w:val="0"/>
              <w:iCs w:val="0"/>
              <w:sz w:val="24"/>
              <w:szCs w:val="24"/>
              <w:vertAlign w:val="baseline"/>
              <w:lang w:eastAsia="en-AU"/>
            </w:rPr>
          </w:pPr>
          <w:hyperlink w:anchor="_Toc39487747" w:history="1">
            <w:r w:rsidR="00FA2B8A" w:rsidRPr="00E322B8">
              <w:rPr>
                <w:rStyle w:val="Hyperlink"/>
                <w:sz w:val="24"/>
                <w:szCs w:val="24"/>
                <w:vertAlign w:val="baseline"/>
              </w:rPr>
              <w:t>8.3</w:t>
            </w:r>
            <w:r w:rsidR="00FA2B8A" w:rsidRPr="00E322B8">
              <w:rPr>
                <w:rFonts w:eastAsiaTheme="minorEastAsia"/>
                <w:bCs w:val="0"/>
                <w:iCs w:val="0"/>
                <w:sz w:val="24"/>
                <w:szCs w:val="24"/>
                <w:vertAlign w:val="baseline"/>
                <w:lang w:eastAsia="en-AU"/>
              </w:rPr>
              <w:tab/>
            </w:r>
            <w:r w:rsidR="00FA2B8A" w:rsidRPr="00E322B8">
              <w:rPr>
                <w:rStyle w:val="Hyperlink"/>
                <w:sz w:val="24"/>
                <w:szCs w:val="24"/>
                <w:vertAlign w:val="baseline"/>
              </w:rPr>
              <w:t>Monitoring and Review Procedures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_Toc39487747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63</w:t>
            </w:r>
            <w:r w:rsidR="00FA2B8A" w:rsidRPr="00E322B8">
              <w:rPr>
                <w:webHidden/>
                <w:sz w:val="24"/>
                <w:szCs w:val="24"/>
                <w:vertAlign w:val="baseline"/>
              </w:rPr>
              <w:fldChar w:fldCharType="end"/>
            </w:r>
          </w:hyperlink>
        </w:p>
        <w:p w14:paraId="2C9773F2" w14:textId="682F5A4C" w:rsidR="00605A3F" w:rsidRDefault="00757DC4" w:rsidP="00605A3F">
          <w:pPr>
            <w:pStyle w:val="TOC1"/>
            <w:rPr>
              <w:rFonts w:eastAsiaTheme="minorEastAsia"/>
              <w:b w:val="0"/>
              <w:bCs w:val="0"/>
              <w:kern w:val="0"/>
              <w:sz w:val="24"/>
              <w:szCs w:val="24"/>
              <w:lang w:eastAsia="en-AU"/>
            </w:rPr>
          </w:pPr>
          <w:hyperlink w:anchor="_Toc39487748" w:history="1">
            <w:r w:rsidR="00270CB0" w:rsidRPr="00E322B8">
              <w:rPr>
                <w:rStyle w:val="Hyperlink"/>
                <w:color w:val="4BACC6" w:themeColor="accent5"/>
                <w:sz w:val="24"/>
                <w:szCs w:val="24"/>
              </w:rPr>
              <w:t>References</w:t>
            </w:r>
            <w:r w:rsidR="00270CB0" w:rsidRPr="00E322B8">
              <w:rPr>
                <w:webHidden/>
                <w:sz w:val="24"/>
                <w:szCs w:val="24"/>
              </w:rPr>
              <w:tab/>
            </w:r>
            <w:r w:rsidR="00FA2B8A" w:rsidRPr="00E322B8">
              <w:rPr>
                <w:webHidden/>
                <w:color w:val="4BACC6" w:themeColor="accent5"/>
                <w:sz w:val="24"/>
                <w:szCs w:val="24"/>
              </w:rPr>
              <w:fldChar w:fldCharType="begin"/>
            </w:r>
            <w:r w:rsidR="00FA2B8A" w:rsidRPr="00E322B8">
              <w:rPr>
                <w:webHidden/>
                <w:color w:val="4BACC6" w:themeColor="accent5"/>
                <w:sz w:val="24"/>
                <w:szCs w:val="24"/>
              </w:rPr>
              <w:instrText xml:space="preserve"> PAGEREF _Toc39487748 \h </w:instrText>
            </w:r>
            <w:r w:rsidR="00FA2B8A" w:rsidRPr="00E322B8">
              <w:rPr>
                <w:webHidden/>
                <w:color w:val="4BACC6" w:themeColor="accent5"/>
                <w:sz w:val="24"/>
                <w:szCs w:val="24"/>
              </w:rPr>
            </w:r>
            <w:r w:rsidR="00FA2B8A" w:rsidRPr="00E322B8">
              <w:rPr>
                <w:webHidden/>
                <w:color w:val="4BACC6" w:themeColor="accent5"/>
                <w:sz w:val="24"/>
                <w:szCs w:val="24"/>
              </w:rPr>
              <w:fldChar w:fldCharType="separate"/>
            </w:r>
            <w:r w:rsidR="00270CB0">
              <w:rPr>
                <w:webHidden/>
                <w:color w:val="4BACC6" w:themeColor="accent5"/>
                <w:sz w:val="24"/>
                <w:szCs w:val="24"/>
              </w:rPr>
              <w:t>6</w:t>
            </w:r>
            <w:r w:rsidR="00605A3F">
              <w:rPr>
                <w:webHidden/>
                <w:color w:val="4BACC6" w:themeColor="accent5"/>
                <w:sz w:val="24"/>
                <w:szCs w:val="24"/>
              </w:rPr>
              <w:t>4</w:t>
            </w:r>
            <w:r w:rsidR="00FA2B8A" w:rsidRPr="00E322B8">
              <w:rPr>
                <w:webHidden/>
                <w:color w:val="4BACC6" w:themeColor="accent5"/>
                <w:sz w:val="24"/>
                <w:szCs w:val="24"/>
              </w:rPr>
              <w:fldChar w:fldCharType="end"/>
            </w:r>
          </w:hyperlink>
        </w:p>
        <w:p w14:paraId="627173AD" w14:textId="5707C891" w:rsidR="00605A3F" w:rsidRPr="00605A3F" w:rsidRDefault="00605A3F" w:rsidP="00605A3F">
          <w:pPr>
            <w:pStyle w:val="TOC1"/>
            <w:rPr>
              <w:rFonts w:eastAsiaTheme="minorEastAsia"/>
              <w:b w:val="0"/>
              <w:bCs w:val="0"/>
              <w:kern w:val="0"/>
              <w:sz w:val="24"/>
              <w:szCs w:val="24"/>
              <w:lang w:eastAsia="en-AU"/>
            </w:rPr>
          </w:pPr>
          <w:r w:rsidRPr="00605A3F">
            <w:rPr>
              <w:color w:val="4BACC6" w:themeColor="accent5"/>
              <w:sz w:val="24"/>
              <w:szCs w:val="24"/>
              <w:lang w:eastAsia="en-AU"/>
            </w:rPr>
            <w:t>Appendices</w:t>
          </w:r>
          <w:hyperlink w:anchor="_Toc39487748" w:history="1">
            <w:r w:rsidRPr="00E322B8">
              <w:rPr>
                <w:webHidden/>
                <w:sz w:val="24"/>
                <w:szCs w:val="24"/>
              </w:rPr>
              <w:tab/>
            </w:r>
            <w:r w:rsidRPr="00E322B8">
              <w:rPr>
                <w:webHidden/>
                <w:color w:val="4BACC6" w:themeColor="accent5"/>
                <w:sz w:val="24"/>
                <w:szCs w:val="24"/>
              </w:rPr>
              <w:fldChar w:fldCharType="begin"/>
            </w:r>
            <w:r w:rsidRPr="00E322B8">
              <w:rPr>
                <w:webHidden/>
                <w:color w:val="4BACC6" w:themeColor="accent5"/>
                <w:sz w:val="24"/>
                <w:szCs w:val="24"/>
              </w:rPr>
              <w:instrText xml:space="preserve"> PAGEREF _Toc39487748 \h </w:instrText>
            </w:r>
            <w:r w:rsidRPr="00E322B8">
              <w:rPr>
                <w:webHidden/>
                <w:color w:val="4BACC6" w:themeColor="accent5"/>
                <w:sz w:val="24"/>
                <w:szCs w:val="24"/>
              </w:rPr>
            </w:r>
            <w:r w:rsidRPr="00E322B8">
              <w:rPr>
                <w:webHidden/>
                <w:color w:val="4BACC6" w:themeColor="accent5"/>
                <w:sz w:val="24"/>
                <w:szCs w:val="24"/>
              </w:rPr>
              <w:fldChar w:fldCharType="separate"/>
            </w:r>
            <w:r>
              <w:rPr>
                <w:webHidden/>
                <w:color w:val="4BACC6" w:themeColor="accent5"/>
                <w:sz w:val="24"/>
                <w:szCs w:val="24"/>
              </w:rPr>
              <w:t>6</w:t>
            </w:r>
            <w:r>
              <w:rPr>
                <w:webHidden/>
                <w:color w:val="4BACC6" w:themeColor="accent5"/>
                <w:sz w:val="24"/>
                <w:szCs w:val="24"/>
              </w:rPr>
              <w:t>5</w:t>
            </w:r>
            <w:r w:rsidRPr="00E322B8">
              <w:rPr>
                <w:webHidden/>
                <w:color w:val="4BACC6" w:themeColor="accent5"/>
                <w:sz w:val="24"/>
                <w:szCs w:val="24"/>
              </w:rPr>
              <w:fldChar w:fldCharType="end"/>
            </w:r>
          </w:hyperlink>
        </w:p>
        <w:p w14:paraId="72C0F8D3" w14:textId="20FEC233" w:rsidR="00FA2B8A" w:rsidRPr="00E322B8" w:rsidRDefault="00757DC4">
          <w:pPr>
            <w:pStyle w:val="TOC2"/>
            <w:rPr>
              <w:rFonts w:eastAsiaTheme="minorEastAsia"/>
              <w:bCs w:val="0"/>
              <w:iCs w:val="0"/>
              <w:sz w:val="24"/>
              <w:szCs w:val="24"/>
              <w:vertAlign w:val="baseline"/>
              <w:lang w:eastAsia="en-AU"/>
            </w:rPr>
          </w:pPr>
          <w:hyperlink w:anchor="_Toc39487749" w:history="1">
            <w:r w:rsidR="00FA2B8A" w:rsidRPr="00E322B8">
              <w:rPr>
                <w:rStyle w:val="Hyperlink"/>
                <w:sz w:val="24"/>
                <w:szCs w:val="24"/>
                <w:vertAlign w:val="baseline"/>
              </w:rPr>
              <w:t>Appendix A</w:t>
            </w:r>
            <w:r w:rsidR="00306286" w:rsidRPr="00E322B8">
              <w:rPr>
                <w:rStyle w:val="Hyperlink"/>
                <w:sz w:val="24"/>
                <w:szCs w:val="24"/>
                <w:vertAlign w:val="baseline"/>
              </w:rPr>
              <w:t xml:space="preserve"> </w:t>
            </w:r>
            <w:r w:rsidR="00FA2B8A" w:rsidRPr="00E322B8">
              <w:rPr>
                <w:rStyle w:val="Hyperlink"/>
                <w:sz w:val="24"/>
                <w:szCs w:val="24"/>
                <w:vertAlign w:val="baseline"/>
              </w:rPr>
              <w:t>Legislative Requirements</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_Toc39487749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66</w:t>
            </w:r>
            <w:r w:rsidR="00FA2B8A" w:rsidRPr="00E322B8">
              <w:rPr>
                <w:webHidden/>
                <w:sz w:val="24"/>
                <w:szCs w:val="24"/>
                <w:vertAlign w:val="baseline"/>
              </w:rPr>
              <w:fldChar w:fldCharType="end"/>
            </w:r>
          </w:hyperlink>
        </w:p>
        <w:p w14:paraId="7016A0D3" w14:textId="77777777" w:rsidR="00FA2B8A" w:rsidRPr="00E322B8" w:rsidRDefault="00757DC4">
          <w:pPr>
            <w:pStyle w:val="TOC2"/>
            <w:rPr>
              <w:rFonts w:eastAsiaTheme="minorEastAsia"/>
              <w:bCs w:val="0"/>
              <w:iCs w:val="0"/>
              <w:sz w:val="24"/>
              <w:szCs w:val="24"/>
              <w:vertAlign w:val="baseline"/>
              <w:lang w:eastAsia="en-AU"/>
            </w:rPr>
          </w:pPr>
          <w:hyperlink w:anchor="_Toc39487750" w:history="1">
            <w:r w:rsidR="00FA2B8A" w:rsidRPr="00E322B8">
              <w:rPr>
                <w:rStyle w:val="Hyperlink"/>
                <w:sz w:val="24"/>
                <w:szCs w:val="24"/>
                <w:vertAlign w:val="baseline"/>
              </w:rPr>
              <w:t>Appendix B</w:t>
            </w:r>
            <w:r w:rsidR="00306286" w:rsidRPr="00E322B8">
              <w:rPr>
                <w:rStyle w:val="Hyperlink"/>
                <w:sz w:val="24"/>
                <w:szCs w:val="24"/>
                <w:vertAlign w:val="baseline"/>
              </w:rPr>
              <w:t xml:space="preserve"> </w:t>
            </w:r>
            <w:r w:rsidR="00FA2B8A" w:rsidRPr="00E322B8">
              <w:rPr>
                <w:rStyle w:val="Hyperlink"/>
                <w:sz w:val="24"/>
                <w:szCs w:val="24"/>
                <w:vertAlign w:val="baseline"/>
              </w:rPr>
              <w:t xml:space="preserve">Preliminary </w:t>
            </w:r>
            <w:r w:rsidR="00711ADE">
              <w:rPr>
                <w:rStyle w:val="Hyperlink"/>
                <w:sz w:val="24"/>
                <w:szCs w:val="24"/>
                <w:vertAlign w:val="baseline"/>
              </w:rPr>
              <w:t>5</w:t>
            </w:r>
            <w:r w:rsidR="00FA2B8A" w:rsidRPr="00E322B8">
              <w:rPr>
                <w:rStyle w:val="Hyperlink"/>
                <w:sz w:val="24"/>
                <w:szCs w:val="24"/>
                <w:vertAlign w:val="baseline"/>
              </w:rPr>
              <w:t xml:space="preserve"> Year Capital Works Program</w:t>
            </w:r>
            <w:r w:rsidR="00FA2B8A" w:rsidRPr="00E322B8">
              <w:rPr>
                <w:webHidden/>
                <w:sz w:val="24"/>
                <w:szCs w:val="24"/>
                <w:vertAlign w:val="baseline"/>
              </w:rPr>
              <w:tab/>
            </w:r>
            <w:r w:rsidR="007D1C96">
              <w:rPr>
                <w:webHidden/>
                <w:sz w:val="24"/>
                <w:szCs w:val="24"/>
                <w:vertAlign w:val="baseline"/>
              </w:rPr>
              <w:t>67</w:t>
            </w:r>
          </w:hyperlink>
        </w:p>
        <w:p w14:paraId="2F24A754" w14:textId="7BA815E2" w:rsidR="00FA2B8A" w:rsidRPr="00E322B8" w:rsidRDefault="00757DC4">
          <w:pPr>
            <w:pStyle w:val="TOC2"/>
            <w:rPr>
              <w:rFonts w:eastAsiaTheme="minorEastAsia"/>
              <w:bCs w:val="0"/>
              <w:iCs w:val="0"/>
              <w:sz w:val="24"/>
              <w:szCs w:val="24"/>
              <w:vertAlign w:val="baseline"/>
              <w:lang w:eastAsia="en-AU"/>
            </w:rPr>
          </w:pPr>
          <w:hyperlink w:anchor="_Toc39487751" w:history="1">
            <w:r w:rsidR="00FA2B8A" w:rsidRPr="00E322B8">
              <w:rPr>
                <w:rStyle w:val="Hyperlink"/>
                <w:sz w:val="24"/>
                <w:szCs w:val="24"/>
                <w:vertAlign w:val="baseline"/>
              </w:rPr>
              <w:t>Appendix C</w:t>
            </w:r>
            <w:r w:rsidR="00CA4311" w:rsidRPr="00E322B8">
              <w:rPr>
                <w:rStyle w:val="Hyperlink"/>
                <w:sz w:val="24"/>
                <w:szCs w:val="24"/>
                <w:vertAlign w:val="baseline"/>
              </w:rPr>
              <w:t xml:space="preserve"> </w:t>
            </w:r>
            <w:r w:rsidR="00FA2B8A" w:rsidRPr="00E322B8">
              <w:rPr>
                <w:rStyle w:val="Hyperlink"/>
                <w:sz w:val="24"/>
                <w:szCs w:val="24"/>
                <w:vertAlign w:val="baseline"/>
              </w:rPr>
              <w:t>Preliminary 10 Year Renewal Program</w:t>
            </w:r>
            <w:r w:rsidR="00FA2B8A" w:rsidRPr="00E322B8">
              <w:rPr>
                <w:webHidden/>
                <w:sz w:val="24"/>
                <w:szCs w:val="24"/>
                <w:vertAlign w:val="baseline"/>
              </w:rPr>
              <w:tab/>
            </w:r>
            <w:r w:rsidR="00FA2B8A" w:rsidRPr="00E322B8">
              <w:rPr>
                <w:webHidden/>
                <w:sz w:val="24"/>
                <w:szCs w:val="24"/>
                <w:vertAlign w:val="baseline"/>
              </w:rPr>
              <w:fldChar w:fldCharType="begin"/>
            </w:r>
            <w:r w:rsidR="00FA2B8A" w:rsidRPr="00E322B8">
              <w:rPr>
                <w:webHidden/>
                <w:sz w:val="24"/>
                <w:szCs w:val="24"/>
                <w:vertAlign w:val="baseline"/>
              </w:rPr>
              <w:instrText xml:space="preserve"> PAGEREF _Toc39487751 \h </w:instrText>
            </w:r>
            <w:r w:rsidR="00FA2B8A" w:rsidRPr="00E322B8">
              <w:rPr>
                <w:webHidden/>
                <w:sz w:val="24"/>
                <w:szCs w:val="24"/>
                <w:vertAlign w:val="baseline"/>
              </w:rPr>
            </w:r>
            <w:r w:rsidR="00FA2B8A" w:rsidRPr="00E322B8">
              <w:rPr>
                <w:webHidden/>
                <w:sz w:val="24"/>
                <w:szCs w:val="24"/>
                <w:vertAlign w:val="baseline"/>
              </w:rPr>
              <w:fldChar w:fldCharType="separate"/>
            </w:r>
            <w:r w:rsidR="0076385E">
              <w:rPr>
                <w:webHidden/>
                <w:sz w:val="24"/>
                <w:szCs w:val="24"/>
                <w:vertAlign w:val="baseline"/>
              </w:rPr>
              <w:t>69</w:t>
            </w:r>
            <w:r w:rsidR="00FA2B8A" w:rsidRPr="00E322B8">
              <w:rPr>
                <w:webHidden/>
                <w:sz w:val="24"/>
                <w:szCs w:val="24"/>
                <w:vertAlign w:val="baseline"/>
              </w:rPr>
              <w:fldChar w:fldCharType="end"/>
            </w:r>
          </w:hyperlink>
        </w:p>
        <w:p w14:paraId="2C3411EA" w14:textId="7708B4C2" w:rsidR="001F3565" w:rsidRDefault="001F3565">
          <w:r w:rsidRPr="00E322B8">
            <w:rPr>
              <w:rFonts w:cs="Arial"/>
              <w:b/>
              <w:bCs/>
              <w:noProof/>
              <w:szCs w:val="24"/>
            </w:rPr>
            <w:fldChar w:fldCharType="end"/>
          </w:r>
        </w:p>
      </w:sdtContent>
    </w:sdt>
    <w:p w14:paraId="64A01406" w14:textId="77777777" w:rsidR="001115CF" w:rsidRDefault="00177375">
      <w:pPr>
        <w:spacing w:after="200"/>
        <w:rPr>
          <w:b/>
          <w:color w:val="365F91" w:themeColor="accent1" w:themeShade="BF"/>
          <w:sz w:val="28"/>
          <w:u w:val="single"/>
        </w:rPr>
        <w:sectPr w:rsidR="001115CF" w:rsidSect="002359F0">
          <w:footerReference w:type="default" r:id="rId11"/>
          <w:pgSz w:w="11906" w:h="16838" w:code="9"/>
          <w:pgMar w:top="1247" w:right="1531" w:bottom="1276" w:left="1701" w:header="709" w:footer="709" w:gutter="0"/>
          <w:cols w:space="708"/>
          <w:docGrid w:linePitch="360"/>
        </w:sectPr>
      </w:pPr>
      <w:r>
        <w:rPr>
          <w:b/>
          <w:color w:val="365F91" w:themeColor="accent1" w:themeShade="BF"/>
          <w:sz w:val="28"/>
          <w:u w:val="single"/>
        </w:rPr>
        <w:br w:type="page"/>
      </w:r>
    </w:p>
    <w:p w14:paraId="6C2D1819" w14:textId="6142D86D" w:rsidR="00124286" w:rsidRPr="00234941" w:rsidRDefault="00270CB0" w:rsidP="00124286">
      <w:pPr>
        <w:keepNext/>
        <w:spacing w:before="240" w:after="240" w:line="240" w:lineRule="auto"/>
        <w:outlineLvl w:val="0"/>
        <w:rPr>
          <w:rFonts w:eastAsia="Times New Roman" w:cs="Arial"/>
          <w:b/>
          <w:bCs/>
          <w:color w:val="4BACC6" w:themeColor="accent5"/>
          <w:kern w:val="32"/>
          <w:sz w:val="32"/>
          <w:szCs w:val="32"/>
        </w:rPr>
      </w:pPr>
      <w:bookmarkStart w:id="0" w:name="_Toc35600099"/>
      <w:bookmarkStart w:id="1" w:name="_Toc39487702"/>
      <w:r w:rsidRPr="00234941">
        <w:rPr>
          <w:rFonts w:eastAsia="Times New Roman" w:cs="Arial"/>
          <w:b/>
          <w:bCs/>
          <w:color w:val="4BACC6" w:themeColor="accent5"/>
          <w:kern w:val="32"/>
          <w:sz w:val="32"/>
          <w:szCs w:val="32"/>
        </w:rPr>
        <w:lastRenderedPageBreak/>
        <w:t>Glossary</w:t>
      </w:r>
      <w:bookmarkEnd w:id="0"/>
      <w:bookmarkEnd w:id="1"/>
    </w:p>
    <w:p w14:paraId="190262D5" w14:textId="77777777" w:rsidR="00434F9A" w:rsidRPr="00434F9A" w:rsidRDefault="00434F9A" w:rsidP="00434F9A">
      <w:pPr>
        <w:pStyle w:val="BodyText"/>
        <w:spacing w:after="0"/>
        <w:rPr>
          <w:rFonts w:ascii="Arial Narrow" w:hAnsi="Arial Narrow"/>
          <w:b/>
          <w:sz w:val="24"/>
          <w:szCs w:val="24"/>
          <w:lang w:val="en-AU"/>
        </w:rPr>
      </w:pPr>
      <w:r w:rsidRPr="00434F9A">
        <w:rPr>
          <w:rFonts w:ascii="Arial Narrow" w:hAnsi="Arial Narrow"/>
          <w:b/>
          <w:sz w:val="24"/>
          <w:szCs w:val="24"/>
          <w:lang w:val="en-AU"/>
        </w:rPr>
        <w:t>ASPEC (M, O, R, D) Specification</w:t>
      </w:r>
    </w:p>
    <w:p w14:paraId="0B9640A7" w14:textId="77777777" w:rsidR="00434F9A" w:rsidRPr="00434F9A" w:rsidRDefault="00434F9A" w:rsidP="00434F9A">
      <w:pPr>
        <w:pStyle w:val="BodyText"/>
        <w:spacing w:after="0"/>
        <w:rPr>
          <w:rFonts w:ascii="Arial Narrow" w:hAnsi="Arial Narrow"/>
          <w:sz w:val="24"/>
          <w:szCs w:val="24"/>
          <w:lang w:val="en-AU"/>
        </w:rPr>
      </w:pPr>
      <w:r w:rsidRPr="00434F9A">
        <w:rPr>
          <w:rFonts w:ascii="Arial Narrow" w:hAnsi="Arial Narrow"/>
          <w:sz w:val="24"/>
          <w:szCs w:val="24"/>
          <w:lang w:val="en-AU"/>
        </w:rPr>
        <w:t>ASPEC data Specification and the City’s operational register classification i.e. Marina and Coastal Infrastructure, Open Space, Road and Drainage Specification</w:t>
      </w:r>
    </w:p>
    <w:p w14:paraId="1E3AEDC8" w14:textId="77777777" w:rsidR="00434F9A" w:rsidRDefault="00434F9A" w:rsidP="002359F0">
      <w:pPr>
        <w:pStyle w:val="BodyText"/>
        <w:spacing w:after="0"/>
        <w:rPr>
          <w:rFonts w:ascii="Arial Narrow" w:hAnsi="Arial Narrow"/>
          <w:b/>
          <w:sz w:val="24"/>
          <w:szCs w:val="24"/>
          <w:lang w:val="en-AU"/>
        </w:rPr>
      </w:pPr>
    </w:p>
    <w:p w14:paraId="55C0E473" w14:textId="77777777" w:rsidR="0085573E" w:rsidRPr="00240012" w:rsidRDefault="0085573E" w:rsidP="002359F0">
      <w:pPr>
        <w:pStyle w:val="BodyText"/>
        <w:spacing w:after="0"/>
        <w:rPr>
          <w:rFonts w:ascii="Arial Narrow" w:hAnsi="Arial Narrow"/>
          <w:b/>
          <w:sz w:val="24"/>
          <w:szCs w:val="24"/>
        </w:rPr>
      </w:pPr>
      <w:r w:rsidRPr="00240012">
        <w:rPr>
          <w:rFonts w:ascii="Arial Narrow" w:hAnsi="Arial Narrow"/>
          <w:b/>
          <w:sz w:val="24"/>
          <w:szCs w:val="24"/>
        </w:rPr>
        <w:t>Asset</w:t>
      </w:r>
    </w:p>
    <w:p w14:paraId="640904F7" w14:textId="77777777" w:rsidR="0085573E" w:rsidRPr="00240012" w:rsidRDefault="0085573E" w:rsidP="002359F0">
      <w:pPr>
        <w:pStyle w:val="BodyText"/>
        <w:rPr>
          <w:rFonts w:ascii="Arial Narrow" w:hAnsi="Arial Narrow"/>
          <w:sz w:val="24"/>
          <w:szCs w:val="24"/>
        </w:rPr>
      </w:pPr>
      <w:r w:rsidRPr="00240012">
        <w:rPr>
          <w:rFonts w:ascii="Arial Narrow" w:hAnsi="Arial Narrow"/>
          <w:sz w:val="24"/>
          <w:szCs w:val="24"/>
        </w:rPr>
        <w:t>A physical component of a facility which has value</w:t>
      </w:r>
      <w:r>
        <w:rPr>
          <w:rFonts w:ascii="Arial Narrow" w:hAnsi="Arial Narrow"/>
          <w:sz w:val="24"/>
          <w:szCs w:val="24"/>
        </w:rPr>
        <w:t xml:space="preserve">, </w:t>
      </w:r>
      <w:r w:rsidRPr="00240012">
        <w:rPr>
          <w:rFonts w:ascii="Arial Narrow" w:hAnsi="Arial Narrow"/>
          <w:sz w:val="24"/>
          <w:szCs w:val="24"/>
        </w:rPr>
        <w:t>enables a service to be provided and has an economic life of greater than 12 months.</w:t>
      </w:r>
    </w:p>
    <w:p w14:paraId="491054DE" w14:textId="77777777" w:rsidR="0085573E" w:rsidRPr="00240012" w:rsidRDefault="0085573E" w:rsidP="0085573E">
      <w:pPr>
        <w:pStyle w:val="BodyText"/>
        <w:spacing w:after="0"/>
        <w:rPr>
          <w:rFonts w:ascii="Arial Narrow" w:hAnsi="Arial Narrow"/>
          <w:b/>
          <w:sz w:val="24"/>
          <w:szCs w:val="24"/>
        </w:rPr>
      </w:pPr>
      <w:r w:rsidRPr="00240012">
        <w:rPr>
          <w:rFonts w:ascii="Arial Narrow" w:hAnsi="Arial Narrow"/>
          <w:b/>
          <w:sz w:val="24"/>
          <w:szCs w:val="24"/>
        </w:rPr>
        <w:t>Asset Class</w:t>
      </w:r>
    </w:p>
    <w:p w14:paraId="12949A06" w14:textId="77777777" w:rsidR="0085573E" w:rsidRDefault="0085573E" w:rsidP="0085573E">
      <w:pPr>
        <w:pStyle w:val="BodyText"/>
        <w:rPr>
          <w:rFonts w:ascii="Arial Narrow" w:hAnsi="Arial Narrow"/>
          <w:sz w:val="24"/>
          <w:szCs w:val="24"/>
        </w:rPr>
      </w:pPr>
      <w:r w:rsidRPr="00240012">
        <w:rPr>
          <w:rFonts w:ascii="Arial Narrow" w:hAnsi="Arial Narrow"/>
          <w:sz w:val="24"/>
          <w:szCs w:val="24"/>
        </w:rPr>
        <w:t>Groupings of assets of similar nature and use in a local government’s operations (AASB 166.37)</w:t>
      </w:r>
    </w:p>
    <w:p w14:paraId="69E595B2" w14:textId="77777777" w:rsidR="0085573E" w:rsidRPr="00DE26D4" w:rsidRDefault="0085573E" w:rsidP="0085573E">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Classification</w:t>
      </w:r>
    </w:p>
    <w:p w14:paraId="27ACAC60" w14:textId="77777777" w:rsidR="0085573E" w:rsidRDefault="0085573E" w:rsidP="0085573E">
      <w:pPr>
        <w:pStyle w:val="BodyText"/>
        <w:rPr>
          <w:rFonts w:ascii="Arial Narrow" w:hAnsi="Arial Narrow"/>
          <w:sz w:val="24"/>
          <w:szCs w:val="24"/>
        </w:rPr>
      </w:pPr>
      <w:r w:rsidRPr="00DE26D4">
        <w:rPr>
          <w:rFonts w:ascii="Arial Narrow" w:hAnsi="Arial Narrow"/>
          <w:sz w:val="24"/>
          <w:szCs w:val="24"/>
        </w:rPr>
        <w:t>A division of the asset class regarded as having particular shared characteristics</w:t>
      </w:r>
    </w:p>
    <w:p w14:paraId="265DA921" w14:textId="77777777" w:rsidR="0085573E" w:rsidRPr="00DE26D4" w:rsidRDefault="0085573E" w:rsidP="0085573E">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Type</w:t>
      </w:r>
    </w:p>
    <w:p w14:paraId="722E310D" w14:textId="77777777" w:rsidR="0085573E" w:rsidRPr="00AC2F60" w:rsidRDefault="0085573E" w:rsidP="0085573E">
      <w:pPr>
        <w:pStyle w:val="BodyText"/>
        <w:rPr>
          <w:rFonts w:ascii="Arial Narrow" w:hAnsi="Arial Narrow"/>
          <w:sz w:val="24"/>
          <w:szCs w:val="24"/>
        </w:rPr>
      </w:pPr>
      <w:r>
        <w:rPr>
          <w:rFonts w:ascii="Arial Narrow" w:hAnsi="Arial Narrow"/>
          <w:sz w:val="24"/>
          <w:szCs w:val="24"/>
        </w:rPr>
        <w:t>Defines the range of assets held in the asset classification i.e. A Spec</w:t>
      </w:r>
    </w:p>
    <w:p w14:paraId="711CA64C" w14:textId="77777777" w:rsidR="0085573E" w:rsidRPr="00240012" w:rsidRDefault="0085573E" w:rsidP="00824E9C">
      <w:pPr>
        <w:spacing w:after="0"/>
        <w:jc w:val="both"/>
        <w:rPr>
          <w:rFonts w:ascii="Arial Narrow" w:hAnsi="Arial Narrow"/>
          <w:b/>
          <w:szCs w:val="24"/>
        </w:rPr>
      </w:pPr>
      <w:r>
        <w:rPr>
          <w:rFonts w:ascii="Arial Narrow" w:hAnsi="Arial Narrow"/>
          <w:b/>
          <w:szCs w:val="24"/>
        </w:rPr>
        <w:t>Asset Condition</w:t>
      </w:r>
    </w:p>
    <w:p w14:paraId="7324A512" w14:textId="77777777" w:rsidR="0085573E" w:rsidRPr="00240012" w:rsidRDefault="0085573E" w:rsidP="0085573E">
      <w:pPr>
        <w:pStyle w:val="BodyText"/>
        <w:rPr>
          <w:rFonts w:ascii="Arial Narrow" w:hAnsi="Arial Narrow"/>
          <w:sz w:val="24"/>
          <w:szCs w:val="24"/>
        </w:rPr>
      </w:pPr>
      <w:r>
        <w:rPr>
          <w:rFonts w:ascii="Arial Narrow" w:hAnsi="Arial Narrow"/>
          <w:sz w:val="24"/>
          <w:szCs w:val="24"/>
        </w:rPr>
        <w:t xml:space="preserve">Is a measure of the asset’s physical integrity to enable prediction of maintenance, rehabilitation and renewal requirements. </w:t>
      </w:r>
    </w:p>
    <w:p w14:paraId="5FDDA04B" w14:textId="77777777" w:rsidR="0085573E" w:rsidRPr="00240012" w:rsidRDefault="0085573E" w:rsidP="00824E9C">
      <w:pPr>
        <w:pStyle w:val="BodyText"/>
        <w:spacing w:after="0"/>
        <w:rPr>
          <w:rFonts w:ascii="Arial Narrow" w:hAnsi="Arial Narrow"/>
          <w:b/>
          <w:sz w:val="24"/>
          <w:szCs w:val="24"/>
        </w:rPr>
      </w:pPr>
      <w:r w:rsidRPr="00240012">
        <w:rPr>
          <w:rFonts w:ascii="Arial Narrow" w:hAnsi="Arial Narrow"/>
          <w:b/>
          <w:sz w:val="24"/>
          <w:szCs w:val="24"/>
        </w:rPr>
        <w:t>Asset Management</w:t>
      </w:r>
    </w:p>
    <w:p w14:paraId="545B47B8" w14:textId="77777777" w:rsidR="0085573E" w:rsidRPr="00240012" w:rsidRDefault="0085573E" w:rsidP="00824E9C">
      <w:pPr>
        <w:jc w:val="both"/>
        <w:rPr>
          <w:rFonts w:ascii="Arial Narrow" w:hAnsi="Arial Narrow"/>
          <w:szCs w:val="24"/>
        </w:rPr>
      </w:pPr>
      <w:r w:rsidRPr="00240012">
        <w:rPr>
          <w:rFonts w:ascii="Arial Narrow" w:hAnsi="Arial Narrow"/>
          <w:szCs w:val="24"/>
        </w:rPr>
        <w:t>The combination of management, financial, economic, engineering and other practices applied to physical assets with the objective of providing the required level of service in the most cost effective manner.</w:t>
      </w:r>
    </w:p>
    <w:p w14:paraId="4CDB3BF4" w14:textId="77777777" w:rsidR="0085573E" w:rsidRPr="00240012" w:rsidRDefault="0085573E" w:rsidP="00824E9C">
      <w:pPr>
        <w:spacing w:after="0"/>
        <w:jc w:val="both"/>
        <w:rPr>
          <w:rFonts w:ascii="Arial Narrow" w:hAnsi="Arial Narrow"/>
          <w:b/>
          <w:szCs w:val="24"/>
        </w:rPr>
      </w:pPr>
      <w:r>
        <w:rPr>
          <w:rFonts w:ascii="Arial Narrow" w:hAnsi="Arial Narrow"/>
          <w:b/>
          <w:szCs w:val="24"/>
        </w:rPr>
        <w:t>Capital Renewal Expenditure</w:t>
      </w:r>
    </w:p>
    <w:p w14:paraId="1197DEE1" w14:textId="77777777" w:rsidR="0085573E" w:rsidRPr="00240012" w:rsidRDefault="0085573E" w:rsidP="00824E9C">
      <w:pPr>
        <w:jc w:val="both"/>
        <w:rPr>
          <w:rFonts w:ascii="Arial Narrow" w:hAnsi="Arial Narrow"/>
          <w:szCs w:val="24"/>
        </w:rPr>
      </w:pPr>
      <w:r w:rsidRPr="00240012">
        <w:rPr>
          <w:rFonts w:ascii="Arial Narrow" w:hAnsi="Arial Narrow"/>
          <w:szCs w:val="24"/>
        </w:rPr>
        <w:t>Expenditure</w:t>
      </w:r>
      <w:r>
        <w:rPr>
          <w:rFonts w:ascii="Arial Narrow" w:hAnsi="Arial Narrow"/>
          <w:szCs w:val="24"/>
        </w:rPr>
        <w:t>/ works</w:t>
      </w:r>
      <w:r w:rsidRPr="00240012">
        <w:rPr>
          <w:rFonts w:ascii="Arial Narrow" w:hAnsi="Arial Narrow"/>
          <w:szCs w:val="24"/>
        </w:rPr>
        <w:t xml:space="preserve"> on an existing asset which returns the service potential or the life of the asset to that which it had originally.</w:t>
      </w:r>
    </w:p>
    <w:p w14:paraId="0A4E0C0C" w14:textId="77777777" w:rsidR="0085573E" w:rsidRPr="00240012" w:rsidRDefault="0085573E" w:rsidP="0085573E">
      <w:pPr>
        <w:pStyle w:val="BodyText"/>
        <w:spacing w:after="0"/>
        <w:rPr>
          <w:rFonts w:ascii="Arial Narrow" w:hAnsi="Arial Narrow"/>
          <w:b/>
          <w:sz w:val="24"/>
          <w:szCs w:val="24"/>
        </w:rPr>
      </w:pPr>
      <w:r w:rsidRPr="00240012">
        <w:rPr>
          <w:rFonts w:ascii="Arial Narrow" w:hAnsi="Arial Narrow"/>
          <w:b/>
          <w:sz w:val="24"/>
          <w:szCs w:val="24"/>
        </w:rPr>
        <w:t xml:space="preserve">Capital </w:t>
      </w:r>
      <w:r>
        <w:rPr>
          <w:rFonts w:ascii="Arial Narrow" w:hAnsi="Arial Narrow"/>
          <w:b/>
          <w:sz w:val="24"/>
          <w:szCs w:val="24"/>
        </w:rPr>
        <w:t xml:space="preserve">New </w:t>
      </w:r>
      <w:r w:rsidRPr="00240012">
        <w:rPr>
          <w:rFonts w:ascii="Arial Narrow" w:hAnsi="Arial Narrow"/>
          <w:b/>
          <w:sz w:val="24"/>
          <w:szCs w:val="24"/>
        </w:rPr>
        <w:t>Expenditure</w:t>
      </w:r>
    </w:p>
    <w:p w14:paraId="6F30E593" w14:textId="77777777" w:rsidR="0085573E" w:rsidRPr="00240012" w:rsidRDefault="0085573E" w:rsidP="0085573E">
      <w:pPr>
        <w:pStyle w:val="BodyText"/>
        <w:rPr>
          <w:rFonts w:ascii="Arial Narrow" w:hAnsi="Arial Narrow"/>
          <w:sz w:val="24"/>
          <w:szCs w:val="24"/>
        </w:rPr>
      </w:pPr>
      <w:r w:rsidRPr="00240012">
        <w:rPr>
          <w:rFonts w:ascii="Arial Narrow" w:hAnsi="Arial Narrow"/>
          <w:sz w:val="24"/>
          <w:szCs w:val="24"/>
        </w:rPr>
        <w:t>Expenditure used to create new assets or to increase the capacity of existing assets beyond their original design capacity or service potential.</w:t>
      </w:r>
    </w:p>
    <w:p w14:paraId="41E4219A" w14:textId="77777777" w:rsidR="00434F9A" w:rsidRDefault="00434F9A" w:rsidP="0085573E">
      <w:pPr>
        <w:pStyle w:val="BodyText"/>
        <w:spacing w:after="0"/>
        <w:rPr>
          <w:rFonts w:ascii="Arial Narrow" w:hAnsi="Arial Narrow"/>
          <w:b/>
          <w:sz w:val="24"/>
          <w:szCs w:val="24"/>
          <w:lang w:val="en-AU"/>
        </w:rPr>
      </w:pPr>
    </w:p>
    <w:p w14:paraId="67E9EBAE" w14:textId="77777777" w:rsidR="0085573E" w:rsidRPr="00240012" w:rsidRDefault="0085573E" w:rsidP="0085573E">
      <w:pPr>
        <w:pStyle w:val="BodyText"/>
        <w:spacing w:after="0"/>
        <w:rPr>
          <w:rFonts w:ascii="Arial Narrow" w:hAnsi="Arial Narrow"/>
          <w:b/>
          <w:sz w:val="24"/>
          <w:szCs w:val="24"/>
        </w:rPr>
      </w:pPr>
      <w:r w:rsidRPr="00240012">
        <w:rPr>
          <w:rFonts w:ascii="Arial Narrow" w:hAnsi="Arial Narrow"/>
          <w:b/>
          <w:sz w:val="24"/>
          <w:szCs w:val="24"/>
        </w:rPr>
        <w:t xml:space="preserve">Capital Upgrade </w:t>
      </w:r>
      <w:r>
        <w:rPr>
          <w:rFonts w:ascii="Arial Narrow" w:hAnsi="Arial Narrow"/>
          <w:b/>
          <w:sz w:val="24"/>
          <w:szCs w:val="24"/>
        </w:rPr>
        <w:t>Expenditure</w:t>
      </w:r>
    </w:p>
    <w:p w14:paraId="14037124" w14:textId="77777777" w:rsidR="0085573E" w:rsidRPr="00240012" w:rsidRDefault="0085573E" w:rsidP="0085573E">
      <w:pPr>
        <w:pStyle w:val="BodyText"/>
        <w:rPr>
          <w:rFonts w:ascii="Arial Narrow" w:hAnsi="Arial Narrow"/>
          <w:sz w:val="24"/>
          <w:szCs w:val="24"/>
        </w:rPr>
      </w:pPr>
      <w:r w:rsidRPr="00240012">
        <w:rPr>
          <w:rFonts w:ascii="Arial Narrow" w:hAnsi="Arial Narrow"/>
          <w:sz w:val="24"/>
          <w:szCs w:val="24"/>
        </w:rPr>
        <w:t>Expenditure which enhances an existing asset to provide a higher level of service or expenditure that will increase the life of the asset beyond that which it had originally.</w:t>
      </w:r>
    </w:p>
    <w:p w14:paraId="63184060" w14:textId="77777777" w:rsidR="005A25B3" w:rsidRDefault="005A25B3" w:rsidP="0085573E">
      <w:pPr>
        <w:pStyle w:val="BodyText"/>
        <w:spacing w:after="0"/>
        <w:rPr>
          <w:rFonts w:ascii="Arial Narrow" w:hAnsi="Arial Narrow"/>
          <w:b/>
          <w:sz w:val="24"/>
          <w:szCs w:val="24"/>
          <w:lang w:val="en-AU"/>
        </w:rPr>
      </w:pPr>
    </w:p>
    <w:p w14:paraId="346A9BF6" w14:textId="77777777" w:rsidR="0085573E" w:rsidRPr="00240012" w:rsidRDefault="0085573E" w:rsidP="0085573E">
      <w:pPr>
        <w:pStyle w:val="BodyText"/>
        <w:spacing w:after="0"/>
        <w:rPr>
          <w:rFonts w:ascii="Arial Narrow" w:hAnsi="Arial Narrow"/>
          <w:b/>
          <w:sz w:val="24"/>
          <w:szCs w:val="24"/>
        </w:rPr>
      </w:pPr>
      <w:r w:rsidRPr="00240012">
        <w:rPr>
          <w:rFonts w:ascii="Arial Narrow" w:hAnsi="Arial Narrow"/>
          <w:b/>
          <w:sz w:val="24"/>
          <w:szCs w:val="24"/>
        </w:rPr>
        <w:t>Current Replacement Cost (CRC)</w:t>
      </w:r>
    </w:p>
    <w:p w14:paraId="78EDF438" w14:textId="77777777" w:rsidR="0085573E" w:rsidRPr="00240012" w:rsidRDefault="0085573E" w:rsidP="00824E9C">
      <w:pPr>
        <w:pStyle w:val="BodyText"/>
        <w:rPr>
          <w:rFonts w:ascii="Arial Narrow" w:hAnsi="Arial Narrow"/>
          <w:sz w:val="24"/>
          <w:szCs w:val="24"/>
        </w:rPr>
      </w:pPr>
      <w:r w:rsidRPr="00240012">
        <w:rPr>
          <w:rFonts w:ascii="Arial Narrow" w:hAnsi="Arial Narrow"/>
          <w:sz w:val="24"/>
          <w:szCs w:val="24"/>
        </w:rPr>
        <w:t>The cost of replacing the service potential of an existing asset, by reference to some measure of capacity, with an appropriate equivalent asset.</w:t>
      </w:r>
    </w:p>
    <w:p w14:paraId="5BBF0FF6" w14:textId="77777777" w:rsidR="0085573E" w:rsidRPr="00240012" w:rsidRDefault="0085573E" w:rsidP="00824E9C">
      <w:pPr>
        <w:spacing w:after="0"/>
        <w:jc w:val="both"/>
        <w:rPr>
          <w:rFonts w:ascii="Arial Narrow" w:hAnsi="Arial Narrow"/>
          <w:b/>
          <w:szCs w:val="24"/>
        </w:rPr>
      </w:pPr>
      <w:r w:rsidRPr="00240012">
        <w:rPr>
          <w:rFonts w:ascii="Arial Narrow" w:hAnsi="Arial Narrow"/>
          <w:b/>
          <w:szCs w:val="24"/>
        </w:rPr>
        <w:t>Depreciation</w:t>
      </w:r>
    </w:p>
    <w:p w14:paraId="4BD447E1" w14:textId="77777777" w:rsidR="0085573E" w:rsidRDefault="0085573E" w:rsidP="00FA4E27">
      <w:pPr>
        <w:pStyle w:val="BodyText"/>
        <w:rPr>
          <w:rFonts w:ascii="Arial Narrow" w:hAnsi="Arial Narrow"/>
          <w:sz w:val="24"/>
          <w:szCs w:val="24"/>
        </w:rPr>
      </w:pPr>
      <w:r w:rsidRPr="00240012">
        <w:rPr>
          <w:rFonts w:ascii="Arial Narrow" w:hAnsi="Arial Narrow"/>
          <w:sz w:val="24"/>
          <w:szCs w:val="24"/>
        </w:rPr>
        <w:t>The wearing out, consumption or other loss of value of an asset whether arising from use, passing of time or obsolescence through technological and market changes.</w:t>
      </w:r>
    </w:p>
    <w:p w14:paraId="29D651B7" w14:textId="77777777" w:rsidR="0085573E" w:rsidRPr="00426798" w:rsidRDefault="0085573E" w:rsidP="00824E9C">
      <w:pPr>
        <w:jc w:val="both"/>
        <w:rPr>
          <w:rFonts w:ascii="Arial Narrow" w:hAnsi="Arial Narrow"/>
          <w:szCs w:val="24"/>
        </w:rPr>
      </w:pPr>
      <w:r>
        <w:rPr>
          <w:rFonts w:ascii="Arial Narrow" w:hAnsi="Arial Narrow"/>
          <w:szCs w:val="24"/>
        </w:rPr>
        <w:t>*</w:t>
      </w:r>
      <w:r w:rsidRPr="00426798">
        <w:rPr>
          <w:rFonts w:ascii="Arial Narrow" w:hAnsi="Arial Narrow"/>
          <w:szCs w:val="24"/>
        </w:rPr>
        <w:t>The systematic allocation of the depreciable amount (service potential) of an asset over its useful life.</w:t>
      </w:r>
    </w:p>
    <w:p w14:paraId="1E099E31" w14:textId="77777777" w:rsidR="0085573E" w:rsidRPr="00240012" w:rsidRDefault="0085573E" w:rsidP="00824E9C">
      <w:pPr>
        <w:spacing w:after="0"/>
        <w:jc w:val="both"/>
        <w:rPr>
          <w:rFonts w:ascii="Arial Narrow" w:hAnsi="Arial Narrow"/>
          <w:b/>
          <w:szCs w:val="24"/>
        </w:rPr>
      </w:pPr>
      <w:r w:rsidRPr="00240012">
        <w:rPr>
          <w:rFonts w:ascii="Arial Narrow" w:hAnsi="Arial Narrow"/>
          <w:b/>
          <w:szCs w:val="24"/>
        </w:rPr>
        <w:t>Depreciated Replacement Cost</w:t>
      </w:r>
    </w:p>
    <w:p w14:paraId="720686EE" w14:textId="77777777" w:rsidR="0085573E" w:rsidRPr="00240012" w:rsidRDefault="0085573E" w:rsidP="0085573E">
      <w:pPr>
        <w:pStyle w:val="BodyText"/>
        <w:rPr>
          <w:rFonts w:ascii="Arial Narrow" w:hAnsi="Arial Narrow"/>
          <w:sz w:val="24"/>
          <w:szCs w:val="24"/>
        </w:rPr>
      </w:pPr>
      <w:r w:rsidRPr="00240012">
        <w:rPr>
          <w:rFonts w:ascii="Arial Narrow" w:hAnsi="Arial Narrow"/>
          <w:sz w:val="24"/>
          <w:szCs w:val="24"/>
        </w:rPr>
        <w:t>The replacement cost of an existing asset less an allowance for wear and consumption, having regard for the remaining economic life of the existing asset.</w:t>
      </w:r>
    </w:p>
    <w:p w14:paraId="7F733D16" w14:textId="77777777" w:rsidR="0085573E" w:rsidRPr="00240012" w:rsidRDefault="0085573E" w:rsidP="00824E9C">
      <w:pPr>
        <w:spacing w:after="0"/>
        <w:jc w:val="both"/>
        <w:rPr>
          <w:rFonts w:ascii="Arial Narrow" w:hAnsi="Arial Narrow"/>
          <w:b/>
          <w:szCs w:val="24"/>
        </w:rPr>
      </w:pPr>
      <w:r w:rsidRPr="00240012">
        <w:rPr>
          <w:rFonts w:ascii="Arial Narrow" w:hAnsi="Arial Narrow"/>
          <w:b/>
          <w:szCs w:val="24"/>
        </w:rPr>
        <w:t>Expenditure</w:t>
      </w:r>
    </w:p>
    <w:p w14:paraId="02FB731A" w14:textId="77777777" w:rsidR="0085573E" w:rsidRPr="00240012" w:rsidRDefault="0085573E" w:rsidP="00824E9C">
      <w:pPr>
        <w:jc w:val="both"/>
        <w:rPr>
          <w:rFonts w:ascii="Arial Narrow" w:hAnsi="Arial Narrow"/>
          <w:szCs w:val="24"/>
        </w:rPr>
      </w:pPr>
      <w:r w:rsidRPr="00240012">
        <w:rPr>
          <w:rFonts w:ascii="Arial Narrow" w:hAnsi="Arial Narrow"/>
          <w:szCs w:val="24"/>
        </w:rPr>
        <w:t xml:space="preserve">The spending of money on goods and services. </w:t>
      </w:r>
    </w:p>
    <w:p w14:paraId="037B5489" w14:textId="77777777" w:rsidR="0085573E" w:rsidRPr="007B6E81" w:rsidRDefault="0085573E" w:rsidP="00824E9C">
      <w:pPr>
        <w:spacing w:after="0"/>
        <w:jc w:val="both"/>
        <w:rPr>
          <w:rFonts w:ascii="Arial Narrow" w:hAnsi="Arial Narrow"/>
          <w:b/>
          <w:szCs w:val="24"/>
        </w:rPr>
      </w:pPr>
      <w:r w:rsidRPr="007B6E81">
        <w:rPr>
          <w:rFonts w:ascii="Arial Narrow" w:hAnsi="Arial Narrow"/>
          <w:b/>
          <w:szCs w:val="24"/>
        </w:rPr>
        <w:t xml:space="preserve">Fair </w:t>
      </w:r>
      <w:r w:rsidR="006112C0">
        <w:rPr>
          <w:rFonts w:ascii="Arial Narrow" w:hAnsi="Arial Narrow"/>
          <w:b/>
          <w:szCs w:val="24"/>
        </w:rPr>
        <w:t>V</w:t>
      </w:r>
      <w:r w:rsidRPr="007B6E81">
        <w:rPr>
          <w:rFonts w:ascii="Arial Narrow" w:hAnsi="Arial Narrow"/>
          <w:b/>
          <w:szCs w:val="24"/>
        </w:rPr>
        <w:t>alue</w:t>
      </w:r>
    </w:p>
    <w:p w14:paraId="2D66C611" w14:textId="77777777" w:rsidR="0085573E" w:rsidRDefault="0085573E" w:rsidP="0085573E">
      <w:pPr>
        <w:pStyle w:val="BodyText"/>
        <w:rPr>
          <w:rFonts w:ascii="Arial Narrow" w:hAnsi="Arial Narrow"/>
          <w:sz w:val="24"/>
          <w:szCs w:val="24"/>
        </w:rPr>
      </w:pPr>
      <w:r w:rsidRPr="007B6E81">
        <w:rPr>
          <w:rFonts w:ascii="Arial Narrow" w:hAnsi="Arial Narrow"/>
          <w:sz w:val="24"/>
          <w:szCs w:val="24"/>
        </w:rPr>
        <w:t>Fair value is defined as the price that would be received to sell an asset or paid to transfer a liability in an orderly transaction between market participants at the measurement date.</w:t>
      </w:r>
    </w:p>
    <w:p w14:paraId="5AC950C8" w14:textId="77777777" w:rsidR="0085573E" w:rsidRPr="00240012" w:rsidRDefault="0085573E" w:rsidP="00824E9C">
      <w:pPr>
        <w:spacing w:after="0"/>
        <w:jc w:val="both"/>
        <w:rPr>
          <w:rFonts w:ascii="Arial Narrow" w:hAnsi="Arial Narrow"/>
          <w:b/>
          <w:szCs w:val="24"/>
        </w:rPr>
      </w:pPr>
      <w:r>
        <w:rPr>
          <w:rFonts w:ascii="Arial Narrow" w:hAnsi="Arial Narrow"/>
          <w:b/>
          <w:szCs w:val="24"/>
        </w:rPr>
        <w:t>Funding</w:t>
      </w:r>
      <w:r w:rsidRPr="00240012">
        <w:rPr>
          <w:rFonts w:ascii="Arial Narrow" w:hAnsi="Arial Narrow"/>
          <w:b/>
          <w:szCs w:val="24"/>
        </w:rPr>
        <w:t xml:space="preserve"> </w:t>
      </w:r>
      <w:r w:rsidR="006112C0">
        <w:rPr>
          <w:rFonts w:ascii="Arial Narrow" w:hAnsi="Arial Narrow"/>
          <w:b/>
          <w:szCs w:val="24"/>
        </w:rPr>
        <w:t>G</w:t>
      </w:r>
      <w:r w:rsidRPr="00240012">
        <w:rPr>
          <w:rFonts w:ascii="Arial Narrow" w:hAnsi="Arial Narrow"/>
          <w:b/>
          <w:szCs w:val="24"/>
        </w:rPr>
        <w:t>ap</w:t>
      </w:r>
      <w:r>
        <w:rPr>
          <w:rFonts w:ascii="Arial Narrow" w:hAnsi="Arial Narrow"/>
          <w:b/>
          <w:szCs w:val="24"/>
        </w:rPr>
        <w:t xml:space="preserve"> *</w:t>
      </w:r>
    </w:p>
    <w:p w14:paraId="782CF8B5" w14:textId="77777777" w:rsidR="0085573E" w:rsidRPr="007B6E81" w:rsidRDefault="0085573E" w:rsidP="00824E9C">
      <w:pPr>
        <w:jc w:val="both"/>
        <w:rPr>
          <w:rFonts w:ascii="Arial Narrow" w:hAnsi="Arial Narrow"/>
          <w:szCs w:val="24"/>
        </w:rPr>
      </w:pPr>
      <w:r w:rsidRPr="00240012">
        <w:rPr>
          <w:rFonts w:ascii="Arial Narrow" w:hAnsi="Arial Narrow"/>
          <w:szCs w:val="24"/>
        </w:rPr>
        <w:t>Difference between estimated budgets and projected expenditures</w:t>
      </w:r>
      <w:r>
        <w:rPr>
          <w:rFonts w:ascii="Arial Narrow" w:hAnsi="Arial Narrow"/>
          <w:szCs w:val="24"/>
        </w:rPr>
        <w:t xml:space="preserve"> from the Long Term Financial Plan</w:t>
      </w:r>
      <w:r w:rsidRPr="00240012">
        <w:rPr>
          <w:rFonts w:ascii="Arial Narrow" w:hAnsi="Arial Narrow"/>
          <w:szCs w:val="24"/>
        </w:rPr>
        <w:t xml:space="preserve"> for maintenance and renewal of assets, totalled over a defined time.</w:t>
      </w:r>
    </w:p>
    <w:p w14:paraId="704E3D6C" w14:textId="77777777" w:rsidR="0085573E" w:rsidRPr="00240012" w:rsidRDefault="0085573E" w:rsidP="00824E9C">
      <w:pPr>
        <w:spacing w:after="0"/>
        <w:jc w:val="both"/>
        <w:rPr>
          <w:rFonts w:ascii="Arial Narrow" w:hAnsi="Arial Narrow"/>
          <w:b/>
          <w:szCs w:val="24"/>
        </w:rPr>
      </w:pPr>
      <w:r w:rsidRPr="00240012">
        <w:rPr>
          <w:rFonts w:ascii="Arial Narrow" w:hAnsi="Arial Narrow"/>
          <w:b/>
          <w:szCs w:val="24"/>
        </w:rPr>
        <w:t>Gap Analysis</w:t>
      </w:r>
    </w:p>
    <w:p w14:paraId="04975A3D" w14:textId="4CDEAF27" w:rsidR="0085573E" w:rsidRDefault="0085573E" w:rsidP="0085573E">
      <w:pPr>
        <w:pStyle w:val="BodyText"/>
        <w:rPr>
          <w:rFonts w:ascii="Arial Narrow" w:hAnsi="Arial Narrow"/>
          <w:sz w:val="24"/>
          <w:szCs w:val="24"/>
        </w:rPr>
      </w:pPr>
      <w:r w:rsidRPr="00240012">
        <w:rPr>
          <w:rFonts w:ascii="Arial Narrow" w:hAnsi="Arial Narrow"/>
          <w:sz w:val="24"/>
          <w:szCs w:val="24"/>
        </w:rPr>
        <w:t>A method of assessing the gap between a business’s current asset management practices and the future desirable asset management practices.</w:t>
      </w:r>
    </w:p>
    <w:p w14:paraId="15F25019" w14:textId="77777777" w:rsidR="00605A3F" w:rsidRPr="008C7EE0" w:rsidRDefault="00605A3F" w:rsidP="0085573E">
      <w:pPr>
        <w:pStyle w:val="BodyText"/>
        <w:rPr>
          <w:rFonts w:ascii="Arial Narrow" w:hAnsi="Arial Narrow"/>
          <w:sz w:val="24"/>
          <w:szCs w:val="24"/>
          <w:lang w:val="en-AU"/>
        </w:rPr>
      </w:pPr>
    </w:p>
    <w:p w14:paraId="3D6D8F55" w14:textId="77777777" w:rsidR="00824E9C" w:rsidRDefault="0085573E" w:rsidP="00521804">
      <w:pPr>
        <w:pStyle w:val="BodyText"/>
        <w:spacing w:after="0"/>
        <w:rPr>
          <w:rFonts w:ascii="Arial Narrow" w:hAnsi="Arial Narrow"/>
          <w:b/>
          <w:bCs/>
          <w:sz w:val="24"/>
          <w:szCs w:val="24"/>
          <w:lang w:val="en-AU"/>
        </w:rPr>
      </w:pPr>
      <w:r w:rsidRPr="00AC2F60">
        <w:rPr>
          <w:rFonts w:ascii="Arial Narrow" w:hAnsi="Arial Narrow"/>
          <w:b/>
          <w:bCs/>
          <w:sz w:val="24"/>
          <w:szCs w:val="24"/>
        </w:rPr>
        <w:lastRenderedPageBreak/>
        <w:t>Integrated Planning and Reporting</w:t>
      </w:r>
    </w:p>
    <w:p w14:paraId="2F207A0F" w14:textId="77777777" w:rsidR="005A25B3" w:rsidRPr="008E4892" w:rsidRDefault="0085573E" w:rsidP="008E4892">
      <w:pPr>
        <w:pStyle w:val="BodyText"/>
        <w:rPr>
          <w:rFonts w:ascii="Segoe UI" w:hAnsi="Segoe UI" w:cs="Segoe UI"/>
          <w:b/>
          <w:color w:val="000000"/>
          <w:sz w:val="24"/>
          <w:szCs w:val="24"/>
          <w:lang w:val="en-AU"/>
        </w:rPr>
      </w:pPr>
      <w:r w:rsidRPr="00386A55">
        <w:rPr>
          <w:rFonts w:ascii="Arial Narrow" w:hAnsi="Arial Narrow"/>
          <w:sz w:val="24"/>
          <w:szCs w:val="24"/>
        </w:rPr>
        <w:t>A framework for establishing community priorities and linking this information into different parts of a local government’s functions.</w:t>
      </w:r>
    </w:p>
    <w:p w14:paraId="0BF7648C" w14:textId="77777777" w:rsidR="0085573E" w:rsidRPr="00240012" w:rsidRDefault="0085573E" w:rsidP="00521804">
      <w:pPr>
        <w:spacing w:after="0"/>
        <w:jc w:val="both"/>
        <w:rPr>
          <w:rFonts w:ascii="Arial Narrow" w:hAnsi="Arial Narrow"/>
          <w:b/>
          <w:szCs w:val="24"/>
        </w:rPr>
      </w:pPr>
      <w:r w:rsidRPr="00240012">
        <w:rPr>
          <w:rFonts w:ascii="Arial Narrow" w:hAnsi="Arial Narrow"/>
          <w:b/>
          <w:szCs w:val="24"/>
        </w:rPr>
        <w:t xml:space="preserve">Level of </w:t>
      </w:r>
      <w:r w:rsidR="006112C0">
        <w:rPr>
          <w:rFonts w:ascii="Arial Narrow" w:hAnsi="Arial Narrow"/>
          <w:b/>
          <w:szCs w:val="24"/>
        </w:rPr>
        <w:t>S</w:t>
      </w:r>
      <w:r w:rsidRPr="00240012">
        <w:rPr>
          <w:rFonts w:ascii="Arial Narrow" w:hAnsi="Arial Narrow"/>
          <w:b/>
          <w:szCs w:val="24"/>
        </w:rPr>
        <w:t>ervice</w:t>
      </w:r>
      <w:r>
        <w:rPr>
          <w:rFonts w:ascii="Arial Narrow" w:hAnsi="Arial Narrow"/>
          <w:b/>
          <w:szCs w:val="24"/>
        </w:rPr>
        <w:t xml:space="preserve"> *</w:t>
      </w:r>
    </w:p>
    <w:p w14:paraId="2CD91332" w14:textId="77777777" w:rsidR="0085573E" w:rsidRDefault="0085573E" w:rsidP="005D4982">
      <w:pPr>
        <w:spacing w:line="240" w:lineRule="auto"/>
        <w:jc w:val="both"/>
        <w:rPr>
          <w:rFonts w:ascii="Arial Narrow" w:hAnsi="Arial Narrow"/>
          <w:b/>
          <w:szCs w:val="24"/>
        </w:rPr>
      </w:pPr>
      <w:r w:rsidRPr="00240012">
        <w:rPr>
          <w:rFonts w:ascii="Arial Narrow" w:hAnsi="Arial Narrow"/>
          <w:szCs w:val="24"/>
        </w:rPr>
        <w:t>The defined service quality for a particular activity or service area against which service performance can be measured. Service levels usually relate to quality, quantity, reliability, responsiveness, environmental, acceptability and cost.</w:t>
      </w:r>
    </w:p>
    <w:p w14:paraId="1EC231D1" w14:textId="77777777" w:rsidR="0085573E" w:rsidRPr="00240012" w:rsidRDefault="0085573E" w:rsidP="005D4982">
      <w:pPr>
        <w:spacing w:before="240" w:after="0"/>
        <w:jc w:val="both"/>
        <w:rPr>
          <w:rFonts w:ascii="Arial Narrow" w:hAnsi="Arial Narrow"/>
          <w:b/>
          <w:szCs w:val="24"/>
        </w:rPr>
      </w:pPr>
      <w:r w:rsidRPr="00240012">
        <w:rPr>
          <w:rFonts w:ascii="Arial Narrow" w:hAnsi="Arial Narrow"/>
          <w:b/>
          <w:szCs w:val="24"/>
        </w:rPr>
        <w:t xml:space="preserve">Life Cycle </w:t>
      </w:r>
      <w:r>
        <w:rPr>
          <w:rFonts w:ascii="Arial Narrow" w:hAnsi="Arial Narrow"/>
          <w:b/>
          <w:szCs w:val="24"/>
        </w:rPr>
        <w:t>Management</w:t>
      </w:r>
      <w:r w:rsidRPr="00240012">
        <w:rPr>
          <w:rFonts w:ascii="Arial Narrow" w:hAnsi="Arial Narrow"/>
          <w:b/>
          <w:szCs w:val="24"/>
        </w:rPr>
        <w:t xml:space="preserve"> </w:t>
      </w:r>
    </w:p>
    <w:p w14:paraId="1AFDF1CD" w14:textId="77777777" w:rsidR="0085573E" w:rsidRPr="00240012" w:rsidRDefault="0085573E" w:rsidP="005D4982">
      <w:pPr>
        <w:pStyle w:val="BodyText"/>
        <w:rPr>
          <w:rFonts w:ascii="Arial Narrow" w:hAnsi="Arial Narrow"/>
          <w:sz w:val="24"/>
          <w:szCs w:val="24"/>
        </w:rPr>
      </w:pPr>
      <w:r w:rsidRPr="00240012">
        <w:rPr>
          <w:rFonts w:ascii="Arial Narrow" w:hAnsi="Arial Narrow"/>
          <w:sz w:val="24"/>
          <w:szCs w:val="24"/>
        </w:rPr>
        <w:t>The total cost of an asset throughout its life including costs for planning, design, construction, acquisition, operation, maintenance, rehabilitation and disposal.</w:t>
      </w:r>
    </w:p>
    <w:p w14:paraId="1B31F4E8" w14:textId="77777777" w:rsidR="005D4982" w:rsidRDefault="0085573E" w:rsidP="005D4982">
      <w:pPr>
        <w:spacing w:after="0"/>
        <w:jc w:val="both"/>
        <w:rPr>
          <w:rFonts w:ascii="Arial Narrow" w:hAnsi="Arial Narrow"/>
          <w:b/>
          <w:szCs w:val="24"/>
        </w:rPr>
      </w:pPr>
      <w:r w:rsidRPr="00DE26D4">
        <w:rPr>
          <w:rFonts w:ascii="Arial Narrow" w:hAnsi="Arial Narrow"/>
          <w:b/>
          <w:szCs w:val="24"/>
        </w:rPr>
        <w:t>Long Term Financial Plan (LTFP</w:t>
      </w:r>
      <w:r>
        <w:rPr>
          <w:rFonts w:ascii="Arial Narrow" w:hAnsi="Arial Narrow"/>
          <w:b/>
          <w:szCs w:val="24"/>
        </w:rPr>
        <w:t>)</w:t>
      </w:r>
    </w:p>
    <w:p w14:paraId="668D1AEE" w14:textId="77777777" w:rsidR="0085573E" w:rsidRDefault="0085573E" w:rsidP="005D4982">
      <w:pPr>
        <w:jc w:val="both"/>
        <w:rPr>
          <w:rFonts w:ascii="Arial Narrow" w:hAnsi="Arial Narrow"/>
          <w:szCs w:val="24"/>
        </w:rPr>
      </w:pPr>
      <w:r>
        <w:rPr>
          <w:rFonts w:ascii="Arial Narrow" w:hAnsi="Arial Narrow"/>
          <w:szCs w:val="24"/>
        </w:rP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4E4F1492" w14:textId="77777777" w:rsidR="0085573E" w:rsidRPr="00240012" w:rsidRDefault="0085573E" w:rsidP="005D4982">
      <w:pPr>
        <w:spacing w:after="0"/>
        <w:jc w:val="both"/>
        <w:rPr>
          <w:rFonts w:ascii="Arial Narrow" w:hAnsi="Arial Narrow"/>
          <w:b/>
          <w:szCs w:val="24"/>
        </w:rPr>
      </w:pPr>
      <w:r w:rsidRPr="00240012">
        <w:rPr>
          <w:rFonts w:ascii="Arial Narrow" w:hAnsi="Arial Narrow"/>
          <w:b/>
          <w:szCs w:val="24"/>
        </w:rPr>
        <w:t>Maintenance</w:t>
      </w:r>
    </w:p>
    <w:p w14:paraId="4AD50566" w14:textId="0B62157A" w:rsidR="00FF0258" w:rsidRPr="00A17B79" w:rsidRDefault="0085573E" w:rsidP="00434F9A">
      <w:pPr>
        <w:pStyle w:val="BodyText"/>
        <w:rPr>
          <w:rFonts w:ascii="Arial Narrow" w:hAnsi="Arial Narrow"/>
          <w:sz w:val="24"/>
          <w:szCs w:val="24"/>
          <w:lang w:val="en-AU"/>
        </w:rPr>
      </w:pPr>
      <w:r w:rsidRPr="00240012">
        <w:rPr>
          <w:rFonts w:ascii="Arial Narrow" w:hAnsi="Arial Narrow"/>
          <w:sz w:val="24"/>
          <w:szCs w:val="24"/>
        </w:rPr>
        <w:t>All actions necessary for retaining as asset as near as practicable to its original condition, but excluding rehabilitation or renewal.</w:t>
      </w:r>
    </w:p>
    <w:p w14:paraId="693CE428" w14:textId="77777777" w:rsidR="0085573E" w:rsidRPr="00240012" w:rsidRDefault="0085573E" w:rsidP="0085573E">
      <w:pPr>
        <w:pStyle w:val="BodyText"/>
        <w:spacing w:after="0"/>
        <w:rPr>
          <w:rFonts w:ascii="Arial Narrow" w:hAnsi="Arial Narrow"/>
          <w:b/>
          <w:sz w:val="24"/>
          <w:szCs w:val="24"/>
        </w:rPr>
      </w:pPr>
      <w:r w:rsidRPr="00240012">
        <w:rPr>
          <w:rFonts w:ascii="Arial Narrow" w:hAnsi="Arial Narrow"/>
          <w:b/>
          <w:sz w:val="24"/>
          <w:szCs w:val="24"/>
        </w:rPr>
        <w:t>Non-Asset Solution</w:t>
      </w:r>
    </w:p>
    <w:p w14:paraId="6009C505" w14:textId="77777777" w:rsidR="0085573E" w:rsidRPr="00240012" w:rsidRDefault="0085573E" w:rsidP="0085573E">
      <w:pPr>
        <w:pStyle w:val="BodyText"/>
        <w:rPr>
          <w:rFonts w:ascii="Arial Narrow" w:hAnsi="Arial Narrow"/>
          <w:sz w:val="24"/>
          <w:szCs w:val="24"/>
        </w:rPr>
      </w:pPr>
      <w:r w:rsidRPr="00240012">
        <w:rPr>
          <w:rFonts w:ascii="Arial Narrow" w:hAnsi="Arial Narrow"/>
          <w:sz w:val="24"/>
          <w:szCs w:val="24"/>
        </w:rPr>
        <w:t>The process used to identify the alternative methods of addressing</w:t>
      </w:r>
      <w:r>
        <w:rPr>
          <w:rFonts w:ascii="Arial Narrow" w:hAnsi="Arial Narrow"/>
          <w:sz w:val="24"/>
          <w:szCs w:val="24"/>
        </w:rPr>
        <w:t>,</w:t>
      </w:r>
      <w:r w:rsidRPr="00240012">
        <w:rPr>
          <w:rFonts w:ascii="Arial Narrow" w:hAnsi="Arial Narrow"/>
          <w:sz w:val="24"/>
          <w:szCs w:val="24"/>
        </w:rPr>
        <w:t xml:space="preserve"> </w:t>
      </w:r>
      <w:r>
        <w:rPr>
          <w:rFonts w:ascii="Arial Narrow" w:hAnsi="Arial Narrow"/>
          <w:sz w:val="24"/>
          <w:szCs w:val="24"/>
        </w:rPr>
        <w:t xml:space="preserve">reducing and/ or increasing </w:t>
      </w:r>
      <w:r w:rsidRPr="00240012">
        <w:rPr>
          <w:rFonts w:ascii="Arial Narrow" w:hAnsi="Arial Narrow"/>
          <w:sz w:val="24"/>
          <w:szCs w:val="24"/>
        </w:rPr>
        <w:t>deman</w:t>
      </w:r>
      <w:r>
        <w:rPr>
          <w:rFonts w:ascii="Arial Narrow" w:hAnsi="Arial Narrow"/>
          <w:sz w:val="24"/>
          <w:szCs w:val="24"/>
        </w:rPr>
        <w:t>d for services other than by adjust</w:t>
      </w:r>
      <w:r w:rsidRPr="00240012">
        <w:rPr>
          <w:rFonts w:ascii="Arial Narrow" w:hAnsi="Arial Narrow"/>
          <w:sz w:val="24"/>
          <w:szCs w:val="24"/>
        </w:rPr>
        <w:t>ing asset capacity.</w:t>
      </w:r>
    </w:p>
    <w:p w14:paraId="71D83FA2" w14:textId="77777777" w:rsidR="0085573E" w:rsidRPr="00240012" w:rsidRDefault="006112C0" w:rsidP="005D4982">
      <w:pPr>
        <w:spacing w:after="0"/>
        <w:jc w:val="both"/>
        <w:rPr>
          <w:rFonts w:ascii="Arial Narrow" w:hAnsi="Arial Narrow"/>
          <w:b/>
          <w:szCs w:val="24"/>
        </w:rPr>
      </w:pPr>
      <w:r>
        <w:rPr>
          <w:rFonts w:ascii="Arial Narrow" w:hAnsi="Arial Narrow"/>
          <w:b/>
          <w:szCs w:val="24"/>
        </w:rPr>
        <w:t>Operating E</w:t>
      </w:r>
      <w:r w:rsidR="0085573E" w:rsidRPr="00240012">
        <w:rPr>
          <w:rFonts w:ascii="Arial Narrow" w:hAnsi="Arial Narrow"/>
          <w:b/>
          <w:szCs w:val="24"/>
        </w:rPr>
        <w:t>xpenditure</w:t>
      </w:r>
      <w:r w:rsidR="0085573E">
        <w:rPr>
          <w:rFonts w:ascii="Arial Narrow" w:hAnsi="Arial Narrow"/>
          <w:b/>
          <w:szCs w:val="24"/>
        </w:rPr>
        <w:t xml:space="preserve"> *</w:t>
      </w:r>
    </w:p>
    <w:p w14:paraId="100E1C7F" w14:textId="77777777" w:rsidR="0085573E" w:rsidRPr="00FF2246" w:rsidRDefault="0085573E" w:rsidP="005D4982">
      <w:pPr>
        <w:jc w:val="both"/>
        <w:rPr>
          <w:rFonts w:ascii="Arial Narrow" w:hAnsi="Arial Narrow"/>
          <w:szCs w:val="24"/>
        </w:rPr>
      </w:pPr>
      <w:r w:rsidRPr="00240012">
        <w:rPr>
          <w:rFonts w:ascii="Arial Narrow" w:hAnsi="Arial Narrow"/>
          <w:szCs w:val="24"/>
        </w:rPr>
        <w:t>Recurrent expenditure, which is continuously required excluding maintenance and depreciation, e.g. power, fuel, staff, plant equipment, on-costs and overheads.</w:t>
      </w:r>
    </w:p>
    <w:p w14:paraId="0867E452" w14:textId="77777777" w:rsidR="0085573E" w:rsidRPr="00240012" w:rsidRDefault="0085573E" w:rsidP="005D4982">
      <w:pPr>
        <w:spacing w:after="0"/>
        <w:jc w:val="both"/>
        <w:rPr>
          <w:rFonts w:ascii="Arial Narrow" w:hAnsi="Arial Narrow"/>
          <w:b/>
          <w:szCs w:val="24"/>
        </w:rPr>
      </w:pPr>
      <w:r>
        <w:rPr>
          <w:rFonts w:ascii="Arial Narrow" w:hAnsi="Arial Narrow"/>
          <w:b/>
          <w:szCs w:val="24"/>
        </w:rPr>
        <w:t xml:space="preserve">Planned Maintenance </w:t>
      </w:r>
      <w:r w:rsidRPr="00240012">
        <w:rPr>
          <w:rFonts w:ascii="Arial Narrow" w:hAnsi="Arial Narrow"/>
          <w:b/>
          <w:szCs w:val="24"/>
        </w:rPr>
        <w:t>*</w:t>
      </w:r>
    </w:p>
    <w:p w14:paraId="14AEC966" w14:textId="77777777" w:rsidR="0085573E" w:rsidRPr="00240012" w:rsidRDefault="0085573E" w:rsidP="0069304A">
      <w:pPr>
        <w:jc w:val="both"/>
        <w:rPr>
          <w:rFonts w:ascii="Arial Narrow" w:hAnsi="Arial Narrow"/>
          <w:szCs w:val="24"/>
        </w:rPr>
      </w:pPr>
      <w:r w:rsidRPr="00240012">
        <w:rPr>
          <w:rFonts w:ascii="Arial Narrow" w:hAnsi="Arial Narrow"/>
          <w:szCs w:val="24"/>
        </w:rPr>
        <w:t xml:space="preserve">Repair work that is identified and managed through a maintenance management system, </w:t>
      </w:r>
      <w:r w:rsidRPr="00240012">
        <w:rPr>
          <w:rFonts w:ascii="Arial Narrow" w:hAnsi="Arial Narrow"/>
          <w:szCs w:val="24"/>
        </w:rPr>
        <w:t>activities include inspection, assessing the condition against failure/breakdown criteria/experience, prioritising scheduling, actioning the work and reporting what was done to develop a maintenance history and improve maintenance an</w:t>
      </w:r>
      <w:r w:rsidR="005D4982">
        <w:rPr>
          <w:rFonts w:ascii="Arial Narrow" w:hAnsi="Arial Narrow"/>
          <w:szCs w:val="24"/>
        </w:rPr>
        <w:t>d service delivery performance.</w:t>
      </w:r>
    </w:p>
    <w:p w14:paraId="10711CF5" w14:textId="77777777" w:rsidR="0085573E" w:rsidRPr="00240012" w:rsidRDefault="006112C0" w:rsidP="0069304A">
      <w:pPr>
        <w:spacing w:after="0"/>
        <w:jc w:val="both"/>
        <w:rPr>
          <w:rFonts w:ascii="Arial Narrow" w:hAnsi="Arial Narrow"/>
          <w:b/>
          <w:szCs w:val="24"/>
        </w:rPr>
      </w:pPr>
      <w:r>
        <w:rPr>
          <w:rFonts w:ascii="Arial Narrow" w:hAnsi="Arial Narrow"/>
          <w:b/>
          <w:szCs w:val="24"/>
        </w:rPr>
        <w:t>Reactive M</w:t>
      </w:r>
      <w:r w:rsidR="0085573E" w:rsidRPr="00240012">
        <w:rPr>
          <w:rFonts w:ascii="Arial Narrow" w:hAnsi="Arial Narrow"/>
          <w:b/>
          <w:szCs w:val="24"/>
        </w:rPr>
        <w:t>aintenance</w:t>
      </w:r>
      <w:r w:rsidR="0085573E">
        <w:rPr>
          <w:rFonts w:ascii="Arial Narrow" w:hAnsi="Arial Narrow"/>
          <w:b/>
          <w:szCs w:val="24"/>
        </w:rPr>
        <w:t xml:space="preserve"> *</w:t>
      </w:r>
    </w:p>
    <w:p w14:paraId="5E70A0BE" w14:textId="77777777" w:rsidR="0085573E" w:rsidRPr="0015672C" w:rsidRDefault="0085573E" w:rsidP="0069304A">
      <w:pPr>
        <w:jc w:val="both"/>
        <w:rPr>
          <w:rFonts w:ascii="Arial Narrow" w:hAnsi="Arial Narrow"/>
          <w:szCs w:val="24"/>
        </w:rPr>
      </w:pPr>
      <w:r w:rsidRPr="00240012">
        <w:rPr>
          <w:rFonts w:ascii="Arial Narrow" w:hAnsi="Arial Narrow"/>
          <w:szCs w:val="24"/>
        </w:rPr>
        <w:t>Unplanned repair work that is carried out in response to service requests and management</w:t>
      </w:r>
      <w:r w:rsidR="00FA4E27">
        <w:rPr>
          <w:rFonts w:ascii="Arial Narrow" w:hAnsi="Arial Narrow"/>
          <w:szCs w:val="24"/>
        </w:rPr>
        <w:t xml:space="preserve"> </w:t>
      </w:r>
      <w:r w:rsidRPr="00240012">
        <w:rPr>
          <w:rFonts w:ascii="Arial Narrow" w:hAnsi="Arial Narrow"/>
          <w:szCs w:val="24"/>
        </w:rPr>
        <w:t>/</w:t>
      </w:r>
      <w:r w:rsidR="00FA4E27">
        <w:rPr>
          <w:rFonts w:ascii="Arial Narrow" w:hAnsi="Arial Narrow"/>
          <w:szCs w:val="24"/>
        </w:rPr>
        <w:t xml:space="preserve"> </w:t>
      </w:r>
      <w:r w:rsidRPr="00240012">
        <w:rPr>
          <w:rFonts w:ascii="Arial Narrow" w:hAnsi="Arial Narrow"/>
          <w:szCs w:val="24"/>
        </w:rPr>
        <w:t>supervisory directions.</w:t>
      </w:r>
    </w:p>
    <w:p w14:paraId="21D38CA4" w14:textId="77777777" w:rsidR="005D4982" w:rsidRDefault="006112C0" w:rsidP="0069304A">
      <w:pPr>
        <w:spacing w:after="0"/>
        <w:jc w:val="both"/>
        <w:rPr>
          <w:rFonts w:ascii="Arial Narrow" w:hAnsi="Arial Narrow"/>
          <w:b/>
          <w:szCs w:val="24"/>
        </w:rPr>
      </w:pPr>
      <w:r>
        <w:rPr>
          <w:rFonts w:ascii="Arial Narrow" w:hAnsi="Arial Narrow"/>
          <w:b/>
          <w:szCs w:val="24"/>
        </w:rPr>
        <w:t>Remaining L</w:t>
      </w:r>
      <w:r w:rsidR="0085573E" w:rsidRPr="00240012">
        <w:rPr>
          <w:rFonts w:ascii="Arial Narrow" w:hAnsi="Arial Narrow"/>
          <w:b/>
          <w:szCs w:val="24"/>
        </w:rPr>
        <w:t>ife</w:t>
      </w:r>
      <w:r w:rsidR="0085573E">
        <w:rPr>
          <w:rFonts w:ascii="Arial Narrow" w:hAnsi="Arial Narrow"/>
          <w:b/>
          <w:szCs w:val="24"/>
        </w:rPr>
        <w:t xml:space="preserve"> *</w:t>
      </w:r>
    </w:p>
    <w:p w14:paraId="4BC72D78" w14:textId="77777777" w:rsidR="0085573E" w:rsidRPr="00AC2F60" w:rsidRDefault="0085573E" w:rsidP="0069304A">
      <w:pPr>
        <w:jc w:val="both"/>
        <w:rPr>
          <w:rFonts w:ascii="Arial Narrow" w:hAnsi="Arial Narrow"/>
          <w:b/>
          <w:szCs w:val="24"/>
        </w:rPr>
      </w:pPr>
      <w:r w:rsidRPr="00240012">
        <w:rPr>
          <w:rFonts w:ascii="Arial Narrow" w:hAnsi="Arial Narrow"/>
          <w:szCs w:val="24"/>
        </w:rPr>
        <w:t>The time remaining until an asset ceases to provide the required service</w:t>
      </w:r>
      <w:r w:rsidR="005D4982">
        <w:rPr>
          <w:rFonts w:ascii="Arial Narrow" w:hAnsi="Arial Narrow"/>
          <w:szCs w:val="24"/>
        </w:rPr>
        <w:t xml:space="preserve"> level or economic usefulness. </w:t>
      </w:r>
      <w:r w:rsidRPr="00240012">
        <w:rPr>
          <w:rFonts w:ascii="Arial Narrow" w:hAnsi="Arial Narrow"/>
          <w:szCs w:val="24"/>
        </w:rPr>
        <w:t>Age plus remaining life is economic life.</w:t>
      </w:r>
    </w:p>
    <w:p w14:paraId="33282FC8" w14:textId="77777777" w:rsidR="0085573E" w:rsidRPr="00240012" w:rsidRDefault="0085573E" w:rsidP="0069304A">
      <w:pPr>
        <w:spacing w:before="240" w:after="0"/>
        <w:jc w:val="both"/>
        <w:rPr>
          <w:rFonts w:ascii="Arial Narrow" w:hAnsi="Arial Narrow"/>
          <w:b/>
          <w:szCs w:val="24"/>
        </w:rPr>
      </w:pPr>
      <w:r w:rsidRPr="00240012">
        <w:rPr>
          <w:rFonts w:ascii="Arial Narrow" w:hAnsi="Arial Narrow"/>
          <w:b/>
          <w:szCs w:val="24"/>
        </w:rPr>
        <w:t>Replacement Cost</w:t>
      </w:r>
    </w:p>
    <w:p w14:paraId="27BDE7AC" w14:textId="77777777" w:rsidR="0085573E" w:rsidRPr="00240012" w:rsidRDefault="0085573E" w:rsidP="0069304A">
      <w:pPr>
        <w:pStyle w:val="BodyText"/>
        <w:rPr>
          <w:rFonts w:ascii="Arial Narrow" w:hAnsi="Arial Narrow"/>
          <w:sz w:val="24"/>
          <w:szCs w:val="24"/>
        </w:rPr>
      </w:pPr>
      <w:r w:rsidRPr="00240012">
        <w:rPr>
          <w:rFonts w:ascii="Arial Narrow" w:hAnsi="Arial Narrow"/>
          <w:sz w:val="24"/>
          <w:szCs w:val="24"/>
        </w:rPr>
        <w:t>The cost of replacing an existing asset with a substantially identical new asset.</w:t>
      </w:r>
    </w:p>
    <w:p w14:paraId="3B6D670F" w14:textId="77777777" w:rsidR="0085573E" w:rsidRPr="00240012" w:rsidRDefault="006112C0" w:rsidP="0069304A">
      <w:pPr>
        <w:spacing w:after="0"/>
        <w:jc w:val="both"/>
        <w:rPr>
          <w:rFonts w:ascii="Arial Narrow" w:hAnsi="Arial Narrow"/>
          <w:b/>
          <w:szCs w:val="24"/>
        </w:rPr>
      </w:pPr>
      <w:r>
        <w:rPr>
          <w:rFonts w:ascii="Arial Narrow" w:hAnsi="Arial Narrow"/>
          <w:b/>
          <w:szCs w:val="24"/>
        </w:rPr>
        <w:t>Risk M</w:t>
      </w:r>
      <w:r w:rsidR="0085573E" w:rsidRPr="00240012">
        <w:rPr>
          <w:rFonts w:ascii="Arial Narrow" w:hAnsi="Arial Narrow"/>
          <w:b/>
          <w:szCs w:val="24"/>
        </w:rPr>
        <w:t xml:space="preserve">anagement </w:t>
      </w:r>
      <w:r w:rsidR="0085573E">
        <w:rPr>
          <w:rFonts w:ascii="Arial Narrow" w:hAnsi="Arial Narrow"/>
          <w:b/>
          <w:szCs w:val="24"/>
        </w:rPr>
        <w:t>*</w:t>
      </w:r>
    </w:p>
    <w:p w14:paraId="6F177F6A" w14:textId="77777777" w:rsidR="0085573E" w:rsidRPr="00240012" w:rsidRDefault="0085573E" w:rsidP="0069304A">
      <w:pPr>
        <w:pStyle w:val="BodyText"/>
        <w:rPr>
          <w:rFonts w:ascii="Arial Narrow" w:hAnsi="Arial Narrow"/>
          <w:sz w:val="24"/>
          <w:szCs w:val="24"/>
        </w:rPr>
      </w:pPr>
      <w:r w:rsidRPr="00240012">
        <w:rPr>
          <w:rFonts w:ascii="Arial Narrow" w:hAnsi="Arial Narrow"/>
          <w:sz w:val="24"/>
          <w:szCs w:val="24"/>
        </w:rPr>
        <w:t>The application of a formal process to determine the range of possible values relating to key factors associated with a risk in order to determine the resultant ranges of outcomes and their probable occurrence.</w:t>
      </w:r>
    </w:p>
    <w:p w14:paraId="738004F5" w14:textId="77777777" w:rsidR="005D4982" w:rsidRDefault="0085573E" w:rsidP="0069304A">
      <w:pPr>
        <w:pStyle w:val="BodyText"/>
        <w:spacing w:after="0"/>
        <w:rPr>
          <w:rFonts w:ascii="Arial Narrow" w:hAnsi="Arial Narrow"/>
          <w:b/>
          <w:sz w:val="24"/>
          <w:szCs w:val="24"/>
          <w:lang w:val="en-AU"/>
        </w:rPr>
      </w:pPr>
      <w:r w:rsidRPr="00AC2F60">
        <w:rPr>
          <w:rFonts w:ascii="Arial Narrow" w:hAnsi="Arial Narrow"/>
          <w:b/>
          <w:sz w:val="24"/>
          <w:szCs w:val="24"/>
        </w:rPr>
        <w:t>Strategic Community Plan</w:t>
      </w:r>
    </w:p>
    <w:p w14:paraId="114B2A29" w14:textId="77777777" w:rsidR="0085573E" w:rsidRPr="00AC2F60" w:rsidRDefault="0085573E" w:rsidP="0069304A">
      <w:pPr>
        <w:pStyle w:val="BodyText"/>
        <w:rPr>
          <w:rFonts w:ascii="Arial Narrow" w:hAnsi="Arial Narrow"/>
          <w:sz w:val="24"/>
          <w:szCs w:val="24"/>
        </w:rPr>
      </w:pPr>
      <w:r w:rsidRPr="00AC2F60">
        <w:rPr>
          <w:rFonts w:ascii="Arial Narrow" w:hAnsi="Arial Narrow"/>
          <w:sz w:val="24"/>
          <w:szCs w:val="24"/>
        </w:rPr>
        <w:t>The strategy and planning document that reflects the longer term (10+ year) community and loca</w:t>
      </w:r>
      <w:r>
        <w:rPr>
          <w:rFonts w:ascii="Arial Narrow" w:hAnsi="Arial Narrow"/>
          <w:sz w:val="24"/>
          <w:szCs w:val="24"/>
        </w:rPr>
        <w:t>l</w:t>
      </w:r>
      <w:r w:rsidRPr="00AC2F60">
        <w:rPr>
          <w:rFonts w:ascii="Arial Narrow" w:hAnsi="Arial Narrow"/>
          <w:sz w:val="24"/>
          <w:szCs w:val="24"/>
        </w:rPr>
        <w:t xml:space="preserve"> government aspirations and priorities.</w:t>
      </w:r>
    </w:p>
    <w:p w14:paraId="0B9D23D1" w14:textId="77777777" w:rsidR="0085573E" w:rsidRPr="00240012" w:rsidRDefault="006112C0" w:rsidP="0069304A">
      <w:pPr>
        <w:spacing w:after="0"/>
        <w:jc w:val="both"/>
        <w:rPr>
          <w:rFonts w:ascii="Arial Narrow" w:hAnsi="Arial Narrow"/>
          <w:b/>
          <w:szCs w:val="24"/>
        </w:rPr>
      </w:pPr>
      <w:r>
        <w:rPr>
          <w:rFonts w:ascii="Arial Narrow" w:hAnsi="Arial Narrow"/>
          <w:b/>
          <w:szCs w:val="24"/>
        </w:rPr>
        <w:t>Useful L</w:t>
      </w:r>
      <w:r w:rsidR="0085573E" w:rsidRPr="00240012">
        <w:rPr>
          <w:rFonts w:ascii="Arial Narrow" w:hAnsi="Arial Narrow"/>
          <w:b/>
          <w:szCs w:val="24"/>
        </w:rPr>
        <w:t>ife</w:t>
      </w:r>
      <w:r w:rsidR="0085573E">
        <w:rPr>
          <w:rFonts w:ascii="Arial Narrow" w:hAnsi="Arial Narrow"/>
          <w:b/>
          <w:szCs w:val="24"/>
        </w:rPr>
        <w:t xml:space="preserve"> *</w:t>
      </w:r>
    </w:p>
    <w:p w14:paraId="2673AFE4" w14:textId="77777777" w:rsidR="0085573E" w:rsidRPr="00240012" w:rsidRDefault="0085573E" w:rsidP="0069304A">
      <w:pPr>
        <w:spacing w:after="0"/>
        <w:jc w:val="both"/>
        <w:rPr>
          <w:rFonts w:ascii="Arial Narrow" w:hAnsi="Arial Narrow"/>
          <w:szCs w:val="24"/>
        </w:rPr>
      </w:pPr>
      <w:r w:rsidRPr="00240012">
        <w:rPr>
          <w:rFonts w:ascii="Arial Narrow" w:hAnsi="Arial Narrow"/>
          <w:szCs w:val="24"/>
        </w:rPr>
        <w:t>Either:</w:t>
      </w:r>
    </w:p>
    <w:p w14:paraId="3F2F82B0" w14:textId="77777777" w:rsidR="0085573E" w:rsidRPr="00240012" w:rsidRDefault="0085573E" w:rsidP="0069304A">
      <w:pPr>
        <w:spacing w:after="0"/>
        <w:ind w:left="284" w:hanging="284"/>
        <w:jc w:val="both"/>
        <w:rPr>
          <w:rFonts w:ascii="Arial Narrow" w:hAnsi="Arial Narrow"/>
          <w:szCs w:val="24"/>
        </w:rPr>
      </w:pPr>
      <w:r w:rsidRPr="00240012">
        <w:rPr>
          <w:rFonts w:ascii="Arial Narrow" w:hAnsi="Arial Narrow"/>
          <w:szCs w:val="24"/>
        </w:rPr>
        <w:t>(a) the period over which an asset is expected to be available for used; or</w:t>
      </w:r>
    </w:p>
    <w:p w14:paraId="1CB57102" w14:textId="77777777" w:rsidR="0085573E" w:rsidRPr="00240012" w:rsidRDefault="0085573E" w:rsidP="0069304A">
      <w:pPr>
        <w:ind w:left="284" w:hanging="284"/>
        <w:jc w:val="both"/>
        <w:rPr>
          <w:rFonts w:ascii="Arial Narrow" w:hAnsi="Arial Narrow"/>
          <w:szCs w:val="24"/>
        </w:rPr>
      </w:pPr>
      <w:r w:rsidRPr="00240012">
        <w:rPr>
          <w:rFonts w:ascii="Arial Narrow" w:hAnsi="Arial Narrow"/>
          <w:szCs w:val="24"/>
        </w:rPr>
        <w:t>(b) the number of production or similar units (i.e. intervals, cycles) that is expected to be obtained from the asset.</w:t>
      </w:r>
    </w:p>
    <w:p w14:paraId="77BD0FBF" w14:textId="77777777" w:rsidR="008E4892" w:rsidRDefault="0085573E" w:rsidP="008E4892">
      <w:pPr>
        <w:spacing w:after="0"/>
        <w:ind w:left="709" w:hanging="709"/>
        <w:rPr>
          <w:rFonts w:ascii="Arial Narrow" w:hAnsi="Arial Narrow"/>
          <w:b/>
          <w:szCs w:val="24"/>
        </w:rPr>
      </w:pPr>
      <w:r w:rsidRPr="00240012">
        <w:rPr>
          <w:rFonts w:ascii="Arial Narrow" w:hAnsi="Arial Narrow"/>
          <w:szCs w:val="24"/>
        </w:rPr>
        <w:t xml:space="preserve">Source: </w:t>
      </w:r>
      <w:r w:rsidRPr="00700258">
        <w:rPr>
          <w:rFonts w:ascii="Arial Narrow" w:hAnsi="Arial Narrow"/>
          <w:b/>
          <w:szCs w:val="24"/>
        </w:rPr>
        <w:t>Government</w:t>
      </w:r>
      <w:r w:rsidRPr="00240012">
        <w:rPr>
          <w:rFonts w:ascii="Arial Narrow" w:hAnsi="Arial Narrow"/>
          <w:szCs w:val="24"/>
        </w:rPr>
        <w:t xml:space="preserve"> of WA Asset management framework and guidelines, Glossary</w:t>
      </w:r>
      <w:r w:rsidR="008E4892" w:rsidRPr="00787AF6">
        <w:rPr>
          <w:rFonts w:ascii="Arial Narrow" w:hAnsi="Arial Narrow"/>
          <w:b/>
          <w:szCs w:val="24"/>
        </w:rPr>
        <w:t>*</w:t>
      </w:r>
      <w:r w:rsidR="008E4892">
        <w:rPr>
          <w:rFonts w:ascii="Arial Narrow" w:hAnsi="Arial Narrow"/>
          <w:b/>
          <w:szCs w:val="24"/>
        </w:rPr>
        <w:t xml:space="preserve"> </w:t>
      </w:r>
    </w:p>
    <w:p w14:paraId="2B12112B" w14:textId="77777777" w:rsidR="008E4892" w:rsidRPr="00700258" w:rsidRDefault="008E4892" w:rsidP="008E4892">
      <w:pPr>
        <w:spacing w:after="0"/>
        <w:ind w:left="709" w:hanging="709"/>
        <w:rPr>
          <w:rFonts w:ascii="Arial Narrow" w:hAnsi="Arial Narrow"/>
          <w:szCs w:val="24"/>
        </w:rPr>
      </w:pPr>
      <w:r w:rsidRPr="00700258">
        <w:rPr>
          <w:rFonts w:ascii="Arial Narrow" w:hAnsi="Arial Narrow"/>
          <w:szCs w:val="24"/>
        </w:rPr>
        <w:t>Source: DVC 2006, Glossary</w:t>
      </w:r>
      <w:r>
        <w:rPr>
          <w:rFonts w:ascii="Arial Narrow" w:hAnsi="Arial Narrow"/>
          <w:szCs w:val="24"/>
        </w:rPr>
        <w:t xml:space="preserve"> ‘Asset Investment Guidelines’</w:t>
      </w:r>
    </w:p>
    <w:p w14:paraId="6F295EFB" w14:textId="77777777" w:rsidR="0085573E" w:rsidRDefault="0085573E">
      <w:pPr>
        <w:spacing w:after="200"/>
        <w:rPr>
          <w:b/>
          <w:color w:val="365F91" w:themeColor="accent1" w:themeShade="BF"/>
          <w:sz w:val="28"/>
          <w:u w:val="single"/>
        </w:rPr>
        <w:sectPr w:rsidR="0085573E" w:rsidSect="0085573E">
          <w:footerReference w:type="default" r:id="rId12"/>
          <w:type w:val="continuous"/>
          <w:pgSz w:w="11906" w:h="16838"/>
          <w:pgMar w:top="1440" w:right="1440" w:bottom="1440" w:left="1440" w:header="708" w:footer="708" w:gutter="0"/>
          <w:cols w:num="2" w:space="708"/>
          <w:docGrid w:linePitch="360"/>
        </w:sectPr>
      </w:pPr>
    </w:p>
    <w:p w14:paraId="212DC483" w14:textId="275EB64A" w:rsidR="002B5FF1" w:rsidRPr="00234941" w:rsidRDefault="002B5FF1" w:rsidP="007B5F10">
      <w:pPr>
        <w:keepNext/>
        <w:spacing w:before="240" w:after="240"/>
        <w:outlineLvl w:val="0"/>
        <w:rPr>
          <w:rFonts w:eastAsia="Times New Roman" w:cs="Arial"/>
          <w:b/>
          <w:bCs/>
          <w:color w:val="4BACC6" w:themeColor="accent5"/>
          <w:kern w:val="32"/>
          <w:sz w:val="32"/>
          <w:szCs w:val="32"/>
        </w:rPr>
      </w:pPr>
      <w:bookmarkStart w:id="2" w:name="_Toc35600100"/>
      <w:bookmarkStart w:id="3" w:name="_Toc39487703"/>
      <w:bookmarkStart w:id="4" w:name="_Toc415731987"/>
      <w:r w:rsidRPr="00234941">
        <w:rPr>
          <w:rFonts w:eastAsia="Times New Roman" w:cs="Arial"/>
          <w:b/>
          <w:bCs/>
          <w:color w:val="4BACC6" w:themeColor="accent5"/>
          <w:kern w:val="32"/>
          <w:sz w:val="32"/>
          <w:szCs w:val="32"/>
        </w:rPr>
        <w:lastRenderedPageBreak/>
        <w:t>1.</w:t>
      </w:r>
      <w:r w:rsidRPr="00234941">
        <w:rPr>
          <w:rFonts w:eastAsia="Times New Roman" w:cs="Arial"/>
          <w:b/>
          <w:bCs/>
          <w:color w:val="4BACC6" w:themeColor="accent5"/>
          <w:kern w:val="32"/>
          <w:sz w:val="32"/>
          <w:szCs w:val="32"/>
        </w:rPr>
        <w:tab/>
      </w:r>
      <w:r w:rsidR="008B264F" w:rsidRPr="00234941">
        <w:rPr>
          <w:rFonts w:eastAsia="Times New Roman" w:cs="Arial"/>
          <w:b/>
          <w:bCs/>
          <w:color w:val="4BACC6" w:themeColor="accent5"/>
          <w:kern w:val="32"/>
          <w:sz w:val="32"/>
          <w:szCs w:val="32"/>
        </w:rPr>
        <w:t>Executive Summary</w:t>
      </w:r>
      <w:bookmarkEnd w:id="2"/>
      <w:bookmarkEnd w:id="3"/>
    </w:p>
    <w:bookmarkEnd w:id="4"/>
    <w:p w14:paraId="73D89CD8" w14:textId="77777777" w:rsidR="00482DC3" w:rsidRDefault="00482DC3" w:rsidP="007B5F10">
      <w:pPr>
        <w:jc w:val="both"/>
      </w:pPr>
      <w:r>
        <w:t xml:space="preserve">With the implementation of the </w:t>
      </w:r>
      <w:r w:rsidR="00C96112">
        <w:t>City’s</w:t>
      </w:r>
      <w:r w:rsidR="00B45C57">
        <w:t xml:space="preserve"> Integrated</w:t>
      </w:r>
      <w:r w:rsidR="00C96112">
        <w:t xml:space="preserve"> </w:t>
      </w:r>
      <w:r w:rsidR="00C96112" w:rsidRPr="00C96112">
        <w:t>Corporate</w:t>
      </w:r>
      <w:r w:rsidR="00C96112">
        <w:t xml:space="preserve"> planning Framework</w:t>
      </w:r>
      <w:r>
        <w:t xml:space="preserve">, the </w:t>
      </w:r>
      <w:r w:rsidR="00C96112">
        <w:t xml:space="preserve">Marina &amp; Coastal Infrastructure Asset </w:t>
      </w:r>
      <w:r>
        <w:t>Management Plan (</w:t>
      </w:r>
      <w:r w:rsidR="00C96112">
        <w:t>MC</w:t>
      </w:r>
      <w:r w:rsidR="00EA3EEA">
        <w:t>I</w:t>
      </w:r>
      <w:r>
        <w:t>AMP) has been developed to establish sustainable financial management</w:t>
      </w:r>
      <w:r w:rsidR="00C96112">
        <w:t>, robust governance</w:t>
      </w:r>
      <w:r w:rsidR="00E322B8">
        <w:t>, continuous improvement</w:t>
      </w:r>
      <w:r>
        <w:t xml:space="preserve"> </w:t>
      </w:r>
      <w:r w:rsidR="00E322B8">
        <w:t>and</w:t>
      </w:r>
      <w:r w:rsidR="00C96112">
        <w:t xml:space="preserve"> best practice management </w:t>
      </w:r>
      <w:r>
        <w:t>of the City’s infrastructure assets.</w:t>
      </w:r>
    </w:p>
    <w:p w14:paraId="580600B4" w14:textId="15E0B226" w:rsidR="00C96112" w:rsidRDefault="00482DC3" w:rsidP="007B5F10">
      <w:pPr>
        <w:jc w:val="both"/>
      </w:pPr>
      <w:r>
        <w:t xml:space="preserve">The </w:t>
      </w:r>
      <w:r w:rsidR="00DE167D">
        <w:t>MC</w:t>
      </w:r>
      <w:r w:rsidR="00EA3EEA">
        <w:t>I</w:t>
      </w:r>
      <w:r w:rsidR="00DE167D">
        <w:t>AMP</w:t>
      </w:r>
      <w:r>
        <w:t xml:space="preserve"> </w:t>
      </w:r>
      <w:r w:rsidR="00C96112">
        <w:t>covers the 2020</w:t>
      </w:r>
      <w:r w:rsidR="008A2162">
        <w:t>-</w:t>
      </w:r>
      <w:r w:rsidR="00C96112">
        <w:t>21</w:t>
      </w:r>
      <w:r w:rsidR="008A2162">
        <w:t xml:space="preserve"> to </w:t>
      </w:r>
      <w:r w:rsidR="00C96112">
        <w:t>2023</w:t>
      </w:r>
      <w:r w:rsidR="008A2162">
        <w:t>-</w:t>
      </w:r>
      <w:r w:rsidR="00C96112">
        <w:t>24 financial years</w:t>
      </w:r>
      <w:r w:rsidR="008A2162">
        <w:t xml:space="preserve"> and</w:t>
      </w:r>
      <w:r w:rsidR="00C96112">
        <w:t xml:space="preserve"> outlines the services provided by </w:t>
      </w:r>
      <w:r>
        <w:t>the</w:t>
      </w:r>
      <w:r w:rsidR="00F568D2">
        <w:t xml:space="preserve"> </w:t>
      </w:r>
      <w:r w:rsidR="00C96112" w:rsidRPr="00C96112">
        <w:t xml:space="preserve">Marina &amp; Coastal Service Unit </w:t>
      </w:r>
      <w:r w:rsidR="00C96112">
        <w:t xml:space="preserve">in delivering strategic and operational asset management activities for communities that utilise the City’s </w:t>
      </w:r>
      <w:r w:rsidR="00F568D2">
        <w:t xml:space="preserve">Marina and </w:t>
      </w:r>
      <w:r>
        <w:t>Coastal Infrastructure</w:t>
      </w:r>
      <w:r w:rsidR="002049C6">
        <w:t xml:space="preserve"> assets</w:t>
      </w:r>
      <w:r>
        <w:t>.</w:t>
      </w:r>
    </w:p>
    <w:p w14:paraId="7955EB81" w14:textId="77777777" w:rsidR="00C96112" w:rsidRDefault="00C96112" w:rsidP="007B5F10">
      <w:pPr>
        <w:jc w:val="both"/>
      </w:pPr>
      <w:r>
        <w:t xml:space="preserve">The </w:t>
      </w:r>
      <w:r w:rsidR="00EA3EEA">
        <w:t>MCIAMP</w:t>
      </w:r>
      <w:r>
        <w:t xml:space="preserve"> is the eighth infrastructure AMP developed by the City and forms part of the City’s Strategic Asset Management Planning Framework. The </w:t>
      </w:r>
      <w:r w:rsidR="00EA3EEA">
        <w:t>MCIAMP</w:t>
      </w:r>
      <w:r>
        <w:t xml:space="preserve"> will be developed every four years in alignment with the Corporate Planning Framework ensur</w:t>
      </w:r>
      <w:r w:rsidR="004874E1">
        <w:t>ing</w:t>
      </w:r>
      <w:r>
        <w:t xml:space="preserve"> that the </w:t>
      </w:r>
      <w:r w:rsidRPr="00C96112">
        <w:t>City’s</w:t>
      </w:r>
      <w:r>
        <w:t xml:space="preserve"> long term financial planning (LTFP) </w:t>
      </w:r>
      <w:r w:rsidRPr="00C96112">
        <w:t>is supported</w:t>
      </w:r>
      <w:r w:rsidR="0093657A">
        <w:t xml:space="preserve"> by</w:t>
      </w:r>
      <w:r w:rsidRPr="00C96112">
        <w:t xml:space="preserve"> </w:t>
      </w:r>
      <w:r>
        <w:t xml:space="preserve">timely and </w:t>
      </w:r>
      <w:r w:rsidRPr="00C96112">
        <w:t>accurate asset information and financial projections</w:t>
      </w:r>
      <w:r>
        <w:t xml:space="preserve"> derived from a structured and strategic asset management planning process.</w:t>
      </w:r>
      <w:r w:rsidRPr="00C96112">
        <w:t xml:space="preserve"> </w:t>
      </w:r>
    </w:p>
    <w:p w14:paraId="7038A634" w14:textId="77777777" w:rsidR="00C96112" w:rsidRDefault="00C96112" w:rsidP="007B5F10">
      <w:pPr>
        <w:jc w:val="both"/>
      </w:pPr>
      <w:r>
        <w:t xml:space="preserve">The </w:t>
      </w:r>
      <w:r w:rsidR="00E322B8">
        <w:t xml:space="preserve">2020 </w:t>
      </w:r>
      <w:r w:rsidR="008252A9">
        <w:t>-</w:t>
      </w:r>
      <w:r w:rsidR="00E322B8">
        <w:t xml:space="preserve"> 202</w:t>
      </w:r>
      <w:r w:rsidR="008252A9">
        <w:t>4</w:t>
      </w:r>
      <w:r w:rsidR="00E322B8">
        <w:t xml:space="preserve"> version of the </w:t>
      </w:r>
      <w:r w:rsidR="00EA3EEA">
        <w:t>MCIAMP</w:t>
      </w:r>
      <w:r>
        <w:t xml:space="preserve"> is the first developed by the City and in accordance with the International Infrastructure Maintenance Manual (IIMM) has achieved </w:t>
      </w:r>
      <w:r w:rsidR="00B35A1D">
        <w:t>‘</w:t>
      </w:r>
      <w:r>
        <w:t>core</w:t>
      </w:r>
      <w:r w:rsidR="00B35A1D">
        <w:t>’</w:t>
      </w:r>
      <w:r>
        <w:t xml:space="preserve"> level status. Future versions of </w:t>
      </w:r>
      <w:r w:rsidR="00EA3EEA">
        <w:t>MCIAMP</w:t>
      </w:r>
      <w:r>
        <w:t xml:space="preserve"> will be developed in alignment with IIMM to ensure that an intermediate level AMP</w:t>
      </w:r>
      <w:r w:rsidR="007C1598">
        <w:t xml:space="preserve"> is developed</w:t>
      </w:r>
      <w:r>
        <w:t xml:space="preserve">, similar to the City’s </w:t>
      </w:r>
      <w:r w:rsidR="0049689C">
        <w:t>seven</w:t>
      </w:r>
      <w:r>
        <w:t xml:space="preserve"> Infrastructure AMPs.</w:t>
      </w:r>
    </w:p>
    <w:p w14:paraId="484CF9EC" w14:textId="77777777" w:rsidR="007C1598" w:rsidRDefault="007C1598" w:rsidP="007B5F10">
      <w:pPr>
        <w:jc w:val="both"/>
      </w:pPr>
      <w:r>
        <w:t xml:space="preserve">The </w:t>
      </w:r>
      <w:r w:rsidR="00EA3EEA">
        <w:t>MCIAMP</w:t>
      </w:r>
      <w:r>
        <w:t xml:space="preserve">’s improvement strategy will guide the </w:t>
      </w:r>
      <w:r w:rsidRPr="00C96112">
        <w:t>Marina &amp; Coastal Service Unit</w:t>
      </w:r>
      <w:r>
        <w:t xml:space="preserve"> to continuously improve services provided, establishing best practice strategic and operational asset management methodologies across people, processes and systems.</w:t>
      </w:r>
    </w:p>
    <w:p w14:paraId="4C1CB544" w14:textId="7E3C4987" w:rsidR="00333A3D" w:rsidRPr="00605A3F" w:rsidRDefault="00333A3D" w:rsidP="007B5F10">
      <w:pPr>
        <w:rPr>
          <w:b/>
          <w:iCs/>
          <w:color w:val="4BACC6" w:themeColor="accent5"/>
          <w:szCs w:val="24"/>
        </w:rPr>
      </w:pPr>
      <w:r w:rsidRPr="00605A3F">
        <w:rPr>
          <w:b/>
          <w:iCs/>
          <w:color w:val="4BACC6" w:themeColor="accent5"/>
          <w:szCs w:val="24"/>
        </w:rPr>
        <w:t>Table 1.1</w:t>
      </w:r>
      <w:r w:rsidR="00CA4311" w:rsidRPr="00605A3F">
        <w:rPr>
          <w:b/>
          <w:iCs/>
          <w:color w:val="4BACC6" w:themeColor="accent5"/>
          <w:szCs w:val="24"/>
        </w:rPr>
        <w:t xml:space="preserve"> </w:t>
      </w:r>
      <w:r w:rsidRPr="00605A3F">
        <w:rPr>
          <w:b/>
          <w:iCs/>
          <w:color w:val="4BACC6" w:themeColor="accent5"/>
          <w:szCs w:val="24"/>
        </w:rPr>
        <w:t xml:space="preserve">Marina </w:t>
      </w:r>
      <w:r w:rsidR="004B7C10" w:rsidRPr="00605A3F">
        <w:rPr>
          <w:b/>
          <w:iCs/>
          <w:color w:val="4BACC6" w:themeColor="accent5"/>
          <w:szCs w:val="24"/>
        </w:rPr>
        <w:t xml:space="preserve">and </w:t>
      </w:r>
      <w:r w:rsidRPr="00605A3F">
        <w:rPr>
          <w:b/>
          <w:iCs/>
          <w:color w:val="4BACC6" w:themeColor="accent5"/>
          <w:szCs w:val="24"/>
        </w:rPr>
        <w:t xml:space="preserve">Coastal Infrastructure Assets </w:t>
      </w:r>
      <w:r w:rsidR="00002A8C" w:rsidRPr="00605A3F">
        <w:rPr>
          <w:b/>
          <w:iCs/>
          <w:color w:val="4BACC6" w:themeColor="accent5"/>
          <w:szCs w:val="24"/>
        </w:rPr>
        <w:t>as at February 2020</w:t>
      </w:r>
    </w:p>
    <w:tbl>
      <w:tblPr>
        <w:tblStyle w:val="MediumShading2-Accent5"/>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3318"/>
        <w:gridCol w:w="1559"/>
        <w:gridCol w:w="2196"/>
      </w:tblGrid>
      <w:tr w:rsidR="00333A3D" w:rsidRPr="006B392D" w14:paraId="4FE3FE3E" w14:textId="77777777" w:rsidTr="008A2162">
        <w:trPr>
          <w:cnfStyle w:val="100000000000" w:firstRow="1" w:lastRow="0" w:firstColumn="0" w:lastColumn="0" w:oddVBand="0" w:evenVBand="0" w:oddHBand="0" w:evenHBand="0" w:firstRowFirstColumn="0" w:firstRowLastColumn="0" w:lastRowFirstColumn="0" w:lastRowLastColumn="0"/>
          <w:trHeight w:val="523"/>
        </w:trPr>
        <w:tc>
          <w:tcPr>
            <w:cnfStyle w:val="001000000100" w:firstRow="0" w:lastRow="0" w:firstColumn="1" w:lastColumn="0" w:oddVBand="0" w:evenVBand="0" w:oddHBand="0" w:evenHBand="0" w:firstRowFirstColumn="1" w:firstRowLastColumn="0" w:lastRowFirstColumn="0" w:lastRowLastColumn="0"/>
            <w:tcW w:w="1927" w:type="dxa"/>
            <w:tcBorders>
              <w:top w:val="none" w:sz="0" w:space="0" w:color="auto"/>
              <w:left w:val="none" w:sz="0" w:space="0" w:color="auto"/>
              <w:bottom w:val="thinThickSmallGap" w:sz="24" w:space="0" w:color="auto"/>
              <w:right w:val="none" w:sz="0" w:space="0" w:color="auto"/>
            </w:tcBorders>
            <w:vAlign w:val="center"/>
          </w:tcPr>
          <w:p w14:paraId="0462C614" w14:textId="77777777" w:rsidR="00333A3D" w:rsidRPr="006B392D" w:rsidRDefault="00333A3D" w:rsidP="007B5F10">
            <w:pPr>
              <w:pStyle w:val="BodyText"/>
              <w:spacing w:after="0" w:line="276" w:lineRule="auto"/>
              <w:jc w:val="center"/>
              <w:rPr>
                <w:rFonts w:ascii="Arial Narrow" w:hAnsi="Arial Narrow" w:cs="Calibri"/>
                <w:color w:val="auto"/>
                <w:sz w:val="24"/>
                <w:szCs w:val="24"/>
                <w:lang w:val="en-AU"/>
              </w:rPr>
            </w:pPr>
            <w:r w:rsidRPr="006B392D">
              <w:rPr>
                <w:rFonts w:ascii="Arial Narrow" w:hAnsi="Arial Narrow" w:cs="Calibri"/>
                <w:color w:val="auto"/>
                <w:sz w:val="24"/>
                <w:szCs w:val="24"/>
                <w:lang w:val="en-AU"/>
              </w:rPr>
              <w:t>Asset Group</w:t>
            </w:r>
          </w:p>
        </w:tc>
        <w:tc>
          <w:tcPr>
            <w:cnfStyle w:val="000010000000" w:firstRow="0" w:lastRow="0" w:firstColumn="0" w:lastColumn="0" w:oddVBand="1" w:evenVBand="0" w:oddHBand="0" w:evenHBand="0" w:firstRowFirstColumn="0" w:firstRowLastColumn="0" w:lastRowFirstColumn="0" w:lastRowLastColumn="0"/>
            <w:tcW w:w="3318" w:type="dxa"/>
            <w:tcBorders>
              <w:top w:val="none" w:sz="0" w:space="0" w:color="auto"/>
              <w:left w:val="none" w:sz="0" w:space="0" w:color="auto"/>
              <w:bottom w:val="thinThickSmallGap" w:sz="24" w:space="0" w:color="auto"/>
              <w:right w:val="none" w:sz="0" w:space="0" w:color="auto"/>
            </w:tcBorders>
            <w:vAlign w:val="center"/>
          </w:tcPr>
          <w:p w14:paraId="5C558E9B" w14:textId="77777777" w:rsidR="00333A3D" w:rsidRPr="006B392D" w:rsidRDefault="00333A3D" w:rsidP="007B5F10">
            <w:pPr>
              <w:pStyle w:val="BodyText"/>
              <w:spacing w:after="0" w:line="276" w:lineRule="auto"/>
              <w:jc w:val="center"/>
              <w:rPr>
                <w:rFonts w:ascii="Arial Narrow" w:hAnsi="Arial Narrow" w:cs="Calibri"/>
                <w:color w:val="auto"/>
                <w:sz w:val="24"/>
                <w:szCs w:val="24"/>
                <w:lang w:val="en-AU"/>
              </w:rPr>
            </w:pPr>
            <w:r w:rsidRPr="006B392D">
              <w:rPr>
                <w:rFonts w:ascii="Arial Narrow" w:hAnsi="Arial Narrow" w:cs="Calibri"/>
                <w:color w:val="auto"/>
                <w:sz w:val="24"/>
                <w:szCs w:val="24"/>
                <w:lang w:val="en-AU"/>
              </w:rPr>
              <w:t>Asset C</w:t>
            </w:r>
            <w:r w:rsidR="00800FCC">
              <w:rPr>
                <w:rFonts w:ascii="Arial Narrow" w:hAnsi="Arial Narrow" w:cs="Calibri"/>
                <w:color w:val="auto"/>
                <w:sz w:val="24"/>
                <w:szCs w:val="24"/>
                <w:lang w:val="en-AU"/>
              </w:rPr>
              <w:t>lassification</w:t>
            </w:r>
          </w:p>
        </w:tc>
        <w:tc>
          <w:tcPr>
            <w:tcW w:w="1559" w:type="dxa"/>
            <w:tcBorders>
              <w:top w:val="none" w:sz="0" w:space="0" w:color="auto"/>
              <w:left w:val="none" w:sz="0" w:space="0" w:color="auto"/>
              <w:bottom w:val="thinThickSmallGap" w:sz="24" w:space="0" w:color="auto"/>
              <w:right w:val="none" w:sz="0" w:space="0" w:color="auto"/>
            </w:tcBorders>
            <w:vAlign w:val="center"/>
          </w:tcPr>
          <w:p w14:paraId="594CC9FE" w14:textId="77777777" w:rsidR="00333A3D" w:rsidRPr="006B392D" w:rsidRDefault="00B93672" w:rsidP="007B5F10">
            <w:pPr>
              <w:pStyle w:val="BodyText"/>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lang w:val="en-AU"/>
              </w:rPr>
            </w:pPr>
            <w:r>
              <w:rPr>
                <w:rFonts w:ascii="Arial Narrow" w:hAnsi="Arial Narrow" w:cs="Calibri"/>
                <w:color w:val="auto"/>
                <w:sz w:val="24"/>
                <w:szCs w:val="24"/>
                <w:lang w:val="en-AU"/>
              </w:rPr>
              <w:t>Quantity</w:t>
            </w:r>
          </w:p>
        </w:tc>
        <w:tc>
          <w:tcPr>
            <w:cnfStyle w:val="000100001000" w:firstRow="0" w:lastRow="0" w:firstColumn="0" w:lastColumn="1" w:oddVBand="0" w:evenVBand="0" w:oddHBand="0" w:evenHBand="0" w:firstRowFirstColumn="0" w:firstRowLastColumn="1" w:lastRowFirstColumn="0" w:lastRowLastColumn="0"/>
            <w:tcW w:w="2196" w:type="dxa"/>
            <w:tcBorders>
              <w:top w:val="none" w:sz="0" w:space="0" w:color="auto"/>
              <w:left w:val="none" w:sz="0" w:space="0" w:color="auto"/>
              <w:bottom w:val="thinThickSmallGap" w:sz="24" w:space="0" w:color="auto"/>
              <w:right w:val="none" w:sz="0" w:space="0" w:color="auto"/>
            </w:tcBorders>
            <w:vAlign w:val="center"/>
          </w:tcPr>
          <w:p w14:paraId="71EDEE83" w14:textId="77777777" w:rsidR="00333A3D" w:rsidRPr="006B392D" w:rsidRDefault="00B93672" w:rsidP="007B5F10">
            <w:pPr>
              <w:pStyle w:val="BodyText"/>
              <w:spacing w:after="0" w:line="276" w:lineRule="auto"/>
              <w:jc w:val="center"/>
              <w:rPr>
                <w:rFonts w:ascii="Arial Narrow" w:hAnsi="Arial Narrow" w:cs="Calibri"/>
                <w:color w:val="auto"/>
                <w:sz w:val="24"/>
                <w:szCs w:val="24"/>
                <w:lang w:val="en-AU"/>
              </w:rPr>
            </w:pPr>
            <w:r>
              <w:rPr>
                <w:rFonts w:ascii="Arial Narrow" w:hAnsi="Arial Narrow" w:cs="Calibri"/>
                <w:color w:val="auto"/>
                <w:sz w:val="24"/>
                <w:szCs w:val="24"/>
                <w:lang w:val="en-AU"/>
              </w:rPr>
              <w:t>Replacement Value</w:t>
            </w:r>
          </w:p>
        </w:tc>
      </w:tr>
      <w:tr w:rsidR="000013FF" w:rsidRPr="000D512A" w14:paraId="0590735D"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val="restart"/>
            <w:tcBorders>
              <w:top w:val="thinThickSmallGap" w:sz="24" w:space="0" w:color="auto"/>
              <w:left w:val="none" w:sz="0" w:space="0" w:color="auto"/>
              <w:bottom w:val="none" w:sz="0" w:space="0" w:color="auto"/>
              <w:right w:val="thinThickSmallGap" w:sz="24" w:space="0" w:color="auto"/>
            </w:tcBorders>
            <w:vAlign w:val="center"/>
          </w:tcPr>
          <w:p w14:paraId="789D64AA"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r w:rsidRPr="008A2162">
              <w:rPr>
                <w:rFonts w:ascii="Arial Narrow" w:hAnsi="Arial Narrow" w:cs="Calibri"/>
                <w:color w:val="auto"/>
                <w:sz w:val="24"/>
                <w:szCs w:val="24"/>
                <w:lang w:val="en-AU"/>
              </w:rPr>
              <w:t>M</w:t>
            </w:r>
            <w:r w:rsidR="002D3C1F" w:rsidRPr="008A2162">
              <w:rPr>
                <w:rFonts w:ascii="Arial Narrow" w:hAnsi="Arial Narrow" w:cs="Calibri"/>
                <w:color w:val="auto"/>
                <w:sz w:val="24"/>
                <w:szCs w:val="24"/>
                <w:lang w:val="en-AU"/>
              </w:rPr>
              <w:t>arine</w:t>
            </w:r>
            <w:r w:rsidRPr="008A2162">
              <w:rPr>
                <w:rFonts w:ascii="Arial Narrow" w:hAnsi="Arial Narrow" w:cs="Calibri"/>
                <w:color w:val="auto"/>
                <w:sz w:val="24"/>
                <w:szCs w:val="24"/>
                <w:lang w:val="en-AU"/>
              </w:rPr>
              <w:t xml:space="preserve"> Spec</w:t>
            </w:r>
            <w:r w:rsidR="009D0E20" w:rsidRPr="008A2162">
              <w:rPr>
                <w:rFonts w:ascii="Arial Narrow" w:hAnsi="Arial Narrow" w:cs="Calibri"/>
                <w:color w:val="auto"/>
                <w:sz w:val="24"/>
                <w:szCs w:val="24"/>
                <w:lang w:val="en-AU"/>
              </w:rPr>
              <w:t>ific</w:t>
            </w:r>
          </w:p>
        </w:tc>
        <w:tc>
          <w:tcPr>
            <w:cnfStyle w:val="000010000000" w:firstRow="0" w:lastRow="0" w:firstColumn="0" w:lastColumn="0" w:oddVBand="1" w:evenVBand="0" w:oddHBand="0" w:evenHBand="0" w:firstRowFirstColumn="0" w:firstRowLastColumn="0" w:lastRowFirstColumn="0" w:lastRowLastColumn="0"/>
            <w:tcW w:w="3318" w:type="dxa"/>
            <w:tcBorders>
              <w:top w:val="thinThickSmallGap" w:sz="24" w:space="0" w:color="auto"/>
              <w:left w:val="thinThickSmallGap" w:sz="24" w:space="0" w:color="auto"/>
              <w:bottom w:val="none" w:sz="0" w:space="0" w:color="auto"/>
              <w:right w:val="none" w:sz="0" w:space="0" w:color="auto"/>
            </w:tcBorders>
            <w:vAlign w:val="center"/>
          </w:tcPr>
          <w:p w14:paraId="492BCD49"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Edge Walls and Retaining Walls</w:t>
            </w:r>
          </w:p>
        </w:tc>
        <w:tc>
          <w:tcPr>
            <w:tcW w:w="1559" w:type="dxa"/>
            <w:tcBorders>
              <w:top w:val="thinThickSmallGap" w:sz="24" w:space="0" w:color="auto"/>
            </w:tcBorders>
            <w:vAlign w:val="center"/>
          </w:tcPr>
          <w:p w14:paraId="306F495B" w14:textId="77777777" w:rsidR="000013FF" w:rsidRPr="000D512A" w:rsidRDefault="000013FF"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11</w:t>
            </w:r>
          </w:p>
        </w:tc>
        <w:tc>
          <w:tcPr>
            <w:cnfStyle w:val="000100000000" w:firstRow="0" w:lastRow="0" w:firstColumn="0" w:lastColumn="1" w:oddVBand="0" w:evenVBand="0" w:oddHBand="0" w:evenHBand="0" w:firstRowFirstColumn="0" w:firstRowLastColumn="0" w:lastRowFirstColumn="0" w:lastRowLastColumn="0"/>
            <w:tcW w:w="2196" w:type="dxa"/>
            <w:tcBorders>
              <w:top w:val="thinThickSmallGap" w:sz="24" w:space="0" w:color="auto"/>
              <w:left w:val="none" w:sz="0" w:space="0" w:color="auto"/>
              <w:bottom w:val="none" w:sz="0" w:space="0" w:color="auto"/>
              <w:right w:val="none" w:sz="0" w:space="0" w:color="auto"/>
            </w:tcBorders>
            <w:vAlign w:val="center"/>
          </w:tcPr>
          <w:p w14:paraId="385DE7C0"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$6,601,932</w:t>
            </w:r>
          </w:p>
        </w:tc>
      </w:tr>
      <w:tr w:rsidR="000013FF" w:rsidRPr="000D512A" w14:paraId="07C021CE" w14:textId="77777777" w:rsidTr="002E6BC2">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11A67C9F"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shd w:val="clear" w:color="auto" w:fill="auto"/>
            <w:vAlign w:val="center"/>
          </w:tcPr>
          <w:p w14:paraId="3B079E54"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Gangways, Jetties and Pontoons</w:t>
            </w:r>
          </w:p>
        </w:tc>
        <w:tc>
          <w:tcPr>
            <w:tcW w:w="1559" w:type="dxa"/>
            <w:shd w:val="clear" w:color="auto" w:fill="auto"/>
            <w:vAlign w:val="center"/>
          </w:tcPr>
          <w:p w14:paraId="2E51C9B1" w14:textId="77777777" w:rsidR="000013FF" w:rsidRPr="000D512A" w:rsidRDefault="000013FF" w:rsidP="007B5F10">
            <w:pPr>
              <w:pStyle w:val="BodyText"/>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96</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12B36897"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$11,894,492</w:t>
            </w:r>
          </w:p>
        </w:tc>
      </w:tr>
      <w:tr w:rsidR="000013FF" w:rsidRPr="000D512A" w14:paraId="77836384"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70DD911B"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vAlign w:val="center"/>
          </w:tcPr>
          <w:p w14:paraId="7F14BEA1"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Piles</w:t>
            </w:r>
          </w:p>
        </w:tc>
        <w:tc>
          <w:tcPr>
            <w:tcW w:w="1559" w:type="dxa"/>
            <w:vAlign w:val="center"/>
          </w:tcPr>
          <w:p w14:paraId="59E21036" w14:textId="77777777" w:rsidR="000013FF" w:rsidRPr="000D512A" w:rsidRDefault="000013FF"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150</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5094CCD8"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$2,014,505</w:t>
            </w:r>
          </w:p>
        </w:tc>
      </w:tr>
      <w:tr w:rsidR="000013FF" w:rsidRPr="000D512A" w14:paraId="3CF0645A" w14:textId="77777777" w:rsidTr="002E6BC2">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068DB21F"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shd w:val="clear" w:color="auto" w:fill="auto"/>
            <w:vAlign w:val="center"/>
          </w:tcPr>
          <w:p w14:paraId="04F709C9"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Sea Walls and Breakwaters</w:t>
            </w:r>
          </w:p>
        </w:tc>
        <w:tc>
          <w:tcPr>
            <w:tcW w:w="1559" w:type="dxa"/>
            <w:vAlign w:val="center"/>
          </w:tcPr>
          <w:p w14:paraId="143F122E" w14:textId="77777777" w:rsidR="000013FF" w:rsidRPr="000D512A" w:rsidRDefault="000013FF" w:rsidP="007B5F10">
            <w:pPr>
              <w:pStyle w:val="BodyText"/>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5</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52A91DFD"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$23,691,000</w:t>
            </w:r>
          </w:p>
        </w:tc>
      </w:tr>
      <w:tr w:rsidR="000013FF" w:rsidRPr="000D512A" w14:paraId="40845649"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6D46AAAF"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vAlign w:val="center"/>
          </w:tcPr>
          <w:p w14:paraId="4B0EDB2F"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Service Lines</w:t>
            </w:r>
          </w:p>
        </w:tc>
        <w:tc>
          <w:tcPr>
            <w:tcW w:w="1559" w:type="dxa"/>
            <w:vAlign w:val="center"/>
          </w:tcPr>
          <w:p w14:paraId="13FB6B39" w14:textId="77777777" w:rsidR="000013FF" w:rsidRPr="000D512A" w:rsidRDefault="000013FF"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19</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2F4D38AF"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$302,098</w:t>
            </w:r>
          </w:p>
        </w:tc>
      </w:tr>
      <w:tr w:rsidR="000013FF" w:rsidRPr="000D512A" w14:paraId="02414A57" w14:textId="77777777" w:rsidTr="002E6BC2">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2FEEF7A7"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shd w:val="clear" w:color="auto" w:fill="auto"/>
            <w:vAlign w:val="center"/>
          </w:tcPr>
          <w:p w14:paraId="7D9F7FEE"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Service Points</w:t>
            </w:r>
          </w:p>
        </w:tc>
        <w:tc>
          <w:tcPr>
            <w:tcW w:w="1559" w:type="dxa"/>
            <w:vAlign w:val="center"/>
          </w:tcPr>
          <w:p w14:paraId="6AFBCB7D" w14:textId="77777777" w:rsidR="000013FF" w:rsidRPr="000D512A" w:rsidRDefault="000013FF" w:rsidP="007B5F10">
            <w:pPr>
              <w:pStyle w:val="BodyText"/>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122</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58BA6854"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$185,700</w:t>
            </w:r>
          </w:p>
        </w:tc>
      </w:tr>
      <w:tr w:rsidR="000013FF" w:rsidRPr="000D512A" w14:paraId="604C8B19"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val="restart"/>
            <w:tcBorders>
              <w:left w:val="none" w:sz="0" w:space="0" w:color="auto"/>
              <w:bottom w:val="none" w:sz="0" w:space="0" w:color="auto"/>
              <w:right w:val="thinThickSmallGap" w:sz="24" w:space="0" w:color="auto"/>
            </w:tcBorders>
            <w:vAlign w:val="center"/>
          </w:tcPr>
          <w:p w14:paraId="1DCDADB2"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r w:rsidRPr="008A2162">
              <w:rPr>
                <w:rFonts w:ascii="Arial Narrow" w:hAnsi="Arial Narrow" w:cs="Calibri"/>
                <w:color w:val="auto"/>
                <w:sz w:val="24"/>
                <w:szCs w:val="24"/>
                <w:lang w:val="en-AU"/>
              </w:rPr>
              <w:t>O</w:t>
            </w:r>
            <w:r w:rsidR="009D0E20" w:rsidRPr="008A2162">
              <w:rPr>
                <w:rFonts w:ascii="Arial Narrow" w:hAnsi="Arial Narrow" w:cs="Calibri"/>
                <w:color w:val="auto"/>
                <w:sz w:val="24"/>
                <w:szCs w:val="24"/>
                <w:lang w:val="en-AU"/>
              </w:rPr>
              <w:t xml:space="preserve">pen Space </w:t>
            </w:r>
            <w:r w:rsidRPr="008A2162">
              <w:rPr>
                <w:rFonts w:ascii="Arial Narrow" w:hAnsi="Arial Narrow" w:cs="Calibri"/>
                <w:color w:val="auto"/>
                <w:sz w:val="24"/>
                <w:szCs w:val="24"/>
                <w:lang w:val="en-AU"/>
              </w:rPr>
              <w:t xml:space="preserve"> Spec</w:t>
            </w:r>
            <w:r w:rsidR="009D0E20" w:rsidRPr="008A2162">
              <w:rPr>
                <w:rFonts w:ascii="Arial Narrow" w:hAnsi="Arial Narrow" w:cs="Calibri"/>
                <w:color w:val="auto"/>
                <w:sz w:val="24"/>
                <w:szCs w:val="24"/>
                <w:lang w:val="en-AU"/>
              </w:rPr>
              <w:t>ific</w:t>
            </w: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vAlign w:val="center"/>
          </w:tcPr>
          <w:p w14:paraId="768D4115"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Boardwalk</w:t>
            </w:r>
          </w:p>
        </w:tc>
        <w:tc>
          <w:tcPr>
            <w:tcW w:w="1559" w:type="dxa"/>
            <w:vAlign w:val="center"/>
          </w:tcPr>
          <w:p w14:paraId="2406B50C" w14:textId="77777777" w:rsidR="000013FF" w:rsidRPr="000D512A" w:rsidRDefault="000013FF"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305C4EEC"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$4,400,000</w:t>
            </w:r>
          </w:p>
        </w:tc>
      </w:tr>
      <w:tr w:rsidR="000013FF" w:rsidRPr="000D512A" w14:paraId="73EE5A2E" w14:textId="77777777" w:rsidTr="002E6BC2">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73813657"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shd w:val="clear" w:color="auto" w:fill="auto"/>
            <w:vAlign w:val="center"/>
          </w:tcPr>
          <w:p w14:paraId="3F0E95E6"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Fences</w:t>
            </w:r>
          </w:p>
        </w:tc>
        <w:tc>
          <w:tcPr>
            <w:tcW w:w="1559" w:type="dxa"/>
            <w:vAlign w:val="center"/>
          </w:tcPr>
          <w:p w14:paraId="2D9980C8" w14:textId="77777777" w:rsidR="000013FF" w:rsidRPr="000D512A" w:rsidRDefault="000013FF" w:rsidP="007B5F10">
            <w:pPr>
              <w:pStyle w:val="BodyText"/>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3</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74EE4588"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$19,359</w:t>
            </w:r>
          </w:p>
        </w:tc>
      </w:tr>
      <w:tr w:rsidR="000013FF" w:rsidRPr="000D512A" w14:paraId="27029380"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1A068695"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vAlign w:val="center"/>
          </w:tcPr>
          <w:p w14:paraId="0765BCF4"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Minor Structures</w:t>
            </w:r>
          </w:p>
        </w:tc>
        <w:tc>
          <w:tcPr>
            <w:tcW w:w="1559" w:type="dxa"/>
            <w:vAlign w:val="center"/>
          </w:tcPr>
          <w:p w14:paraId="650E804E" w14:textId="77777777" w:rsidR="000013FF" w:rsidRPr="000D512A" w:rsidRDefault="000013FF"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15</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785D1BDB"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$247,430</w:t>
            </w:r>
          </w:p>
        </w:tc>
      </w:tr>
      <w:tr w:rsidR="000013FF" w:rsidRPr="000D512A" w14:paraId="2EF169D5" w14:textId="77777777" w:rsidTr="002E6BC2">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28E1618E"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shd w:val="clear" w:color="auto" w:fill="auto"/>
            <w:vAlign w:val="center"/>
          </w:tcPr>
          <w:p w14:paraId="69684612"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Rubbish Bins</w:t>
            </w:r>
          </w:p>
        </w:tc>
        <w:tc>
          <w:tcPr>
            <w:tcW w:w="1559" w:type="dxa"/>
            <w:vAlign w:val="center"/>
          </w:tcPr>
          <w:p w14:paraId="6055174C" w14:textId="77777777" w:rsidR="000013FF" w:rsidRPr="000D512A" w:rsidRDefault="000013FF" w:rsidP="007B5F10">
            <w:pPr>
              <w:pStyle w:val="BodyText"/>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17</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3B6BBAFE"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$30,350</w:t>
            </w:r>
          </w:p>
        </w:tc>
      </w:tr>
      <w:tr w:rsidR="000013FF" w:rsidRPr="000D512A" w14:paraId="4F95CC92"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none" w:sz="0" w:space="0" w:color="auto"/>
              <w:right w:val="thinThickSmallGap" w:sz="24" w:space="0" w:color="auto"/>
            </w:tcBorders>
          </w:tcPr>
          <w:p w14:paraId="7E75D5C2" w14:textId="77777777" w:rsidR="000013FF" w:rsidRPr="008A2162" w:rsidRDefault="000013FF" w:rsidP="007B5F10">
            <w:pPr>
              <w:pStyle w:val="BodyText"/>
              <w:spacing w:after="0" w:line="276" w:lineRule="auto"/>
              <w:jc w:val="left"/>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vAlign w:val="center"/>
          </w:tcPr>
          <w:p w14:paraId="09967B53" w14:textId="77777777" w:rsidR="000013FF" w:rsidRPr="000D512A" w:rsidRDefault="000013FF"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Seats</w:t>
            </w:r>
          </w:p>
        </w:tc>
        <w:tc>
          <w:tcPr>
            <w:tcW w:w="1559" w:type="dxa"/>
            <w:vAlign w:val="center"/>
          </w:tcPr>
          <w:p w14:paraId="6D05DEC4" w14:textId="77777777" w:rsidR="000013FF" w:rsidRPr="000D512A" w:rsidRDefault="000013FF"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9</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153FE736" w14:textId="77777777" w:rsidR="000013FF" w:rsidRPr="000D512A" w:rsidRDefault="000013FF"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$8,100</w:t>
            </w:r>
          </w:p>
        </w:tc>
      </w:tr>
      <w:tr w:rsidR="00EB492A" w:rsidRPr="000D512A" w14:paraId="30D5913B" w14:textId="77777777" w:rsidTr="002E6BC2">
        <w:tc>
          <w:tcPr>
            <w:cnfStyle w:val="001000000000" w:firstRow="0" w:lastRow="0" w:firstColumn="1" w:lastColumn="0" w:oddVBand="0" w:evenVBand="0" w:oddHBand="0" w:evenHBand="0" w:firstRowFirstColumn="0" w:firstRowLastColumn="0" w:lastRowFirstColumn="0" w:lastRowLastColumn="0"/>
            <w:tcW w:w="1927" w:type="dxa"/>
            <w:vMerge w:val="restart"/>
            <w:tcBorders>
              <w:left w:val="none" w:sz="0" w:space="0" w:color="auto"/>
              <w:bottom w:val="none" w:sz="0" w:space="0" w:color="auto"/>
              <w:right w:val="thinThickSmallGap" w:sz="24" w:space="0" w:color="auto"/>
            </w:tcBorders>
            <w:vAlign w:val="center"/>
          </w:tcPr>
          <w:p w14:paraId="40D5E198" w14:textId="77777777" w:rsidR="00EB492A" w:rsidRPr="008A2162" w:rsidRDefault="00EB492A" w:rsidP="007B5F10">
            <w:pPr>
              <w:pStyle w:val="BodyText"/>
              <w:spacing w:after="0" w:line="276" w:lineRule="auto"/>
              <w:jc w:val="left"/>
              <w:rPr>
                <w:rFonts w:ascii="Arial Narrow" w:hAnsi="Arial Narrow" w:cs="Calibri"/>
                <w:color w:val="auto"/>
                <w:sz w:val="24"/>
                <w:szCs w:val="24"/>
                <w:lang w:val="en-AU"/>
              </w:rPr>
            </w:pPr>
            <w:r w:rsidRPr="008A2162">
              <w:rPr>
                <w:rFonts w:ascii="Arial Narrow" w:hAnsi="Arial Narrow" w:cs="Calibri"/>
                <w:color w:val="auto"/>
                <w:sz w:val="24"/>
                <w:szCs w:val="24"/>
                <w:lang w:val="en-AU"/>
              </w:rPr>
              <w:t>R</w:t>
            </w:r>
            <w:r w:rsidR="002D3C1F" w:rsidRPr="008A2162">
              <w:rPr>
                <w:rFonts w:ascii="Arial Narrow" w:hAnsi="Arial Narrow" w:cs="Calibri"/>
                <w:color w:val="auto"/>
                <w:sz w:val="24"/>
                <w:szCs w:val="24"/>
                <w:lang w:val="en-AU"/>
              </w:rPr>
              <w:t>oad</w:t>
            </w:r>
            <w:r w:rsidR="009D0E20" w:rsidRPr="008A2162">
              <w:rPr>
                <w:rFonts w:ascii="Arial Narrow" w:hAnsi="Arial Narrow" w:cs="Calibri"/>
                <w:color w:val="auto"/>
                <w:sz w:val="24"/>
                <w:szCs w:val="24"/>
                <w:lang w:val="en-AU"/>
              </w:rPr>
              <w:t xml:space="preserve"> </w:t>
            </w:r>
            <w:r w:rsidRPr="008A2162">
              <w:rPr>
                <w:rFonts w:ascii="Arial Narrow" w:hAnsi="Arial Narrow" w:cs="Calibri"/>
                <w:color w:val="auto"/>
                <w:sz w:val="24"/>
                <w:szCs w:val="24"/>
                <w:lang w:val="en-AU"/>
              </w:rPr>
              <w:t>Spec</w:t>
            </w:r>
            <w:r w:rsidR="009D0E20" w:rsidRPr="008A2162">
              <w:rPr>
                <w:rFonts w:ascii="Arial Narrow" w:hAnsi="Arial Narrow" w:cs="Calibri"/>
                <w:color w:val="auto"/>
                <w:sz w:val="24"/>
                <w:szCs w:val="24"/>
                <w:lang w:val="en-AU"/>
              </w:rPr>
              <w:t>ific</w:t>
            </w: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none" w:sz="0" w:space="0" w:color="auto"/>
              <w:right w:val="none" w:sz="0" w:space="0" w:color="auto"/>
            </w:tcBorders>
            <w:shd w:val="clear" w:color="auto" w:fill="auto"/>
            <w:vAlign w:val="center"/>
          </w:tcPr>
          <w:p w14:paraId="683C54EA" w14:textId="77777777" w:rsidR="00EB492A" w:rsidRPr="000D512A" w:rsidRDefault="00EB492A"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Lighting</w:t>
            </w:r>
          </w:p>
        </w:tc>
        <w:tc>
          <w:tcPr>
            <w:tcW w:w="1559" w:type="dxa"/>
            <w:vAlign w:val="center"/>
          </w:tcPr>
          <w:p w14:paraId="6D9286E5" w14:textId="77777777" w:rsidR="00EB492A" w:rsidRPr="000D512A" w:rsidRDefault="00EB492A" w:rsidP="007B5F10">
            <w:pPr>
              <w:pStyle w:val="BodyText"/>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55</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none" w:sz="0" w:space="0" w:color="auto"/>
              <w:right w:val="none" w:sz="0" w:space="0" w:color="auto"/>
            </w:tcBorders>
            <w:vAlign w:val="center"/>
          </w:tcPr>
          <w:p w14:paraId="294E02FE" w14:textId="77777777" w:rsidR="00EB492A" w:rsidRPr="000D512A" w:rsidRDefault="00EB492A"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$68,785</w:t>
            </w:r>
          </w:p>
        </w:tc>
      </w:tr>
      <w:tr w:rsidR="00EB492A" w:rsidRPr="000D512A" w14:paraId="1BB6536F" w14:textId="77777777" w:rsidTr="002E6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vMerge/>
            <w:tcBorders>
              <w:left w:val="none" w:sz="0" w:space="0" w:color="auto"/>
              <w:bottom w:val="double" w:sz="4" w:space="0" w:color="auto"/>
              <w:right w:val="thinThickSmallGap" w:sz="24" w:space="0" w:color="auto"/>
            </w:tcBorders>
          </w:tcPr>
          <w:p w14:paraId="0C315ECD" w14:textId="77777777" w:rsidR="00EB492A" w:rsidRPr="000D512A" w:rsidRDefault="00EB492A" w:rsidP="007B5F10">
            <w:pPr>
              <w:pStyle w:val="BodyText"/>
              <w:spacing w:after="0" w:line="276" w:lineRule="auto"/>
              <w:jc w:val="left"/>
              <w:rPr>
                <w:rFonts w:ascii="Arial Narrow" w:hAnsi="Arial Narrow" w:cs="Calibri"/>
                <w:color w:val="auto"/>
                <w:sz w:val="20"/>
                <w:lang w:val="en-AU"/>
              </w:rPr>
            </w:pPr>
          </w:p>
        </w:tc>
        <w:tc>
          <w:tcPr>
            <w:cnfStyle w:val="000010000000" w:firstRow="0" w:lastRow="0" w:firstColumn="0" w:lastColumn="0" w:oddVBand="1" w:evenVBand="0" w:oddHBand="0" w:evenHBand="0" w:firstRowFirstColumn="0" w:firstRowLastColumn="0" w:lastRowFirstColumn="0" w:lastRowLastColumn="0"/>
            <w:tcW w:w="3318" w:type="dxa"/>
            <w:tcBorders>
              <w:left w:val="thinThickSmallGap" w:sz="24" w:space="0" w:color="auto"/>
              <w:bottom w:val="double" w:sz="4" w:space="0" w:color="auto"/>
              <w:right w:val="none" w:sz="0" w:space="0" w:color="auto"/>
            </w:tcBorders>
            <w:vAlign w:val="center"/>
          </w:tcPr>
          <w:p w14:paraId="5D0E9432" w14:textId="77777777" w:rsidR="00EB492A" w:rsidRPr="000D512A" w:rsidRDefault="00EB492A" w:rsidP="007B5F10">
            <w:pPr>
              <w:pStyle w:val="BodyText"/>
              <w:spacing w:after="0" w:line="276" w:lineRule="auto"/>
              <w:jc w:val="left"/>
              <w:rPr>
                <w:rFonts w:ascii="Arial Narrow" w:hAnsi="Arial Narrow" w:cs="Calibri"/>
                <w:sz w:val="20"/>
                <w:lang w:val="en-AU"/>
              </w:rPr>
            </w:pPr>
            <w:r w:rsidRPr="000D512A">
              <w:rPr>
                <w:rFonts w:ascii="Arial Narrow" w:hAnsi="Arial Narrow" w:cs="Calibri"/>
                <w:sz w:val="20"/>
                <w:lang w:val="en-AU"/>
              </w:rPr>
              <w:t>Signs</w:t>
            </w:r>
          </w:p>
        </w:tc>
        <w:tc>
          <w:tcPr>
            <w:tcW w:w="1559" w:type="dxa"/>
            <w:tcBorders>
              <w:bottom w:val="double" w:sz="4" w:space="0" w:color="auto"/>
            </w:tcBorders>
            <w:vAlign w:val="center"/>
          </w:tcPr>
          <w:p w14:paraId="13582513" w14:textId="77777777" w:rsidR="00EB492A" w:rsidRPr="000D512A" w:rsidRDefault="00EB492A" w:rsidP="007B5F10">
            <w:pPr>
              <w:pStyle w:val="BodyText"/>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lang w:val="en-AU"/>
              </w:rPr>
            </w:pPr>
            <w:r w:rsidRPr="000D512A">
              <w:rPr>
                <w:rFonts w:ascii="Arial Narrow" w:hAnsi="Arial Narrow" w:cs="Calibri"/>
                <w:sz w:val="20"/>
                <w:lang w:val="en-AU"/>
              </w:rPr>
              <w:t>19</w:t>
            </w:r>
          </w:p>
        </w:tc>
        <w:tc>
          <w:tcPr>
            <w:cnfStyle w:val="000100000000" w:firstRow="0" w:lastRow="0" w:firstColumn="0" w:lastColumn="1" w:oddVBand="0" w:evenVBand="0" w:oddHBand="0" w:evenHBand="0" w:firstRowFirstColumn="0" w:firstRowLastColumn="0" w:lastRowFirstColumn="0" w:lastRowLastColumn="0"/>
            <w:tcW w:w="2196" w:type="dxa"/>
            <w:tcBorders>
              <w:left w:val="none" w:sz="0" w:space="0" w:color="auto"/>
              <w:bottom w:val="double" w:sz="4" w:space="0" w:color="auto"/>
              <w:right w:val="none" w:sz="0" w:space="0" w:color="auto"/>
            </w:tcBorders>
            <w:vAlign w:val="center"/>
          </w:tcPr>
          <w:p w14:paraId="3792F463" w14:textId="77777777" w:rsidR="00EB492A" w:rsidRPr="000D512A" w:rsidRDefault="00EB492A" w:rsidP="007B5F10">
            <w:pPr>
              <w:pStyle w:val="BodyText"/>
              <w:spacing w:after="0" w:line="276" w:lineRule="auto"/>
              <w:jc w:val="center"/>
              <w:rPr>
                <w:rFonts w:ascii="Arial Narrow" w:hAnsi="Arial Narrow" w:cs="Calibri"/>
                <w:color w:val="auto"/>
                <w:sz w:val="20"/>
                <w:lang w:val="en-AU"/>
              </w:rPr>
            </w:pPr>
            <w:r w:rsidRPr="000D512A">
              <w:rPr>
                <w:rFonts w:ascii="Arial Narrow" w:hAnsi="Arial Narrow" w:cs="Calibri"/>
                <w:color w:val="auto"/>
                <w:sz w:val="20"/>
                <w:lang w:val="en-AU"/>
              </w:rPr>
              <w:t>$4,710</w:t>
            </w:r>
          </w:p>
        </w:tc>
      </w:tr>
      <w:tr w:rsidR="002E6BC2" w:rsidRPr="00913F7F" w14:paraId="2B826709" w14:textId="77777777" w:rsidTr="008A2162">
        <w:trPr>
          <w:cnfStyle w:val="010000000000" w:firstRow="0" w:lastRow="1"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5245" w:type="dxa"/>
            <w:gridSpan w:val="2"/>
            <w:tcBorders>
              <w:top w:val="double" w:sz="4" w:space="0" w:color="auto"/>
              <w:left w:val="single" w:sz="4" w:space="0" w:color="auto"/>
              <w:bottom w:val="single" w:sz="4" w:space="0" w:color="auto"/>
            </w:tcBorders>
            <w:shd w:val="clear" w:color="auto" w:fill="auto"/>
          </w:tcPr>
          <w:p w14:paraId="3CAB7828" w14:textId="77777777" w:rsidR="002E6BC2" w:rsidRPr="00913F7F" w:rsidRDefault="002E6BC2" w:rsidP="007B5F10">
            <w:pPr>
              <w:pStyle w:val="BodyText"/>
              <w:spacing w:after="0" w:line="276" w:lineRule="auto"/>
              <w:rPr>
                <w:rFonts w:ascii="Arial Narrow" w:hAnsi="Arial Narrow" w:cs="Calibri"/>
                <w:b w:val="0"/>
                <w:sz w:val="24"/>
                <w:szCs w:val="24"/>
                <w:lang w:val="en-AU"/>
              </w:rPr>
            </w:pPr>
            <w:r w:rsidRPr="00913F7F">
              <w:rPr>
                <w:rFonts w:ascii="Arial Narrow" w:hAnsi="Arial Narrow" w:cs="Calibri"/>
                <w:sz w:val="24"/>
                <w:szCs w:val="24"/>
                <w:lang w:val="en-AU"/>
              </w:rPr>
              <w:t>TOTAL</w:t>
            </w:r>
          </w:p>
        </w:tc>
        <w:tc>
          <w:tcPr>
            <w:cnfStyle w:val="000010000000" w:firstRow="0" w:lastRow="0" w:firstColumn="0" w:lastColumn="0" w:oddVBand="1" w:evenVBand="0" w:oddHBand="0" w:evenHBand="0" w:firstRowFirstColumn="0" w:firstRowLastColumn="0" w:lastRowFirstColumn="0" w:lastRowLastColumn="0"/>
            <w:tcW w:w="1559" w:type="dxa"/>
            <w:tcBorders>
              <w:top w:val="double" w:sz="4" w:space="0" w:color="auto"/>
              <w:bottom w:val="single" w:sz="4" w:space="0" w:color="auto"/>
            </w:tcBorders>
            <w:shd w:val="clear" w:color="auto" w:fill="auto"/>
          </w:tcPr>
          <w:p w14:paraId="192D5E2A" w14:textId="77777777" w:rsidR="002E6BC2" w:rsidRPr="00913F7F" w:rsidRDefault="002E6BC2" w:rsidP="007B5F10">
            <w:pPr>
              <w:pStyle w:val="BodyText"/>
              <w:spacing w:after="0" w:line="276" w:lineRule="auto"/>
              <w:jc w:val="center"/>
              <w:rPr>
                <w:rFonts w:ascii="Arial Narrow" w:hAnsi="Arial Narrow" w:cs="Calibri"/>
                <w:b/>
                <w:sz w:val="24"/>
                <w:szCs w:val="24"/>
                <w:lang w:val="en-AU"/>
              </w:rPr>
            </w:pPr>
            <w:r>
              <w:rPr>
                <w:rFonts w:ascii="Arial Narrow" w:hAnsi="Arial Narrow" w:cs="Calibri"/>
                <w:b/>
                <w:sz w:val="24"/>
                <w:szCs w:val="24"/>
                <w:lang w:val="en-AU"/>
              </w:rPr>
              <w:t>522</w:t>
            </w:r>
          </w:p>
        </w:tc>
        <w:tc>
          <w:tcPr>
            <w:cnfStyle w:val="000100000000" w:firstRow="0" w:lastRow="0" w:firstColumn="0" w:lastColumn="1" w:oddVBand="0" w:evenVBand="0" w:oddHBand="0" w:evenHBand="0" w:firstRowFirstColumn="0" w:firstRowLastColumn="0" w:lastRowFirstColumn="0" w:lastRowLastColumn="0"/>
            <w:tcW w:w="2196" w:type="dxa"/>
            <w:tcBorders>
              <w:top w:val="double" w:sz="4" w:space="0" w:color="auto"/>
              <w:bottom w:val="single" w:sz="4" w:space="0" w:color="auto"/>
              <w:right w:val="single" w:sz="4" w:space="0" w:color="auto"/>
            </w:tcBorders>
            <w:shd w:val="clear" w:color="auto" w:fill="auto"/>
          </w:tcPr>
          <w:p w14:paraId="7C823D9B" w14:textId="77777777" w:rsidR="002E6BC2" w:rsidRPr="00913F7F" w:rsidRDefault="002E6BC2" w:rsidP="007B5F10">
            <w:pPr>
              <w:pStyle w:val="BodyText"/>
              <w:spacing w:after="0" w:line="276" w:lineRule="auto"/>
              <w:jc w:val="center"/>
              <w:rPr>
                <w:rFonts w:ascii="Arial Narrow" w:hAnsi="Arial Narrow" w:cs="Calibri"/>
                <w:sz w:val="24"/>
                <w:szCs w:val="24"/>
                <w:lang w:val="en-AU"/>
              </w:rPr>
            </w:pPr>
            <w:r>
              <w:rPr>
                <w:rFonts w:ascii="Arial Narrow" w:hAnsi="Arial Narrow" w:cs="Calibri"/>
                <w:sz w:val="24"/>
                <w:szCs w:val="24"/>
                <w:lang w:val="en-AU"/>
              </w:rPr>
              <w:t>$49,468,461</w:t>
            </w:r>
          </w:p>
        </w:tc>
      </w:tr>
    </w:tbl>
    <w:p w14:paraId="4F5C9655" w14:textId="77777777" w:rsidR="00333A3D" w:rsidRDefault="00333A3D" w:rsidP="007B5F10">
      <w:pPr>
        <w:jc w:val="both"/>
      </w:pPr>
      <w:r w:rsidRPr="000651D9">
        <w:lastRenderedPageBreak/>
        <w:t xml:space="preserve">The key messages from the 2020 </w:t>
      </w:r>
      <w:r>
        <w:t>Marina and Coastal Infrastructure</w:t>
      </w:r>
      <w:r w:rsidRPr="000651D9">
        <w:t xml:space="preserve"> Asset Management Plan are summarised below:</w:t>
      </w:r>
    </w:p>
    <w:p w14:paraId="2E001279" w14:textId="77777777" w:rsidR="00801201" w:rsidRDefault="00801201" w:rsidP="007B5F10">
      <w:pPr>
        <w:jc w:val="both"/>
      </w:pPr>
    </w:p>
    <w:p w14:paraId="53D16C65" w14:textId="77777777" w:rsidR="007D3682" w:rsidRDefault="007D3682" w:rsidP="007B5F10">
      <w:pPr>
        <w:jc w:val="both"/>
        <w:rPr>
          <w:b/>
        </w:rPr>
      </w:pPr>
      <w:r w:rsidRPr="007D3682">
        <w:rPr>
          <w:b/>
        </w:rPr>
        <w:t>Asset Data &amp; Condition Analysis</w:t>
      </w:r>
    </w:p>
    <w:p w14:paraId="243840A0" w14:textId="77777777" w:rsidR="00E322B8" w:rsidRDefault="007D3682" w:rsidP="007B5F10">
      <w:pPr>
        <w:pStyle w:val="ListParagraph"/>
        <w:numPr>
          <w:ilvl w:val="0"/>
          <w:numId w:val="45"/>
        </w:numPr>
        <w:spacing w:line="276" w:lineRule="auto"/>
        <w:rPr>
          <w:rFonts w:cs="Arial"/>
          <w:sz w:val="24"/>
          <w:szCs w:val="24"/>
        </w:rPr>
      </w:pPr>
      <w:r w:rsidRPr="007D3682">
        <w:rPr>
          <w:sz w:val="24"/>
          <w:szCs w:val="24"/>
        </w:rPr>
        <w:t xml:space="preserve">The data utilised to develop the </w:t>
      </w:r>
      <w:r w:rsidR="00EA3EEA">
        <w:rPr>
          <w:sz w:val="24"/>
          <w:szCs w:val="24"/>
        </w:rPr>
        <w:t>MCIAMP</w:t>
      </w:r>
      <w:r w:rsidRPr="007D3682">
        <w:rPr>
          <w:sz w:val="24"/>
          <w:szCs w:val="24"/>
        </w:rPr>
        <w:t xml:space="preserve"> is considered to be approximately 85% accurate and of medium confidence</w:t>
      </w:r>
      <w:r w:rsidR="00E322B8">
        <w:rPr>
          <w:rFonts w:cs="Arial"/>
          <w:sz w:val="24"/>
          <w:szCs w:val="24"/>
        </w:rPr>
        <w:t>.</w:t>
      </w:r>
    </w:p>
    <w:p w14:paraId="1D13FD1D" w14:textId="77777777" w:rsidR="007D3682" w:rsidRPr="007D3682" w:rsidRDefault="007D3682" w:rsidP="007B5F10">
      <w:pPr>
        <w:pStyle w:val="ListParagraph"/>
        <w:spacing w:line="276" w:lineRule="auto"/>
        <w:rPr>
          <w:rFonts w:cs="Arial"/>
          <w:sz w:val="24"/>
          <w:szCs w:val="24"/>
        </w:rPr>
      </w:pPr>
    </w:p>
    <w:p w14:paraId="22E203D9" w14:textId="77777777" w:rsidR="007D3682" w:rsidRPr="007D3682" w:rsidRDefault="007D3682" w:rsidP="007B5F10">
      <w:pPr>
        <w:pStyle w:val="ListParagraph"/>
        <w:numPr>
          <w:ilvl w:val="0"/>
          <w:numId w:val="45"/>
        </w:numPr>
        <w:spacing w:line="276" w:lineRule="auto"/>
        <w:rPr>
          <w:sz w:val="24"/>
          <w:szCs w:val="24"/>
        </w:rPr>
      </w:pPr>
      <w:r w:rsidRPr="007D3682">
        <w:rPr>
          <w:rFonts w:cs="Arial"/>
          <w:sz w:val="24"/>
          <w:szCs w:val="24"/>
        </w:rPr>
        <w:t xml:space="preserve">The City’s Marina and Coastal Infrastructure assets are in an excellent to moderate condition with </w:t>
      </w:r>
      <w:r w:rsidR="007B457F">
        <w:rPr>
          <w:rFonts w:cs="Arial"/>
          <w:sz w:val="24"/>
          <w:szCs w:val="24"/>
        </w:rPr>
        <w:t>4</w:t>
      </w:r>
      <w:r w:rsidR="003C22B6">
        <w:rPr>
          <w:rFonts w:cs="Arial"/>
          <w:sz w:val="24"/>
          <w:szCs w:val="24"/>
        </w:rPr>
        <w:t>8.8</w:t>
      </w:r>
      <w:r w:rsidRPr="007D3682">
        <w:rPr>
          <w:rFonts w:cs="Arial"/>
          <w:sz w:val="24"/>
          <w:szCs w:val="24"/>
        </w:rPr>
        <w:t xml:space="preserve">% of the assets in condition 1, </w:t>
      </w:r>
      <w:r w:rsidR="007B457F">
        <w:rPr>
          <w:rFonts w:cs="Arial"/>
          <w:sz w:val="24"/>
          <w:szCs w:val="24"/>
        </w:rPr>
        <w:t>51</w:t>
      </w:r>
      <w:r w:rsidR="003C22B6">
        <w:rPr>
          <w:rFonts w:cs="Arial"/>
          <w:sz w:val="24"/>
          <w:szCs w:val="24"/>
        </w:rPr>
        <w:t>.1</w:t>
      </w:r>
      <w:r w:rsidRPr="007D3682">
        <w:rPr>
          <w:rFonts w:cs="Arial"/>
          <w:color w:val="000000" w:themeColor="text1"/>
          <w:sz w:val="24"/>
          <w:szCs w:val="24"/>
        </w:rPr>
        <w:t xml:space="preserve">% in condition 2 and </w:t>
      </w:r>
      <w:r w:rsidR="007B457F">
        <w:rPr>
          <w:rFonts w:cs="Arial"/>
          <w:sz w:val="24"/>
          <w:szCs w:val="24"/>
        </w:rPr>
        <w:t>&lt;1</w:t>
      </w:r>
      <w:r w:rsidRPr="007D3682">
        <w:rPr>
          <w:rFonts w:cs="Arial"/>
          <w:sz w:val="24"/>
          <w:szCs w:val="24"/>
        </w:rPr>
        <w:t xml:space="preserve">% in condition 3. See legend at </w:t>
      </w:r>
      <w:r w:rsidRPr="007D3682">
        <w:rPr>
          <w:sz w:val="24"/>
          <w:szCs w:val="24"/>
        </w:rPr>
        <w:t>Graph 5.1.3 Asset Condition Profile.</w:t>
      </w:r>
    </w:p>
    <w:p w14:paraId="53BA6C27" w14:textId="77777777" w:rsidR="00512AE0" w:rsidRDefault="00512AE0" w:rsidP="007B5F10">
      <w:pPr>
        <w:pStyle w:val="BodyText"/>
        <w:numPr>
          <w:ilvl w:val="0"/>
          <w:numId w:val="45"/>
        </w:numPr>
        <w:spacing w:line="276" w:lineRule="auto"/>
        <w:jc w:val="right"/>
        <w:rPr>
          <w:rFonts w:cs="Arial"/>
          <w:sz w:val="24"/>
          <w:szCs w:val="24"/>
          <w:lang w:val="en-AU"/>
        </w:rPr>
      </w:pPr>
      <w:r w:rsidRPr="006348C9">
        <w:rPr>
          <w:rFonts w:cs="Arial"/>
          <w:sz w:val="24"/>
          <w:szCs w:val="24"/>
        </w:rPr>
        <w:t xml:space="preserve">See </w:t>
      </w:r>
      <w:r w:rsidRPr="00210DE5">
        <w:rPr>
          <w:rFonts w:cs="Arial"/>
          <w:b/>
          <w:sz w:val="24"/>
          <w:szCs w:val="24"/>
        </w:rPr>
        <w:t xml:space="preserve">(Section </w:t>
      </w:r>
      <w:r>
        <w:rPr>
          <w:rFonts w:cs="Arial"/>
          <w:b/>
          <w:sz w:val="24"/>
          <w:szCs w:val="24"/>
          <w:lang w:val="en-AU"/>
        </w:rPr>
        <w:t>5</w:t>
      </w:r>
      <w:r w:rsidRPr="00210DE5">
        <w:rPr>
          <w:rFonts w:cs="Arial"/>
          <w:b/>
          <w:sz w:val="24"/>
          <w:szCs w:val="24"/>
        </w:rPr>
        <w:t>)</w:t>
      </w:r>
      <w:r w:rsidRPr="006348C9">
        <w:rPr>
          <w:rFonts w:cs="Arial"/>
          <w:b/>
          <w:sz w:val="24"/>
          <w:szCs w:val="24"/>
        </w:rPr>
        <w:t xml:space="preserve"> </w:t>
      </w:r>
      <w:r w:rsidRPr="006348C9">
        <w:rPr>
          <w:rFonts w:cs="Arial"/>
          <w:sz w:val="24"/>
          <w:szCs w:val="24"/>
        </w:rPr>
        <w:t>for further information</w:t>
      </w:r>
    </w:p>
    <w:p w14:paraId="31D40995" w14:textId="77777777" w:rsidR="005C4C8F" w:rsidRPr="00CC305C" w:rsidRDefault="005C4C8F" w:rsidP="007B5F10">
      <w:pPr>
        <w:rPr>
          <w:b/>
        </w:rPr>
      </w:pPr>
      <w:r w:rsidRPr="00CC305C">
        <w:rPr>
          <w:b/>
        </w:rPr>
        <w:t>Level of Service and Risk Management</w:t>
      </w:r>
    </w:p>
    <w:p w14:paraId="2E8064CF" w14:textId="77777777" w:rsidR="005C4C8F" w:rsidRPr="00CC305C" w:rsidRDefault="005C4C8F" w:rsidP="007B5F10">
      <w:pPr>
        <w:rPr>
          <w:rFonts w:cs="Arial"/>
          <w:b/>
          <w:szCs w:val="24"/>
        </w:rPr>
      </w:pPr>
      <w:r w:rsidRPr="00CC305C">
        <w:rPr>
          <w:rFonts w:cs="Arial"/>
          <w:b/>
          <w:szCs w:val="24"/>
        </w:rPr>
        <w:t>Level of service management:</w:t>
      </w:r>
    </w:p>
    <w:p w14:paraId="0EA81E36" w14:textId="77777777" w:rsidR="00011092" w:rsidRPr="00011092" w:rsidRDefault="00333A3D" w:rsidP="007B5F10">
      <w:pPr>
        <w:pStyle w:val="BodyText"/>
        <w:spacing w:line="276" w:lineRule="auto"/>
        <w:rPr>
          <w:rFonts w:cs="Arial"/>
          <w:sz w:val="24"/>
          <w:szCs w:val="24"/>
          <w:lang w:val="en-AU"/>
        </w:rPr>
      </w:pPr>
      <w:r>
        <w:rPr>
          <w:rFonts w:cs="Arial"/>
          <w:sz w:val="24"/>
          <w:szCs w:val="24"/>
          <w:lang w:val="en-AU"/>
        </w:rPr>
        <w:t xml:space="preserve">Level of service management is a measurable target which determines the type and extent of services delivered to the community. </w:t>
      </w:r>
      <w:r w:rsidR="00011092">
        <w:rPr>
          <w:rFonts w:cs="Arial"/>
          <w:sz w:val="24"/>
          <w:szCs w:val="24"/>
          <w:lang w:val="en-AU"/>
        </w:rPr>
        <w:t xml:space="preserve">Marina and Coastal Infrastructure </w:t>
      </w:r>
      <w:r>
        <w:rPr>
          <w:rFonts w:cs="Arial"/>
          <w:sz w:val="24"/>
          <w:szCs w:val="24"/>
          <w:lang w:val="en-AU"/>
        </w:rPr>
        <w:t xml:space="preserve">levels </w:t>
      </w:r>
      <w:r w:rsidR="00011092" w:rsidRPr="00011092">
        <w:rPr>
          <w:rFonts w:cs="Arial"/>
          <w:sz w:val="24"/>
          <w:szCs w:val="24"/>
          <w:lang w:val="en-AU"/>
        </w:rPr>
        <w:t xml:space="preserve">are measured </w:t>
      </w:r>
      <w:r w:rsidR="00AB74BD">
        <w:rPr>
          <w:rFonts w:cs="Arial"/>
          <w:sz w:val="24"/>
          <w:szCs w:val="24"/>
          <w:lang w:val="en-AU"/>
        </w:rPr>
        <w:t>internally</w:t>
      </w:r>
      <w:r w:rsidR="000A7407">
        <w:rPr>
          <w:rFonts w:cs="Arial"/>
          <w:sz w:val="24"/>
          <w:szCs w:val="24"/>
          <w:lang w:val="en-AU"/>
        </w:rPr>
        <w:t xml:space="preserve"> and</w:t>
      </w:r>
      <w:r w:rsidR="00AB74BD">
        <w:rPr>
          <w:rFonts w:cs="Arial"/>
          <w:sz w:val="24"/>
          <w:szCs w:val="24"/>
          <w:lang w:val="en-AU"/>
        </w:rPr>
        <w:t xml:space="preserve">, </w:t>
      </w:r>
      <w:r w:rsidR="00011092" w:rsidRPr="00011092">
        <w:rPr>
          <w:rFonts w:cs="Arial"/>
          <w:sz w:val="24"/>
          <w:szCs w:val="24"/>
          <w:lang w:val="en-AU"/>
        </w:rPr>
        <w:t xml:space="preserve">by the </w:t>
      </w:r>
      <w:r w:rsidR="00011092">
        <w:rPr>
          <w:rFonts w:cs="Arial"/>
          <w:sz w:val="24"/>
          <w:szCs w:val="24"/>
          <w:lang w:val="en-AU"/>
        </w:rPr>
        <w:t xml:space="preserve">community </w:t>
      </w:r>
      <w:r w:rsidR="000A7407">
        <w:rPr>
          <w:rFonts w:cs="Arial"/>
          <w:sz w:val="24"/>
          <w:szCs w:val="24"/>
          <w:lang w:val="en-AU"/>
        </w:rPr>
        <w:t>to determine adequate provision.</w:t>
      </w:r>
    </w:p>
    <w:p w14:paraId="629BBC41" w14:textId="77777777" w:rsidR="00361B6C" w:rsidRDefault="00361B6C" w:rsidP="007B5F10">
      <w:pPr>
        <w:pStyle w:val="ListParagraph"/>
        <w:numPr>
          <w:ilvl w:val="0"/>
          <w:numId w:val="7"/>
        </w:numPr>
        <w:spacing w:line="276" w:lineRule="auto"/>
        <w:ind w:right="-6"/>
        <w:rPr>
          <w:rFonts w:cs="Arial"/>
          <w:sz w:val="24"/>
          <w:szCs w:val="24"/>
        </w:rPr>
      </w:pPr>
      <w:r>
        <w:rPr>
          <w:rFonts w:cs="Arial"/>
          <w:sz w:val="24"/>
          <w:szCs w:val="24"/>
        </w:rPr>
        <w:t>Berth occupancy has increased annually since opening in 2016 from 47% to 98%</w:t>
      </w:r>
      <w:r w:rsidR="00160EBE">
        <w:rPr>
          <w:rFonts w:cs="Arial"/>
          <w:sz w:val="24"/>
          <w:szCs w:val="24"/>
        </w:rPr>
        <w:t xml:space="preserve"> in 2019</w:t>
      </w:r>
      <w:r w:rsidR="00F17972">
        <w:rPr>
          <w:rFonts w:cs="Arial"/>
          <w:sz w:val="24"/>
          <w:szCs w:val="24"/>
        </w:rPr>
        <w:t>.</w:t>
      </w:r>
    </w:p>
    <w:p w14:paraId="0B920420" w14:textId="77777777" w:rsidR="0038713D" w:rsidRDefault="0038713D" w:rsidP="007B5F10">
      <w:pPr>
        <w:pStyle w:val="ListParagraph"/>
        <w:spacing w:line="276" w:lineRule="auto"/>
        <w:ind w:right="-6"/>
        <w:rPr>
          <w:rFonts w:cs="Arial"/>
          <w:sz w:val="24"/>
          <w:szCs w:val="24"/>
        </w:rPr>
      </w:pPr>
    </w:p>
    <w:p w14:paraId="7BB4F26C" w14:textId="77777777" w:rsidR="00361B6C" w:rsidRDefault="00361B6C" w:rsidP="007B5F10">
      <w:pPr>
        <w:pStyle w:val="ListParagraph"/>
        <w:numPr>
          <w:ilvl w:val="0"/>
          <w:numId w:val="7"/>
        </w:numPr>
        <w:spacing w:line="276" w:lineRule="auto"/>
        <w:ind w:right="-6"/>
        <w:rPr>
          <w:rFonts w:cs="Arial"/>
          <w:sz w:val="24"/>
          <w:szCs w:val="24"/>
        </w:rPr>
      </w:pPr>
      <w:r w:rsidRPr="00361B6C">
        <w:rPr>
          <w:rFonts w:cs="Arial"/>
          <w:sz w:val="24"/>
          <w:szCs w:val="24"/>
        </w:rPr>
        <w:t>Marina &amp; coastal assets are in good order and free from hazards</w:t>
      </w:r>
      <w:r>
        <w:rPr>
          <w:rFonts w:cs="Arial"/>
          <w:sz w:val="24"/>
          <w:szCs w:val="24"/>
        </w:rPr>
        <w:t>, there have been n</w:t>
      </w:r>
      <w:r w:rsidR="00C423AD">
        <w:rPr>
          <w:rFonts w:cs="Arial"/>
          <w:sz w:val="24"/>
          <w:szCs w:val="24"/>
        </w:rPr>
        <w:t>o public liability claims received</w:t>
      </w:r>
      <w:r w:rsidR="00F17972">
        <w:rPr>
          <w:rFonts w:cs="Arial"/>
          <w:sz w:val="24"/>
          <w:szCs w:val="24"/>
        </w:rPr>
        <w:t>.</w:t>
      </w:r>
    </w:p>
    <w:p w14:paraId="67C51F47" w14:textId="77777777" w:rsidR="0038713D" w:rsidRDefault="0038713D" w:rsidP="007B5F10">
      <w:pPr>
        <w:pStyle w:val="ListParagraph"/>
        <w:spacing w:line="276" w:lineRule="auto"/>
        <w:ind w:right="-6"/>
        <w:rPr>
          <w:rFonts w:cs="Arial"/>
          <w:sz w:val="24"/>
          <w:szCs w:val="24"/>
        </w:rPr>
      </w:pPr>
    </w:p>
    <w:p w14:paraId="104DE55A" w14:textId="77777777" w:rsidR="00F17972" w:rsidRPr="0038713D" w:rsidRDefault="00F17972" w:rsidP="007B5F10">
      <w:pPr>
        <w:pStyle w:val="ListParagraph"/>
        <w:numPr>
          <w:ilvl w:val="0"/>
          <w:numId w:val="7"/>
        </w:numPr>
        <w:spacing w:line="276" w:lineRule="auto"/>
        <w:ind w:right="-6"/>
        <w:rPr>
          <w:rFonts w:cs="Arial"/>
          <w:sz w:val="24"/>
          <w:szCs w:val="24"/>
        </w:rPr>
      </w:pPr>
      <w:r>
        <w:rPr>
          <w:rFonts w:cs="Arial"/>
          <w:sz w:val="24"/>
          <w:szCs w:val="24"/>
        </w:rPr>
        <w:t>Attendance numbers to City hosted annual social events are increasing from 87 in 2016 to 100 in 2019.</w:t>
      </w:r>
    </w:p>
    <w:p w14:paraId="17645928" w14:textId="77777777" w:rsidR="00512AE0" w:rsidRDefault="00512AE0" w:rsidP="007B5F10">
      <w:pPr>
        <w:pStyle w:val="BodyText"/>
        <w:numPr>
          <w:ilvl w:val="0"/>
          <w:numId w:val="7"/>
        </w:numPr>
        <w:spacing w:line="276" w:lineRule="auto"/>
        <w:jc w:val="right"/>
        <w:rPr>
          <w:rFonts w:cs="Arial"/>
          <w:sz w:val="24"/>
          <w:szCs w:val="24"/>
          <w:lang w:val="en-AU"/>
        </w:rPr>
      </w:pPr>
      <w:r w:rsidRPr="006348C9">
        <w:rPr>
          <w:rFonts w:cs="Arial"/>
          <w:sz w:val="24"/>
          <w:szCs w:val="24"/>
        </w:rPr>
        <w:t xml:space="preserve">See </w:t>
      </w:r>
      <w:r w:rsidRPr="00210DE5">
        <w:rPr>
          <w:rFonts w:cs="Arial"/>
          <w:b/>
          <w:sz w:val="24"/>
          <w:szCs w:val="24"/>
        </w:rPr>
        <w:t>(Section 3)</w:t>
      </w:r>
      <w:r w:rsidRPr="006348C9">
        <w:rPr>
          <w:rFonts w:cs="Arial"/>
          <w:b/>
          <w:sz w:val="24"/>
          <w:szCs w:val="24"/>
        </w:rPr>
        <w:t xml:space="preserve"> </w:t>
      </w:r>
      <w:r w:rsidRPr="006348C9">
        <w:rPr>
          <w:rFonts w:cs="Arial"/>
          <w:sz w:val="24"/>
          <w:szCs w:val="24"/>
        </w:rPr>
        <w:t>for further information</w:t>
      </w:r>
    </w:p>
    <w:p w14:paraId="7FBD147E" w14:textId="77777777" w:rsidR="005C4C8F" w:rsidRDefault="005C4C8F" w:rsidP="007B5F10">
      <w:pPr>
        <w:pStyle w:val="BodyText"/>
        <w:spacing w:after="120" w:line="276" w:lineRule="auto"/>
        <w:rPr>
          <w:rFonts w:cs="Arial"/>
          <w:b/>
          <w:sz w:val="24"/>
          <w:szCs w:val="24"/>
          <w:lang w:val="en-AU"/>
        </w:rPr>
      </w:pPr>
      <w:r w:rsidRPr="007D77BF">
        <w:rPr>
          <w:rFonts w:cs="Arial"/>
          <w:b/>
          <w:sz w:val="24"/>
          <w:szCs w:val="24"/>
        </w:rPr>
        <w:t xml:space="preserve">Risk </w:t>
      </w:r>
      <w:r w:rsidR="00CB0CF6" w:rsidRPr="007D77BF">
        <w:rPr>
          <w:rFonts w:cs="Arial"/>
          <w:b/>
          <w:sz w:val="24"/>
          <w:szCs w:val="24"/>
        </w:rPr>
        <w:t>management</w:t>
      </w:r>
      <w:r w:rsidRPr="007D77BF">
        <w:rPr>
          <w:rFonts w:cs="Arial"/>
          <w:b/>
          <w:sz w:val="24"/>
          <w:szCs w:val="24"/>
        </w:rPr>
        <w:t>:</w:t>
      </w:r>
    </w:p>
    <w:p w14:paraId="13C8121F" w14:textId="77777777" w:rsidR="00B50402" w:rsidRPr="00B50402" w:rsidRDefault="00B50402" w:rsidP="007B5F10">
      <w:pPr>
        <w:pStyle w:val="BodyText"/>
        <w:spacing w:after="120" w:line="276" w:lineRule="auto"/>
        <w:rPr>
          <w:rFonts w:cs="Arial"/>
          <w:b/>
          <w:sz w:val="24"/>
          <w:szCs w:val="24"/>
          <w:lang w:val="en-AU"/>
        </w:rPr>
      </w:pPr>
      <w:r>
        <w:rPr>
          <w:rFonts w:cs="Arial"/>
          <w:b/>
          <w:sz w:val="24"/>
          <w:szCs w:val="24"/>
          <w:lang w:val="en-AU"/>
        </w:rPr>
        <w:t xml:space="preserve">The following risk treatments / </w:t>
      </w:r>
      <w:r w:rsidR="00096EC5">
        <w:rPr>
          <w:rFonts w:cs="Arial"/>
          <w:b/>
          <w:sz w:val="24"/>
          <w:szCs w:val="24"/>
          <w:lang w:val="en-AU"/>
        </w:rPr>
        <w:t>strategies</w:t>
      </w:r>
      <w:r>
        <w:rPr>
          <w:rFonts w:cs="Arial"/>
          <w:b/>
          <w:sz w:val="24"/>
          <w:szCs w:val="24"/>
          <w:lang w:val="en-AU"/>
        </w:rPr>
        <w:t xml:space="preserve"> have been implemented to mitigate the City’s risk.</w:t>
      </w:r>
    </w:p>
    <w:p w14:paraId="7D6BFBE9" w14:textId="77777777" w:rsidR="006851DA" w:rsidRDefault="006851DA" w:rsidP="007B5F10">
      <w:pPr>
        <w:pStyle w:val="ListParagraph"/>
        <w:numPr>
          <w:ilvl w:val="0"/>
          <w:numId w:val="7"/>
        </w:numPr>
        <w:spacing w:line="276" w:lineRule="auto"/>
        <w:ind w:right="-6"/>
        <w:rPr>
          <w:rFonts w:cs="Arial"/>
          <w:sz w:val="24"/>
          <w:szCs w:val="24"/>
        </w:rPr>
      </w:pPr>
      <w:r>
        <w:rPr>
          <w:rFonts w:cs="Arial"/>
          <w:sz w:val="24"/>
          <w:szCs w:val="24"/>
        </w:rPr>
        <w:t>$20K Annual Coastal monitoring program to prevent the loss or damage to land and assets due to erosion resulting from climate change.</w:t>
      </w:r>
    </w:p>
    <w:p w14:paraId="32AC12E1" w14:textId="77777777" w:rsidR="00160EBE" w:rsidRPr="00BE096B" w:rsidRDefault="006851DA" w:rsidP="007B5F10">
      <w:pPr>
        <w:pStyle w:val="BodyText"/>
        <w:numPr>
          <w:ilvl w:val="0"/>
          <w:numId w:val="6"/>
        </w:numPr>
        <w:spacing w:after="120" w:line="276" w:lineRule="auto"/>
        <w:rPr>
          <w:rFonts w:cs="Arial"/>
          <w:sz w:val="24"/>
          <w:szCs w:val="24"/>
        </w:rPr>
      </w:pPr>
      <w:r w:rsidRPr="00B50402">
        <w:rPr>
          <w:rFonts w:cs="Arial"/>
          <w:sz w:val="24"/>
          <w:szCs w:val="24"/>
          <w:lang w:val="en-AU"/>
        </w:rPr>
        <w:t xml:space="preserve">$5K Annual Marine Monitoring Programme to monitor waterways </w:t>
      </w:r>
      <w:r w:rsidR="0038786F">
        <w:rPr>
          <w:rFonts w:cs="Arial"/>
          <w:sz w:val="24"/>
          <w:szCs w:val="24"/>
          <w:lang w:val="en-AU"/>
        </w:rPr>
        <w:t xml:space="preserve">and fish diversity in the </w:t>
      </w:r>
      <w:r w:rsidRPr="00B50402">
        <w:rPr>
          <w:rFonts w:cs="Arial"/>
          <w:sz w:val="24"/>
          <w:szCs w:val="24"/>
          <w:lang w:val="en-AU"/>
        </w:rPr>
        <w:t>Port Coogee</w:t>
      </w:r>
      <w:r w:rsidR="0038786F">
        <w:rPr>
          <w:rFonts w:cs="Arial"/>
          <w:sz w:val="24"/>
          <w:szCs w:val="24"/>
          <w:lang w:val="en-AU"/>
        </w:rPr>
        <w:t xml:space="preserve"> Waterways</w:t>
      </w:r>
    </w:p>
    <w:p w14:paraId="0E5D17AF" w14:textId="77777777" w:rsidR="00F17972" w:rsidRPr="00F17972" w:rsidRDefault="00FB260F" w:rsidP="007B5F10">
      <w:pPr>
        <w:pStyle w:val="BodyText"/>
        <w:numPr>
          <w:ilvl w:val="0"/>
          <w:numId w:val="6"/>
        </w:numPr>
        <w:spacing w:after="120" w:line="276" w:lineRule="auto"/>
        <w:rPr>
          <w:rFonts w:cs="Arial"/>
          <w:sz w:val="24"/>
          <w:szCs w:val="24"/>
        </w:rPr>
      </w:pPr>
      <w:r>
        <w:rPr>
          <w:rFonts w:cs="Arial"/>
          <w:sz w:val="24"/>
          <w:szCs w:val="24"/>
          <w:lang w:val="en-AU"/>
        </w:rPr>
        <w:t xml:space="preserve">$15K </w:t>
      </w:r>
      <w:r w:rsidR="006851DA" w:rsidRPr="00F17972">
        <w:rPr>
          <w:rFonts w:cs="Arial"/>
          <w:sz w:val="24"/>
          <w:szCs w:val="24"/>
        </w:rPr>
        <w:t xml:space="preserve">Annual </w:t>
      </w:r>
      <w:r>
        <w:rPr>
          <w:rFonts w:cs="Arial"/>
          <w:sz w:val="24"/>
          <w:szCs w:val="24"/>
          <w:lang w:val="en-AU"/>
        </w:rPr>
        <w:t xml:space="preserve">jetty </w:t>
      </w:r>
      <w:r w:rsidR="006851DA" w:rsidRPr="00F17972">
        <w:rPr>
          <w:rFonts w:cs="Arial"/>
          <w:sz w:val="24"/>
          <w:szCs w:val="24"/>
        </w:rPr>
        <w:t xml:space="preserve">inspections </w:t>
      </w:r>
      <w:r>
        <w:rPr>
          <w:rFonts w:cs="Arial"/>
          <w:sz w:val="24"/>
          <w:szCs w:val="24"/>
          <w:lang w:val="en-AU"/>
        </w:rPr>
        <w:t>as part of a</w:t>
      </w:r>
      <w:r w:rsidR="006851DA" w:rsidRPr="00F17972">
        <w:rPr>
          <w:rFonts w:cs="Arial"/>
          <w:sz w:val="24"/>
          <w:szCs w:val="24"/>
        </w:rPr>
        <w:t xml:space="preserve"> five year maintenance contract for </w:t>
      </w:r>
      <w:r>
        <w:rPr>
          <w:rFonts w:cs="Arial"/>
          <w:sz w:val="24"/>
          <w:szCs w:val="24"/>
          <w:lang w:val="en-AU"/>
        </w:rPr>
        <w:t xml:space="preserve">the </w:t>
      </w:r>
      <w:r w:rsidR="006851DA" w:rsidRPr="00F17972">
        <w:rPr>
          <w:rFonts w:cs="Arial"/>
          <w:sz w:val="24"/>
          <w:szCs w:val="24"/>
        </w:rPr>
        <w:t>marina</w:t>
      </w:r>
      <w:r>
        <w:rPr>
          <w:rFonts w:cs="Arial"/>
          <w:sz w:val="24"/>
          <w:szCs w:val="24"/>
          <w:lang w:val="en-AU"/>
        </w:rPr>
        <w:t xml:space="preserve">, including additional ‘after storm event’ inspections at $1,500 to identify </w:t>
      </w:r>
      <w:r w:rsidR="001B62CF">
        <w:rPr>
          <w:rFonts w:cs="Arial"/>
          <w:sz w:val="24"/>
          <w:szCs w:val="24"/>
          <w:lang w:val="en-AU"/>
        </w:rPr>
        <w:t>specific storm damage.</w:t>
      </w:r>
      <w:r w:rsidR="006851DA" w:rsidRPr="00F17972">
        <w:rPr>
          <w:rFonts w:cs="Arial"/>
          <w:sz w:val="24"/>
          <w:szCs w:val="24"/>
        </w:rPr>
        <w:t xml:space="preserve">  </w:t>
      </w:r>
    </w:p>
    <w:p w14:paraId="2462552A" w14:textId="77777777" w:rsidR="0061579C" w:rsidRDefault="0002627C" w:rsidP="007B5F10">
      <w:pPr>
        <w:pStyle w:val="BodyText"/>
        <w:numPr>
          <w:ilvl w:val="0"/>
          <w:numId w:val="6"/>
        </w:numPr>
        <w:spacing w:after="120" w:line="276" w:lineRule="auto"/>
        <w:rPr>
          <w:rFonts w:cs="Arial"/>
          <w:sz w:val="24"/>
          <w:szCs w:val="24"/>
          <w:lang w:val="en-AU"/>
        </w:rPr>
      </w:pPr>
      <w:r w:rsidRPr="00F17972">
        <w:rPr>
          <w:rFonts w:cs="Arial"/>
          <w:sz w:val="24"/>
          <w:szCs w:val="24"/>
        </w:rPr>
        <w:lastRenderedPageBreak/>
        <w:t xml:space="preserve">Mandatory 3-yearly </w:t>
      </w:r>
      <w:r w:rsidR="001B62CF">
        <w:rPr>
          <w:rFonts w:cs="Arial"/>
          <w:sz w:val="24"/>
          <w:szCs w:val="24"/>
          <w:lang w:val="en-AU"/>
        </w:rPr>
        <w:t xml:space="preserve">fire and </w:t>
      </w:r>
      <w:r w:rsidRPr="00F17972">
        <w:rPr>
          <w:rFonts w:cs="Arial"/>
          <w:sz w:val="24"/>
          <w:szCs w:val="24"/>
        </w:rPr>
        <w:t>safety inspection of all boats by qualified contractor</w:t>
      </w:r>
      <w:r w:rsidRPr="00F17972">
        <w:rPr>
          <w:rFonts w:cs="Arial"/>
          <w:sz w:val="24"/>
          <w:szCs w:val="24"/>
          <w:lang w:val="en-AU"/>
        </w:rPr>
        <w:t xml:space="preserve"> to </w:t>
      </w:r>
      <w:r w:rsidR="00F17972">
        <w:rPr>
          <w:rFonts w:cs="Arial"/>
          <w:sz w:val="24"/>
          <w:szCs w:val="24"/>
          <w:lang w:val="en-AU"/>
        </w:rPr>
        <w:t xml:space="preserve">comply with </w:t>
      </w:r>
      <w:r w:rsidR="001B62CF">
        <w:rPr>
          <w:rFonts w:cs="Arial"/>
          <w:sz w:val="24"/>
          <w:szCs w:val="24"/>
          <w:lang w:val="en-AU"/>
        </w:rPr>
        <w:t xml:space="preserve">marina rules to assist with prevention of incidents, including </w:t>
      </w:r>
      <w:r w:rsidR="00F17972">
        <w:rPr>
          <w:rFonts w:cs="Arial"/>
          <w:sz w:val="24"/>
          <w:szCs w:val="24"/>
          <w:lang w:val="en-AU"/>
        </w:rPr>
        <w:t>b</w:t>
      </w:r>
      <w:r w:rsidRPr="00F17972">
        <w:rPr>
          <w:rFonts w:cs="Arial"/>
          <w:sz w:val="24"/>
          <w:szCs w:val="24"/>
          <w:lang w:val="en-AU"/>
        </w:rPr>
        <w:t>oat fire</w:t>
      </w:r>
      <w:r w:rsidR="00F17972">
        <w:rPr>
          <w:rFonts w:cs="Arial"/>
          <w:sz w:val="24"/>
          <w:szCs w:val="24"/>
          <w:lang w:val="en-AU"/>
        </w:rPr>
        <w:t>s</w:t>
      </w:r>
      <w:r w:rsidR="001B62CF">
        <w:rPr>
          <w:rFonts w:cs="Arial"/>
          <w:sz w:val="24"/>
          <w:szCs w:val="24"/>
          <w:lang w:val="en-AU"/>
        </w:rPr>
        <w:t>,</w:t>
      </w:r>
      <w:r w:rsidRPr="00F17972">
        <w:rPr>
          <w:rFonts w:cs="Arial"/>
          <w:sz w:val="24"/>
          <w:szCs w:val="24"/>
          <w:lang w:val="en-AU"/>
        </w:rPr>
        <w:t xml:space="preserve"> infrastructure damage </w:t>
      </w:r>
      <w:r w:rsidR="00F17972">
        <w:rPr>
          <w:rFonts w:cs="Arial"/>
          <w:sz w:val="24"/>
          <w:szCs w:val="24"/>
          <w:lang w:val="en-AU"/>
        </w:rPr>
        <w:t xml:space="preserve">and </w:t>
      </w:r>
      <w:r w:rsidRPr="00F17972">
        <w:rPr>
          <w:rFonts w:cs="Arial"/>
          <w:sz w:val="24"/>
          <w:szCs w:val="24"/>
          <w:lang w:val="en-AU"/>
        </w:rPr>
        <w:t>pers</w:t>
      </w:r>
      <w:r w:rsidR="008B0C71">
        <w:rPr>
          <w:rFonts w:cs="Arial"/>
          <w:sz w:val="24"/>
          <w:szCs w:val="24"/>
          <w:lang w:val="en-AU"/>
        </w:rPr>
        <w:t>onal safety risks $30K/</w:t>
      </w:r>
      <w:r w:rsidR="000C0BD9">
        <w:rPr>
          <w:rFonts w:cs="Arial"/>
          <w:sz w:val="24"/>
          <w:szCs w:val="24"/>
          <w:lang w:val="en-AU"/>
        </w:rPr>
        <w:t>y</w:t>
      </w:r>
      <w:r w:rsidRPr="00F17972">
        <w:rPr>
          <w:rFonts w:cs="Arial"/>
          <w:sz w:val="24"/>
          <w:szCs w:val="24"/>
          <w:lang w:val="en-AU"/>
        </w:rPr>
        <w:t>ear</w:t>
      </w:r>
      <w:r w:rsidR="00F17972">
        <w:rPr>
          <w:rFonts w:cs="Arial"/>
          <w:sz w:val="24"/>
          <w:szCs w:val="24"/>
          <w:lang w:val="en-AU"/>
        </w:rPr>
        <w:t>.</w:t>
      </w:r>
    </w:p>
    <w:p w14:paraId="6B69F5C3" w14:textId="77777777" w:rsidR="00C10F6D" w:rsidRDefault="00D8463A" w:rsidP="007B5F10">
      <w:pPr>
        <w:pStyle w:val="BodyText"/>
        <w:spacing w:line="276" w:lineRule="auto"/>
        <w:jc w:val="right"/>
        <w:rPr>
          <w:rFonts w:cs="Arial"/>
          <w:sz w:val="24"/>
          <w:szCs w:val="24"/>
          <w:lang w:val="en-AU"/>
        </w:rPr>
      </w:pPr>
      <w:r w:rsidRPr="006348C9">
        <w:rPr>
          <w:rFonts w:cs="Arial"/>
          <w:sz w:val="24"/>
          <w:szCs w:val="24"/>
        </w:rPr>
        <w:t xml:space="preserve">See </w:t>
      </w:r>
      <w:r w:rsidRPr="00210DE5">
        <w:rPr>
          <w:rFonts w:cs="Arial"/>
          <w:b/>
          <w:sz w:val="24"/>
          <w:szCs w:val="24"/>
        </w:rPr>
        <w:t>(Section 3)</w:t>
      </w:r>
      <w:r w:rsidRPr="006348C9">
        <w:rPr>
          <w:rFonts w:cs="Arial"/>
          <w:b/>
          <w:sz w:val="24"/>
          <w:szCs w:val="24"/>
        </w:rPr>
        <w:t xml:space="preserve"> </w:t>
      </w:r>
      <w:r w:rsidRPr="006348C9">
        <w:rPr>
          <w:rFonts w:cs="Arial"/>
          <w:sz w:val="24"/>
          <w:szCs w:val="24"/>
        </w:rPr>
        <w:t>for further information</w:t>
      </w:r>
    </w:p>
    <w:p w14:paraId="5B061AF2" w14:textId="77777777" w:rsidR="005C4C8F" w:rsidRPr="006348C9" w:rsidRDefault="005C4C8F" w:rsidP="007B5F10">
      <w:pPr>
        <w:pStyle w:val="BodyText"/>
        <w:spacing w:before="240" w:line="276" w:lineRule="auto"/>
        <w:rPr>
          <w:rFonts w:cs="Arial"/>
          <w:b/>
          <w:sz w:val="24"/>
          <w:szCs w:val="24"/>
        </w:rPr>
      </w:pPr>
      <w:r w:rsidRPr="006348C9">
        <w:rPr>
          <w:rFonts w:cs="Arial"/>
          <w:b/>
          <w:sz w:val="24"/>
          <w:szCs w:val="24"/>
        </w:rPr>
        <w:t>Future Growth and Demand Management</w:t>
      </w:r>
    </w:p>
    <w:p w14:paraId="14449F57" w14:textId="77777777" w:rsidR="005C4C8F" w:rsidRPr="00801201" w:rsidRDefault="00B85920" w:rsidP="007B5F10">
      <w:pPr>
        <w:pStyle w:val="BodyText"/>
        <w:spacing w:line="276" w:lineRule="auto"/>
        <w:rPr>
          <w:rFonts w:cs="Arial"/>
          <w:sz w:val="24"/>
          <w:szCs w:val="24"/>
          <w:lang w:val="en-AU"/>
        </w:rPr>
      </w:pPr>
      <w:r w:rsidRPr="00801201">
        <w:rPr>
          <w:rFonts w:cs="Arial"/>
          <w:sz w:val="24"/>
          <w:szCs w:val="24"/>
          <w:lang w:val="en-AU"/>
        </w:rPr>
        <w:t xml:space="preserve">Projected </w:t>
      </w:r>
      <w:r w:rsidR="008A2200" w:rsidRPr="00801201">
        <w:rPr>
          <w:rFonts w:cs="Arial"/>
          <w:sz w:val="24"/>
          <w:szCs w:val="24"/>
          <w:lang w:val="en-AU"/>
        </w:rPr>
        <w:t xml:space="preserve">future </w:t>
      </w:r>
      <w:r w:rsidRPr="00801201">
        <w:rPr>
          <w:rFonts w:cs="Arial"/>
          <w:sz w:val="24"/>
          <w:szCs w:val="24"/>
          <w:lang w:val="en-AU"/>
        </w:rPr>
        <w:t>growth is supported by the</w:t>
      </w:r>
      <w:r w:rsidR="005C4C8F" w:rsidRPr="00801201">
        <w:rPr>
          <w:rFonts w:cs="Arial"/>
          <w:sz w:val="24"/>
          <w:szCs w:val="24"/>
        </w:rPr>
        <w:t xml:space="preserve"> City’s Strategic Planning </w:t>
      </w:r>
      <w:r w:rsidR="00E322B8" w:rsidRPr="00801201">
        <w:rPr>
          <w:rFonts w:cs="Arial"/>
          <w:sz w:val="24"/>
          <w:szCs w:val="24"/>
          <w:lang w:val="en-AU"/>
        </w:rPr>
        <w:t>Business</w:t>
      </w:r>
      <w:r w:rsidR="00E322B8" w:rsidRPr="00801201">
        <w:rPr>
          <w:rFonts w:cs="Arial"/>
          <w:sz w:val="24"/>
          <w:szCs w:val="24"/>
        </w:rPr>
        <w:t xml:space="preserve"> </w:t>
      </w:r>
      <w:r w:rsidR="005C4C8F" w:rsidRPr="00801201">
        <w:rPr>
          <w:rFonts w:cs="Arial"/>
          <w:sz w:val="24"/>
          <w:szCs w:val="24"/>
        </w:rPr>
        <w:t>Unit</w:t>
      </w:r>
      <w:r w:rsidR="00E322B8" w:rsidRPr="00801201">
        <w:rPr>
          <w:rFonts w:cs="Arial"/>
          <w:sz w:val="24"/>
          <w:szCs w:val="24"/>
          <w:lang w:val="en-AU"/>
        </w:rPr>
        <w:t>’</w:t>
      </w:r>
      <w:r w:rsidR="005C4C8F" w:rsidRPr="00801201">
        <w:rPr>
          <w:rFonts w:cs="Arial"/>
          <w:sz w:val="24"/>
          <w:szCs w:val="24"/>
        </w:rPr>
        <w:t>s population and demographic research</w:t>
      </w:r>
      <w:r w:rsidR="005A5A78" w:rsidRPr="00801201">
        <w:rPr>
          <w:rFonts w:cs="Arial"/>
          <w:sz w:val="24"/>
          <w:szCs w:val="24"/>
          <w:lang w:val="en-AU"/>
        </w:rPr>
        <w:t xml:space="preserve"> </w:t>
      </w:r>
      <w:r w:rsidRPr="00801201">
        <w:rPr>
          <w:rFonts w:cs="Arial"/>
          <w:sz w:val="24"/>
          <w:szCs w:val="24"/>
          <w:lang w:val="en-AU"/>
        </w:rPr>
        <w:t xml:space="preserve">study’s, </w:t>
      </w:r>
      <w:r w:rsidR="008A2200" w:rsidRPr="00801201">
        <w:rPr>
          <w:rFonts w:cs="Arial"/>
          <w:sz w:val="24"/>
          <w:szCs w:val="24"/>
        </w:rPr>
        <w:t>whilst</w:t>
      </w:r>
      <w:r w:rsidR="005C4C8F" w:rsidRPr="00801201">
        <w:rPr>
          <w:rFonts w:cs="Arial"/>
          <w:sz w:val="24"/>
          <w:szCs w:val="24"/>
        </w:rPr>
        <w:t xml:space="preserve"> demand </w:t>
      </w:r>
      <w:r w:rsidR="008A2200" w:rsidRPr="00801201">
        <w:rPr>
          <w:rFonts w:cs="Arial"/>
          <w:sz w:val="24"/>
          <w:szCs w:val="24"/>
          <w:lang w:val="en-AU"/>
        </w:rPr>
        <w:t>management</w:t>
      </w:r>
      <w:r w:rsidRPr="00801201">
        <w:rPr>
          <w:rFonts w:cs="Arial"/>
          <w:sz w:val="24"/>
          <w:szCs w:val="24"/>
          <w:lang w:val="en-AU"/>
        </w:rPr>
        <w:t xml:space="preserve"> </w:t>
      </w:r>
      <w:r w:rsidR="008A2200" w:rsidRPr="00801201">
        <w:rPr>
          <w:rFonts w:cs="Arial"/>
          <w:sz w:val="24"/>
          <w:szCs w:val="24"/>
          <w:lang w:val="en-AU"/>
        </w:rPr>
        <w:t xml:space="preserve">is catered for </w:t>
      </w:r>
      <w:r w:rsidR="005A5A78" w:rsidRPr="00801201">
        <w:rPr>
          <w:rFonts w:cs="Arial"/>
          <w:sz w:val="24"/>
          <w:szCs w:val="24"/>
          <w:lang w:val="en-AU"/>
        </w:rPr>
        <w:t>by</w:t>
      </w:r>
      <w:r w:rsidR="005C4C8F" w:rsidRPr="00801201">
        <w:rPr>
          <w:rFonts w:cs="Arial"/>
          <w:sz w:val="24"/>
          <w:szCs w:val="24"/>
        </w:rPr>
        <w:t xml:space="preserve"> </w:t>
      </w:r>
      <w:r w:rsidR="008A2200" w:rsidRPr="00801201">
        <w:rPr>
          <w:rFonts w:cs="Arial"/>
          <w:sz w:val="24"/>
          <w:szCs w:val="24"/>
          <w:lang w:val="en-AU"/>
        </w:rPr>
        <w:t xml:space="preserve">the </w:t>
      </w:r>
      <w:r w:rsidR="005C4C8F" w:rsidRPr="00801201">
        <w:rPr>
          <w:rFonts w:cs="Arial"/>
          <w:sz w:val="24"/>
          <w:szCs w:val="24"/>
        </w:rPr>
        <w:t>upgrad</w:t>
      </w:r>
      <w:r w:rsidR="008A2200" w:rsidRPr="00801201">
        <w:rPr>
          <w:rFonts w:cs="Arial"/>
          <w:sz w:val="24"/>
          <w:szCs w:val="24"/>
          <w:lang w:val="en-AU"/>
        </w:rPr>
        <w:t xml:space="preserve">e and construction of </w:t>
      </w:r>
      <w:r w:rsidR="005C4C8F" w:rsidRPr="00801201">
        <w:rPr>
          <w:rFonts w:cs="Arial"/>
          <w:sz w:val="24"/>
          <w:szCs w:val="24"/>
        </w:rPr>
        <w:t xml:space="preserve">existing </w:t>
      </w:r>
      <w:r w:rsidR="008A2200" w:rsidRPr="00801201">
        <w:rPr>
          <w:rFonts w:cs="Arial"/>
          <w:sz w:val="24"/>
          <w:szCs w:val="24"/>
          <w:lang w:val="en-AU"/>
        </w:rPr>
        <w:t xml:space="preserve">and new </w:t>
      </w:r>
      <w:r w:rsidR="00612065" w:rsidRPr="00801201">
        <w:rPr>
          <w:rFonts w:cs="Arial"/>
          <w:sz w:val="24"/>
          <w:szCs w:val="24"/>
          <w:lang w:val="en-AU"/>
        </w:rPr>
        <w:t xml:space="preserve">assets </w:t>
      </w:r>
      <w:r w:rsidR="008A2200" w:rsidRPr="00801201">
        <w:rPr>
          <w:rFonts w:cs="Arial"/>
          <w:sz w:val="24"/>
          <w:szCs w:val="24"/>
          <w:lang w:val="en-AU"/>
        </w:rPr>
        <w:t>through the</w:t>
      </w:r>
      <w:r w:rsidRPr="00801201">
        <w:rPr>
          <w:rFonts w:cs="Arial"/>
          <w:sz w:val="24"/>
          <w:szCs w:val="24"/>
          <w:lang w:val="en-AU"/>
        </w:rPr>
        <w:t xml:space="preserve"> </w:t>
      </w:r>
      <w:r w:rsidR="00900D72" w:rsidRPr="00801201">
        <w:rPr>
          <w:rFonts w:cs="Arial"/>
          <w:sz w:val="24"/>
          <w:szCs w:val="24"/>
          <w:lang w:val="en-AU"/>
        </w:rPr>
        <w:t xml:space="preserve">delivery </w:t>
      </w:r>
      <w:r w:rsidR="008A2200" w:rsidRPr="00801201">
        <w:rPr>
          <w:rFonts w:cs="Arial"/>
          <w:sz w:val="24"/>
          <w:szCs w:val="24"/>
          <w:lang w:val="en-AU"/>
        </w:rPr>
        <w:t xml:space="preserve">of the </w:t>
      </w:r>
      <w:r w:rsidRPr="00801201">
        <w:rPr>
          <w:rFonts w:cs="Arial"/>
          <w:sz w:val="24"/>
          <w:szCs w:val="24"/>
          <w:lang w:val="en-AU"/>
        </w:rPr>
        <w:t xml:space="preserve">City’s </w:t>
      </w:r>
      <w:r w:rsidR="008A2200" w:rsidRPr="00801201">
        <w:rPr>
          <w:rFonts w:cs="Arial"/>
          <w:sz w:val="24"/>
          <w:szCs w:val="24"/>
          <w:lang w:val="en-AU"/>
        </w:rPr>
        <w:t xml:space="preserve">adopted Major </w:t>
      </w:r>
      <w:r w:rsidRPr="00801201">
        <w:rPr>
          <w:rFonts w:cs="Arial"/>
          <w:sz w:val="24"/>
          <w:szCs w:val="24"/>
          <w:lang w:val="en-AU"/>
        </w:rPr>
        <w:t>Capital Work strategies, programs and plans</w:t>
      </w:r>
      <w:r w:rsidR="005C4C8F" w:rsidRPr="00801201">
        <w:rPr>
          <w:rFonts w:cs="Arial"/>
          <w:sz w:val="24"/>
          <w:szCs w:val="24"/>
        </w:rPr>
        <w:t>.</w:t>
      </w:r>
    </w:p>
    <w:p w14:paraId="27A195E3" w14:textId="77777777" w:rsidR="00A36AC9" w:rsidRDefault="00A36AC9" w:rsidP="007B5F10">
      <w:pPr>
        <w:pStyle w:val="BodyText"/>
        <w:spacing w:line="276" w:lineRule="auto"/>
        <w:rPr>
          <w:rFonts w:cs="Arial"/>
          <w:sz w:val="24"/>
          <w:szCs w:val="24"/>
          <w:lang w:val="en-AU"/>
        </w:rPr>
      </w:pPr>
      <w:r w:rsidRPr="00A36AC9">
        <w:rPr>
          <w:rFonts w:cs="Arial"/>
          <w:sz w:val="24"/>
          <w:szCs w:val="24"/>
          <w:lang w:val="en-AU"/>
        </w:rPr>
        <w:t>Continued population growth within the City</w:t>
      </w:r>
      <w:r w:rsidR="00F60CF3">
        <w:rPr>
          <w:rFonts w:cs="Arial"/>
          <w:sz w:val="24"/>
          <w:szCs w:val="24"/>
          <w:lang w:val="en-AU"/>
        </w:rPr>
        <w:t xml:space="preserve"> of Cockburn</w:t>
      </w:r>
      <w:r w:rsidR="008F6E52">
        <w:rPr>
          <w:rFonts w:cs="Arial"/>
          <w:sz w:val="24"/>
          <w:szCs w:val="24"/>
          <w:lang w:val="en-AU"/>
        </w:rPr>
        <w:t xml:space="preserve"> and activation of Cockburn</w:t>
      </w:r>
      <w:r w:rsidR="00DB57A4">
        <w:rPr>
          <w:rFonts w:cs="Arial"/>
          <w:sz w:val="24"/>
          <w:szCs w:val="24"/>
          <w:lang w:val="en-AU"/>
        </w:rPr>
        <w:t>’s</w:t>
      </w:r>
      <w:r w:rsidR="008F6E52">
        <w:rPr>
          <w:rFonts w:cs="Arial"/>
          <w:sz w:val="24"/>
          <w:szCs w:val="24"/>
          <w:lang w:val="en-AU"/>
        </w:rPr>
        <w:t xml:space="preserve"> coastline</w:t>
      </w:r>
      <w:r w:rsidR="00B50402">
        <w:rPr>
          <w:rFonts w:cs="Arial"/>
          <w:sz w:val="24"/>
          <w:szCs w:val="24"/>
          <w:lang w:val="en-AU"/>
        </w:rPr>
        <w:t xml:space="preserve"> has resulted in the City establishing the following strategies / projects to meet demand and increase the services provided</w:t>
      </w:r>
      <w:r w:rsidR="00160EBE">
        <w:rPr>
          <w:rFonts w:cs="Arial"/>
          <w:sz w:val="24"/>
          <w:szCs w:val="24"/>
          <w:lang w:val="en-AU"/>
        </w:rPr>
        <w:t>.</w:t>
      </w:r>
    </w:p>
    <w:p w14:paraId="7CFFF1AA" w14:textId="77777777" w:rsidR="00C362B9" w:rsidRPr="00160EBE" w:rsidRDefault="00C362B9" w:rsidP="007B5F10">
      <w:pPr>
        <w:pStyle w:val="BodyText"/>
        <w:spacing w:line="276" w:lineRule="auto"/>
        <w:rPr>
          <w:rFonts w:cs="Arial"/>
          <w:sz w:val="24"/>
          <w:szCs w:val="24"/>
          <w:lang w:val="en-AU"/>
        </w:rPr>
      </w:pPr>
      <w:r>
        <w:rPr>
          <w:rFonts w:cs="Arial"/>
          <w:sz w:val="24"/>
          <w:szCs w:val="24"/>
          <w:lang w:val="en-AU"/>
        </w:rPr>
        <w:t xml:space="preserve">The City has </w:t>
      </w:r>
      <w:r w:rsidRPr="007B4A88">
        <w:rPr>
          <w:rFonts w:cs="Arial"/>
          <w:sz w:val="24"/>
          <w:szCs w:val="24"/>
          <w:lang w:val="en-AU"/>
        </w:rPr>
        <w:t xml:space="preserve">developed a </w:t>
      </w:r>
      <w:r w:rsidRPr="007B4A88">
        <w:rPr>
          <w:sz w:val="24"/>
          <w:szCs w:val="24"/>
        </w:rPr>
        <w:t>Preliminary 5 Year Capital Works Program</w:t>
      </w:r>
      <w:r w:rsidRPr="007B4A88">
        <w:rPr>
          <w:sz w:val="24"/>
          <w:szCs w:val="24"/>
          <w:lang w:val="en-AU"/>
        </w:rPr>
        <w:t xml:space="preserve"> </w:t>
      </w:r>
      <w:r w:rsidR="00246D7D" w:rsidRPr="007B4A88">
        <w:rPr>
          <w:sz w:val="24"/>
          <w:szCs w:val="24"/>
          <w:lang w:val="en-AU"/>
        </w:rPr>
        <w:t>with e</w:t>
      </w:r>
      <w:r w:rsidRPr="007B4A88">
        <w:rPr>
          <w:rFonts w:cs="Arial"/>
          <w:sz w:val="24"/>
          <w:szCs w:val="24"/>
          <w:lang w:val="en-AU"/>
        </w:rPr>
        <w:t xml:space="preserve">stimated </w:t>
      </w:r>
      <w:r>
        <w:rPr>
          <w:rFonts w:cs="Arial"/>
          <w:sz w:val="24"/>
          <w:szCs w:val="24"/>
          <w:lang w:val="en-AU"/>
        </w:rPr>
        <w:t>project costs of $</w:t>
      </w:r>
      <w:r w:rsidR="00E441CB">
        <w:rPr>
          <w:rFonts w:cs="Arial"/>
          <w:sz w:val="24"/>
          <w:szCs w:val="24"/>
          <w:lang w:val="en-AU"/>
        </w:rPr>
        <w:t>14.</w:t>
      </w:r>
      <w:r w:rsidR="00967AAF">
        <w:rPr>
          <w:rFonts w:cs="Arial"/>
          <w:sz w:val="24"/>
          <w:szCs w:val="24"/>
          <w:lang w:val="en-AU"/>
        </w:rPr>
        <w:t>7</w:t>
      </w:r>
      <w:r>
        <w:rPr>
          <w:rFonts w:cs="Arial"/>
          <w:sz w:val="24"/>
          <w:szCs w:val="24"/>
          <w:lang w:val="en-AU"/>
        </w:rPr>
        <w:t>million</w:t>
      </w:r>
      <w:r w:rsidR="00967AAF">
        <w:rPr>
          <w:rFonts w:cs="Arial"/>
          <w:sz w:val="24"/>
          <w:szCs w:val="24"/>
          <w:lang w:val="en-AU"/>
        </w:rPr>
        <w:t xml:space="preserve"> </w:t>
      </w:r>
      <w:r w:rsidR="00967AAF" w:rsidRPr="00E441CB">
        <w:rPr>
          <w:sz w:val="24"/>
          <w:szCs w:val="24"/>
        </w:rPr>
        <w:t>inclusive of 2% compound CPI</w:t>
      </w:r>
      <w:r w:rsidR="00246D7D">
        <w:rPr>
          <w:rFonts w:cs="Arial"/>
          <w:sz w:val="24"/>
          <w:szCs w:val="24"/>
          <w:lang w:val="en-AU"/>
        </w:rPr>
        <w:t xml:space="preserve">. A summary of the major projects </w:t>
      </w:r>
      <w:r w:rsidR="00110F6D">
        <w:rPr>
          <w:rFonts w:cs="Arial"/>
          <w:sz w:val="24"/>
          <w:szCs w:val="24"/>
          <w:lang w:val="en-AU"/>
        </w:rPr>
        <w:t xml:space="preserve">of the program </w:t>
      </w:r>
      <w:r w:rsidR="00246D7D">
        <w:rPr>
          <w:rFonts w:cs="Arial"/>
          <w:sz w:val="24"/>
          <w:szCs w:val="24"/>
          <w:lang w:val="en-AU"/>
        </w:rPr>
        <w:t>is provided below:</w:t>
      </w:r>
    </w:p>
    <w:p w14:paraId="01E6FC8D" w14:textId="1285B88B" w:rsidR="00B50402" w:rsidRPr="00C31B44" w:rsidRDefault="00B50402" w:rsidP="007B5F10">
      <w:pPr>
        <w:pStyle w:val="BodyText"/>
        <w:numPr>
          <w:ilvl w:val="1"/>
          <w:numId w:val="21"/>
        </w:numPr>
        <w:spacing w:line="276" w:lineRule="auto"/>
        <w:ind w:left="709" w:hanging="283"/>
        <w:rPr>
          <w:rFonts w:cs="Arial"/>
          <w:sz w:val="24"/>
          <w:szCs w:val="24"/>
          <w:lang w:val="en-AU"/>
        </w:rPr>
      </w:pPr>
      <w:r w:rsidRPr="00C31B44">
        <w:rPr>
          <w:rFonts w:cs="Arial"/>
          <w:sz w:val="24"/>
          <w:szCs w:val="24"/>
          <w:lang w:val="en-AU"/>
        </w:rPr>
        <w:t>During 202</w:t>
      </w:r>
      <w:r w:rsidR="00246D7D" w:rsidRPr="00C31B44">
        <w:rPr>
          <w:rFonts w:cs="Arial"/>
          <w:sz w:val="24"/>
          <w:szCs w:val="24"/>
          <w:lang w:val="en-AU"/>
        </w:rPr>
        <w:t>0</w:t>
      </w:r>
      <w:r w:rsidR="008A2162">
        <w:rPr>
          <w:rFonts w:cs="Arial"/>
          <w:sz w:val="24"/>
          <w:szCs w:val="24"/>
          <w:lang w:val="en-AU"/>
        </w:rPr>
        <w:t>-</w:t>
      </w:r>
      <w:r w:rsidRPr="00C31B44">
        <w:rPr>
          <w:rFonts w:cs="Arial"/>
          <w:sz w:val="24"/>
          <w:szCs w:val="24"/>
          <w:lang w:val="en-AU"/>
        </w:rPr>
        <w:t xml:space="preserve">21 Stage </w:t>
      </w:r>
      <w:r w:rsidR="00AA497F" w:rsidRPr="00C31B44">
        <w:rPr>
          <w:rFonts w:cs="Arial"/>
          <w:sz w:val="24"/>
          <w:szCs w:val="24"/>
          <w:lang w:val="en-AU"/>
        </w:rPr>
        <w:t>3</w:t>
      </w:r>
      <w:r w:rsidRPr="00C31B44">
        <w:rPr>
          <w:rFonts w:cs="Arial"/>
          <w:sz w:val="24"/>
          <w:szCs w:val="24"/>
          <w:lang w:val="en-AU"/>
        </w:rPr>
        <w:t xml:space="preserve"> of the Marina Expansion will be constructed, an investment of $</w:t>
      </w:r>
      <w:r w:rsidR="00E85698" w:rsidRPr="00C31B44">
        <w:rPr>
          <w:rFonts w:cs="Arial"/>
          <w:sz w:val="24"/>
          <w:szCs w:val="24"/>
          <w:lang w:val="en-AU"/>
        </w:rPr>
        <w:t>5</w:t>
      </w:r>
      <w:r w:rsidR="00246D7D" w:rsidRPr="00C31B44">
        <w:rPr>
          <w:rFonts w:cs="Arial"/>
          <w:sz w:val="24"/>
          <w:szCs w:val="24"/>
          <w:lang w:val="en-AU"/>
        </w:rPr>
        <w:t>.2</w:t>
      </w:r>
      <w:r w:rsidRPr="00C31B44">
        <w:rPr>
          <w:rFonts w:cs="Arial"/>
          <w:sz w:val="24"/>
          <w:szCs w:val="24"/>
          <w:lang w:val="en-AU"/>
        </w:rPr>
        <w:t>m will establish approximately 80 new berths and provide increase</w:t>
      </w:r>
      <w:r w:rsidR="00DB57A4" w:rsidRPr="00C31B44">
        <w:rPr>
          <w:rFonts w:cs="Arial"/>
          <w:sz w:val="24"/>
          <w:szCs w:val="24"/>
          <w:lang w:val="en-AU"/>
        </w:rPr>
        <w:t>d</w:t>
      </w:r>
      <w:r w:rsidRPr="00C31B44">
        <w:rPr>
          <w:rFonts w:cs="Arial"/>
          <w:sz w:val="24"/>
          <w:szCs w:val="24"/>
          <w:lang w:val="en-AU"/>
        </w:rPr>
        <w:t xml:space="preserve"> capacity </w:t>
      </w:r>
      <w:r w:rsidR="00FC405C" w:rsidRPr="00C31B44">
        <w:rPr>
          <w:rFonts w:cs="Arial"/>
          <w:sz w:val="24"/>
          <w:szCs w:val="24"/>
          <w:lang w:val="en-AU"/>
        </w:rPr>
        <w:t>to service the berth waitlist</w:t>
      </w:r>
      <w:r w:rsidR="00255B9F" w:rsidRPr="00C31B44">
        <w:rPr>
          <w:rFonts w:cs="Arial"/>
          <w:sz w:val="24"/>
          <w:szCs w:val="24"/>
          <w:lang w:val="en-AU"/>
        </w:rPr>
        <w:t>s</w:t>
      </w:r>
      <w:r w:rsidR="00FC405C" w:rsidRPr="00C31B44">
        <w:rPr>
          <w:rFonts w:cs="Arial"/>
          <w:sz w:val="24"/>
          <w:szCs w:val="24"/>
          <w:lang w:val="en-AU"/>
        </w:rPr>
        <w:t>. The number of people on the waitlist</w:t>
      </w:r>
      <w:r w:rsidR="00255B9F" w:rsidRPr="00C31B44">
        <w:rPr>
          <w:rFonts w:cs="Arial"/>
          <w:sz w:val="24"/>
          <w:szCs w:val="24"/>
          <w:lang w:val="en-AU"/>
        </w:rPr>
        <w:t>s</w:t>
      </w:r>
      <w:r w:rsidR="00FC405C" w:rsidRPr="00C31B44">
        <w:rPr>
          <w:rFonts w:cs="Arial"/>
          <w:sz w:val="24"/>
          <w:szCs w:val="24"/>
          <w:lang w:val="en-AU"/>
        </w:rPr>
        <w:t xml:space="preserve"> is approximately 40. </w:t>
      </w:r>
      <w:r w:rsidRPr="00C31B44">
        <w:rPr>
          <w:rFonts w:cs="Arial"/>
          <w:sz w:val="24"/>
          <w:szCs w:val="24"/>
          <w:lang w:val="en-AU"/>
        </w:rPr>
        <w:t xml:space="preserve"> </w:t>
      </w:r>
    </w:p>
    <w:p w14:paraId="15734F05" w14:textId="1C93D3A9" w:rsidR="00246D7D" w:rsidRPr="00C31B44" w:rsidRDefault="00246D7D" w:rsidP="007B5F10">
      <w:pPr>
        <w:pStyle w:val="BodyText"/>
        <w:numPr>
          <w:ilvl w:val="0"/>
          <w:numId w:val="21"/>
        </w:numPr>
        <w:spacing w:line="276" w:lineRule="auto"/>
        <w:rPr>
          <w:rFonts w:cs="Arial"/>
          <w:sz w:val="24"/>
          <w:szCs w:val="24"/>
          <w:lang w:val="en-AU"/>
        </w:rPr>
      </w:pPr>
      <w:r w:rsidRPr="00C31B44">
        <w:rPr>
          <w:rFonts w:cs="Arial"/>
          <w:sz w:val="24"/>
          <w:szCs w:val="24"/>
          <w:lang w:val="en-AU"/>
        </w:rPr>
        <w:t>During 202</w:t>
      </w:r>
      <w:r w:rsidR="00C31B44" w:rsidRPr="00C31B44">
        <w:rPr>
          <w:rFonts w:cs="Arial"/>
          <w:sz w:val="24"/>
          <w:szCs w:val="24"/>
          <w:lang w:val="en-AU"/>
        </w:rPr>
        <w:t>2</w:t>
      </w:r>
      <w:r w:rsidR="008A2162">
        <w:rPr>
          <w:rFonts w:cs="Arial"/>
          <w:sz w:val="24"/>
          <w:szCs w:val="24"/>
          <w:lang w:val="en-AU"/>
        </w:rPr>
        <w:t>-</w:t>
      </w:r>
      <w:r w:rsidRPr="00C31B44">
        <w:rPr>
          <w:rFonts w:cs="Arial"/>
          <w:sz w:val="24"/>
          <w:szCs w:val="24"/>
          <w:lang w:val="en-AU"/>
        </w:rPr>
        <w:t>2</w:t>
      </w:r>
      <w:r w:rsidR="00C31B44" w:rsidRPr="00C31B44">
        <w:rPr>
          <w:rFonts w:cs="Arial"/>
          <w:sz w:val="24"/>
          <w:szCs w:val="24"/>
          <w:lang w:val="en-AU"/>
        </w:rPr>
        <w:t>3</w:t>
      </w:r>
      <w:r w:rsidRPr="00C31B44">
        <w:rPr>
          <w:rFonts w:cs="Arial"/>
          <w:sz w:val="24"/>
          <w:szCs w:val="24"/>
          <w:lang w:val="en-AU"/>
        </w:rPr>
        <w:t xml:space="preserve"> an investment of $5m is planned to deliver Phase 1 of the Erosion Protection Structures at C Y O'Connor</w:t>
      </w:r>
    </w:p>
    <w:p w14:paraId="03AB233A" w14:textId="27B52C28" w:rsidR="00246D7D" w:rsidRPr="00C31B44" w:rsidRDefault="00E85698" w:rsidP="007B5F10">
      <w:pPr>
        <w:pStyle w:val="BodyText"/>
        <w:numPr>
          <w:ilvl w:val="0"/>
          <w:numId w:val="21"/>
        </w:numPr>
        <w:spacing w:line="276" w:lineRule="auto"/>
        <w:rPr>
          <w:rFonts w:cs="Arial"/>
          <w:sz w:val="24"/>
          <w:szCs w:val="24"/>
          <w:lang w:val="en-AU"/>
        </w:rPr>
      </w:pPr>
      <w:r w:rsidRPr="00C31B44">
        <w:rPr>
          <w:rFonts w:cs="Arial"/>
          <w:sz w:val="24"/>
          <w:szCs w:val="24"/>
          <w:lang w:val="en-AU"/>
        </w:rPr>
        <w:t>During 2023</w:t>
      </w:r>
      <w:r w:rsidR="008A2162">
        <w:rPr>
          <w:rFonts w:cs="Arial"/>
          <w:sz w:val="24"/>
          <w:szCs w:val="24"/>
          <w:lang w:val="en-AU"/>
        </w:rPr>
        <w:t>-</w:t>
      </w:r>
      <w:r w:rsidR="00246D7D" w:rsidRPr="00C31B44">
        <w:rPr>
          <w:rFonts w:cs="Arial"/>
          <w:sz w:val="24"/>
          <w:szCs w:val="24"/>
          <w:lang w:val="en-AU"/>
        </w:rPr>
        <w:t>2</w:t>
      </w:r>
      <w:r w:rsidRPr="00C31B44">
        <w:rPr>
          <w:rFonts w:cs="Arial"/>
          <w:sz w:val="24"/>
          <w:szCs w:val="24"/>
          <w:lang w:val="en-AU"/>
        </w:rPr>
        <w:t>4</w:t>
      </w:r>
      <w:r w:rsidR="00246D7D" w:rsidRPr="00C31B44">
        <w:rPr>
          <w:rFonts w:cs="Arial"/>
          <w:sz w:val="24"/>
          <w:szCs w:val="24"/>
          <w:lang w:val="en-AU"/>
        </w:rPr>
        <w:t xml:space="preserve"> $0.75m is proposed to develop the </w:t>
      </w:r>
      <w:r w:rsidR="00246D7D" w:rsidRPr="00C31B44">
        <w:rPr>
          <w:rFonts w:cs="Arial"/>
          <w:szCs w:val="24"/>
        </w:rPr>
        <w:t>Cockburn Coast Foreshore Plan</w:t>
      </w:r>
      <w:r w:rsidR="00246D7D" w:rsidRPr="00C31B44">
        <w:rPr>
          <w:rFonts w:cs="Arial"/>
          <w:szCs w:val="24"/>
          <w:lang w:val="en-AU"/>
        </w:rPr>
        <w:t xml:space="preserve"> at </w:t>
      </w:r>
      <w:r w:rsidR="00246D7D" w:rsidRPr="00C31B44">
        <w:rPr>
          <w:rFonts w:cs="Arial"/>
          <w:szCs w:val="24"/>
        </w:rPr>
        <w:t>C Y O’Connor Beach</w:t>
      </w:r>
    </w:p>
    <w:p w14:paraId="57731939" w14:textId="2080D301" w:rsidR="00246D7D" w:rsidRPr="00C31B44" w:rsidRDefault="00246D7D" w:rsidP="007B5F10">
      <w:pPr>
        <w:pStyle w:val="BodyText"/>
        <w:numPr>
          <w:ilvl w:val="0"/>
          <w:numId w:val="21"/>
        </w:numPr>
        <w:spacing w:line="276" w:lineRule="auto"/>
        <w:rPr>
          <w:rFonts w:cs="Arial"/>
          <w:color w:val="FF0000"/>
          <w:sz w:val="24"/>
          <w:szCs w:val="24"/>
          <w:lang w:val="en-AU"/>
        </w:rPr>
      </w:pPr>
      <w:r w:rsidRPr="00C31B44">
        <w:rPr>
          <w:rFonts w:cs="Arial"/>
          <w:sz w:val="24"/>
          <w:szCs w:val="24"/>
          <w:lang w:val="en-AU"/>
        </w:rPr>
        <w:t>During 2024</w:t>
      </w:r>
      <w:r w:rsidR="008A2162">
        <w:rPr>
          <w:rFonts w:cs="Arial"/>
          <w:sz w:val="24"/>
          <w:szCs w:val="24"/>
          <w:lang w:val="en-AU"/>
        </w:rPr>
        <w:t>-</w:t>
      </w:r>
      <w:r w:rsidRPr="00C31B44">
        <w:rPr>
          <w:rFonts w:cs="Arial"/>
          <w:sz w:val="24"/>
          <w:szCs w:val="24"/>
          <w:lang w:val="en-AU"/>
        </w:rPr>
        <w:t xml:space="preserve">25 a budget of $1.4m will install </w:t>
      </w:r>
      <w:r w:rsidR="00110F6D" w:rsidRPr="00C31B44">
        <w:rPr>
          <w:rFonts w:cs="Arial"/>
          <w:sz w:val="24"/>
          <w:szCs w:val="24"/>
          <w:lang w:val="en-AU"/>
        </w:rPr>
        <w:t>n</w:t>
      </w:r>
      <w:r w:rsidRPr="00C31B44">
        <w:rPr>
          <w:rFonts w:cs="Arial"/>
          <w:sz w:val="24"/>
          <w:szCs w:val="24"/>
        </w:rPr>
        <w:t xml:space="preserve">ew </w:t>
      </w:r>
      <w:r w:rsidR="00110F6D" w:rsidRPr="00C31B44">
        <w:rPr>
          <w:rFonts w:cs="Arial"/>
          <w:sz w:val="24"/>
          <w:szCs w:val="24"/>
          <w:lang w:val="en-AU"/>
        </w:rPr>
        <w:t>f</w:t>
      </w:r>
      <w:r w:rsidR="00110F6D" w:rsidRPr="00C31B44">
        <w:rPr>
          <w:rFonts w:cs="Arial"/>
          <w:sz w:val="24"/>
          <w:szCs w:val="24"/>
        </w:rPr>
        <w:t xml:space="preserve">loating </w:t>
      </w:r>
      <w:r w:rsidR="00110F6D" w:rsidRPr="00C31B44">
        <w:rPr>
          <w:rFonts w:cs="Arial"/>
          <w:sz w:val="24"/>
          <w:szCs w:val="24"/>
          <w:lang w:val="en-AU"/>
        </w:rPr>
        <w:t>j</w:t>
      </w:r>
      <w:r w:rsidRPr="00C31B44">
        <w:rPr>
          <w:rFonts w:cs="Arial"/>
          <w:sz w:val="24"/>
          <w:szCs w:val="24"/>
        </w:rPr>
        <w:t>etties</w:t>
      </w:r>
      <w:r w:rsidR="00110F6D" w:rsidRPr="00C31B44">
        <w:rPr>
          <w:rFonts w:cs="Arial"/>
          <w:sz w:val="24"/>
          <w:szCs w:val="24"/>
          <w:lang w:val="en-AU"/>
        </w:rPr>
        <w:t xml:space="preserve"> at the </w:t>
      </w:r>
      <w:r w:rsidR="00255B9F" w:rsidRPr="00C31B44">
        <w:rPr>
          <w:rFonts w:cs="Arial"/>
          <w:sz w:val="24"/>
          <w:szCs w:val="24"/>
          <w:lang w:val="en-AU"/>
        </w:rPr>
        <w:t xml:space="preserve">southern side of </w:t>
      </w:r>
      <w:r w:rsidR="00110F6D" w:rsidRPr="00C31B44">
        <w:rPr>
          <w:rFonts w:cs="Arial"/>
          <w:sz w:val="24"/>
          <w:szCs w:val="24"/>
          <w:lang w:val="en-AU"/>
        </w:rPr>
        <w:t>Port Coogee Marina</w:t>
      </w:r>
      <w:r w:rsidR="00255B9F" w:rsidRPr="00C31B44">
        <w:rPr>
          <w:rFonts w:cs="Arial"/>
          <w:sz w:val="24"/>
          <w:szCs w:val="24"/>
          <w:lang w:val="en-AU"/>
        </w:rPr>
        <w:t xml:space="preserve"> being Stage </w:t>
      </w:r>
      <w:r w:rsidR="00AA497F" w:rsidRPr="00C31B44">
        <w:rPr>
          <w:rFonts w:cs="Arial"/>
          <w:sz w:val="24"/>
          <w:szCs w:val="24"/>
          <w:lang w:val="en-AU"/>
        </w:rPr>
        <w:t>4</w:t>
      </w:r>
      <w:r w:rsidR="00255B9F" w:rsidRPr="00C31B44">
        <w:rPr>
          <w:rFonts w:cs="Arial"/>
          <w:sz w:val="24"/>
          <w:szCs w:val="24"/>
          <w:lang w:val="en-AU"/>
        </w:rPr>
        <w:t xml:space="preserve"> of the marina expansion</w:t>
      </w:r>
      <w:r w:rsidR="00110F6D" w:rsidRPr="00C31B44">
        <w:rPr>
          <w:rFonts w:cs="Arial"/>
          <w:color w:val="FF0000"/>
          <w:sz w:val="24"/>
          <w:szCs w:val="24"/>
          <w:lang w:val="en-AU"/>
        </w:rPr>
        <w:t>.</w:t>
      </w:r>
    </w:p>
    <w:p w14:paraId="759B7F8A" w14:textId="77777777" w:rsidR="00D8463A" w:rsidRDefault="00D8463A" w:rsidP="007B5F10">
      <w:pPr>
        <w:pStyle w:val="BodyText"/>
        <w:spacing w:line="276" w:lineRule="auto"/>
        <w:ind w:left="720"/>
        <w:jc w:val="right"/>
        <w:rPr>
          <w:rFonts w:cs="Arial"/>
          <w:sz w:val="24"/>
          <w:szCs w:val="24"/>
          <w:lang w:val="en-AU"/>
        </w:rPr>
      </w:pPr>
      <w:r w:rsidRPr="006348C9">
        <w:rPr>
          <w:rFonts w:cs="Arial"/>
          <w:sz w:val="24"/>
          <w:szCs w:val="24"/>
        </w:rPr>
        <w:t xml:space="preserve">See </w:t>
      </w:r>
      <w:r w:rsidRPr="00210DE5">
        <w:rPr>
          <w:rFonts w:cs="Arial"/>
          <w:b/>
          <w:sz w:val="24"/>
          <w:szCs w:val="24"/>
        </w:rPr>
        <w:t>(Section 4</w:t>
      </w:r>
      <w:r w:rsidR="00C362B9">
        <w:rPr>
          <w:rFonts w:cs="Arial"/>
          <w:b/>
          <w:sz w:val="24"/>
          <w:szCs w:val="24"/>
          <w:lang w:val="en-AU"/>
        </w:rPr>
        <w:t xml:space="preserve"> &amp; Appendix B</w:t>
      </w:r>
      <w:r w:rsidRPr="00210DE5">
        <w:rPr>
          <w:rFonts w:cs="Arial"/>
          <w:b/>
          <w:sz w:val="24"/>
          <w:szCs w:val="24"/>
        </w:rPr>
        <w:t xml:space="preserve">) </w:t>
      </w:r>
      <w:r w:rsidRPr="00210DE5">
        <w:rPr>
          <w:rFonts w:cs="Arial"/>
          <w:sz w:val="24"/>
          <w:szCs w:val="24"/>
        </w:rPr>
        <w:t>for</w:t>
      </w:r>
      <w:r w:rsidRPr="006348C9">
        <w:rPr>
          <w:rFonts w:cs="Arial"/>
          <w:sz w:val="24"/>
          <w:szCs w:val="24"/>
        </w:rPr>
        <w:t xml:space="preserve"> further information</w:t>
      </w:r>
    </w:p>
    <w:p w14:paraId="6978B72F" w14:textId="77777777" w:rsidR="00110F6D" w:rsidRPr="006348C9" w:rsidRDefault="00110F6D" w:rsidP="007B5F10">
      <w:pPr>
        <w:pStyle w:val="BodyText"/>
        <w:spacing w:after="120" w:line="276" w:lineRule="auto"/>
        <w:ind w:left="720"/>
        <w:jc w:val="right"/>
        <w:rPr>
          <w:rFonts w:cs="Arial"/>
          <w:sz w:val="24"/>
          <w:szCs w:val="24"/>
        </w:rPr>
      </w:pPr>
      <w:r w:rsidRPr="006348C9">
        <w:rPr>
          <w:rFonts w:cs="Arial"/>
          <w:sz w:val="24"/>
          <w:szCs w:val="24"/>
        </w:rPr>
        <w:t xml:space="preserve">See </w:t>
      </w:r>
      <w:r w:rsidRPr="00210DE5">
        <w:rPr>
          <w:rFonts w:cs="Arial"/>
          <w:b/>
          <w:sz w:val="24"/>
          <w:szCs w:val="24"/>
        </w:rPr>
        <w:t xml:space="preserve">(Appendix </w:t>
      </w:r>
      <w:r>
        <w:rPr>
          <w:rFonts w:cs="Arial"/>
          <w:b/>
          <w:sz w:val="24"/>
          <w:szCs w:val="24"/>
          <w:lang w:val="en-AU"/>
        </w:rPr>
        <w:t>B</w:t>
      </w:r>
      <w:r w:rsidRPr="00210DE5">
        <w:rPr>
          <w:rFonts w:cs="Arial"/>
          <w:b/>
          <w:sz w:val="24"/>
          <w:szCs w:val="24"/>
        </w:rPr>
        <w:t xml:space="preserve">) </w:t>
      </w:r>
      <w:r w:rsidRPr="00210DE5">
        <w:rPr>
          <w:rFonts w:cs="Arial"/>
          <w:sz w:val="24"/>
          <w:szCs w:val="24"/>
        </w:rPr>
        <w:t>for</w:t>
      </w:r>
      <w:r w:rsidRPr="006348C9">
        <w:rPr>
          <w:rFonts w:cs="Arial"/>
          <w:sz w:val="24"/>
          <w:szCs w:val="24"/>
        </w:rPr>
        <w:t xml:space="preserve"> the </w:t>
      </w:r>
      <w:r>
        <w:rPr>
          <w:rFonts w:cs="Arial"/>
          <w:sz w:val="24"/>
          <w:szCs w:val="24"/>
          <w:lang w:val="en-AU"/>
        </w:rPr>
        <w:t>preliminary 5 year capital works</w:t>
      </w:r>
      <w:r>
        <w:rPr>
          <w:rFonts w:cs="Arial"/>
          <w:sz w:val="24"/>
          <w:szCs w:val="24"/>
        </w:rPr>
        <w:t xml:space="preserve"> program</w:t>
      </w:r>
    </w:p>
    <w:p w14:paraId="57186F33" w14:textId="77777777" w:rsidR="006806B0" w:rsidRPr="006806B0" w:rsidRDefault="006806B0" w:rsidP="007B5F10">
      <w:pPr>
        <w:pStyle w:val="BodyText"/>
        <w:spacing w:line="276" w:lineRule="auto"/>
        <w:rPr>
          <w:rFonts w:cs="Arial"/>
          <w:b/>
          <w:sz w:val="24"/>
          <w:szCs w:val="24"/>
          <w:lang w:val="en-AU"/>
        </w:rPr>
      </w:pPr>
      <w:r>
        <w:rPr>
          <w:rFonts w:cs="Arial"/>
          <w:b/>
          <w:sz w:val="24"/>
          <w:szCs w:val="24"/>
        </w:rPr>
        <w:t>Lifecycle Management</w:t>
      </w:r>
    </w:p>
    <w:p w14:paraId="5F6ECB4C" w14:textId="77777777" w:rsidR="006806B0" w:rsidRDefault="006806B0" w:rsidP="007B5F10">
      <w:pPr>
        <w:pStyle w:val="BodyText"/>
        <w:spacing w:line="276" w:lineRule="auto"/>
        <w:jc w:val="left"/>
        <w:rPr>
          <w:rFonts w:cs="Arial"/>
          <w:sz w:val="24"/>
          <w:szCs w:val="24"/>
          <w:lang w:val="en-AU"/>
        </w:rPr>
      </w:pPr>
      <w:r w:rsidRPr="006348C9">
        <w:rPr>
          <w:rFonts w:cs="Arial"/>
          <w:sz w:val="24"/>
          <w:szCs w:val="24"/>
        </w:rPr>
        <w:t>The lifecycle management section details how the City plans to manage and operate both current and future assets to the agreed levels of service whilst optimising life cycle costs.</w:t>
      </w:r>
    </w:p>
    <w:p w14:paraId="3879FF4C" w14:textId="77777777" w:rsidR="00EC4D50" w:rsidRPr="006348C9" w:rsidRDefault="00110F6D" w:rsidP="007B5F10">
      <w:pPr>
        <w:pStyle w:val="BodyText"/>
        <w:numPr>
          <w:ilvl w:val="0"/>
          <w:numId w:val="11"/>
        </w:numPr>
        <w:spacing w:after="120" w:line="276" w:lineRule="auto"/>
        <w:jc w:val="left"/>
        <w:rPr>
          <w:rFonts w:cs="Arial"/>
          <w:sz w:val="24"/>
          <w:szCs w:val="24"/>
        </w:rPr>
      </w:pPr>
      <w:r>
        <w:rPr>
          <w:rFonts w:cs="Arial"/>
          <w:sz w:val="24"/>
          <w:szCs w:val="24"/>
          <w:lang w:val="en-AU"/>
        </w:rPr>
        <w:t xml:space="preserve">Current </w:t>
      </w:r>
      <w:r w:rsidR="0097709A" w:rsidRPr="0097709A">
        <w:rPr>
          <w:rFonts w:cs="Arial"/>
          <w:sz w:val="24"/>
          <w:szCs w:val="24"/>
        </w:rPr>
        <w:t xml:space="preserve">Maintenance </w:t>
      </w:r>
      <w:r>
        <w:rPr>
          <w:rFonts w:cs="Arial"/>
          <w:sz w:val="24"/>
          <w:szCs w:val="24"/>
          <w:lang w:val="en-AU"/>
        </w:rPr>
        <w:t xml:space="preserve">&amp; Operational </w:t>
      </w:r>
      <w:r w:rsidR="0097709A" w:rsidRPr="0097709A">
        <w:rPr>
          <w:rFonts w:cs="Arial"/>
          <w:sz w:val="24"/>
          <w:szCs w:val="24"/>
        </w:rPr>
        <w:t xml:space="preserve">expenditure </w:t>
      </w:r>
      <w:r>
        <w:rPr>
          <w:rFonts w:cs="Arial"/>
          <w:sz w:val="24"/>
          <w:szCs w:val="24"/>
          <w:lang w:val="en-AU"/>
        </w:rPr>
        <w:t xml:space="preserve">is adequate however future budgeting requirements </w:t>
      </w:r>
      <w:r w:rsidRPr="0097709A">
        <w:rPr>
          <w:rFonts w:cs="Arial"/>
          <w:sz w:val="24"/>
          <w:szCs w:val="24"/>
        </w:rPr>
        <w:t>to meet appropriate service levels</w:t>
      </w:r>
      <w:r>
        <w:rPr>
          <w:rFonts w:cs="Arial"/>
          <w:sz w:val="24"/>
          <w:szCs w:val="24"/>
          <w:lang w:val="en-AU"/>
        </w:rPr>
        <w:t xml:space="preserve"> need to be assessed </w:t>
      </w:r>
      <w:r w:rsidR="00255B9F">
        <w:rPr>
          <w:rFonts w:cs="Arial"/>
          <w:sz w:val="24"/>
          <w:szCs w:val="24"/>
          <w:lang w:val="en-AU"/>
        </w:rPr>
        <w:t xml:space="preserve">for </w:t>
      </w:r>
      <w:r>
        <w:rPr>
          <w:rFonts w:cs="Arial"/>
          <w:sz w:val="24"/>
          <w:szCs w:val="24"/>
          <w:lang w:val="en-AU"/>
        </w:rPr>
        <w:t xml:space="preserve">the </w:t>
      </w:r>
      <w:r w:rsidR="0097709A" w:rsidRPr="0097709A">
        <w:rPr>
          <w:rFonts w:cs="Arial"/>
          <w:sz w:val="24"/>
          <w:szCs w:val="24"/>
        </w:rPr>
        <w:t>Marina Expansion</w:t>
      </w:r>
      <w:r w:rsidR="0097709A">
        <w:rPr>
          <w:rFonts w:cs="Arial"/>
          <w:sz w:val="24"/>
          <w:szCs w:val="24"/>
          <w:lang w:val="en-AU"/>
        </w:rPr>
        <w:t>.</w:t>
      </w:r>
    </w:p>
    <w:p w14:paraId="3B43D489" w14:textId="25325C5B" w:rsidR="00417DC6" w:rsidRDefault="00EC4D50" w:rsidP="007B5F10">
      <w:pPr>
        <w:pStyle w:val="BodyText"/>
        <w:numPr>
          <w:ilvl w:val="0"/>
          <w:numId w:val="11"/>
        </w:numPr>
        <w:spacing w:after="120" w:line="276" w:lineRule="auto"/>
        <w:jc w:val="left"/>
        <w:rPr>
          <w:rFonts w:cs="Arial"/>
          <w:sz w:val="24"/>
          <w:szCs w:val="24"/>
          <w:lang w:val="en-AU"/>
        </w:rPr>
      </w:pPr>
      <w:r w:rsidRPr="00E43D5C">
        <w:rPr>
          <w:rFonts w:cs="Arial"/>
          <w:sz w:val="24"/>
          <w:szCs w:val="24"/>
        </w:rPr>
        <w:lastRenderedPageBreak/>
        <w:t xml:space="preserve">Planned maintenance work was </w:t>
      </w:r>
      <w:r w:rsidR="006D6F4F">
        <w:rPr>
          <w:rFonts w:cs="Arial"/>
          <w:sz w:val="24"/>
          <w:szCs w:val="24"/>
          <w:lang w:val="en-AU"/>
        </w:rPr>
        <w:t>98</w:t>
      </w:r>
      <w:r w:rsidRPr="00E43D5C">
        <w:rPr>
          <w:rFonts w:cs="Arial"/>
          <w:sz w:val="24"/>
          <w:szCs w:val="24"/>
        </w:rPr>
        <w:t xml:space="preserve">% of </w:t>
      </w:r>
      <w:r w:rsidR="002C6843">
        <w:rPr>
          <w:rFonts w:cs="Arial"/>
          <w:sz w:val="24"/>
          <w:szCs w:val="24"/>
          <w:lang w:val="en-AU"/>
        </w:rPr>
        <w:t xml:space="preserve">the </w:t>
      </w:r>
      <w:r w:rsidRPr="00E43D5C">
        <w:rPr>
          <w:rFonts w:cs="Arial"/>
          <w:sz w:val="24"/>
          <w:szCs w:val="24"/>
        </w:rPr>
        <w:t xml:space="preserve">total maintenance expenditure for </w:t>
      </w:r>
      <w:r w:rsidR="004F2D85">
        <w:rPr>
          <w:rFonts w:cs="Arial"/>
          <w:sz w:val="24"/>
          <w:szCs w:val="24"/>
          <w:lang w:val="en-AU"/>
        </w:rPr>
        <w:t xml:space="preserve">the </w:t>
      </w:r>
      <w:r w:rsidRPr="00E43D5C">
        <w:rPr>
          <w:rFonts w:cs="Arial"/>
          <w:sz w:val="24"/>
          <w:szCs w:val="24"/>
        </w:rPr>
        <w:t>2018</w:t>
      </w:r>
      <w:r w:rsidR="008A2162">
        <w:rPr>
          <w:rFonts w:cs="Arial"/>
          <w:sz w:val="24"/>
          <w:szCs w:val="24"/>
          <w:lang w:val="en-AU"/>
        </w:rPr>
        <w:t>-</w:t>
      </w:r>
      <w:r w:rsidRPr="00E43D5C">
        <w:rPr>
          <w:rFonts w:cs="Arial"/>
          <w:sz w:val="24"/>
          <w:szCs w:val="24"/>
        </w:rPr>
        <w:t>19</w:t>
      </w:r>
      <w:r w:rsidR="004F2D85">
        <w:rPr>
          <w:rFonts w:cs="Arial"/>
          <w:sz w:val="24"/>
          <w:szCs w:val="24"/>
          <w:lang w:val="en-AU"/>
        </w:rPr>
        <w:t xml:space="preserve"> period</w:t>
      </w:r>
      <w:r w:rsidRPr="00E43D5C">
        <w:rPr>
          <w:rFonts w:cs="Arial"/>
          <w:sz w:val="24"/>
          <w:szCs w:val="24"/>
        </w:rPr>
        <w:t>.</w:t>
      </w:r>
    </w:p>
    <w:p w14:paraId="343D6203" w14:textId="64F51C08" w:rsidR="004874E1" w:rsidRPr="004874E1" w:rsidRDefault="00EC4D50" w:rsidP="007B5F10">
      <w:pPr>
        <w:pStyle w:val="BodyText"/>
        <w:numPr>
          <w:ilvl w:val="0"/>
          <w:numId w:val="11"/>
        </w:numPr>
        <w:spacing w:after="120" w:line="276" w:lineRule="auto"/>
        <w:jc w:val="left"/>
        <w:rPr>
          <w:rFonts w:cs="Arial"/>
          <w:sz w:val="24"/>
          <w:szCs w:val="24"/>
          <w:lang w:val="en-AU"/>
        </w:rPr>
      </w:pPr>
      <w:r w:rsidRPr="00C31B44">
        <w:rPr>
          <w:rFonts w:cs="Arial"/>
          <w:sz w:val="24"/>
          <w:szCs w:val="24"/>
        </w:rPr>
        <w:t>By 202</w:t>
      </w:r>
      <w:r w:rsidR="00601506" w:rsidRPr="00C31B44">
        <w:rPr>
          <w:rFonts w:cs="Arial"/>
          <w:sz w:val="24"/>
          <w:szCs w:val="24"/>
          <w:lang w:val="en-AU"/>
        </w:rPr>
        <w:t>9</w:t>
      </w:r>
      <w:r w:rsidR="008A2162">
        <w:rPr>
          <w:rFonts w:cs="Arial"/>
          <w:sz w:val="24"/>
          <w:szCs w:val="24"/>
          <w:lang w:val="en-AU"/>
        </w:rPr>
        <w:t>-</w:t>
      </w:r>
      <w:r w:rsidR="00601506" w:rsidRPr="00C31B44">
        <w:rPr>
          <w:rFonts w:cs="Arial"/>
          <w:sz w:val="24"/>
          <w:szCs w:val="24"/>
          <w:lang w:val="en-AU"/>
        </w:rPr>
        <w:t>30</w:t>
      </w:r>
      <w:r w:rsidRPr="00C31B44">
        <w:rPr>
          <w:rFonts w:cs="Arial"/>
          <w:sz w:val="24"/>
          <w:szCs w:val="24"/>
        </w:rPr>
        <w:t xml:space="preserve"> required expenditure for Operations and Maintenance is expected to be </w:t>
      </w:r>
      <w:r w:rsidR="00110F6D" w:rsidRPr="00C31B44">
        <w:rPr>
          <w:rFonts w:cs="Arial"/>
          <w:sz w:val="24"/>
          <w:szCs w:val="24"/>
          <w:lang w:val="en-AU"/>
        </w:rPr>
        <w:t>approximately</w:t>
      </w:r>
      <w:r w:rsidR="00110F6D" w:rsidRPr="00C31B44">
        <w:rPr>
          <w:rFonts w:cs="Arial"/>
          <w:sz w:val="24"/>
          <w:szCs w:val="24"/>
        </w:rPr>
        <w:t xml:space="preserve"> </w:t>
      </w:r>
      <w:r w:rsidR="00AC131B" w:rsidRPr="00C31B44">
        <w:rPr>
          <w:rFonts w:cs="Arial"/>
          <w:sz w:val="24"/>
          <w:szCs w:val="24"/>
          <w:lang w:val="en-AU"/>
        </w:rPr>
        <w:t>$</w:t>
      </w:r>
      <w:r w:rsidR="00C31B44" w:rsidRPr="00C31B44">
        <w:rPr>
          <w:rFonts w:cs="Arial"/>
          <w:sz w:val="24"/>
          <w:szCs w:val="24"/>
          <w:lang w:val="en-AU"/>
        </w:rPr>
        <w:t>2.9</w:t>
      </w:r>
      <w:r w:rsidRPr="00C31B44">
        <w:rPr>
          <w:rFonts w:cs="Arial"/>
          <w:sz w:val="24"/>
          <w:szCs w:val="24"/>
        </w:rPr>
        <w:t xml:space="preserve"> </w:t>
      </w:r>
      <w:r w:rsidR="005D58BF" w:rsidRPr="00C31B44">
        <w:rPr>
          <w:rFonts w:cs="Arial"/>
          <w:sz w:val="24"/>
          <w:szCs w:val="24"/>
        </w:rPr>
        <w:t>million</w:t>
      </w:r>
      <w:r w:rsidR="005D58BF" w:rsidRPr="00C31B44">
        <w:rPr>
          <w:rFonts w:cs="Arial"/>
          <w:sz w:val="24"/>
          <w:szCs w:val="24"/>
          <w:lang w:val="en-AU"/>
        </w:rPr>
        <w:t>, this</w:t>
      </w:r>
      <w:r w:rsidR="007F1CCC" w:rsidRPr="00C31B44">
        <w:rPr>
          <w:rFonts w:cs="Arial"/>
          <w:sz w:val="24"/>
          <w:szCs w:val="24"/>
          <w:lang w:val="en-AU"/>
        </w:rPr>
        <w:t xml:space="preserve"> figure includes</w:t>
      </w:r>
      <w:r w:rsidR="00072D80" w:rsidRPr="00C31B44">
        <w:rPr>
          <w:rFonts w:cs="Arial"/>
          <w:sz w:val="24"/>
          <w:szCs w:val="24"/>
          <w:lang w:val="en-AU"/>
        </w:rPr>
        <w:t xml:space="preserve"> new assets</w:t>
      </w:r>
      <w:r w:rsidR="007F1CCC" w:rsidRPr="00C31B44">
        <w:rPr>
          <w:rFonts w:cs="Arial"/>
          <w:sz w:val="24"/>
          <w:szCs w:val="24"/>
          <w:lang w:val="en-AU"/>
        </w:rPr>
        <w:t xml:space="preserve"> growth from</w:t>
      </w:r>
      <w:r w:rsidR="007F1CCC">
        <w:rPr>
          <w:rFonts w:cs="Arial"/>
          <w:sz w:val="24"/>
          <w:szCs w:val="24"/>
          <w:lang w:val="en-AU"/>
        </w:rPr>
        <w:t xml:space="preserve"> capital works and the marina expansion plan.</w:t>
      </w:r>
      <w:r w:rsidR="005D58BF" w:rsidRPr="004874E1" w:rsidDel="005D58BF">
        <w:rPr>
          <w:sz w:val="24"/>
          <w:szCs w:val="24"/>
          <w:lang w:val="en-AU"/>
        </w:rPr>
        <w:t xml:space="preserve"> </w:t>
      </w:r>
      <w:r w:rsidR="00C76577">
        <w:rPr>
          <w:sz w:val="24"/>
          <w:szCs w:val="24"/>
          <w:lang w:val="en-AU"/>
        </w:rPr>
        <w:br/>
      </w:r>
    </w:p>
    <w:p w14:paraId="31E5E98D" w14:textId="77777777" w:rsidR="004874E1" w:rsidRDefault="00D8463A" w:rsidP="007B5F10">
      <w:pPr>
        <w:pStyle w:val="BodyText"/>
        <w:spacing w:after="120" w:line="276" w:lineRule="auto"/>
        <w:ind w:left="360"/>
        <w:jc w:val="right"/>
        <w:rPr>
          <w:rFonts w:cs="Arial"/>
          <w:b/>
          <w:sz w:val="24"/>
          <w:szCs w:val="24"/>
          <w:lang w:val="en-AU"/>
        </w:rPr>
      </w:pPr>
      <w:r w:rsidRPr="004874E1">
        <w:rPr>
          <w:rFonts w:cs="Arial"/>
          <w:sz w:val="24"/>
          <w:szCs w:val="24"/>
        </w:rPr>
        <w:t>See</w:t>
      </w:r>
      <w:r w:rsidR="004874E1" w:rsidRPr="004874E1">
        <w:rPr>
          <w:rFonts w:cs="Arial"/>
          <w:sz w:val="24"/>
          <w:szCs w:val="24"/>
          <w:lang w:val="en-AU"/>
        </w:rPr>
        <w:t xml:space="preserve"> </w:t>
      </w:r>
      <w:r w:rsidRPr="004874E1">
        <w:rPr>
          <w:rFonts w:cs="Arial"/>
          <w:b/>
          <w:sz w:val="24"/>
          <w:szCs w:val="24"/>
        </w:rPr>
        <w:t xml:space="preserve">(Section 5) </w:t>
      </w:r>
      <w:r w:rsidRPr="004874E1">
        <w:rPr>
          <w:rFonts w:cs="Arial"/>
          <w:sz w:val="24"/>
          <w:szCs w:val="24"/>
        </w:rPr>
        <w:t>for further information</w:t>
      </w:r>
      <w:r w:rsidR="0006143D" w:rsidRPr="004874E1">
        <w:rPr>
          <w:rFonts w:cs="Arial"/>
          <w:sz w:val="24"/>
          <w:szCs w:val="24"/>
          <w:lang w:val="en-AU"/>
        </w:rPr>
        <w:t>.</w:t>
      </w:r>
    </w:p>
    <w:p w14:paraId="5C3DA59B" w14:textId="77777777" w:rsidR="006806B0" w:rsidRPr="008872CD" w:rsidRDefault="006806B0" w:rsidP="007B5F10">
      <w:pPr>
        <w:pStyle w:val="BodyText"/>
        <w:spacing w:line="276" w:lineRule="auto"/>
        <w:rPr>
          <w:rFonts w:cs="Arial"/>
          <w:b/>
          <w:sz w:val="24"/>
          <w:szCs w:val="24"/>
        </w:rPr>
      </w:pPr>
      <w:r w:rsidRPr="008872CD">
        <w:rPr>
          <w:rFonts w:cs="Arial"/>
          <w:b/>
          <w:sz w:val="24"/>
          <w:szCs w:val="24"/>
        </w:rPr>
        <w:t>Financial Analysis</w:t>
      </w:r>
    </w:p>
    <w:p w14:paraId="44070DEA" w14:textId="77777777" w:rsidR="006806B0" w:rsidRPr="008872CD" w:rsidRDefault="00F02355" w:rsidP="007B5F10">
      <w:pPr>
        <w:pStyle w:val="BodyText"/>
        <w:spacing w:line="276" w:lineRule="auto"/>
        <w:rPr>
          <w:rFonts w:cs="Arial"/>
          <w:b/>
          <w:sz w:val="24"/>
          <w:szCs w:val="24"/>
        </w:rPr>
      </w:pPr>
      <w:r>
        <w:rPr>
          <w:rFonts w:cs="Arial"/>
          <w:b/>
          <w:sz w:val="24"/>
          <w:szCs w:val="24"/>
          <w:lang w:val="en-AU"/>
        </w:rPr>
        <w:t>Marina and Coastal Infrastructure</w:t>
      </w:r>
      <w:r w:rsidR="006806B0">
        <w:rPr>
          <w:rFonts w:cs="Arial"/>
          <w:b/>
          <w:sz w:val="24"/>
          <w:szCs w:val="24"/>
        </w:rPr>
        <w:t xml:space="preserve"> Asset </w:t>
      </w:r>
      <w:r w:rsidR="006806B0" w:rsidRPr="008872CD">
        <w:rPr>
          <w:rFonts w:cs="Arial"/>
          <w:b/>
          <w:sz w:val="24"/>
          <w:szCs w:val="24"/>
        </w:rPr>
        <w:t>Renewal Forecasts</w:t>
      </w:r>
    </w:p>
    <w:p w14:paraId="5DADA558" w14:textId="77777777" w:rsidR="006806B0" w:rsidRPr="00C640FB" w:rsidRDefault="006806B0" w:rsidP="007B5F10">
      <w:pPr>
        <w:pStyle w:val="BodyText"/>
        <w:spacing w:line="276" w:lineRule="auto"/>
        <w:rPr>
          <w:rFonts w:cs="Arial"/>
          <w:sz w:val="24"/>
          <w:szCs w:val="24"/>
          <w:lang w:val="en-AU"/>
        </w:rPr>
      </w:pPr>
      <w:r>
        <w:rPr>
          <w:rFonts w:cs="Arial"/>
          <w:sz w:val="24"/>
          <w:szCs w:val="24"/>
        </w:rPr>
        <w:t>The</w:t>
      </w:r>
      <w:r w:rsidRPr="008872CD">
        <w:rPr>
          <w:rFonts w:cs="Arial"/>
          <w:sz w:val="24"/>
          <w:szCs w:val="24"/>
        </w:rPr>
        <w:t xml:space="preserve"> City has developed a </w:t>
      </w:r>
      <w:r>
        <w:rPr>
          <w:rFonts w:cs="Arial"/>
          <w:sz w:val="24"/>
          <w:szCs w:val="24"/>
        </w:rPr>
        <w:t>10</w:t>
      </w:r>
      <w:r w:rsidRPr="008872CD">
        <w:rPr>
          <w:rFonts w:cs="Arial"/>
          <w:sz w:val="24"/>
          <w:szCs w:val="24"/>
        </w:rPr>
        <w:t xml:space="preserve"> year re</w:t>
      </w:r>
      <w:r>
        <w:rPr>
          <w:rFonts w:cs="Arial"/>
          <w:sz w:val="24"/>
          <w:szCs w:val="24"/>
        </w:rPr>
        <w:t>newal plan</w:t>
      </w:r>
      <w:r w:rsidRPr="008872CD">
        <w:rPr>
          <w:rFonts w:cs="Arial"/>
          <w:sz w:val="24"/>
          <w:szCs w:val="24"/>
        </w:rPr>
        <w:t xml:space="preserve"> which will </w:t>
      </w:r>
      <w:r w:rsidR="00A42168">
        <w:rPr>
          <w:rFonts w:cs="Arial"/>
          <w:sz w:val="24"/>
          <w:szCs w:val="24"/>
          <w:lang w:val="en-AU"/>
        </w:rPr>
        <w:t>inform</w:t>
      </w:r>
      <w:r w:rsidRPr="008872CD">
        <w:rPr>
          <w:rFonts w:cs="Arial"/>
          <w:sz w:val="24"/>
          <w:szCs w:val="24"/>
        </w:rPr>
        <w:t xml:space="preserve"> the budget planning </w:t>
      </w:r>
      <w:r w:rsidRPr="00C640FB">
        <w:rPr>
          <w:rFonts w:cs="Arial"/>
          <w:sz w:val="24"/>
          <w:szCs w:val="24"/>
        </w:rPr>
        <w:t>process and the City’s long term financial planning</w:t>
      </w:r>
      <w:r w:rsidR="007D3682" w:rsidRPr="00C640FB">
        <w:rPr>
          <w:rFonts w:cs="Arial"/>
          <w:sz w:val="24"/>
          <w:szCs w:val="24"/>
          <w:lang w:val="en-AU"/>
        </w:rPr>
        <w:t>.</w:t>
      </w:r>
    </w:p>
    <w:p w14:paraId="69AD0AEA" w14:textId="642A9439" w:rsidR="00417DC6" w:rsidRPr="00C640FB" w:rsidRDefault="007D3682" w:rsidP="007B5F10">
      <w:pPr>
        <w:pStyle w:val="ListParagraph"/>
        <w:numPr>
          <w:ilvl w:val="0"/>
          <w:numId w:val="10"/>
        </w:numPr>
        <w:spacing w:before="120" w:after="120" w:line="276" w:lineRule="auto"/>
        <w:contextualSpacing w:val="0"/>
        <w:rPr>
          <w:sz w:val="24"/>
          <w:szCs w:val="24"/>
        </w:rPr>
      </w:pPr>
      <w:r w:rsidRPr="00C640FB">
        <w:rPr>
          <w:sz w:val="24"/>
          <w:szCs w:val="24"/>
        </w:rPr>
        <w:t xml:space="preserve">As at </w:t>
      </w:r>
      <w:r w:rsidR="008A2162">
        <w:rPr>
          <w:sz w:val="24"/>
          <w:szCs w:val="24"/>
        </w:rPr>
        <w:t>20</w:t>
      </w:r>
      <w:r w:rsidR="00383C8D" w:rsidRPr="00C640FB">
        <w:rPr>
          <w:sz w:val="24"/>
          <w:szCs w:val="24"/>
        </w:rPr>
        <w:t>2</w:t>
      </w:r>
      <w:r w:rsidR="00601506" w:rsidRPr="00C640FB">
        <w:rPr>
          <w:sz w:val="24"/>
          <w:szCs w:val="24"/>
        </w:rPr>
        <w:t>9</w:t>
      </w:r>
      <w:r w:rsidR="008A2162">
        <w:rPr>
          <w:sz w:val="24"/>
          <w:szCs w:val="24"/>
        </w:rPr>
        <w:t>-</w:t>
      </w:r>
      <w:r w:rsidR="00601506" w:rsidRPr="00C640FB">
        <w:rPr>
          <w:sz w:val="24"/>
          <w:szCs w:val="24"/>
        </w:rPr>
        <w:t>30</w:t>
      </w:r>
      <w:r w:rsidR="00B63A17" w:rsidRPr="00C640FB">
        <w:rPr>
          <w:sz w:val="24"/>
          <w:szCs w:val="24"/>
        </w:rPr>
        <w:t xml:space="preserve"> t</w:t>
      </w:r>
      <w:r w:rsidRPr="00C640FB">
        <w:rPr>
          <w:sz w:val="24"/>
          <w:szCs w:val="24"/>
        </w:rPr>
        <w:t>he</w:t>
      </w:r>
      <w:r w:rsidR="00FC405C" w:rsidRPr="00C640FB">
        <w:rPr>
          <w:sz w:val="24"/>
          <w:szCs w:val="24"/>
        </w:rPr>
        <w:t xml:space="preserve"> </w:t>
      </w:r>
      <w:r w:rsidR="00B76D93" w:rsidRPr="00C640FB">
        <w:rPr>
          <w:sz w:val="24"/>
          <w:szCs w:val="24"/>
        </w:rPr>
        <w:t xml:space="preserve">total </w:t>
      </w:r>
      <w:r w:rsidR="00FC405C" w:rsidRPr="00C640FB">
        <w:rPr>
          <w:sz w:val="24"/>
          <w:szCs w:val="24"/>
        </w:rPr>
        <w:t>Replacement Cost</w:t>
      </w:r>
      <w:r w:rsidR="00B76D93" w:rsidRPr="00C640FB">
        <w:rPr>
          <w:sz w:val="24"/>
          <w:szCs w:val="24"/>
        </w:rPr>
        <w:t>,</w:t>
      </w:r>
      <w:r w:rsidR="00FC405C" w:rsidRPr="00C640FB">
        <w:rPr>
          <w:sz w:val="24"/>
          <w:szCs w:val="24"/>
        </w:rPr>
        <w:t xml:space="preserve"> </w:t>
      </w:r>
      <w:r w:rsidR="00B76D93" w:rsidRPr="00C640FB">
        <w:rPr>
          <w:sz w:val="24"/>
          <w:szCs w:val="24"/>
        </w:rPr>
        <w:t>based on the 2019</w:t>
      </w:r>
      <w:r w:rsidR="008A2162">
        <w:rPr>
          <w:sz w:val="24"/>
          <w:szCs w:val="24"/>
        </w:rPr>
        <w:t>-</w:t>
      </w:r>
      <w:r w:rsidR="00B76D93" w:rsidRPr="00C640FB">
        <w:rPr>
          <w:sz w:val="24"/>
          <w:szCs w:val="24"/>
        </w:rPr>
        <w:t xml:space="preserve">20 dollar value, </w:t>
      </w:r>
      <w:r w:rsidRPr="00C640FB">
        <w:rPr>
          <w:sz w:val="24"/>
          <w:szCs w:val="24"/>
        </w:rPr>
        <w:t>is</w:t>
      </w:r>
      <w:r w:rsidR="00FC405C" w:rsidRPr="00C640FB">
        <w:rPr>
          <w:sz w:val="24"/>
          <w:szCs w:val="24"/>
        </w:rPr>
        <w:t xml:space="preserve"> $</w:t>
      </w:r>
      <w:r w:rsidR="00DB79D4">
        <w:rPr>
          <w:sz w:val="24"/>
          <w:szCs w:val="24"/>
        </w:rPr>
        <w:t xml:space="preserve">74.1 </w:t>
      </w:r>
      <w:r w:rsidR="00FC405C" w:rsidRPr="00C640FB">
        <w:rPr>
          <w:sz w:val="24"/>
          <w:szCs w:val="24"/>
        </w:rPr>
        <w:t>millio</w:t>
      </w:r>
      <w:r w:rsidRPr="00C640FB">
        <w:rPr>
          <w:sz w:val="24"/>
          <w:szCs w:val="24"/>
        </w:rPr>
        <w:t>n.</w:t>
      </w:r>
    </w:p>
    <w:p w14:paraId="2E88AD11" w14:textId="77777777" w:rsidR="00072B9F" w:rsidRPr="00C640FB" w:rsidRDefault="005703AF" w:rsidP="007B5F10">
      <w:pPr>
        <w:pStyle w:val="ListParagraph"/>
        <w:numPr>
          <w:ilvl w:val="0"/>
          <w:numId w:val="10"/>
        </w:numPr>
        <w:spacing w:before="120" w:after="120" w:line="276" w:lineRule="auto"/>
        <w:contextualSpacing w:val="0"/>
        <w:rPr>
          <w:sz w:val="24"/>
          <w:szCs w:val="24"/>
        </w:rPr>
      </w:pPr>
      <w:r w:rsidRPr="00C640FB">
        <w:rPr>
          <w:sz w:val="24"/>
          <w:szCs w:val="24"/>
        </w:rPr>
        <w:t xml:space="preserve">The </w:t>
      </w:r>
      <w:r w:rsidR="00A35F2F" w:rsidRPr="00C640FB">
        <w:rPr>
          <w:sz w:val="24"/>
          <w:szCs w:val="24"/>
        </w:rPr>
        <w:t xml:space="preserve">10 year projected renewal expenditure </w:t>
      </w:r>
      <w:r w:rsidRPr="00C640FB">
        <w:rPr>
          <w:sz w:val="24"/>
          <w:szCs w:val="24"/>
        </w:rPr>
        <w:t xml:space="preserve">value </w:t>
      </w:r>
      <w:r w:rsidR="00A35F2F" w:rsidRPr="00C640FB">
        <w:rPr>
          <w:sz w:val="24"/>
          <w:szCs w:val="24"/>
        </w:rPr>
        <w:t>total</w:t>
      </w:r>
      <w:r w:rsidR="00563C10" w:rsidRPr="00C640FB">
        <w:rPr>
          <w:sz w:val="24"/>
          <w:szCs w:val="24"/>
        </w:rPr>
        <w:t>s</w:t>
      </w:r>
      <w:r w:rsidR="00DB79D4">
        <w:rPr>
          <w:sz w:val="24"/>
          <w:szCs w:val="24"/>
        </w:rPr>
        <w:t xml:space="preserve"> </w:t>
      </w:r>
      <w:r w:rsidR="00656DEE">
        <w:rPr>
          <w:sz w:val="24"/>
          <w:szCs w:val="24"/>
        </w:rPr>
        <w:t>$1.9</w:t>
      </w:r>
      <w:r w:rsidR="00C640FB" w:rsidRPr="00C640FB">
        <w:rPr>
          <w:sz w:val="24"/>
          <w:szCs w:val="24"/>
        </w:rPr>
        <w:t xml:space="preserve"> </w:t>
      </w:r>
      <w:r w:rsidR="000E444E" w:rsidRPr="00C640FB">
        <w:rPr>
          <w:sz w:val="24"/>
          <w:szCs w:val="24"/>
        </w:rPr>
        <w:t>million inclusive</w:t>
      </w:r>
      <w:r w:rsidR="00563C10" w:rsidRPr="00C640FB">
        <w:rPr>
          <w:sz w:val="24"/>
          <w:szCs w:val="24"/>
        </w:rPr>
        <w:t xml:space="preserve"> of 2% </w:t>
      </w:r>
      <w:r w:rsidR="000E444E" w:rsidRPr="00C640FB">
        <w:rPr>
          <w:sz w:val="24"/>
          <w:szCs w:val="24"/>
        </w:rPr>
        <w:t>compound CPI</w:t>
      </w:r>
      <w:r w:rsidR="00A35F2F" w:rsidRPr="00C640FB">
        <w:rPr>
          <w:sz w:val="24"/>
          <w:szCs w:val="24"/>
        </w:rPr>
        <w:t>.</w:t>
      </w:r>
    </w:p>
    <w:p w14:paraId="4C643AE5" w14:textId="77777777" w:rsidR="00E441CB" w:rsidRPr="00E441CB" w:rsidRDefault="00072B9F" w:rsidP="007B5F10">
      <w:pPr>
        <w:pStyle w:val="ListParagraph"/>
        <w:numPr>
          <w:ilvl w:val="0"/>
          <w:numId w:val="12"/>
        </w:numPr>
        <w:spacing w:before="120" w:after="120" w:line="276" w:lineRule="auto"/>
        <w:ind w:hanging="357"/>
        <w:contextualSpacing w:val="0"/>
        <w:jc w:val="left"/>
        <w:rPr>
          <w:rFonts w:cs="Arial"/>
          <w:sz w:val="24"/>
          <w:szCs w:val="24"/>
        </w:rPr>
      </w:pPr>
      <w:r w:rsidRPr="00C640FB">
        <w:rPr>
          <w:sz w:val="24"/>
          <w:szCs w:val="24"/>
        </w:rPr>
        <w:t>There is no 10 year cumulative funding gap for marina and coastal infrastructure assets</w:t>
      </w:r>
      <w:r w:rsidR="00FC405C" w:rsidRPr="00C640FB">
        <w:rPr>
          <w:sz w:val="24"/>
          <w:szCs w:val="24"/>
        </w:rPr>
        <w:t xml:space="preserve">, this is based </w:t>
      </w:r>
      <w:r w:rsidR="00096EC5" w:rsidRPr="00C640FB">
        <w:rPr>
          <w:sz w:val="24"/>
          <w:szCs w:val="24"/>
        </w:rPr>
        <w:t xml:space="preserve">the </w:t>
      </w:r>
      <w:r w:rsidR="00EA3EEA">
        <w:rPr>
          <w:sz w:val="24"/>
          <w:szCs w:val="24"/>
        </w:rPr>
        <w:t>MCIAMP</w:t>
      </w:r>
      <w:r w:rsidR="00096EC5" w:rsidRPr="00C640FB">
        <w:rPr>
          <w:sz w:val="24"/>
          <w:szCs w:val="24"/>
        </w:rPr>
        <w:t xml:space="preserve"> receiving 1</w:t>
      </w:r>
      <w:r w:rsidR="00FC405C" w:rsidRPr="00C640FB">
        <w:rPr>
          <w:sz w:val="24"/>
          <w:szCs w:val="24"/>
        </w:rPr>
        <w:t xml:space="preserve">00% </w:t>
      </w:r>
      <w:r w:rsidR="00096EC5" w:rsidRPr="00C640FB">
        <w:rPr>
          <w:sz w:val="24"/>
          <w:szCs w:val="24"/>
        </w:rPr>
        <w:t xml:space="preserve">renewal </w:t>
      </w:r>
      <w:r w:rsidR="00FC405C" w:rsidRPr="00C640FB">
        <w:rPr>
          <w:sz w:val="24"/>
          <w:szCs w:val="24"/>
        </w:rPr>
        <w:t>funding</w:t>
      </w:r>
      <w:r w:rsidR="00FC405C" w:rsidRPr="002C1357">
        <w:rPr>
          <w:sz w:val="24"/>
          <w:szCs w:val="24"/>
        </w:rPr>
        <w:t xml:space="preserve"> from the </w:t>
      </w:r>
      <w:r w:rsidR="00096EC5" w:rsidRPr="002C1357">
        <w:rPr>
          <w:sz w:val="24"/>
          <w:szCs w:val="24"/>
        </w:rPr>
        <w:t>City’s funding strategies</w:t>
      </w:r>
      <w:r w:rsidR="00FC405C" w:rsidRPr="00E441CB">
        <w:rPr>
          <w:color w:val="FF0000"/>
          <w:sz w:val="24"/>
          <w:szCs w:val="24"/>
        </w:rPr>
        <w:t xml:space="preserve">. </w:t>
      </w:r>
    </w:p>
    <w:p w14:paraId="3C34353D" w14:textId="77777777" w:rsidR="00D8463A" w:rsidRPr="00E441CB" w:rsidRDefault="00D8463A" w:rsidP="007B5F10">
      <w:pPr>
        <w:pStyle w:val="ListParagraph"/>
        <w:spacing w:before="120" w:after="120" w:line="276" w:lineRule="auto"/>
        <w:contextualSpacing w:val="0"/>
        <w:jc w:val="right"/>
        <w:rPr>
          <w:rFonts w:cs="Arial"/>
          <w:sz w:val="24"/>
          <w:szCs w:val="24"/>
        </w:rPr>
      </w:pPr>
      <w:r w:rsidRPr="00E441CB">
        <w:rPr>
          <w:rFonts w:cs="Arial"/>
          <w:sz w:val="24"/>
          <w:szCs w:val="24"/>
        </w:rPr>
        <w:t xml:space="preserve">See </w:t>
      </w:r>
      <w:r w:rsidRPr="00E441CB">
        <w:rPr>
          <w:rFonts w:cs="Arial"/>
          <w:b/>
          <w:sz w:val="24"/>
          <w:szCs w:val="24"/>
        </w:rPr>
        <w:t xml:space="preserve">(Section 6) </w:t>
      </w:r>
      <w:r w:rsidRPr="00E441CB">
        <w:rPr>
          <w:rFonts w:cs="Arial"/>
          <w:sz w:val="24"/>
          <w:szCs w:val="24"/>
        </w:rPr>
        <w:t>for further information</w:t>
      </w:r>
    </w:p>
    <w:p w14:paraId="39EB3B07" w14:textId="77777777" w:rsidR="00417DC6" w:rsidRPr="006348C9" w:rsidRDefault="00D8463A" w:rsidP="007B5F10">
      <w:pPr>
        <w:pStyle w:val="BodyText"/>
        <w:spacing w:after="120" w:line="276" w:lineRule="auto"/>
        <w:ind w:left="720"/>
        <w:jc w:val="right"/>
        <w:rPr>
          <w:rFonts w:cs="Arial"/>
          <w:sz w:val="24"/>
          <w:szCs w:val="24"/>
        </w:rPr>
      </w:pPr>
      <w:r w:rsidRPr="006348C9">
        <w:rPr>
          <w:rFonts w:cs="Arial"/>
          <w:sz w:val="24"/>
          <w:szCs w:val="24"/>
        </w:rPr>
        <w:t xml:space="preserve">See </w:t>
      </w:r>
      <w:r w:rsidRPr="00210DE5">
        <w:rPr>
          <w:rFonts w:cs="Arial"/>
          <w:b/>
          <w:sz w:val="24"/>
          <w:szCs w:val="24"/>
        </w:rPr>
        <w:t xml:space="preserve">(Appendix C) </w:t>
      </w:r>
      <w:r w:rsidRPr="00210DE5">
        <w:rPr>
          <w:rFonts w:cs="Arial"/>
          <w:sz w:val="24"/>
          <w:szCs w:val="24"/>
        </w:rPr>
        <w:t>for</w:t>
      </w:r>
      <w:r w:rsidRPr="006348C9">
        <w:rPr>
          <w:rFonts w:cs="Arial"/>
          <w:sz w:val="24"/>
          <w:szCs w:val="24"/>
        </w:rPr>
        <w:t xml:space="preserve"> the </w:t>
      </w:r>
      <w:r>
        <w:rPr>
          <w:rFonts w:cs="Arial"/>
          <w:sz w:val="24"/>
          <w:szCs w:val="24"/>
        </w:rPr>
        <w:t>10 year Renewal program</w:t>
      </w:r>
    </w:p>
    <w:p w14:paraId="10445B88" w14:textId="77777777" w:rsidR="006806B0" w:rsidRPr="006348C9" w:rsidRDefault="006806B0" w:rsidP="007B5F10">
      <w:pPr>
        <w:spacing w:before="120"/>
        <w:jc w:val="both"/>
        <w:rPr>
          <w:rFonts w:cs="Arial"/>
          <w:b/>
          <w:szCs w:val="24"/>
        </w:rPr>
      </w:pPr>
      <w:r w:rsidRPr="006348C9">
        <w:rPr>
          <w:rFonts w:cs="Arial"/>
          <w:b/>
          <w:szCs w:val="24"/>
        </w:rPr>
        <w:t>Sustainability of Service Delivery</w:t>
      </w:r>
    </w:p>
    <w:p w14:paraId="297817AC" w14:textId="77777777" w:rsidR="004B2F17" w:rsidRDefault="004B2F17" w:rsidP="007B5F10">
      <w:pPr>
        <w:pStyle w:val="BodyText"/>
        <w:spacing w:line="276" w:lineRule="auto"/>
        <w:rPr>
          <w:rFonts w:cs="Arial"/>
          <w:sz w:val="24"/>
          <w:szCs w:val="24"/>
          <w:lang w:val="en-AU"/>
        </w:rPr>
      </w:pPr>
      <w:r w:rsidRPr="004B2F17">
        <w:rPr>
          <w:rFonts w:cs="Arial"/>
          <w:sz w:val="24"/>
          <w:szCs w:val="24"/>
        </w:rPr>
        <w:t xml:space="preserve">The City will </w:t>
      </w:r>
      <w:r w:rsidR="00B76D93">
        <w:rPr>
          <w:rFonts w:cs="Arial"/>
          <w:sz w:val="24"/>
          <w:szCs w:val="24"/>
          <w:lang w:val="en-AU"/>
        </w:rPr>
        <w:t>compile</w:t>
      </w:r>
      <w:r w:rsidR="00B76D93" w:rsidRPr="004B2F17">
        <w:rPr>
          <w:rFonts w:cs="Arial"/>
          <w:sz w:val="24"/>
          <w:szCs w:val="24"/>
        </w:rPr>
        <w:t xml:space="preserve"> </w:t>
      </w:r>
      <w:r w:rsidRPr="004B2F17">
        <w:rPr>
          <w:rFonts w:cs="Arial"/>
          <w:sz w:val="24"/>
          <w:szCs w:val="24"/>
        </w:rPr>
        <w:t xml:space="preserve">and report its </w:t>
      </w:r>
      <w:r>
        <w:rPr>
          <w:rFonts w:cs="Arial"/>
          <w:sz w:val="24"/>
          <w:szCs w:val="24"/>
          <w:lang w:val="en-AU"/>
        </w:rPr>
        <w:t>Marina and Coastal</w:t>
      </w:r>
      <w:r w:rsidRPr="004B2F17">
        <w:rPr>
          <w:rFonts w:cs="Arial"/>
          <w:sz w:val="24"/>
          <w:szCs w:val="24"/>
        </w:rPr>
        <w:t xml:space="preserve"> infrastructure assets performance in relation to the Dept. of Local Government’s Asset Management Guidelines and Framework.</w:t>
      </w:r>
      <w:r>
        <w:rPr>
          <w:rFonts w:cs="Arial"/>
          <w:sz w:val="24"/>
          <w:szCs w:val="24"/>
          <w:lang w:val="en-AU"/>
        </w:rPr>
        <w:t xml:space="preserve"> </w:t>
      </w:r>
    </w:p>
    <w:p w14:paraId="50C28F95" w14:textId="5FA405CB" w:rsidR="00757DC4" w:rsidRDefault="006806B0" w:rsidP="007B5F10">
      <w:pPr>
        <w:pStyle w:val="BodyText"/>
        <w:spacing w:line="276" w:lineRule="auto"/>
        <w:rPr>
          <w:rFonts w:cs="Arial"/>
          <w:sz w:val="24"/>
          <w:szCs w:val="24"/>
        </w:rPr>
      </w:pPr>
      <w:r w:rsidRPr="006348C9">
        <w:rPr>
          <w:rFonts w:cs="Arial"/>
          <w:sz w:val="24"/>
          <w:szCs w:val="24"/>
        </w:rPr>
        <w:t>Bas</w:t>
      </w:r>
      <w:r>
        <w:rPr>
          <w:rFonts w:cs="Arial"/>
          <w:sz w:val="24"/>
          <w:szCs w:val="24"/>
        </w:rPr>
        <w:t>ed on actual expenditure in 2018</w:t>
      </w:r>
      <w:r w:rsidR="008A2162">
        <w:rPr>
          <w:rFonts w:cs="Arial"/>
          <w:sz w:val="24"/>
          <w:szCs w:val="24"/>
          <w:lang w:val="en-AU"/>
        </w:rPr>
        <w:t>-</w:t>
      </w:r>
      <w:r>
        <w:rPr>
          <w:rFonts w:cs="Arial"/>
          <w:sz w:val="24"/>
          <w:szCs w:val="24"/>
        </w:rPr>
        <w:t>19</w:t>
      </w:r>
      <w:r w:rsidRPr="006348C9">
        <w:rPr>
          <w:rFonts w:cs="Arial"/>
          <w:sz w:val="24"/>
          <w:szCs w:val="24"/>
        </w:rPr>
        <w:t xml:space="preserve">, </w:t>
      </w:r>
      <w:r w:rsidR="00487BAC">
        <w:rPr>
          <w:rFonts w:cs="Arial"/>
          <w:sz w:val="24"/>
          <w:szCs w:val="24"/>
          <w:lang w:val="en-AU"/>
        </w:rPr>
        <w:t>T</w:t>
      </w:r>
      <w:r w:rsidRPr="006348C9">
        <w:rPr>
          <w:rFonts w:cs="Arial"/>
          <w:sz w:val="24"/>
          <w:szCs w:val="24"/>
        </w:rPr>
        <w:t xml:space="preserve">able </w:t>
      </w:r>
      <w:r w:rsidR="00487BAC">
        <w:rPr>
          <w:rFonts w:cs="Arial"/>
          <w:sz w:val="24"/>
          <w:szCs w:val="24"/>
          <w:lang w:val="en-AU"/>
        </w:rPr>
        <w:t xml:space="preserve">1.2 </w:t>
      </w:r>
      <w:r w:rsidRPr="006348C9">
        <w:rPr>
          <w:rFonts w:cs="Arial"/>
          <w:sz w:val="24"/>
          <w:szCs w:val="24"/>
        </w:rPr>
        <w:t xml:space="preserve">indicates the City’s performance </w:t>
      </w:r>
      <w:r>
        <w:rPr>
          <w:rFonts w:cs="Arial"/>
          <w:sz w:val="24"/>
          <w:szCs w:val="24"/>
        </w:rPr>
        <w:t>in</w:t>
      </w:r>
      <w:r w:rsidRPr="006348C9">
        <w:rPr>
          <w:rFonts w:cs="Arial"/>
          <w:sz w:val="24"/>
          <w:szCs w:val="24"/>
        </w:rPr>
        <w:t xml:space="preserve"> managing </w:t>
      </w:r>
      <w:r w:rsidR="00686993">
        <w:rPr>
          <w:rFonts w:cs="Arial"/>
          <w:sz w:val="24"/>
          <w:szCs w:val="24"/>
          <w:lang w:val="en-AU"/>
        </w:rPr>
        <w:t>m</w:t>
      </w:r>
      <w:r w:rsidR="00F02355">
        <w:rPr>
          <w:rFonts w:cs="Arial"/>
          <w:sz w:val="24"/>
          <w:szCs w:val="24"/>
          <w:lang w:val="en-AU"/>
        </w:rPr>
        <w:t xml:space="preserve">arina and </w:t>
      </w:r>
      <w:r w:rsidR="00686993">
        <w:rPr>
          <w:rFonts w:cs="Arial"/>
          <w:sz w:val="24"/>
          <w:szCs w:val="24"/>
          <w:lang w:val="en-AU"/>
        </w:rPr>
        <w:t>c</w:t>
      </w:r>
      <w:r w:rsidR="00F02355">
        <w:rPr>
          <w:rFonts w:cs="Arial"/>
          <w:sz w:val="24"/>
          <w:szCs w:val="24"/>
          <w:lang w:val="en-AU"/>
        </w:rPr>
        <w:t xml:space="preserve">oastal </w:t>
      </w:r>
      <w:r w:rsidR="00686993">
        <w:rPr>
          <w:rFonts w:cs="Arial"/>
          <w:sz w:val="24"/>
          <w:szCs w:val="24"/>
          <w:lang w:val="en-AU"/>
        </w:rPr>
        <w:t>i</w:t>
      </w:r>
      <w:r w:rsidR="00F02355">
        <w:rPr>
          <w:rFonts w:cs="Arial"/>
          <w:sz w:val="24"/>
          <w:szCs w:val="24"/>
          <w:lang w:val="en-AU"/>
        </w:rPr>
        <w:t>nfrastructure</w:t>
      </w:r>
      <w:r w:rsidRPr="006348C9">
        <w:rPr>
          <w:rFonts w:cs="Arial"/>
          <w:sz w:val="24"/>
          <w:szCs w:val="24"/>
        </w:rPr>
        <w:t xml:space="preserve"> assets</w:t>
      </w:r>
      <w:r w:rsidR="00F96931">
        <w:rPr>
          <w:rFonts w:cs="Arial"/>
          <w:sz w:val="24"/>
          <w:szCs w:val="24"/>
          <w:lang w:val="en-AU"/>
        </w:rPr>
        <w:t xml:space="preserve"> as at February 2020</w:t>
      </w:r>
      <w:r w:rsidR="008A2162">
        <w:rPr>
          <w:rFonts w:cs="Arial"/>
          <w:sz w:val="24"/>
          <w:szCs w:val="24"/>
          <w:lang w:val="en-AU"/>
        </w:rPr>
        <w:t>.</w:t>
      </w:r>
    </w:p>
    <w:p w14:paraId="106F2725" w14:textId="532D2C29" w:rsidR="00F02355" w:rsidRPr="00757DC4" w:rsidRDefault="00F02355" w:rsidP="007B5F10">
      <w:pPr>
        <w:rPr>
          <w:b/>
          <w:iCs/>
          <w:color w:val="4BACC6" w:themeColor="accent5"/>
        </w:rPr>
      </w:pPr>
      <w:r w:rsidRPr="00757DC4">
        <w:rPr>
          <w:b/>
          <w:iCs/>
          <w:color w:val="4BACC6" w:themeColor="accent5"/>
        </w:rPr>
        <w:t>Table 1.2</w:t>
      </w:r>
      <w:r w:rsidR="008A2162">
        <w:rPr>
          <w:b/>
          <w:iCs/>
          <w:color w:val="4BACC6" w:themeColor="accent5"/>
        </w:rPr>
        <w:t xml:space="preserve"> </w:t>
      </w:r>
      <w:r w:rsidR="001F0A76" w:rsidRPr="00757DC4">
        <w:rPr>
          <w:b/>
          <w:iCs/>
          <w:color w:val="4BACC6" w:themeColor="accent5"/>
        </w:rPr>
        <w:t>Marina and Coastal Infrastructure</w:t>
      </w:r>
      <w:r w:rsidRPr="00757DC4">
        <w:rPr>
          <w:b/>
          <w:iCs/>
          <w:color w:val="4BACC6" w:themeColor="accent5"/>
        </w:rPr>
        <w:t xml:space="preserve"> Asset Ratio Summary Table</w:t>
      </w:r>
    </w:p>
    <w:tbl>
      <w:tblPr>
        <w:tblStyle w:val="MediumShading2-Accent5"/>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1560"/>
        <w:gridCol w:w="2409"/>
      </w:tblGrid>
      <w:tr w:rsidR="00F02355" w:rsidRPr="000063E4" w14:paraId="65973660" w14:textId="77777777" w:rsidTr="006311F0">
        <w:trPr>
          <w:cnfStyle w:val="100000000000" w:firstRow="1" w:lastRow="0" w:firstColumn="0" w:lastColumn="0" w:oddVBand="0" w:evenVBand="0" w:oddHBand="0" w:evenHBand="0" w:firstRowFirstColumn="0" w:firstRowLastColumn="0" w:lastRowFirstColumn="0" w:lastRowLastColumn="0"/>
          <w:trHeight w:val="708"/>
        </w:trPr>
        <w:tc>
          <w:tcPr>
            <w:cnfStyle w:val="001000000100" w:firstRow="0" w:lastRow="0" w:firstColumn="1" w:lastColumn="0" w:oddVBand="0" w:evenVBand="0" w:oddHBand="0" w:evenHBand="0" w:firstRowFirstColumn="1" w:firstRowLastColumn="0" w:lastRowFirstColumn="0" w:lastRowLastColumn="0"/>
            <w:tcW w:w="2410" w:type="dxa"/>
            <w:tcBorders>
              <w:top w:val="none" w:sz="0" w:space="0" w:color="auto"/>
              <w:left w:val="none" w:sz="0" w:space="0" w:color="auto"/>
              <w:bottom w:val="thinThickSmallGap" w:sz="24" w:space="0" w:color="auto"/>
              <w:right w:val="none" w:sz="0" w:space="0" w:color="auto"/>
            </w:tcBorders>
            <w:vAlign w:val="center"/>
          </w:tcPr>
          <w:p w14:paraId="133D6E1E" w14:textId="77777777" w:rsidR="00F02355" w:rsidRPr="000063E4" w:rsidRDefault="00F02355" w:rsidP="007B5F10">
            <w:pPr>
              <w:pStyle w:val="ListParagraph"/>
              <w:spacing w:before="60" w:after="60" w:line="276" w:lineRule="auto"/>
              <w:ind w:left="0"/>
              <w:jc w:val="center"/>
              <w:rPr>
                <w:rFonts w:ascii="Arial Narrow" w:hAnsi="Arial Narrow" w:cs="Arial"/>
                <w:color w:val="auto"/>
                <w:sz w:val="24"/>
                <w:szCs w:val="24"/>
              </w:rPr>
            </w:pPr>
            <w:r w:rsidRPr="000063E4">
              <w:rPr>
                <w:rFonts w:ascii="Arial Narrow" w:hAnsi="Arial Narrow" w:cs="Arial"/>
                <w:color w:val="auto"/>
                <w:sz w:val="24"/>
                <w:szCs w:val="24"/>
              </w:rPr>
              <w:t>Asset</w:t>
            </w:r>
            <w:r w:rsidR="00115C62">
              <w:rPr>
                <w:rFonts w:ascii="Arial Narrow" w:hAnsi="Arial Narrow" w:cs="Arial"/>
                <w:color w:val="auto"/>
                <w:sz w:val="24"/>
                <w:szCs w:val="24"/>
              </w:rPr>
              <w:t xml:space="preserve"> Class</w:t>
            </w:r>
          </w:p>
        </w:tc>
        <w:tc>
          <w:tcPr>
            <w:tcW w:w="1559" w:type="dxa"/>
            <w:tcBorders>
              <w:top w:val="none" w:sz="0" w:space="0" w:color="auto"/>
              <w:left w:val="none" w:sz="0" w:space="0" w:color="auto"/>
              <w:bottom w:val="thinThickSmallGap" w:sz="24" w:space="0" w:color="auto"/>
              <w:right w:val="none" w:sz="0" w:space="0" w:color="auto"/>
            </w:tcBorders>
            <w:vAlign w:val="center"/>
          </w:tcPr>
          <w:p w14:paraId="36B626CD" w14:textId="77777777" w:rsidR="00F02355" w:rsidRPr="000063E4" w:rsidRDefault="00F02355" w:rsidP="007B5F10">
            <w:pPr>
              <w:pStyle w:val="ListParagraph"/>
              <w:spacing w:before="60" w:after="60"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63E4">
              <w:rPr>
                <w:rFonts w:ascii="Arial Narrow" w:hAnsi="Arial Narrow" w:cs="Arial"/>
                <w:color w:val="auto"/>
                <w:sz w:val="24"/>
                <w:szCs w:val="24"/>
              </w:rPr>
              <w:t>Consumption Ratio</w:t>
            </w:r>
          </w:p>
          <w:p w14:paraId="04FB5F44" w14:textId="77777777" w:rsidR="00F02355" w:rsidRPr="000063E4" w:rsidRDefault="00F02355" w:rsidP="007B5F10">
            <w:pPr>
              <w:pStyle w:val="ListParagraph"/>
              <w:spacing w:before="60" w:after="60"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2018/19</w:t>
            </w:r>
          </w:p>
        </w:tc>
        <w:tc>
          <w:tcPr>
            <w:tcW w:w="1560" w:type="dxa"/>
            <w:tcBorders>
              <w:top w:val="none" w:sz="0" w:space="0" w:color="auto"/>
              <w:left w:val="none" w:sz="0" w:space="0" w:color="auto"/>
              <w:bottom w:val="thinThickSmallGap" w:sz="24" w:space="0" w:color="auto"/>
              <w:right w:val="none" w:sz="0" w:space="0" w:color="auto"/>
            </w:tcBorders>
            <w:vAlign w:val="center"/>
          </w:tcPr>
          <w:p w14:paraId="3A82708C" w14:textId="77777777" w:rsidR="00F02355" w:rsidRPr="000063E4" w:rsidRDefault="00F02355" w:rsidP="007B5F10">
            <w:pPr>
              <w:pStyle w:val="ListParagraph"/>
              <w:spacing w:before="60" w:after="60"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63E4">
              <w:rPr>
                <w:rFonts w:ascii="Arial Narrow" w:hAnsi="Arial Narrow" w:cs="Arial"/>
                <w:color w:val="auto"/>
                <w:sz w:val="24"/>
                <w:szCs w:val="24"/>
              </w:rPr>
              <w:t>Sustainability Ratio</w:t>
            </w:r>
          </w:p>
          <w:p w14:paraId="39247138" w14:textId="77777777" w:rsidR="00F02355" w:rsidRPr="000063E4" w:rsidRDefault="004E7C31" w:rsidP="007B5F10">
            <w:pPr>
              <w:pStyle w:val="ListParagraph"/>
              <w:spacing w:before="60" w:after="60"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10 Years</w:t>
            </w:r>
          </w:p>
        </w:tc>
        <w:tc>
          <w:tcPr>
            <w:tcW w:w="2409" w:type="dxa"/>
            <w:tcBorders>
              <w:top w:val="none" w:sz="0" w:space="0" w:color="auto"/>
              <w:left w:val="none" w:sz="0" w:space="0" w:color="auto"/>
              <w:bottom w:val="thinThickSmallGap" w:sz="24" w:space="0" w:color="auto"/>
              <w:right w:val="none" w:sz="0" w:space="0" w:color="auto"/>
            </w:tcBorders>
            <w:vAlign w:val="center"/>
          </w:tcPr>
          <w:p w14:paraId="46183A53" w14:textId="77777777" w:rsidR="00F02355" w:rsidRPr="000063E4" w:rsidRDefault="00F02355" w:rsidP="007B5F10">
            <w:pPr>
              <w:pStyle w:val="ListParagraph"/>
              <w:spacing w:before="60" w:after="60"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63E4">
              <w:rPr>
                <w:rFonts w:ascii="Arial Narrow" w:hAnsi="Arial Narrow" w:cs="Arial"/>
                <w:color w:val="auto"/>
                <w:sz w:val="24"/>
                <w:szCs w:val="24"/>
              </w:rPr>
              <w:t>Renewal Funding Ratio</w:t>
            </w:r>
          </w:p>
          <w:p w14:paraId="2A8258D9" w14:textId="77777777" w:rsidR="00F02355" w:rsidRPr="000063E4" w:rsidRDefault="00F06B6E" w:rsidP="007B5F10">
            <w:pPr>
              <w:pStyle w:val="ListParagraph"/>
              <w:spacing w:before="60" w:after="60"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10 Years</w:t>
            </w:r>
          </w:p>
        </w:tc>
      </w:tr>
      <w:tr w:rsidR="00F02355" w:rsidRPr="000063E4" w14:paraId="1B67B159" w14:textId="77777777" w:rsidTr="006311F0">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410" w:type="dxa"/>
            <w:tcBorders>
              <w:top w:val="thinThickSmallGap" w:sz="24" w:space="0" w:color="auto"/>
              <w:left w:val="none" w:sz="0" w:space="0" w:color="auto"/>
              <w:bottom w:val="none" w:sz="0" w:space="0" w:color="auto"/>
              <w:right w:val="thinThickSmallGap" w:sz="24" w:space="0" w:color="auto"/>
            </w:tcBorders>
            <w:vAlign w:val="center"/>
          </w:tcPr>
          <w:p w14:paraId="750DEDE5" w14:textId="77777777" w:rsidR="00F02355" w:rsidRPr="00F852DF" w:rsidRDefault="001F0A76" w:rsidP="007B5F10">
            <w:pPr>
              <w:pStyle w:val="ListParagraph"/>
              <w:spacing w:before="240" w:after="60" w:line="276" w:lineRule="auto"/>
              <w:ind w:left="0"/>
              <w:jc w:val="center"/>
              <w:rPr>
                <w:rFonts w:ascii="Arial Narrow" w:hAnsi="Arial Narrow" w:cs="Arial"/>
                <w:b w:val="0"/>
                <w:color w:val="auto"/>
                <w:sz w:val="24"/>
                <w:szCs w:val="24"/>
              </w:rPr>
            </w:pPr>
            <w:r>
              <w:rPr>
                <w:rFonts w:ascii="Arial Narrow" w:hAnsi="Arial Narrow" w:cs="Arial"/>
                <w:b w:val="0"/>
                <w:color w:val="auto"/>
                <w:sz w:val="24"/>
                <w:szCs w:val="24"/>
              </w:rPr>
              <w:t>Marina and Coastal Infrastructure</w:t>
            </w:r>
          </w:p>
        </w:tc>
        <w:tc>
          <w:tcPr>
            <w:tcW w:w="1559" w:type="dxa"/>
            <w:tcBorders>
              <w:top w:val="thinThickSmallGap" w:sz="24" w:space="0" w:color="auto"/>
              <w:left w:val="thinThickSmallGap" w:sz="24" w:space="0" w:color="auto"/>
            </w:tcBorders>
            <w:vAlign w:val="center"/>
          </w:tcPr>
          <w:p w14:paraId="326C4F0C" w14:textId="77777777" w:rsidR="00F02355" w:rsidRPr="00AC131B" w:rsidRDefault="00890881" w:rsidP="007B5F10">
            <w:pPr>
              <w:pStyle w:val="ListParagraph"/>
              <w:spacing w:before="240" w:after="60"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79</w:t>
            </w:r>
            <w:r w:rsidR="00F02355" w:rsidRPr="00AC131B">
              <w:rPr>
                <w:rFonts w:ascii="Arial Narrow" w:hAnsi="Arial Narrow" w:cs="Arial"/>
                <w:b/>
                <w:sz w:val="24"/>
                <w:szCs w:val="24"/>
              </w:rPr>
              <w:t>%</w:t>
            </w:r>
          </w:p>
        </w:tc>
        <w:tc>
          <w:tcPr>
            <w:tcW w:w="1560" w:type="dxa"/>
            <w:tcBorders>
              <w:top w:val="thinThickSmallGap" w:sz="24" w:space="0" w:color="auto"/>
            </w:tcBorders>
            <w:vAlign w:val="center"/>
          </w:tcPr>
          <w:p w14:paraId="002145B9" w14:textId="77777777" w:rsidR="00F02355" w:rsidRPr="00AC131B" w:rsidRDefault="00AC131B" w:rsidP="00890881">
            <w:pPr>
              <w:pStyle w:val="ListParagraph"/>
              <w:spacing w:before="240" w:after="60"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AC131B">
              <w:rPr>
                <w:rFonts w:ascii="Arial Narrow" w:hAnsi="Arial Narrow" w:cs="Arial"/>
                <w:b/>
                <w:sz w:val="24"/>
                <w:szCs w:val="24"/>
              </w:rPr>
              <w:t>1</w:t>
            </w:r>
            <w:r w:rsidR="00890881">
              <w:rPr>
                <w:rFonts w:ascii="Arial Narrow" w:hAnsi="Arial Narrow" w:cs="Arial"/>
                <w:b/>
                <w:sz w:val="24"/>
                <w:szCs w:val="24"/>
              </w:rPr>
              <w:t>3</w:t>
            </w:r>
            <w:r w:rsidR="00F02355" w:rsidRPr="00AC131B">
              <w:rPr>
                <w:rFonts w:ascii="Arial Narrow" w:hAnsi="Arial Narrow" w:cs="Arial"/>
                <w:b/>
                <w:sz w:val="24"/>
                <w:szCs w:val="24"/>
              </w:rPr>
              <w:t>%</w:t>
            </w:r>
          </w:p>
        </w:tc>
        <w:tc>
          <w:tcPr>
            <w:tcW w:w="2409" w:type="dxa"/>
            <w:tcBorders>
              <w:top w:val="thinThickSmallGap" w:sz="24" w:space="0" w:color="auto"/>
            </w:tcBorders>
            <w:vAlign w:val="center"/>
          </w:tcPr>
          <w:p w14:paraId="177C6CD4" w14:textId="77777777" w:rsidR="00F02355" w:rsidRPr="00AC131B" w:rsidRDefault="00AC131B" w:rsidP="007B5F10">
            <w:pPr>
              <w:pStyle w:val="ListParagraph"/>
              <w:spacing w:before="240" w:after="60"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AC131B">
              <w:rPr>
                <w:rFonts w:ascii="Arial Narrow" w:hAnsi="Arial Narrow" w:cs="Arial"/>
                <w:b/>
                <w:sz w:val="24"/>
                <w:szCs w:val="24"/>
              </w:rPr>
              <w:t>100</w:t>
            </w:r>
            <w:r w:rsidR="00F02355" w:rsidRPr="00AC131B">
              <w:rPr>
                <w:rFonts w:ascii="Arial Narrow" w:hAnsi="Arial Narrow" w:cs="Arial"/>
                <w:b/>
                <w:sz w:val="24"/>
                <w:szCs w:val="24"/>
              </w:rPr>
              <w:t>%</w:t>
            </w:r>
          </w:p>
        </w:tc>
      </w:tr>
      <w:tr w:rsidR="00F02355" w:rsidRPr="000063E4" w14:paraId="0796E083" w14:textId="77777777" w:rsidTr="006311F0">
        <w:trPr>
          <w:trHeight w:val="454"/>
        </w:trPr>
        <w:tc>
          <w:tcPr>
            <w:cnfStyle w:val="001000000000" w:firstRow="0" w:lastRow="0" w:firstColumn="1" w:lastColumn="0" w:oddVBand="0" w:evenVBand="0" w:oddHBand="0" w:evenHBand="0" w:firstRowFirstColumn="0" w:firstRowLastColumn="0" w:lastRowFirstColumn="0" w:lastRowLastColumn="0"/>
            <w:tcW w:w="2410" w:type="dxa"/>
            <w:tcBorders>
              <w:left w:val="none" w:sz="0" w:space="0" w:color="auto"/>
              <w:bottom w:val="none" w:sz="0" w:space="0" w:color="auto"/>
              <w:right w:val="thinThickSmallGap" w:sz="24" w:space="0" w:color="auto"/>
            </w:tcBorders>
            <w:vAlign w:val="center"/>
          </w:tcPr>
          <w:p w14:paraId="740B6B3E" w14:textId="77777777" w:rsidR="00F02355" w:rsidRPr="00F852DF" w:rsidRDefault="00F02355" w:rsidP="007B5F10">
            <w:pPr>
              <w:pStyle w:val="ListParagraph"/>
              <w:spacing w:before="60" w:after="60" w:line="276" w:lineRule="auto"/>
              <w:ind w:left="0"/>
              <w:jc w:val="center"/>
              <w:rPr>
                <w:rFonts w:ascii="Arial Narrow" w:hAnsi="Arial Narrow" w:cs="Arial"/>
                <w:b w:val="0"/>
                <w:color w:val="auto"/>
                <w:sz w:val="24"/>
                <w:szCs w:val="24"/>
              </w:rPr>
            </w:pPr>
            <w:r w:rsidRPr="00F852DF">
              <w:rPr>
                <w:rFonts w:ascii="Arial Narrow" w:hAnsi="Arial Narrow" w:cs="Arial"/>
                <w:b w:val="0"/>
                <w:color w:val="auto"/>
                <w:sz w:val="24"/>
                <w:szCs w:val="24"/>
              </w:rPr>
              <w:t>Dept of LG Framework Standard</w:t>
            </w:r>
          </w:p>
        </w:tc>
        <w:tc>
          <w:tcPr>
            <w:tcW w:w="1559" w:type="dxa"/>
            <w:tcBorders>
              <w:left w:val="thinThickSmallGap" w:sz="24" w:space="0" w:color="auto"/>
            </w:tcBorders>
            <w:vAlign w:val="center"/>
          </w:tcPr>
          <w:p w14:paraId="751E199D" w14:textId="77777777" w:rsidR="00F02355" w:rsidRPr="00AC131B" w:rsidRDefault="003C2D12" w:rsidP="007B5F10">
            <w:pPr>
              <w:pStyle w:val="ListParagraph"/>
              <w:spacing w:before="60" w:after="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M</w:t>
            </w:r>
            <w:r w:rsidR="008B3D91">
              <w:rPr>
                <w:rFonts w:ascii="Arial Narrow" w:hAnsi="Arial Narrow" w:cs="Arial"/>
                <w:b/>
                <w:sz w:val="24"/>
                <w:szCs w:val="24"/>
              </w:rPr>
              <w:t>et</w:t>
            </w:r>
          </w:p>
        </w:tc>
        <w:tc>
          <w:tcPr>
            <w:tcW w:w="1560" w:type="dxa"/>
            <w:vAlign w:val="center"/>
          </w:tcPr>
          <w:p w14:paraId="1EC9920D" w14:textId="77777777" w:rsidR="00F02355" w:rsidRPr="00AC131B" w:rsidRDefault="003C2D12" w:rsidP="007B5F10">
            <w:pPr>
              <w:pStyle w:val="ListParagraph"/>
              <w:spacing w:before="60" w:after="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N</w:t>
            </w:r>
            <w:r w:rsidR="00AC131B">
              <w:rPr>
                <w:rFonts w:ascii="Arial Narrow" w:hAnsi="Arial Narrow" w:cs="Arial"/>
                <w:b/>
                <w:sz w:val="24"/>
                <w:szCs w:val="24"/>
              </w:rPr>
              <w:t xml:space="preserve">ot </w:t>
            </w:r>
            <w:r>
              <w:rPr>
                <w:rFonts w:ascii="Arial Narrow" w:hAnsi="Arial Narrow" w:cs="Arial"/>
                <w:b/>
                <w:sz w:val="24"/>
                <w:szCs w:val="24"/>
              </w:rPr>
              <w:t>M</w:t>
            </w:r>
            <w:r w:rsidR="00AC131B">
              <w:rPr>
                <w:rFonts w:ascii="Arial Narrow" w:hAnsi="Arial Narrow" w:cs="Arial"/>
                <w:b/>
                <w:sz w:val="24"/>
                <w:szCs w:val="24"/>
              </w:rPr>
              <w:t>et</w:t>
            </w:r>
          </w:p>
        </w:tc>
        <w:tc>
          <w:tcPr>
            <w:tcW w:w="2409" w:type="dxa"/>
            <w:vAlign w:val="center"/>
          </w:tcPr>
          <w:p w14:paraId="35F4B37F" w14:textId="77777777" w:rsidR="00F02355" w:rsidRPr="00AC131B" w:rsidRDefault="003C2D12" w:rsidP="007B5F10">
            <w:pPr>
              <w:pStyle w:val="ListParagraph"/>
              <w:spacing w:before="60" w:after="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M</w:t>
            </w:r>
            <w:r w:rsidR="00AC131B">
              <w:rPr>
                <w:rFonts w:ascii="Arial Narrow" w:hAnsi="Arial Narrow" w:cs="Arial"/>
                <w:b/>
                <w:sz w:val="24"/>
                <w:szCs w:val="24"/>
              </w:rPr>
              <w:t>et</w:t>
            </w:r>
          </w:p>
        </w:tc>
      </w:tr>
    </w:tbl>
    <w:p w14:paraId="6C83E132" w14:textId="77777777" w:rsidR="00757DC4" w:rsidRDefault="00757DC4" w:rsidP="007B5F10">
      <w:pPr>
        <w:pStyle w:val="BodyText"/>
        <w:spacing w:line="276" w:lineRule="auto"/>
        <w:rPr>
          <w:rFonts w:cs="Arial"/>
          <w:sz w:val="24"/>
          <w:szCs w:val="24"/>
          <w:lang w:val="en-AU"/>
        </w:rPr>
      </w:pPr>
    </w:p>
    <w:p w14:paraId="422FBF1B" w14:textId="7E3AA82A" w:rsidR="00F06B6E" w:rsidRDefault="00F06B6E" w:rsidP="007B5F10">
      <w:pPr>
        <w:pStyle w:val="BodyText"/>
        <w:spacing w:line="276" w:lineRule="auto"/>
        <w:rPr>
          <w:rFonts w:cs="Arial"/>
          <w:sz w:val="24"/>
          <w:szCs w:val="24"/>
          <w:lang w:val="en-AU"/>
        </w:rPr>
      </w:pPr>
      <w:r>
        <w:rPr>
          <w:rFonts w:cs="Arial"/>
          <w:sz w:val="24"/>
          <w:szCs w:val="24"/>
          <w:lang w:val="en-AU"/>
        </w:rPr>
        <w:lastRenderedPageBreak/>
        <w:t xml:space="preserve">Sustainability ratios for marina and coastal infrastructure have been forecast for the next 10 years to reflect the improvements the City </w:t>
      </w:r>
      <w:r w:rsidR="007B1E7A">
        <w:rPr>
          <w:rFonts w:cs="Arial"/>
          <w:sz w:val="24"/>
          <w:szCs w:val="24"/>
          <w:lang w:val="en-AU"/>
        </w:rPr>
        <w:t>will m</w:t>
      </w:r>
      <w:r w:rsidR="00686993">
        <w:rPr>
          <w:rFonts w:cs="Arial"/>
          <w:sz w:val="24"/>
          <w:szCs w:val="24"/>
          <w:lang w:val="en-AU"/>
        </w:rPr>
        <w:t xml:space="preserve">ake </w:t>
      </w:r>
      <w:r>
        <w:rPr>
          <w:rFonts w:cs="Arial"/>
          <w:sz w:val="24"/>
          <w:szCs w:val="24"/>
          <w:lang w:val="en-AU"/>
        </w:rPr>
        <w:t>following the completion of the LTFP</w:t>
      </w:r>
      <w:r w:rsidR="003C2D12">
        <w:rPr>
          <w:rFonts w:cs="Arial"/>
          <w:sz w:val="24"/>
          <w:szCs w:val="24"/>
          <w:lang w:val="en-AU"/>
        </w:rPr>
        <w:t>.</w:t>
      </w:r>
      <w:r>
        <w:rPr>
          <w:rFonts w:cs="Arial"/>
          <w:sz w:val="24"/>
          <w:szCs w:val="24"/>
          <w:lang w:val="en-AU"/>
        </w:rPr>
        <w:t xml:space="preserve"> </w:t>
      </w:r>
      <w:r w:rsidR="003C2D12">
        <w:rPr>
          <w:rFonts w:cs="Arial"/>
          <w:sz w:val="24"/>
          <w:szCs w:val="24"/>
          <w:lang w:val="en-AU"/>
        </w:rPr>
        <w:t>T</w:t>
      </w:r>
      <w:r>
        <w:rPr>
          <w:rFonts w:cs="Arial"/>
          <w:sz w:val="24"/>
          <w:szCs w:val="24"/>
          <w:lang w:val="en-AU"/>
        </w:rPr>
        <w:t xml:space="preserve">he sustainability ratio for </w:t>
      </w:r>
      <w:r w:rsidR="00AA6037">
        <w:rPr>
          <w:rFonts w:cs="Arial"/>
          <w:sz w:val="24"/>
          <w:szCs w:val="24"/>
          <w:lang w:val="en-AU"/>
        </w:rPr>
        <w:t xml:space="preserve">the </w:t>
      </w:r>
      <w:r w:rsidR="00434F9A">
        <w:rPr>
          <w:rFonts w:cs="Arial"/>
          <w:sz w:val="24"/>
          <w:szCs w:val="24"/>
          <w:lang w:val="en-AU"/>
        </w:rPr>
        <w:t>20</w:t>
      </w:r>
      <w:r w:rsidR="00AA6037">
        <w:rPr>
          <w:rFonts w:cs="Arial"/>
          <w:sz w:val="24"/>
          <w:szCs w:val="24"/>
          <w:lang w:val="en-AU"/>
        </w:rPr>
        <w:t>2</w:t>
      </w:r>
      <w:r w:rsidR="004C7961">
        <w:rPr>
          <w:rFonts w:cs="Arial"/>
          <w:sz w:val="24"/>
          <w:szCs w:val="24"/>
          <w:lang w:val="en-AU"/>
        </w:rPr>
        <w:t>9</w:t>
      </w:r>
      <w:r w:rsidR="008A2162">
        <w:rPr>
          <w:rFonts w:cs="Arial"/>
          <w:sz w:val="24"/>
          <w:szCs w:val="24"/>
          <w:lang w:val="en-AU"/>
        </w:rPr>
        <w:t>-</w:t>
      </w:r>
      <w:r w:rsidR="004C7961">
        <w:rPr>
          <w:rFonts w:cs="Arial"/>
          <w:sz w:val="24"/>
          <w:szCs w:val="24"/>
          <w:lang w:val="en-AU"/>
        </w:rPr>
        <w:t>30</w:t>
      </w:r>
      <w:r>
        <w:rPr>
          <w:rFonts w:cs="Arial"/>
          <w:sz w:val="24"/>
          <w:szCs w:val="24"/>
          <w:lang w:val="en-AU"/>
        </w:rPr>
        <w:t xml:space="preserve"> period is predicted to be </w:t>
      </w:r>
      <w:r w:rsidR="003C2D12">
        <w:rPr>
          <w:rFonts w:cs="Arial"/>
          <w:sz w:val="24"/>
          <w:szCs w:val="24"/>
          <w:lang w:val="en-AU"/>
        </w:rPr>
        <w:t>1</w:t>
      </w:r>
      <w:r w:rsidR="004C7961">
        <w:rPr>
          <w:rFonts w:cs="Arial"/>
          <w:sz w:val="24"/>
          <w:szCs w:val="24"/>
          <w:lang w:val="en-AU"/>
        </w:rPr>
        <w:t>3</w:t>
      </w:r>
      <w:r>
        <w:rPr>
          <w:rFonts w:cs="Arial"/>
          <w:sz w:val="24"/>
          <w:szCs w:val="24"/>
          <w:lang w:val="en-AU"/>
        </w:rPr>
        <w:t>%</w:t>
      </w:r>
      <w:r w:rsidR="004E7C31">
        <w:rPr>
          <w:rFonts w:cs="Arial"/>
          <w:sz w:val="24"/>
          <w:szCs w:val="24"/>
          <w:lang w:val="en-AU"/>
        </w:rPr>
        <w:t xml:space="preserve">, the renewal funding ratio for the same period is predicted to be </w:t>
      </w:r>
      <w:r w:rsidR="003C2D12">
        <w:rPr>
          <w:rFonts w:cs="Arial"/>
          <w:sz w:val="24"/>
          <w:szCs w:val="24"/>
          <w:lang w:val="en-AU"/>
        </w:rPr>
        <w:t>100</w:t>
      </w:r>
      <w:r w:rsidR="004E7C31">
        <w:rPr>
          <w:rFonts w:cs="Arial"/>
          <w:sz w:val="24"/>
          <w:szCs w:val="24"/>
          <w:lang w:val="en-AU"/>
        </w:rPr>
        <w:t>%</w:t>
      </w:r>
      <w:r>
        <w:rPr>
          <w:rFonts w:cs="Arial"/>
          <w:sz w:val="24"/>
          <w:szCs w:val="24"/>
          <w:lang w:val="en-AU"/>
        </w:rPr>
        <w:t>.</w:t>
      </w:r>
    </w:p>
    <w:p w14:paraId="3CC34D85" w14:textId="77777777" w:rsidR="002C1357" w:rsidRPr="00890881" w:rsidRDefault="00423576" w:rsidP="00890881">
      <w:pPr>
        <w:pStyle w:val="BodyText"/>
        <w:spacing w:line="276" w:lineRule="auto"/>
        <w:jc w:val="right"/>
        <w:rPr>
          <w:rFonts w:cs="Arial"/>
          <w:sz w:val="24"/>
          <w:szCs w:val="24"/>
          <w:lang w:val="en-AU"/>
        </w:rPr>
      </w:pPr>
      <w:r w:rsidRPr="006348C9">
        <w:rPr>
          <w:rFonts w:cs="Arial"/>
          <w:sz w:val="24"/>
          <w:szCs w:val="24"/>
        </w:rPr>
        <w:t xml:space="preserve">See </w:t>
      </w:r>
      <w:r w:rsidRPr="00210DE5">
        <w:rPr>
          <w:rFonts w:cs="Arial"/>
          <w:b/>
          <w:sz w:val="24"/>
          <w:szCs w:val="24"/>
        </w:rPr>
        <w:t xml:space="preserve">(Section 6) </w:t>
      </w:r>
      <w:r w:rsidRPr="00210DE5">
        <w:rPr>
          <w:rFonts w:cs="Arial"/>
          <w:sz w:val="24"/>
          <w:szCs w:val="24"/>
        </w:rPr>
        <w:t>for further</w:t>
      </w:r>
      <w:r w:rsidRPr="006348C9">
        <w:rPr>
          <w:rFonts w:cs="Arial"/>
          <w:sz w:val="24"/>
          <w:szCs w:val="24"/>
        </w:rPr>
        <w:t xml:space="preserve"> information</w:t>
      </w:r>
    </w:p>
    <w:p w14:paraId="2B81B192" w14:textId="77777777" w:rsidR="00423576" w:rsidRPr="006348C9" w:rsidRDefault="00423576" w:rsidP="007B5F10">
      <w:pPr>
        <w:pStyle w:val="BodyText"/>
        <w:spacing w:line="276" w:lineRule="auto"/>
        <w:rPr>
          <w:rFonts w:cs="Arial"/>
          <w:b/>
          <w:sz w:val="24"/>
          <w:szCs w:val="24"/>
        </w:rPr>
      </w:pPr>
      <w:r w:rsidRPr="006348C9">
        <w:rPr>
          <w:rFonts w:cs="Arial"/>
          <w:b/>
          <w:sz w:val="24"/>
          <w:szCs w:val="24"/>
        </w:rPr>
        <w:t>AMP Improvement Strategy and Monitoring</w:t>
      </w:r>
    </w:p>
    <w:p w14:paraId="2986081B" w14:textId="0A676941" w:rsidR="00423576" w:rsidRPr="003B25AB" w:rsidRDefault="00423576" w:rsidP="007B5F10">
      <w:pPr>
        <w:pStyle w:val="BodyText"/>
        <w:spacing w:line="276" w:lineRule="auto"/>
        <w:rPr>
          <w:rFonts w:cs="Arial"/>
          <w:sz w:val="24"/>
          <w:szCs w:val="24"/>
        </w:rPr>
      </w:pPr>
      <w:r w:rsidRPr="006348C9">
        <w:rPr>
          <w:rFonts w:cs="Arial"/>
          <w:sz w:val="24"/>
          <w:szCs w:val="24"/>
        </w:rPr>
        <w:t xml:space="preserve">A number of strategic improvements have been identified </w:t>
      </w:r>
      <w:r w:rsidR="00096EC5">
        <w:rPr>
          <w:rFonts w:cs="Arial"/>
          <w:sz w:val="24"/>
          <w:szCs w:val="24"/>
          <w:lang w:val="en-AU"/>
        </w:rPr>
        <w:t>that</w:t>
      </w:r>
      <w:r w:rsidR="00096EC5" w:rsidRPr="008872CD">
        <w:rPr>
          <w:rFonts w:cs="Arial"/>
          <w:sz w:val="24"/>
          <w:szCs w:val="24"/>
        </w:rPr>
        <w:t xml:space="preserve"> </w:t>
      </w:r>
      <w:r w:rsidRPr="008872CD">
        <w:rPr>
          <w:rFonts w:cs="Arial"/>
          <w:sz w:val="24"/>
          <w:szCs w:val="24"/>
        </w:rPr>
        <w:t xml:space="preserve">will improve future revisions of the plan and provide greater financial alignment with </w:t>
      </w:r>
      <w:r w:rsidRPr="00982272">
        <w:rPr>
          <w:rFonts w:cs="Arial"/>
          <w:sz w:val="24"/>
          <w:szCs w:val="24"/>
        </w:rPr>
        <w:t xml:space="preserve">the </w:t>
      </w:r>
      <w:r>
        <w:rPr>
          <w:rFonts w:cs="Arial"/>
          <w:sz w:val="24"/>
          <w:szCs w:val="24"/>
        </w:rPr>
        <w:t xml:space="preserve">Long Term Financial Plan </w:t>
      </w:r>
      <w:r w:rsidR="00251C07" w:rsidRPr="003B25AB">
        <w:rPr>
          <w:rFonts w:cs="Arial"/>
          <w:sz w:val="24"/>
          <w:szCs w:val="24"/>
        </w:rPr>
        <w:t>20</w:t>
      </w:r>
      <w:r w:rsidR="00251C07">
        <w:rPr>
          <w:rFonts w:cs="Arial"/>
          <w:sz w:val="24"/>
          <w:szCs w:val="24"/>
          <w:lang w:val="en-AU"/>
        </w:rPr>
        <w:t>20</w:t>
      </w:r>
      <w:r w:rsidR="008A2162">
        <w:rPr>
          <w:rFonts w:cs="Arial"/>
          <w:sz w:val="24"/>
          <w:szCs w:val="24"/>
          <w:lang w:val="en-AU"/>
        </w:rPr>
        <w:t>-</w:t>
      </w:r>
      <w:r w:rsidR="00251C07" w:rsidRPr="003B25AB">
        <w:rPr>
          <w:rFonts w:cs="Arial"/>
          <w:sz w:val="24"/>
          <w:szCs w:val="24"/>
        </w:rPr>
        <w:t>2</w:t>
      </w:r>
      <w:r w:rsidR="00251C07">
        <w:rPr>
          <w:rFonts w:cs="Arial"/>
          <w:sz w:val="24"/>
          <w:szCs w:val="24"/>
          <w:lang w:val="en-AU"/>
        </w:rPr>
        <w:t>1</w:t>
      </w:r>
      <w:r w:rsidR="008A2162">
        <w:rPr>
          <w:rFonts w:cs="Arial"/>
          <w:sz w:val="24"/>
          <w:szCs w:val="24"/>
          <w:lang w:val="en-AU"/>
        </w:rPr>
        <w:t xml:space="preserve"> to </w:t>
      </w:r>
      <w:r w:rsidR="00251C07" w:rsidRPr="003B25AB">
        <w:rPr>
          <w:rFonts w:cs="Arial"/>
          <w:sz w:val="24"/>
          <w:szCs w:val="24"/>
          <w:lang w:val="en-AU"/>
        </w:rPr>
        <w:t>20</w:t>
      </w:r>
      <w:r w:rsidR="00251C07">
        <w:rPr>
          <w:rFonts w:cs="Arial"/>
          <w:sz w:val="24"/>
          <w:szCs w:val="24"/>
          <w:lang w:val="en-AU"/>
        </w:rPr>
        <w:t>29</w:t>
      </w:r>
      <w:r w:rsidR="008A2162">
        <w:rPr>
          <w:rFonts w:cs="Arial"/>
          <w:sz w:val="24"/>
          <w:szCs w:val="24"/>
          <w:lang w:val="en-AU"/>
        </w:rPr>
        <w:t>-</w:t>
      </w:r>
      <w:r w:rsidR="00251C07" w:rsidRPr="003B25AB">
        <w:rPr>
          <w:rFonts w:cs="Arial"/>
          <w:sz w:val="24"/>
          <w:szCs w:val="24"/>
        </w:rPr>
        <w:t>3</w:t>
      </w:r>
      <w:r w:rsidR="00251C07">
        <w:rPr>
          <w:rFonts w:cs="Arial"/>
          <w:sz w:val="24"/>
          <w:szCs w:val="24"/>
          <w:lang w:val="en-AU"/>
        </w:rPr>
        <w:t>0</w:t>
      </w:r>
      <w:r w:rsidRPr="00C65439">
        <w:rPr>
          <w:rFonts w:cs="Arial"/>
          <w:sz w:val="24"/>
          <w:szCs w:val="24"/>
        </w:rPr>
        <w:t>.</w:t>
      </w:r>
    </w:p>
    <w:p w14:paraId="15F1B406" w14:textId="77777777" w:rsidR="00423576" w:rsidRPr="008872CD" w:rsidRDefault="004E7C31" w:rsidP="007B5F10">
      <w:pPr>
        <w:pStyle w:val="BodyText"/>
        <w:numPr>
          <w:ilvl w:val="0"/>
          <w:numId w:val="8"/>
        </w:numPr>
        <w:spacing w:after="120" w:line="276" w:lineRule="auto"/>
        <w:rPr>
          <w:rFonts w:cs="Arial"/>
          <w:sz w:val="24"/>
          <w:szCs w:val="24"/>
        </w:rPr>
      </w:pPr>
      <w:r>
        <w:rPr>
          <w:rFonts w:cs="Arial"/>
          <w:sz w:val="24"/>
          <w:szCs w:val="24"/>
          <w:lang w:val="en-AU"/>
        </w:rPr>
        <w:t>Condition assessments for all marina and coastal infrastructure assets to better inform renewal planning and continue ‘whole of life’ approach to asset management</w:t>
      </w:r>
      <w:r w:rsidRPr="008872CD">
        <w:rPr>
          <w:rFonts w:cs="Arial"/>
          <w:sz w:val="24"/>
          <w:szCs w:val="24"/>
        </w:rPr>
        <w:t>.</w:t>
      </w:r>
    </w:p>
    <w:p w14:paraId="74941734" w14:textId="381F6F02" w:rsidR="00D01390" w:rsidRPr="00320688" w:rsidRDefault="00CA245F" w:rsidP="007B5F10">
      <w:pPr>
        <w:pStyle w:val="BodyText"/>
        <w:numPr>
          <w:ilvl w:val="0"/>
          <w:numId w:val="8"/>
        </w:numPr>
        <w:spacing w:after="120" w:line="276" w:lineRule="auto"/>
        <w:rPr>
          <w:rFonts w:cs="Arial"/>
          <w:sz w:val="24"/>
          <w:szCs w:val="24"/>
        </w:rPr>
      </w:pPr>
      <w:r w:rsidRPr="009734B7">
        <w:rPr>
          <w:rFonts w:cs="Arial"/>
          <w:sz w:val="24"/>
          <w:szCs w:val="24"/>
          <w:lang w:val="en-AU"/>
        </w:rPr>
        <w:t>Revaluation of marina and coastal assets</w:t>
      </w:r>
      <w:r w:rsidR="009734B7" w:rsidRPr="009734B7">
        <w:rPr>
          <w:rFonts w:cs="Arial"/>
          <w:sz w:val="24"/>
          <w:szCs w:val="24"/>
          <w:lang w:val="en-AU"/>
        </w:rPr>
        <w:t xml:space="preserve"> in </w:t>
      </w:r>
      <w:r w:rsidR="008A2162">
        <w:rPr>
          <w:rFonts w:cs="Arial"/>
          <w:sz w:val="24"/>
          <w:szCs w:val="24"/>
          <w:lang w:val="en-AU"/>
        </w:rPr>
        <w:t>20</w:t>
      </w:r>
      <w:r w:rsidR="009734B7" w:rsidRPr="009734B7">
        <w:rPr>
          <w:rFonts w:cs="Arial"/>
          <w:sz w:val="24"/>
          <w:szCs w:val="24"/>
          <w:lang w:val="en-AU"/>
        </w:rPr>
        <w:t>2</w:t>
      </w:r>
      <w:r w:rsidR="00096EC5">
        <w:rPr>
          <w:rFonts w:cs="Arial"/>
          <w:sz w:val="24"/>
          <w:szCs w:val="24"/>
          <w:lang w:val="en-AU"/>
        </w:rPr>
        <w:t>1</w:t>
      </w:r>
      <w:r w:rsidR="008A2162">
        <w:rPr>
          <w:rFonts w:cs="Arial"/>
          <w:sz w:val="24"/>
          <w:szCs w:val="24"/>
          <w:lang w:val="en-AU"/>
        </w:rPr>
        <w:t>-</w:t>
      </w:r>
      <w:r w:rsidR="009734B7" w:rsidRPr="009734B7">
        <w:rPr>
          <w:rFonts w:cs="Arial"/>
          <w:sz w:val="24"/>
          <w:szCs w:val="24"/>
          <w:lang w:val="en-AU"/>
        </w:rPr>
        <w:t>2</w:t>
      </w:r>
      <w:r w:rsidR="00096EC5">
        <w:rPr>
          <w:rFonts w:cs="Arial"/>
          <w:sz w:val="24"/>
          <w:szCs w:val="24"/>
          <w:lang w:val="en-AU"/>
        </w:rPr>
        <w:t>2</w:t>
      </w:r>
      <w:r w:rsidRPr="009734B7">
        <w:rPr>
          <w:rFonts w:cs="Arial"/>
          <w:sz w:val="24"/>
          <w:szCs w:val="24"/>
          <w:lang w:val="en-AU"/>
        </w:rPr>
        <w:t xml:space="preserve"> to improve confidence in financial reporting.</w:t>
      </w:r>
      <w:r w:rsidR="00E714FA" w:rsidRPr="009734B7">
        <w:rPr>
          <w:rFonts w:cs="Arial"/>
          <w:sz w:val="24"/>
          <w:szCs w:val="24"/>
          <w:lang w:val="en-AU"/>
        </w:rPr>
        <w:t xml:space="preserve"> </w:t>
      </w:r>
      <w:r w:rsidR="00E714FA" w:rsidRPr="00160EBE">
        <w:rPr>
          <w:rFonts w:cs="Arial"/>
          <w:sz w:val="24"/>
          <w:szCs w:val="24"/>
          <w:lang w:val="en-AU"/>
        </w:rPr>
        <w:t>The valuation methodology is based upon the Australia and New Zealand Valuation and Property Standards and Mark IV Industrial Special Risk Insurance Policy</w:t>
      </w:r>
      <w:r w:rsidR="00D01390">
        <w:rPr>
          <w:rFonts w:cs="Arial"/>
          <w:sz w:val="24"/>
          <w:szCs w:val="24"/>
          <w:lang w:val="en-AU"/>
        </w:rPr>
        <w:t xml:space="preserve"> using </w:t>
      </w:r>
      <w:r w:rsidR="00D01390" w:rsidRPr="00320688">
        <w:rPr>
          <w:sz w:val="24"/>
          <w:szCs w:val="24"/>
        </w:rPr>
        <w:t>Australian Accounting Standard AASB 13 and AASB 116</w:t>
      </w:r>
      <w:r w:rsidR="006E1BD6" w:rsidRPr="00320688">
        <w:rPr>
          <w:sz w:val="24"/>
          <w:szCs w:val="24"/>
          <w:lang w:val="en-AU"/>
        </w:rPr>
        <w:t>.</w:t>
      </w:r>
    </w:p>
    <w:p w14:paraId="704B1B9A" w14:textId="77777777" w:rsidR="00787756" w:rsidRPr="00787756" w:rsidRDefault="00096EC5" w:rsidP="007B5F10">
      <w:pPr>
        <w:pStyle w:val="BodyText"/>
        <w:numPr>
          <w:ilvl w:val="0"/>
          <w:numId w:val="8"/>
        </w:numPr>
        <w:spacing w:after="120" w:line="276" w:lineRule="auto"/>
        <w:rPr>
          <w:rFonts w:cs="Arial"/>
          <w:sz w:val="24"/>
          <w:szCs w:val="24"/>
        </w:rPr>
      </w:pPr>
      <w:r>
        <w:rPr>
          <w:rFonts w:cs="Arial"/>
          <w:sz w:val="24"/>
          <w:szCs w:val="24"/>
          <w:lang w:val="en-AU"/>
        </w:rPr>
        <w:t>Implementation of Technology One Enterprise Asset Management System</w:t>
      </w:r>
      <w:r w:rsidR="006E1BD6">
        <w:rPr>
          <w:rFonts w:cs="Arial"/>
          <w:sz w:val="24"/>
          <w:szCs w:val="24"/>
          <w:lang w:val="en-AU"/>
        </w:rPr>
        <w:t>.</w:t>
      </w:r>
      <w:r>
        <w:rPr>
          <w:rFonts w:cs="Arial"/>
          <w:sz w:val="24"/>
          <w:szCs w:val="24"/>
          <w:lang w:val="en-AU"/>
        </w:rPr>
        <w:t xml:space="preserve"> </w:t>
      </w:r>
    </w:p>
    <w:p w14:paraId="0C6ECA93" w14:textId="77777777" w:rsidR="00EF7CA0" w:rsidRPr="009734B7" w:rsidRDefault="00EF7CA0" w:rsidP="007B5F10">
      <w:pPr>
        <w:pStyle w:val="BodyText"/>
        <w:spacing w:after="120" w:line="276" w:lineRule="auto"/>
        <w:ind w:left="720"/>
        <w:rPr>
          <w:rFonts w:cs="Arial"/>
          <w:sz w:val="24"/>
          <w:szCs w:val="24"/>
          <w:lang w:val="en-AU"/>
        </w:rPr>
      </w:pPr>
    </w:p>
    <w:p w14:paraId="115E24F9" w14:textId="77777777" w:rsidR="00423576" w:rsidRDefault="00423576" w:rsidP="007B5F10">
      <w:pPr>
        <w:pStyle w:val="BodyText"/>
        <w:spacing w:line="276" w:lineRule="auto"/>
        <w:jc w:val="right"/>
        <w:rPr>
          <w:rFonts w:cs="Arial"/>
          <w:sz w:val="24"/>
          <w:szCs w:val="24"/>
        </w:rPr>
      </w:pPr>
      <w:r w:rsidRPr="008872CD">
        <w:rPr>
          <w:rFonts w:cs="Arial"/>
          <w:sz w:val="24"/>
          <w:szCs w:val="24"/>
        </w:rPr>
        <w:t xml:space="preserve">See </w:t>
      </w:r>
      <w:r w:rsidRPr="00210DE5">
        <w:rPr>
          <w:rFonts w:cs="Arial"/>
          <w:b/>
          <w:sz w:val="24"/>
          <w:szCs w:val="24"/>
        </w:rPr>
        <w:t xml:space="preserve">(Section 8) </w:t>
      </w:r>
      <w:r w:rsidRPr="00210DE5">
        <w:rPr>
          <w:rFonts w:cs="Arial"/>
          <w:sz w:val="24"/>
          <w:szCs w:val="24"/>
        </w:rPr>
        <w:t>for</w:t>
      </w:r>
      <w:r w:rsidRPr="008872CD">
        <w:rPr>
          <w:rFonts w:cs="Arial"/>
          <w:sz w:val="24"/>
          <w:szCs w:val="24"/>
        </w:rPr>
        <w:t xml:space="preserve"> further information</w:t>
      </w:r>
    </w:p>
    <w:p w14:paraId="63BD2771" w14:textId="77777777" w:rsidR="00CF45DF" w:rsidRDefault="00CF45DF" w:rsidP="007B5F10">
      <w:pPr>
        <w:spacing w:after="200"/>
      </w:pPr>
      <w:r>
        <w:br w:type="page"/>
      </w:r>
    </w:p>
    <w:p w14:paraId="6A9F02B9" w14:textId="2BC7D577" w:rsidR="00DA3551" w:rsidRPr="004106A9" w:rsidRDefault="00DA3551" w:rsidP="007B5F10">
      <w:pPr>
        <w:keepNext/>
        <w:spacing w:before="240" w:after="240"/>
        <w:outlineLvl w:val="0"/>
        <w:rPr>
          <w:rFonts w:eastAsia="Times New Roman" w:cs="Arial"/>
          <w:b/>
          <w:bCs/>
          <w:color w:val="4BACC6" w:themeColor="accent5"/>
          <w:kern w:val="32"/>
          <w:sz w:val="32"/>
          <w:szCs w:val="32"/>
        </w:rPr>
      </w:pPr>
      <w:bookmarkStart w:id="5" w:name="_Toc415731988"/>
      <w:bookmarkStart w:id="6" w:name="_Toc35600101"/>
      <w:bookmarkStart w:id="7" w:name="_Toc39487704"/>
      <w:r w:rsidRPr="004106A9">
        <w:rPr>
          <w:rFonts w:eastAsia="Times New Roman" w:cs="Arial"/>
          <w:b/>
          <w:bCs/>
          <w:color w:val="4BACC6" w:themeColor="accent5"/>
          <w:kern w:val="32"/>
          <w:sz w:val="32"/>
          <w:szCs w:val="32"/>
        </w:rPr>
        <w:lastRenderedPageBreak/>
        <w:t>2.</w:t>
      </w:r>
      <w:r w:rsidRPr="004106A9">
        <w:rPr>
          <w:rFonts w:eastAsia="Times New Roman" w:cs="Arial"/>
          <w:b/>
          <w:bCs/>
          <w:color w:val="4BACC6" w:themeColor="accent5"/>
          <w:kern w:val="32"/>
          <w:sz w:val="32"/>
          <w:szCs w:val="32"/>
        </w:rPr>
        <w:tab/>
      </w:r>
      <w:r w:rsidR="00757DC4" w:rsidRPr="004106A9">
        <w:rPr>
          <w:rFonts w:eastAsia="Times New Roman" w:cs="Arial"/>
          <w:b/>
          <w:bCs/>
          <w:color w:val="4BACC6" w:themeColor="accent5"/>
          <w:kern w:val="32"/>
          <w:sz w:val="32"/>
          <w:szCs w:val="32"/>
        </w:rPr>
        <w:t>Introduction</w:t>
      </w:r>
      <w:bookmarkEnd w:id="5"/>
      <w:bookmarkEnd w:id="6"/>
      <w:bookmarkEnd w:id="7"/>
    </w:p>
    <w:p w14:paraId="713869E4" w14:textId="77777777" w:rsidR="00CB18B8" w:rsidRDefault="00A62204" w:rsidP="007B5F10">
      <w:pPr>
        <w:keepNext/>
        <w:spacing w:before="100" w:beforeAutospacing="1" w:after="100" w:afterAutospacing="1"/>
        <w:jc w:val="both"/>
        <w:outlineLvl w:val="1"/>
        <w:rPr>
          <w:rFonts w:eastAsia="Times New Roman" w:cs="Arial"/>
          <w:bCs/>
          <w:iCs/>
          <w:color w:val="4BACC6" w:themeColor="accent5"/>
          <w:szCs w:val="24"/>
        </w:rPr>
      </w:pPr>
      <w:bookmarkStart w:id="8" w:name="_Toc415731989"/>
      <w:bookmarkStart w:id="9" w:name="_Toc35600102"/>
      <w:bookmarkStart w:id="10" w:name="_Toc39487705"/>
      <w:r w:rsidRPr="004106A9">
        <w:rPr>
          <w:rFonts w:eastAsia="Times New Roman" w:cs="Arial"/>
          <w:bCs/>
          <w:iCs/>
          <w:color w:val="4BACC6" w:themeColor="accent5"/>
          <w:szCs w:val="24"/>
        </w:rPr>
        <w:t>2.1</w:t>
      </w:r>
      <w:r w:rsidRPr="004106A9">
        <w:rPr>
          <w:rFonts w:eastAsia="Times New Roman" w:cs="Arial"/>
          <w:bCs/>
          <w:iCs/>
          <w:color w:val="4BACC6" w:themeColor="accent5"/>
          <w:szCs w:val="24"/>
        </w:rPr>
        <w:tab/>
        <w:t>Background</w:t>
      </w:r>
      <w:bookmarkEnd w:id="8"/>
      <w:bookmarkEnd w:id="9"/>
      <w:bookmarkEnd w:id="10"/>
    </w:p>
    <w:p w14:paraId="1C43453E" w14:textId="77777777" w:rsidR="004F1D43" w:rsidRDefault="00FE79D2" w:rsidP="007B5F10">
      <w:pPr>
        <w:jc w:val="both"/>
      </w:pPr>
      <w:r>
        <w:t xml:space="preserve">The </w:t>
      </w:r>
      <w:r w:rsidR="00E23595">
        <w:t xml:space="preserve">Port Coogee </w:t>
      </w:r>
      <w:r>
        <w:t>Marina was constructed in 2011</w:t>
      </w:r>
      <w:r w:rsidR="004F1D43">
        <w:t xml:space="preserve"> and</w:t>
      </w:r>
      <w:r>
        <w:t xml:space="preserve"> for the first five years</w:t>
      </w:r>
      <w:r w:rsidR="00B50D22">
        <w:t xml:space="preserve"> </w:t>
      </w:r>
      <w:r>
        <w:t xml:space="preserve">was operated </w:t>
      </w:r>
      <w:r w:rsidR="004F1D43">
        <w:t xml:space="preserve">as a managed service </w:t>
      </w:r>
      <w:r>
        <w:t>by Frasers</w:t>
      </w:r>
      <w:r w:rsidR="004F1D43">
        <w:t xml:space="preserve"> Property </w:t>
      </w:r>
      <w:r w:rsidR="00E23595">
        <w:t>Australia</w:t>
      </w:r>
      <w:r w:rsidR="004F1D43">
        <w:t xml:space="preserve">.  The management of the Marina was transferred to the City </w:t>
      </w:r>
      <w:r w:rsidR="00B50D22">
        <w:t>in 2016</w:t>
      </w:r>
      <w:r w:rsidR="004F1D43">
        <w:t xml:space="preserve">. </w:t>
      </w:r>
    </w:p>
    <w:p w14:paraId="5BC42746" w14:textId="77777777" w:rsidR="00E23595" w:rsidRPr="0054162D" w:rsidRDefault="009C711B" w:rsidP="007B5F10">
      <w:pPr>
        <w:jc w:val="both"/>
      </w:pPr>
      <w:r>
        <w:t xml:space="preserve">During </w:t>
      </w:r>
      <w:r w:rsidR="008D3C48">
        <w:t xml:space="preserve">2016 </w:t>
      </w:r>
      <w:r>
        <w:t>t</w:t>
      </w:r>
      <w:r w:rsidR="004F1D43">
        <w:t xml:space="preserve">he </w:t>
      </w:r>
      <w:r w:rsidR="00E23595">
        <w:t>City created the Marina &amp; Coastal Service Unit</w:t>
      </w:r>
      <w:r>
        <w:t xml:space="preserve">, </w:t>
      </w:r>
      <w:r w:rsidR="008D3C48">
        <w:t>which now consists</w:t>
      </w:r>
      <w:r>
        <w:t xml:space="preserve"> of 3 </w:t>
      </w:r>
      <w:r w:rsidR="008D3C48">
        <w:t xml:space="preserve">full time </w:t>
      </w:r>
      <w:r>
        <w:t xml:space="preserve">staff members. The Service Unit resides </w:t>
      </w:r>
      <w:r w:rsidR="00E23595">
        <w:t xml:space="preserve">within the Engineering &amp; Works Directorate and Infrastructure Services Business Unit </w:t>
      </w:r>
      <w:r>
        <w:t xml:space="preserve">and provides day to day operational management for the </w:t>
      </w:r>
      <w:r w:rsidR="00E23595" w:rsidRPr="005A2414">
        <w:rPr>
          <w:rFonts w:cs="Arial"/>
        </w:rPr>
        <w:t>150 floating berths</w:t>
      </w:r>
      <w:r w:rsidR="00E23595">
        <w:rPr>
          <w:rFonts w:cs="Arial"/>
        </w:rPr>
        <w:t>, associated ancillary assets and coastal infrastructure along the Cockburn coastline.</w:t>
      </w:r>
      <w:r w:rsidR="00E23595" w:rsidRPr="001F2214">
        <w:rPr>
          <w:rFonts w:cs="Arial"/>
          <w:szCs w:val="24"/>
        </w:rPr>
        <w:t xml:space="preserve"> </w:t>
      </w:r>
    </w:p>
    <w:p w14:paraId="0F239AC6" w14:textId="77777777" w:rsidR="005F5E4F" w:rsidRPr="001E2F51" w:rsidRDefault="00E23595" w:rsidP="007B5F10">
      <w:pPr>
        <w:jc w:val="both"/>
        <w:rPr>
          <w:rFonts w:cs="Arial"/>
          <w:szCs w:val="24"/>
        </w:rPr>
      </w:pPr>
      <w:r>
        <w:t xml:space="preserve">The </w:t>
      </w:r>
      <w:r w:rsidR="004F1D43">
        <w:t>Marina</w:t>
      </w:r>
      <w:r>
        <w:t xml:space="preserve"> &amp; Coastal Service</w:t>
      </w:r>
      <w:r w:rsidR="00B50D22">
        <w:t xml:space="preserve"> Unit</w:t>
      </w:r>
      <w:r>
        <w:t xml:space="preserve"> is responsible for the </w:t>
      </w:r>
      <w:r w:rsidRPr="001E2F51">
        <w:rPr>
          <w:szCs w:val="24"/>
        </w:rPr>
        <w:t>Management</w:t>
      </w:r>
      <w:r>
        <w:rPr>
          <w:szCs w:val="24"/>
        </w:rPr>
        <w:t xml:space="preserve"> of</w:t>
      </w:r>
      <w:r w:rsidR="005F5E4F" w:rsidRPr="001E2F51">
        <w:rPr>
          <w:szCs w:val="24"/>
        </w:rPr>
        <w:t xml:space="preserve"> the Port Coogee marina facility including business development, </w:t>
      </w:r>
      <w:r w:rsidR="0033682C">
        <w:rPr>
          <w:szCs w:val="24"/>
        </w:rPr>
        <w:t xml:space="preserve">Licence </w:t>
      </w:r>
      <w:r w:rsidR="005F5E4F" w:rsidRPr="001E2F51">
        <w:rPr>
          <w:szCs w:val="24"/>
        </w:rPr>
        <w:t>holder</w:t>
      </w:r>
      <w:r w:rsidR="009965BD">
        <w:rPr>
          <w:szCs w:val="24"/>
        </w:rPr>
        <w:t>s’</w:t>
      </w:r>
      <w:r w:rsidR="005F5E4F" w:rsidRPr="001E2F51">
        <w:rPr>
          <w:szCs w:val="24"/>
        </w:rPr>
        <w:t xml:space="preserve"> liaison and daily service operations </w:t>
      </w:r>
      <w:r>
        <w:rPr>
          <w:szCs w:val="24"/>
        </w:rPr>
        <w:t xml:space="preserve">including the delivery of </w:t>
      </w:r>
      <w:r w:rsidR="005F5E4F" w:rsidRPr="001E2F51">
        <w:rPr>
          <w:szCs w:val="24"/>
        </w:rPr>
        <w:t>coastal infrastructure and management initiatives</w:t>
      </w:r>
    </w:p>
    <w:p w14:paraId="63F55872" w14:textId="77777777" w:rsidR="00465640" w:rsidRPr="005A2414" w:rsidRDefault="00465640" w:rsidP="007B5F10">
      <w:pPr>
        <w:jc w:val="both"/>
        <w:rPr>
          <w:rFonts w:eastAsia="Times New Roman" w:cs="Arial"/>
          <w:szCs w:val="24"/>
          <w:lang w:eastAsia="en-AU"/>
        </w:rPr>
      </w:pPr>
      <w:r>
        <w:rPr>
          <w:rFonts w:cs="Arial"/>
        </w:rPr>
        <w:t xml:space="preserve">The </w:t>
      </w:r>
      <w:r w:rsidRPr="005A2414">
        <w:rPr>
          <w:rFonts w:cs="Arial"/>
        </w:rPr>
        <w:t xml:space="preserve">Port Coogee Marina </w:t>
      </w:r>
      <w:r w:rsidR="00542C29">
        <w:rPr>
          <w:rFonts w:eastAsia="Times New Roman" w:cs="Arial"/>
          <w:szCs w:val="24"/>
          <w:lang w:eastAsia="en-AU"/>
        </w:rPr>
        <w:t>f</w:t>
      </w:r>
      <w:r w:rsidRPr="005A2414">
        <w:rPr>
          <w:rFonts w:eastAsia="Times New Roman" w:cs="Arial"/>
          <w:szCs w:val="24"/>
          <w:lang w:eastAsia="en-AU"/>
        </w:rPr>
        <w:t>eatures include:</w:t>
      </w:r>
    </w:p>
    <w:p w14:paraId="564F084C" w14:textId="77777777" w:rsidR="00465640" w:rsidRPr="005A2414" w:rsidRDefault="00465640" w:rsidP="007B5F10">
      <w:pPr>
        <w:numPr>
          <w:ilvl w:val="0"/>
          <w:numId w:val="26"/>
        </w:numPr>
        <w:spacing w:after="100" w:afterAutospacing="1"/>
        <w:jc w:val="both"/>
        <w:rPr>
          <w:rFonts w:eastAsia="Times New Roman" w:cs="Arial"/>
          <w:szCs w:val="24"/>
          <w:lang w:eastAsia="en-AU"/>
        </w:rPr>
      </w:pPr>
      <w:r>
        <w:rPr>
          <w:rFonts w:eastAsia="Times New Roman" w:cs="Arial"/>
          <w:szCs w:val="24"/>
          <w:lang w:eastAsia="en-AU"/>
        </w:rPr>
        <w:t xml:space="preserve">Four floating jetties containing boat </w:t>
      </w:r>
      <w:r w:rsidR="00E26315">
        <w:rPr>
          <w:rFonts w:eastAsia="Times New Roman" w:cs="Arial"/>
          <w:szCs w:val="24"/>
          <w:lang w:eastAsia="en-AU"/>
        </w:rPr>
        <w:t xml:space="preserve">bays ranging from </w:t>
      </w:r>
      <w:r w:rsidRPr="005A2414">
        <w:rPr>
          <w:rFonts w:eastAsia="Times New Roman" w:cs="Arial"/>
          <w:szCs w:val="24"/>
          <w:lang w:eastAsia="en-AU"/>
        </w:rPr>
        <w:t xml:space="preserve">10 – 20m </w:t>
      </w:r>
      <w:r w:rsidR="00E26315">
        <w:rPr>
          <w:rFonts w:eastAsia="Times New Roman" w:cs="Arial"/>
          <w:szCs w:val="24"/>
          <w:lang w:eastAsia="en-AU"/>
        </w:rPr>
        <w:t xml:space="preserve">in length </w:t>
      </w:r>
      <w:r w:rsidRPr="005A2414">
        <w:rPr>
          <w:rFonts w:eastAsia="Times New Roman" w:cs="Arial"/>
          <w:szCs w:val="24"/>
          <w:lang w:eastAsia="en-AU"/>
        </w:rPr>
        <w:t xml:space="preserve">for </w:t>
      </w:r>
      <w:r w:rsidR="00E26315">
        <w:rPr>
          <w:rFonts w:eastAsia="Times New Roman" w:cs="Arial"/>
          <w:szCs w:val="24"/>
          <w:lang w:eastAsia="en-AU"/>
        </w:rPr>
        <w:t xml:space="preserve">both </w:t>
      </w:r>
      <w:r w:rsidRPr="005A2414">
        <w:rPr>
          <w:rFonts w:eastAsia="Times New Roman" w:cs="Arial"/>
          <w:szCs w:val="24"/>
          <w:lang w:eastAsia="en-AU"/>
        </w:rPr>
        <w:t>mono</w:t>
      </w:r>
      <w:r w:rsidR="00E26315">
        <w:rPr>
          <w:rFonts w:eastAsia="Times New Roman" w:cs="Arial"/>
          <w:szCs w:val="24"/>
          <w:lang w:eastAsia="en-AU"/>
        </w:rPr>
        <w:t xml:space="preserve"> and multi</w:t>
      </w:r>
      <w:r w:rsidRPr="005A2414">
        <w:rPr>
          <w:rFonts w:eastAsia="Times New Roman" w:cs="Arial"/>
          <w:szCs w:val="24"/>
          <w:lang w:eastAsia="en-AU"/>
        </w:rPr>
        <w:t>hull</w:t>
      </w:r>
      <w:r w:rsidR="00E26315">
        <w:rPr>
          <w:rFonts w:eastAsia="Times New Roman" w:cs="Arial"/>
          <w:szCs w:val="24"/>
          <w:lang w:eastAsia="en-AU"/>
        </w:rPr>
        <w:t xml:space="preserve"> vessels</w:t>
      </w:r>
      <w:r w:rsidR="00854325">
        <w:rPr>
          <w:rFonts w:eastAsia="Times New Roman" w:cs="Arial"/>
          <w:szCs w:val="24"/>
          <w:lang w:eastAsia="en-AU"/>
        </w:rPr>
        <w:t>,</w:t>
      </w:r>
    </w:p>
    <w:p w14:paraId="30FE2141" w14:textId="77777777" w:rsidR="00465640" w:rsidRPr="00CD32BD" w:rsidRDefault="00E26315" w:rsidP="007B5F10">
      <w:pPr>
        <w:numPr>
          <w:ilvl w:val="0"/>
          <w:numId w:val="26"/>
        </w:numPr>
        <w:spacing w:before="100" w:beforeAutospacing="1" w:after="100" w:afterAutospacing="1"/>
        <w:jc w:val="both"/>
        <w:rPr>
          <w:rFonts w:eastAsia="Times New Roman" w:cs="Arial"/>
          <w:szCs w:val="24"/>
          <w:lang w:eastAsia="en-AU"/>
        </w:rPr>
      </w:pPr>
      <w:r>
        <w:rPr>
          <w:rFonts w:eastAsia="Times New Roman" w:cs="Arial"/>
          <w:szCs w:val="24"/>
          <w:lang w:eastAsia="en-AU"/>
        </w:rPr>
        <w:t xml:space="preserve">Metered </w:t>
      </w:r>
      <w:r w:rsidR="00465640">
        <w:rPr>
          <w:rFonts w:eastAsia="Times New Roman" w:cs="Arial"/>
          <w:szCs w:val="24"/>
          <w:lang w:eastAsia="en-AU"/>
        </w:rPr>
        <w:t>p</w:t>
      </w:r>
      <w:r w:rsidR="00465640" w:rsidRPr="005A2414">
        <w:rPr>
          <w:rFonts w:eastAsia="Times New Roman" w:cs="Arial"/>
          <w:szCs w:val="24"/>
          <w:lang w:eastAsia="en-AU"/>
        </w:rPr>
        <w:t xml:space="preserve">ower and water facilities provided at each </w:t>
      </w:r>
      <w:r>
        <w:rPr>
          <w:rFonts w:eastAsia="Times New Roman" w:cs="Arial"/>
          <w:szCs w:val="24"/>
          <w:lang w:eastAsia="en-AU"/>
        </w:rPr>
        <w:t>boat bay</w:t>
      </w:r>
      <w:r w:rsidR="00465640">
        <w:rPr>
          <w:rFonts w:eastAsia="Times New Roman" w:cs="Arial"/>
          <w:szCs w:val="24"/>
          <w:lang w:eastAsia="en-AU"/>
        </w:rPr>
        <w:t>,</w:t>
      </w:r>
    </w:p>
    <w:p w14:paraId="204E85B2" w14:textId="77777777" w:rsidR="00465640" w:rsidRPr="005A2414" w:rsidRDefault="00D06DDA" w:rsidP="007B5F10">
      <w:pPr>
        <w:numPr>
          <w:ilvl w:val="0"/>
          <w:numId w:val="26"/>
        </w:numPr>
        <w:spacing w:before="100" w:beforeAutospacing="1" w:after="100" w:afterAutospacing="1"/>
        <w:jc w:val="both"/>
        <w:rPr>
          <w:rFonts w:eastAsia="Times New Roman" w:cs="Arial"/>
          <w:szCs w:val="24"/>
          <w:lang w:eastAsia="en-AU"/>
        </w:rPr>
      </w:pPr>
      <w:r>
        <w:rPr>
          <w:rFonts w:eastAsia="Times New Roman" w:cs="Arial"/>
          <w:szCs w:val="24"/>
          <w:lang w:eastAsia="en-AU"/>
        </w:rPr>
        <w:t>A</w:t>
      </w:r>
      <w:r w:rsidR="00465640">
        <w:rPr>
          <w:rFonts w:eastAsia="Times New Roman" w:cs="Arial"/>
          <w:szCs w:val="24"/>
          <w:lang w:eastAsia="en-AU"/>
        </w:rPr>
        <w:t xml:space="preserve"> timber boardwalk with </w:t>
      </w:r>
      <w:r w:rsidR="00E26315">
        <w:rPr>
          <w:rFonts w:eastAsia="Times New Roman" w:cs="Arial"/>
          <w:szCs w:val="24"/>
          <w:lang w:eastAsia="en-AU"/>
        </w:rPr>
        <w:t xml:space="preserve">secure </w:t>
      </w:r>
      <w:r w:rsidR="00465640">
        <w:rPr>
          <w:rFonts w:eastAsia="Times New Roman" w:cs="Arial"/>
          <w:szCs w:val="24"/>
          <w:lang w:eastAsia="en-AU"/>
        </w:rPr>
        <w:t xml:space="preserve">gatehouses </w:t>
      </w:r>
      <w:r w:rsidR="00E26315">
        <w:rPr>
          <w:rFonts w:eastAsia="Times New Roman" w:cs="Arial"/>
          <w:szCs w:val="24"/>
          <w:lang w:eastAsia="en-AU"/>
        </w:rPr>
        <w:t xml:space="preserve">which </w:t>
      </w:r>
      <w:r w:rsidR="00465640">
        <w:rPr>
          <w:rFonts w:eastAsia="Times New Roman" w:cs="Arial"/>
          <w:szCs w:val="24"/>
          <w:lang w:eastAsia="en-AU"/>
        </w:rPr>
        <w:t xml:space="preserve">provide access </w:t>
      </w:r>
      <w:r w:rsidR="006D3E3B">
        <w:rPr>
          <w:rFonts w:eastAsia="Times New Roman" w:cs="Arial"/>
          <w:szCs w:val="24"/>
          <w:lang w:eastAsia="en-AU"/>
        </w:rPr>
        <w:t xml:space="preserve">to </w:t>
      </w:r>
      <w:r w:rsidR="00465640">
        <w:rPr>
          <w:rFonts w:eastAsia="Times New Roman" w:cs="Arial"/>
          <w:szCs w:val="24"/>
          <w:lang w:eastAsia="en-AU"/>
        </w:rPr>
        <w:t>the jetties</w:t>
      </w:r>
      <w:r w:rsidR="006D3E3B">
        <w:rPr>
          <w:rFonts w:eastAsia="Times New Roman" w:cs="Arial"/>
          <w:szCs w:val="24"/>
          <w:lang w:eastAsia="en-AU"/>
        </w:rPr>
        <w:t>,</w:t>
      </w:r>
    </w:p>
    <w:p w14:paraId="7F6BB149" w14:textId="77777777" w:rsidR="00465640" w:rsidRPr="005A2414" w:rsidRDefault="00D06DDA" w:rsidP="007B5F10">
      <w:pPr>
        <w:numPr>
          <w:ilvl w:val="0"/>
          <w:numId w:val="26"/>
        </w:numPr>
        <w:spacing w:before="100" w:beforeAutospacing="1" w:after="100" w:afterAutospacing="1"/>
        <w:jc w:val="both"/>
        <w:rPr>
          <w:rFonts w:eastAsia="Times New Roman" w:cs="Arial"/>
          <w:szCs w:val="24"/>
          <w:lang w:eastAsia="en-AU"/>
        </w:rPr>
      </w:pPr>
      <w:r>
        <w:rPr>
          <w:rFonts w:eastAsia="Times New Roman" w:cs="Arial"/>
          <w:szCs w:val="24"/>
          <w:lang w:eastAsia="en-AU"/>
        </w:rPr>
        <w:t>O</w:t>
      </w:r>
      <w:r w:rsidR="00465640" w:rsidRPr="005A2414">
        <w:rPr>
          <w:rFonts w:eastAsia="Times New Roman" w:cs="Arial"/>
          <w:szCs w:val="24"/>
          <w:lang w:eastAsia="en-AU"/>
        </w:rPr>
        <w:t xml:space="preserve">nshore showers and toilets for </w:t>
      </w:r>
      <w:r w:rsidR="0033682C">
        <w:rPr>
          <w:rFonts w:eastAsia="Times New Roman" w:cs="Arial"/>
          <w:szCs w:val="24"/>
          <w:lang w:eastAsia="en-AU"/>
        </w:rPr>
        <w:t>Licence</w:t>
      </w:r>
      <w:r w:rsidR="00A755AF">
        <w:rPr>
          <w:rFonts w:eastAsia="Times New Roman" w:cs="Arial"/>
          <w:szCs w:val="24"/>
          <w:lang w:eastAsia="en-AU"/>
        </w:rPr>
        <w:t xml:space="preserve"> </w:t>
      </w:r>
      <w:r w:rsidR="00465640" w:rsidRPr="005A2414">
        <w:rPr>
          <w:rFonts w:eastAsia="Times New Roman" w:cs="Arial"/>
          <w:szCs w:val="24"/>
          <w:lang w:eastAsia="en-AU"/>
        </w:rPr>
        <w:t>holders</w:t>
      </w:r>
      <w:r w:rsidR="00465640">
        <w:rPr>
          <w:rFonts w:eastAsia="Times New Roman" w:cs="Arial"/>
          <w:szCs w:val="24"/>
          <w:lang w:eastAsia="en-AU"/>
        </w:rPr>
        <w:t>,</w:t>
      </w:r>
    </w:p>
    <w:p w14:paraId="617D437D" w14:textId="77777777" w:rsidR="00465640" w:rsidRDefault="00D06DDA" w:rsidP="007B5F10">
      <w:pPr>
        <w:numPr>
          <w:ilvl w:val="0"/>
          <w:numId w:val="26"/>
        </w:numPr>
        <w:spacing w:before="100" w:beforeAutospacing="1" w:after="100" w:afterAutospacing="1"/>
        <w:jc w:val="both"/>
        <w:rPr>
          <w:rFonts w:eastAsia="Times New Roman" w:cs="Arial"/>
          <w:szCs w:val="24"/>
          <w:lang w:eastAsia="en-AU"/>
        </w:rPr>
      </w:pPr>
      <w:r>
        <w:rPr>
          <w:rFonts w:eastAsia="Times New Roman" w:cs="Arial"/>
          <w:szCs w:val="24"/>
          <w:lang w:eastAsia="en-AU"/>
        </w:rPr>
        <w:t>A</w:t>
      </w:r>
      <w:r w:rsidR="00465640">
        <w:rPr>
          <w:rFonts w:eastAsia="Times New Roman" w:cs="Arial"/>
          <w:szCs w:val="24"/>
          <w:lang w:eastAsia="en-AU"/>
        </w:rPr>
        <w:t xml:space="preserve"> service j</w:t>
      </w:r>
      <w:r w:rsidR="00465640" w:rsidRPr="005A2414">
        <w:rPr>
          <w:rFonts w:eastAsia="Times New Roman" w:cs="Arial"/>
          <w:szCs w:val="24"/>
          <w:lang w:eastAsia="en-AU"/>
        </w:rPr>
        <w:t xml:space="preserve">etty with </w:t>
      </w:r>
      <w:r w:rsidR="00465640">
        <w:rPr>
          <w:rFonts w:eastAsia="Times New Roman" w:cs="Arial"/>
          <w:szCs w:val="24"/>
          <w:lang w:eastAsia="en-AU"/>
        </w:rPr>
        <w:t>fuel system</w:t>
      </w:r>
      <w:r w:rsidR="000E444E">
        <w:rPr>
          <w:rFonts w:eastAsia="Times New Roman" w:cs="Arial"/>
          <w:szCs w:val="24"/>
          <w:lang w:eastAsia="en-AU"/>
        </w:rPr>
        <w:t xml:space="preserve">, </w:t>
      </w:r>
      <w:r w:rsidR="00A755AF">
        <w:rPr>
          <w:rFonts w:eastAsia="Times New Roman" w:cs="Arial"/>
          <w:szCs w:val="24"/>
          <w:lang w:eastAsia="en-AU"/>
        </w:rPr>
        <w:t>a</w:t>
      </w:r>
      <w:r w:rsidR="00465640" w:rsidRPr="005A2414">
        <w:rPr>
          <w:rFonts w:eastAsia="Times New Roman" w:cs="Arial"/>
          <w:szCs w:val="24"/>
          <w:lang w:eastAsia="en-AU"/>
        </w:rPr>
        <w:t xml:space="preserve"> </w:t>
      </w:r>
      <w:r w:rsidR="00465640">
        <w:rPr>
          <w:rFonts w:eastAsia="Times New Roman" w:cs="Arial"/>
          <w:szCs w:val="24"/>
          <w:lang w:eastAsia="en-AU"/>
        </w:rPr>
        <w:t>s</w:t>
      </w:r>
      <w:r w:rsidR="00465640" w:rsidRPr="005A2414">
        <w:rPr>
          <w:rFonts w:eastAsia="Times New Roman" w:cs="Arial"/>
          <w:szCs w:val="24"/>
          <w:lang w:eastAsia="en-AU"/>
        </w:rPr>
        <w:t>ullage pump-out facility</w:t>
      </w:r>
      <w:r w:rsidR="008D3C48">
        <w:rPr>
          <w:rFonts w:eastAsia="Times New Roman" w:cs="Arial"/>
          <w:szCs w:val="24"/>
          <w:lang w:eastAsia="en-AU"/>
        </w:rPr>
        <w:t xml:space="preserve"> and a public visitor berthing area</w:t>
      </w:r>
      <w:r w:rsidR="00D95DA9">
        <w:rPr>
          <w:rFonts w:eastAsia="Times New Roman" w:cs="Arial"/>
          <w:szCs w:val="24"/>
          <w:lang w:eastAsia="en-AU"/>
        </w:rPr>
        <w:t>.</w:t>
      </w:r>
    </w:p>
    <w:p w14:paraId="1D9309EC" w14:textId="77777777" w:rsidR="00465640" w:rsidRDefault="00465640" w:rsidP="007B5F10">
      <w:pPr>
        <w:spacing w:before="100" w:beforeAutospacing="1" w:after="100" w:afterAutospacing="1"/>
        <w:jc w:val="both"/>
        <w:rPr>
          <w:rFonts w:eastAsia="Times New Roman" w:cs="Arial"/>
          <w:szCs w:val="24"/>
          <w:lang w:eastAsia="en-AU"/>
        </w:rPr>
      </w:pPr>
      <w:r w:rsidRPr="00465640">
        <w:rPr>
          <w:rFonts w:eastAsia="Times New Roman" w:cs="Arial"/>
          <w:szCs w:val="24"/>
          <w:lang w:eastAsia="en-AU"/>
        </w:rPr>
        <w:t xml:space="preserve">Other key infrastructure in the </w:t>
      </w:r>
      <w:r w:rsidR="00A522E6">
        <w:rPr>
          <w:rFonts w:eastAsia="Times New Roman" w:cs="Arial"/>
          <w:szCs w:val="24"/>
          <w:lang w:eastAsia="en-AU"/>
        </w:rPr>
        <w:t>m</w:t>
      </w:r>
      <w:r w:rsidRPr="00465640">
        <w:rPr>
          <w:rFonts w:eastAsia="Times New Roman" w:cs="Arial"/>
          <w:szCs w:val="24"/>
          <w:lang w:eastAsia="en-AU"/>
        </w:rPr>
        <w:t xml:space="preserve">arina </w:t>
      </w:r>
      <w:r w:rsidR="00A522E6">
        <w:rPr>
          <w:rFonts w:eastAsia="Times New Roman" w:cs="Arial"/>
          <w:szCs w:val="24"/>
          <w:lang w:eastAsia="en-AU"/>
        </w:rPr>
        <w:t xml:space="preserve">and waterways </w:t>
      </w:r>
      <w:r w:rsidRPr="00465640">
        <w:rPr>
          <w:rFonts w:eastAsia="Times New Roman" w:cs="Arial"/>
          <w:szCs w:val="24"/>
          <w:lang w:eastAsia="en-AU"/>
        </w:rPr>
        <w:t xml:space="preserve">include waterway edge walls, piles, protective seawalls and breakwaters, </w:t>
      </w:r>
      <w:r w:rsidR="00A522E6">
        <w:rPr>
          <w:rFonts w:eastAsia="Times New Roman" w:cs="Arial"/>
          <w:szCs w:val="24"/>
          <w:lang w:eastAsia="en-AU"/>
        </w:rPr>
        <w:t xml:space="preserve">public fishing jetty </w:t>
      </w:r>
      <w:r w:rsidRPr="00465640">
        <w:rPr>
          <w:rFonts w:eastAsia="Times New Roman" w:cs="Arial"/>
          <w:szCs w:val="24"/>
          <w:lang w:eastAsia="en-AU"/>
        </w:rPr>
        <w:t>and general landscaping features</w:t>
      </w:r>
      <w:r w:rsidR="00926BF3">
        <w:rPr>
          <w:rFonts w:eastAsia="Times New Roman" w:cs="Arial"/>
          <w:szCs w:val="24"/>
          <w:lang w:eastAsia="en-AU"/>
        </w:rPr>
        <w:t>.</w:t>
      </w:r>
    </w:p>
    <w:p w14:paraId="2CF071B6" w14:textId="77777777" w:rsidR="00D95DA9" w:rsidRPr="00465640" w:rsidRDefault="0054162D" w:rsidP="007B5F10">
      <w:pPr>
        <w:spacing w:before="100" w:beforeAutospacing="1" w:after="100" w:afterAutospacing="1"/>
        <w:jc w:val="both"/>
        <w:rPr>
          <w:rFonts w:eastAsia="Times New Roman" w:cs="Arial"/>
          <w:szCs w:val="24"/>
          <w:lang w:eastAsia="en-AU"/>
        </w:rPr>
      </w:pPr>
      <w:r>
        <w:rPr>
          <w:rFonts w:eastAsia="Times New Roman" w:cs="Arial"/>
          <w:szCs w:val="24"/>
          <w:lang w:eastAsia="en-AU"/>
        </w:rPr>
        <w:t>In addition other c</w:t>
      </w:r>
      <w:r w:rsidR="00D95DA9">
        <w:rPr>
          <w:rFonts w:eastAsia="Times New Roman" w:cs="Arial"/>
          <w:szCs w:val="24"/>
          <w:lang w:eastAsia="en-AU"/>
        </w:rPr>
        <w:t>oastal assets within the City of Cockburn</w:t>
      </w:r>
      <w:r>
        <w:rPr>
          <w:rFonts w:eastAsia="Times New Roman" w:cs="Arial"/>
          <w:szCs w:val="24"/>
          <w:lang w:eastAsia="en-AU"/>
        </w:rPr>
        <w:t xml:space="preserve"> managed by the Service Unit</w:t>
      </w:r>
      <w:r w:rsidR="00D95DA9">
        <w:rPr>
          <w:rFonts w:eastAsia="Times New Roman" w:cs="Arial"/>
          <w:szCs w:val="24"/>
          <w:lang w:eastAsia="en-AU"/>
        </w:rPr>
        <w:t xml:space="preserve"> include </w:t>
      </w:r>
      <w:r w:rsidR="00A522E6">
        <w:rPr>
          <w:rFonts w:eastAsia="Times New Roman" w:cs="Arial"/>
          <w:szCs w:val="24"/>
          <w:lang w:eastAsia="en-AU"/>
        </w:rPr>
        <w:t>the Coogee Jetty</w:t>
      </w:r>
      <w:r w:rsidR="00D95DA9">
        <w:rPr>
          <w:rFonts w:eastAsia="Times New Roman" w:cs="Arial"/>
          <w:szCs w:val="24"/>
          <w:lang w:eastAsia="en-AU"/>
        </w:rPr>
        <w:t xml:space="preserve">, </w:t>
      </w:r>
      <w:r w:rsidR="00A522E6">
        <w:rPr>
          <w:rFonts w:eastAsia="Times New Roman" w:cs="Arial"/>
          <w:szCs w:val="24"/>
          <w:lang w:eastAsia="en-AU"/>
        </w:rPr>
        <w:t xml:space="preserve">Coogee Maritime </w:t>
      </w:r>
      <w:r w:rsidR="00A755AF">
        <w:rPr>
          <w:rFonts w:eastAsia="Times New Roman" w:cs="Arial"/>
          <w:szCs w:val="24"/>
          <w:lang w:eastAsia="en-AU"/>
        </w:rPr>
        <w:t>T</w:t>
      </w:r>
      <w:r w:rsidR="00A522E6">
        <w:rPr>
          <w:rFonts w:eastAsia="Times New Roman" w:cs="Arial"/>
          <w:szCs w:val="24"/>
          <w:lang w:eastAsia="en-AU"/>
        </w:rPr>
        <w:t xml:space="preserve">rail </w:t>
      </w:r>
      <w:r w:rsidR="00D95DA9">
        <w:rPr>
          <w:rFonts w:eastAsia="Times New Roman" w:cs="Arial"/>
          <w:szCs w:val="24"/>
          <w:lang w:eastAsia="en-AU"/>
        </w:rPr>
        <w:t xml:space="preserve">stairs, rock groynes, </w:t>
      </w:r>
      <w:r w:rsidR="00A522E6">
        <w:rPr>
          <w:rFonts w:eastAsia="Times New Roman" w:cs="Arial"/>
          <w:szCs w:val="24"/>
          <w:lang w:eastAsia="en-AU"/>
        </w:rPr>
        <w:t xml:space="preserve">four </w:t>
      </w:r>
      <w:r w:rsidR="00D95DA9">
        <w:rPr>
          <w:rFonts w:eastAsia="Times New Roman" w:cs="Arial"/>
          <w:szCs w:val="24"/>
          <w:lang w:eastAsia="en-AU"/>
        </w:rPr>
        <w:t>swimming pontoons</w:t>
      </w:r>
      <w:r w:rsidR="00A522E6">
        <w:rPr>
          <w:rFonts w:eastAsia="Times New Roman" w:cs="Arial"/>
          <w:szCs w:val="24"/>
          <w:lang w:eastAsia="en-AU"/>
        </w:rPr>
        <w:t>, the eco swimming enclosure</w:t>
      </w:r>
      <w:r w:rsidR="00D95DA9">
        <w:rPr>
          <w:rFonts w:eastAsia="Times New Roman" w:cs="Arial"/>
          <w:szCs w:val="24"/>
          <w:lang w:eastAsia="en-AU"/>
        </w:rPr>
        <w:t xml:space="preserve"> and </w:t>
      </w:r>
      <w:r w:rsidR="00A522E6">
        <w:rPr>
          <w:rFonts w:eastAsia="Times New Roman" w:cs="Arial"/>
          <w:szCs w:val="24"/>
          <w:lang w:eastAsia="en-AU"/>
        </w:rPr>
        <w:t xml:space="preserve">the largest asset being </w:t>
      </w:r>
      <w:r w:rsidR="00D95DA9">
        <w:rPr>
          <w:rFonts w:eastAsia="Times New Roman" w:cs="Arial"/>
          <w:szCs w:val="24"/>
          <w:lang w:eastAsia="en-AU"/>
        </w:rPr>
        <w:t>the beaches themselves</w:t>
      </w:r>
      <w:r w:rsidR="00A522E6">
        <w:rPr>
          <w:rFonts w:eastAsia="Times New Roman" w:cs="Arial"/>
          <w:szCs w:val="24"/>
          <w:lang w:eastAsia="en-AU"/>
        </w:rPr>
        <w:t>, ranging from CY O’Connor Beach in the City’s North to the Woodman Point Launching Ramps Beach in the South</w:t>
      </w:r>
      <w:r w:rsidR="00AA4014">
        <w:rPr>
          <w:rFonts w:eastAsia="Times New Roman" w:cs="Arial"/>
          <w:szCs w:val="24"/>
          <w:lang w:eastAsia="en-AU"/>
        </w:rPr>
        <w:t xml:space="preserve"> see Figure</w:t>
      </w:r>
      <w:r w:rsidR="004D70B5">
        <w:rPr>
          <w:rFonts w:eastAsia="Times New Roman" w:cs="Arial"/>
          <w:szCs w:val="24"/>
          <w:lang w:eastAsia="en-AU"/>
        </w:rPr>
        <w:t xml:space="preserve"> 2.1,</w:t>
      </w:r>
      <w:r w:rsidR="00AA4014">
        <w:rPr>
          <w:rFonts w:eastAsia="Times New Roman" w:cs="Arial"/>
          <w:szCs w:val="24"/>
          <w:lang w:eastAsia="en-AU"/>
        </w:rPr>
        <w:t xml:space="preserve"> 2.2. and 2.3</w:t>
      </w:r>
      <w:r w:rsidR="00D95DA9">
        <w:rPr>
          <w:rFonts w:eastAsia="Times New Roman" w:cs="Arial"/>
          <w:szCs w:val="24"/>
          <w:lang w:eastAsia="en-AU"/>
        </w:rPr>
        <w:t>.</w:t>
      </w:r>
    </w:p>
    <w:p w14:paraId="1F4717D4" w14:textId="525C8BD0" w:rsidR="006E1BD6" w:rsidRPr="00757DC4" w:rsidRDefault="009F5C5E" w:rsidP="007B5F10">
      <w:pPr>
        <w:spacing w:after="200"/>
        <w:rPr>
          <w:b/>
          <w:iCs/>
          <w:color w:val="4BACC6" w:themeColor="accent5"/>
          <w:szCs w:val="24"/>
        </w:rPr>
      </w:pPr>
      <w:r>
        <w:rPr>
          <w:b/>
          <w:i/>
          <w:color w:val="4BACC6" w:themeColor="accent5"/>
          <w:szCs w:val="24"/>
        </w:rPr>
        <w:br w:type="page"/>
      </w:r>
      <w:r w:rsidR="006E1BD6" w:rsidRPr="00757DC4">
        <w:rPr>
          <w:b/>
          <w:iCs/>
          <w:color w:val="4BACC6" w:themeColor="accent5"/>
          <w:szCs w:val="24"/>
        </w:rPr>
        <w:lastRenderedPageBreak/>
        <w:t>Figure 2.1</w:t>
      </w:r>
      <w:r w:rsidR="0070498F">
        <w:rPr>
          <w:b/>
          <w:iCs/>
          <w:color w:val="4BACC6" w:themeColor="accent5"/>
          <w:szCs w:val="24"/>
        </w:rPr>
        <w:t xml:space="preserve"> </w:t>
      </w:r>
      <w:r w:rsidR="006E1BD6" w:rsidRPr="00757DC4">
        <w:rPr>
          <w:b/>
          <w:iCs/>
          <w:color w:val="4BACC6" w:themeColor="accent5"/>
          <w:szCs w:val="24"/>
        </w:rPr>
        <w:t>Aerial view of Port Coogee Marina, November 2018</w:t>
      </w:r>
    </w:p>
    <w:p w14:paraId="0569E926" w14:textId="77777777" w:rsidR="0000218A" w:rsidRDefault="0000218A" w:rsidP="007B5F10">
      <w:pPr>
        <w:jc w:val="center"/>
        <w:rPr>
          <w:b/>
          <w:i/>
          <w:color w:val="4BACC6" w:themeColor="accent5"/>
          <w:szCs w:val="24"/>
        </w:rPr>
      </w:pPr>
      <w:r>
        <w:rPr>
          <w:noProof/>
          <w:lang w:eastAsia="en-AU"/>
        </w:rPr>
        <w:drawing>
          <wp:inline distT="0" distB="0" distL="0" distR="0" wp14:anchorId="60F5EE5F" wp14:editId="434206EB">
            <wp:extent cx="5476875" cy="3481705"/>
            <wp:effectExtent l="19050" t="19050" r="28575" b="2349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gee-9 (Larg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76875" cy="3481705"/>
                    </a:xfrm>
                    <a:prstGeom prst="rect">
                      <a:avLst/>
                    </a:prstGeom>
                    <a:ln>
                      <a:solidFill>
                        <a:schemeClr val="tx1"/>
                      </a:solidFill>
                    </a:ln>
                  </pic:spPr>
                </pic:pic>
              </a:graphicData>
            </a:graphic>
          </wp:inline>
        </w:drawing>
      </w:r>
      <w:r w:rsidR="002D62A2">
        <w:rPr>
          <w:b/>
          <w:i/>
          <w:color w:val="4BACC6" w:themeColor="accent5"/>
          <w:szCs w:val="24"/>
        </w:rPr>
        <w:tab/>
      </w:r>
    </w:p>
    <w:p w14:paraId="4B221512" w14:textId="77777777" w:rsidR="004709B8" w:rsidRDefault="002D62A2" w:rsidP="007B5F10">
      <w:pPr>
        <w:rPr>
          <w:b/>
          <w:i/>
          <w:color w:val="4BACC6" w:themeColor="accent5"/>
          <w:szCs w:val="24"/>
        </w:rPr>
      </w:pP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r>
        <w:rPr>
          <w:b/>
          <w:i/>
          <w:color w:val="4BACC6" w:themeColor="accent5"/>
          <w:szCs w:val="24"/>
        </w:rPr>
        <w:tab/>
      </w:r>
    </w:p>
    <w:p w14:paraId="758F2B34" w14:textId="77777777" w:rsidR="004709B8" w:rsidRDefault="004709B8" w:rsidP="007B5F10">
      <w:pPr>
        <w:spacing w:after="200"/>
        <w:rPr>
          <w:b/>
          <w:i/>
          <w:color w:val="4BACC6" w:themeColor="accent5"/>
          <w:szCs w:val="24"/>
        </w:rPr>
      </w:pPr>
      <w:r>
        <w:rPr>
          <w:b/>
          <w:i/>
          <w:color w:val="4BACC6" w:themeColor="accent5"/>
          <w:szCs w:val="24"/>
        </w:rPr>
        <w:br w:type="page"/>
      </w:r>
    </w:p>
    <w:p w14:paraId="107957AA" w14:textId="77777777" w:rsidR="00C237A2" w:rsidRPr="0070498F" w:rsidRDefault="00C237A2" w:rsidP="007B5F10">
      <w:pPr>
        <w:jc w:val="both"/>
        <w:rPr>
          <w:b/>
          <w:iCs/>
          <w:color w:val="4BACC6" w:themeColor="accent5"/>
        </w:rPr>
      </w:pPr>
      <w:r w:rsidRPr="0070498F">
        <w:rPr>
          <w:b/>
          <w:iCs/>
          <w:color w:val="4BACC6" w:themeColor="accent5"/>
        </w:rPr>
        <w:lastRenderedPageBreak/>
        <w:t>Figure 2.2 Overview of the Marina and Coastal assets covered by this plan</w:t>
      </w:r>
    </w:p>
    <w:p w14:paraId="1A24CC48" w14:textId="77777777" w:rsidR="00A953B0" w:rsidRDefault="00A953B0" w:rsidP="007B5F10">
      <w:pPr>
        <w:jc w:val="center"/>
        <w:rPr>
          <w:color w:val="31849B" w:themeColor="accent5" w:themeShade="BF"/>
        </w:rPr>
      </w:pPr>
      <w:r w:rsidRPr="00CB3C13">
        <w:rPr>
          <w:noProof/>
          <w:color w:val="31849B" w:themeColor="accent5" w:themeShade="BF"/>
          <w:lang w:eastAsia="en-AU"/>
        </w:rPr>
        <w:drawing>
          <wp:inline distT="0" distB="0" distL="0" distR="0" wp14:anchorId="3D62061A" wp14:editId="258F49B4">
            <wp:extent cx="4064000" cy="7766741"/>
            <wp:effectExtent l="19050" t="19050" r="12700" b="24765"/>
            <wp:docPr id="450" name="Picture 450" descr="\\cockburn.wa.gov.au\userdata\home\jmckay\Desktop\Temp\Assets\Coastal Assets 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kburn.wa.gov.au\userdata\home\jmckay\Desktop\Temp\Assets\Coastal Assets Layout.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473"/>
                    <a:stretch/>
                  </pic:blipFill>
                  <pic:spPr bwMode="auto">
                    <a:xfrm>
                      <a:off x="0" y="0"/>
                      <a:ext cx="4056993" cy="77533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0BDB07D" w14:textId="77777777" w:rsidR="00C20A59" w:rsidRDefault="00C20A59" w:rsidP="007B5F10">
      <w:pPr>
        <w:jc w:val="center"/>
        <w:rPr>
          <w:color w:val="31849B" w:themeColor="accent5" w:themeShade="BF"/>
        </w:rPr>
      </w:pPr>
    </w:p>
    <w:p w14:paraId="58286614" w14:textId="77777777" w:rsidR="00D83CDF" w:rsidRDefault="00D83CDF" w:rsidP="007B5F10">
      <w:pPr>
        <w:jc w:val="center"/>
        <w:rPr>
          <w:color w:val="31849B" w:themeColor="accent5" w:themeShade="BF"/>
        </w:rPr>
      </w:pPr>
    </w:p>
    <w:p w14:paraId="20E0EFB9" w14:textId="77777777" w:rsidR="00D83CDF" w:rsidRPr="00CB3C13" w:rsidRDefault="00D83CDF" w:rsidP="007B5F10">
      <w:pPr>
        <w:jc w:val="center"/>
        <w:rPr>
          <w:color w:val="31849B" w:themeColor="accent5" w:themeShade="BF"/>
        </w:rPr>
      </w:pPr>
    </w:p>
    <w:p w14:paraId="7059599B" w14:textId="77777777" w:rsidR="008F3D8E" w:rsidRPr="0070498F" w:rsidRDefault="008F3D8E" w:rsidP="007B5F10">
      <w:pPr>
        <w:rPr>
          <w:b/>
          <w:iCs/>
          <w:color w:val="4BACC6" w:themeColor="accent5"/>
          <w:szCs w:val="24"/>
        </w:rPr>
      </w:pPr>
      <w:r w:rsidRPr="0070498F">
        <w:rPr>
          <w:b/>
          <w:iCs/>
          <w:color w:val="4BACC6" w:themeColor="accent5"/>
          <w:szCs w:val="24"/>
        </w:rPr>
        <w:lastRenderedPageBreak/>
        <w:t>Figure 2.3 Detailed view of Marina and Coastal Assets within Port Coogee</w:t>
      </w:r>
    </w:p>
    <w:p w14:paraId="2ECF8180" w14:textId="77777777" w:rsidR="00A953B0" w:rsidRDefault="00A953B0" w:rsidP="007B5F10">
      <w:pPr>
        <w:jc w:val="center"/>
      </w:pPr>
      <w:r>
        <w:rPr>
          <w:noProof/>
          <w:lang w:eastAsia="en-AU"/>
        </w:rPr>
        <w:drawing>
          <wp:inline distT="0" distB="0" distL="0" distR="0" wp14:anchorId="73B8A00C" wp14:editId="1E58EBB6">
            <wp:extent cx="4811395" cy="7779223"/>
            <wp:effectExtent l="19050" t="19050" r="27305" b="12700"/>
            <wp:docPr id="452" name="Picture 452" descr="\\cockburn.wa.gov.au\userdata\home\jmckay\Desktop\Temp\Assets\Port Coogee M&amp;C Ass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ckburn.wa.gov.au\userdata\home\jmckay\Desktop\Temp\Assets\Port Coogee M&amp;C Asset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8788" cy="7791176"/>
                    </a:xfrm>
                    <a:prstGeom prst="rect">
                      <a:avLst/>
                    </a:prstGeom>
                    <a:noFill/>
                    <a:ln>
                      <a:solidFill>
                        <a:schemeClr val="tx1"/>
                      </a:solidFill>
                    </a:ln>
                  </pic:spPr>
                </pic:pic>
              </a:graphicData>
            </a:graphic>
          </wp:inline>
        </w:drawing>
      </w:r>
    </w:p>
    <w:p w14:paraId="69A7DE72" w14:textId="77777777" w:rsidR="00AF702B" w:rsidRDefault="00AF702B" w:rsidP="007B5F10">
      <w:pPr>
        <w:pStyle w:val="BodyText"/>
        <w:spacing w:line="276" w:lineRule="auto"/>
        <w:rPr>
          <w:sz w:val="24"/>
          <w:szCs w:val="24"/>
          <w:lang w:val="en-AU"/>
        </w:rPr>
      </w:pPr>
    </w:p>
    <w:p w14:paraId="6C93CB3D" w14:textId="77777777" w:rsidR="00AF71D3" w:rsidRDefault="00AF71D3" w:rsidP="00AF71D3">
      <w:pPr>
        <w:pStyle w:val="BodyText"/>
        <w:spacing w:line="276" w:lineRule="auto"/>
        <w:rPr>
          <w:sz w:val="24"/>
          <w:szCs w:val="24"/>
          <w:lang w:val="en-AU"/>
        </w:rPr>
      </w:pPr>
    </w:p>
    <w:p w14:paraId="7CE8DBA4" w14:textId="28FD69AC" w:rsidR="00D83CDF" w:rsidRDefault="0070498F" w:rsidP="007B5F10">
      <w:pPr>
        <w:pStyle w:val="BodyText"/>
        <w:spacing w:line="276" w:lineRule="auto"/>
        <w:rPr>
          <w:sz w:val="24"/>
          <w:szCs w:val="24"/>
          <w:lang w:val="en-AU"/>
        </w:rPr>
      </w:pPr>
      <w:r>
        <w:rPr>
          <w:sz w:val="24"/>
          <w:szCs w:val="24"/>
          <w:lang w:val="en-AU"/>
        </w:rPr>
        <w:lastRenderedPageBreak/>
        <w:t>A</w:t>
      </w:r>
      <w:r w:rsidR="00AF71D3">
        <w:rPr>
          <w:sz w:val="24"/>
          <w:szCs w:val="24"/>
          <w:lang w:val="en-AU"/>
        </w:rPr>
        <w:t>s at February 2020,</w:t>
      </w:r>
      <w:r>
        <w:rPr>
          <w:sz w:val="24"/>
          <w:szCs w:val="24"/>
          <w:lang w:val="en-AU"/>
        </w:rPr>
        <w:t xml:space="preserve"> the</w:t>
      </w:r>
      <w:r w:rsidR="00AF71D3">
        <w:rPr>
          <w:sz w:val="24"/>
          <w:szCs w:val="24"/>
          <w:lang w:val="en-AU"/>
        </w:rPr>
        <w:t xml:space="preserve"> </w:t>
      </w:r>
      <w:r w:rsidRPr="009C794B">
        <w:rPr>
          <w:sz w:val="24"/>
          <w:szCs w:val="24"/>
        </w:rPr>
        <w:t>assets covered by this plan are summarised in Table 2.1</w:t>
      </w:r>
      <w:r>
        <w:rPr>
          <w:sz w:val="24"/>
          <w:szCs w:val="24"/>
          <w:lang w:val="en-AU"/>
        </w:rPr>
        <w:t>.1</w:t>
      </w:r>
      <w:r>
        <w:rPr>
          <w:sz w:val="24"/>
          <w:szCs w:val="24"/>
          <w:lang w:val="en-AU"/>
        </w:rPr>
        <w:t xml:space="preserve"> and </w:t>
      </w:r>
      <w:r w:rsidR="00AF71D3" w:rsidRPr="009C794B">
        <w:rPr>
          <w:sz w:val="24"/>
          <w:szCs w:val="24"/>
        </w:rPr>
        <w:t xml:space="preserve">have been extracted from </w:t>
      </w:r>
      <w:r w:rsidR="00AF71D3">
        <w:rPr>
          <w:sz w:val="24"/>
          <w:szCs w:val="24"/>
        </w:rPr>
        <w:t xml:space="preserve">Council’s Technology One </w:t>
      </w:r>
      <w:r w:rsidR="00AF71D3">
        <w:rPr>
          <w:sz w:val="24"/>
          <w:szCs w:val="24"/>
          <w:lang w:val="en-AU"/>
        </w:rPr>
        <w:t xml:space="preserve">Enterprise </w:t>
      </w:r>
      <w:r w:rsidR="00AF71D3">
        <w:rPr>
          <w:sz w:val="24"/>
          <w:szCs w:val="24"/>
        </w:rPr>
        <w:t xml:space="preserve">Asset Management </w:t>
      </w:r>
      <w:r w:rsidR="00AF71D3">
        <w:rPr>
          <w:sz w:val="24"/>
          <w:szCs w:val="24"/>
          <w:lang w:val="en-AU"/>
        </w:rPr>
        <w:t>System (EAM)</w:t>
      </w:r>
      <w:r w:rsidR="00AF71D3">
        <w:rPr>
          <w:sz w:val="24"/>
          <w:szCs w:val="24"/>
        </w:rPr>
        <w:t>.</w:t>
      </w:r>
    </w:p>
    <w:p w14:paraId="0C3F25C8" w14:textId="77777777" w:rsidR="006A6300" w:rsidRPr="0070498F" w:rsidRDefault="006A6300" w:rsidP="007B5F10">
      <w:pPr>
        <w:rPr>
          <w:b/>
          <w:iCs/>
          <w:color w:val="4BACC6" w:themeColor="accent5"/>
          <w:szCs w:val="24"/>
        </w:rPr>
      </w:pPr>
      <w:r w:rsidRPr="0070498F">
        <w:rPr>
          <w:b/>
          <w:iCs/>
          <w:color w:val="4BACC6" w:themeColor="accent5"/>
          <w:szCs w:val="24"/>
        </w:rPr>
        <w:t>Table 2.1</w:t>
      </w:r>
      <w:r w:rsidR="0069006C" w:rsidRPr="0070498F">
        <w:rPr>
          <w:b/>
          <w:iCs/>
          <w:color w:val="4BACC6" w:themeColor="accent5"/>
          <w:szCs w:val="24"/>
        </w:rPr>
        <w:t>.1</w:t>
      </w:r>
      <w:r w:rsidRPr="0070498F">
        <w:rPr>
          <w:b/>
          <w:iCs/>
          <w:color w:val="4BACC6" w:themeColor="accent5"/>
          <w:szCs w:val="24"/>
        </w:rPr>
        <w:tab/>
        <w:t xml:space="preserve">Marina and Coastal Infrastructure </w:t>
      </w:r>
      <w:r w:rsidR="007D6F76" w:rsidRPr="0070498F">
        <w:rPr>
          <w:b/>
          <w:iCs/>
          <w:color w:val="4BACC6" w:themeColor="accent5"/>
          <w:szCs w:val="24"/>
        </w:rPr>
        <w:t>Assets Covered by this Plan</w:t>
      </w:r>
    </w:p>
    <w:tbl>
      <w:tblPr>
        <w:tblStyle w:val="MediumShading2-Accent5"/>
        <w:tblW w:w="9639" w:type="dxa"/>
        <w:tblInd w:w="108" w:type="dxa"/>
        <w:tblLayout w:type="fixed"/>
        <w:tblLook w:val="01E0" w:firstRow="1" w:lastRow="1" w:firstColumn="1" w:lastColumn="1" w:noHBand="0" w:noVBand="0"/>
      </w:tblPr>
      <w:tblGrid>
        <w:gridCol w:w="3686"/>
        <w:gridCol w:w="4536"/>
        <w:gridCol w:w="1417"/>
      </w:tblGrid>
      <w:tr w:rsidR="008C766D" w:rsidRPr="0070498F" w14:paraId="1051E2B0" w14:textId="77777777" w:rsidTr="007049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6" w:type="dxa"/>
            <w:tcBorders>
              <w:top w:val="single" w:sz="4" w:space="0" w:color="auto"/>
              <w:left w:val="single" w:sz="4" w:space="0" w:color="auto"/>
              <w:bottom w:val="thinThickSmallGap" w:sz="24" w:space="0" w:color="auto"/>
              <w:right w:val="single" w:sz="4" w:space="0" w:color="auto"/>
            </w:tcBorders>
            <w:vAlign w:val="center"/>
          </w:tcPr>
          <w:p w14:paraId="6D991F3A" w14:textId="77777777" w:rsidR="008C766D" w:rsidRPr="0070498F" w:rsidRDefault="008C766D" w:rsidP="00AF71D3">
            <w:pPr>
              <w:pStyle w:val="BodyText"/>
              <w:spacing w:after="0"/>
              <w:jc w:val="center"/>
              <w:rPr>
                <w:rFonts w:ascii="Arial Narrow" w:hAnsi="Arial Narrow" w:cs="Arial"/>
                <w:color w:val="auto"/>
                <w:sz w:val="24"/>
                <w:szCs w:val="24"/>
                <w:lang w:val="en-AU"/>
              </w:rPr>
            </w:pPr>
            <w:r w:rsidRPr="0070498F">
              <w:rPr>
                <w:rFonts w:ascii="Arial Narrow" w:hAnsi="Arial Narrow" w:cs="Arial"/>
                <w:color w:val="auto"/>
                <w:sz w:val="24"/>
                <w:szCs w:val="24"/>
                <w:lang w:val="en-AU"/>
              </w:rPr>
              <w:t>Asset Group</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auto"/>
              <w:left w:val="single" w:sz="4" w:space="0" w:color="auto"/>
              <w:bottom w:val="thinThickSmallGap" w:sz="24" w:space="0" w:color="auto"/>
              <w:right w:val="single" w:sz="4" w:space="0" w:color="auto"/>
            </w:tcBorders>
            <w:vAlign w:val="center"/>
          </w:tcPr>
          <w:p w14:paraId="264FEF67" w14:textId="77777777" w:rsidR="008C766D" w:rsidRPr="0070498F" w:rsidRDefault="008C766D" w:rsidP="00AF71D3">
            <w:pPr>
              <w:pStyle w:val="BodyText"/>
              <w:spacing w:after="0"/>
              <w:jc w:val="center"/>
              <w:rPr>
                <w:rFonts w:ascii="Arial Narrow" w:hAnsi="Arial Narrow" w:cs="Arial"/>
                <w:color w:val="auto"/>
                <w:sz w:val="24"/>
                <w:szCs w:val="24"/>
                <w:lang w:val="en-AU"/>
              </w:rPr>
            </w:pPr>
            <w:r w:rsidRPr="0070498F">
              <w:rPr>
                <w:rFonts w:ascii="Arial Narrow" w:hAnsi="Arial Narrow" w:cs="Arial"/>
                <w:color w:val="auto"/>
                <w:sz w:val="24"/>
                <w:szCs w:val="24"/>
                <w:lang w:val="en-AU"/>
              </w:rPr>
              <w:t>Asset C</w:t>
            </w:r>
            <w:r w:rsidR="00B31C9C" w:rsidRPr="0070498F">
              <w:rPr>
                <w:rFonts w:ascii="Arial Narrow" w:hAnsi="Arial Narrow" w:cs="Arial"/>
                <w:color w:val="auto"/>
                <w:sz w:val="24"/>
                <w:szCs w:val="24"/>
                <w:lang w:val="en-AU"/>
              </w:rPr>
              <w:t>lassification</w:t>
            </w:r>
          </w:p>
        </w:tc>
        <w:tc>
          <w:tcPr>
            <w:cnfStyle w:val="000100001000" w:firstRow="0" w:lastRow="0" w:firstColumn="0" w:lastColumn="1" w:oddVBand="0" w:evenVBand="0" w:oddHBand="0" w:evenHBand="0" w:firstRowFirstColumn="0" w:firstRowLastColumn="1" w:lastRowFirstColumn="0" w:lastRowLastColumn="0"/>
            <w:tcW w:w="1417" w:type="dxa"/>
            <w:tcBorders>
              <w:top w:val="single" w:sz="4" w:space="0" w:color="auto"/>
              <w:left w:val="single" w:sz="4" w:space="0" w:color="auto"/>
              <w:bottom w:val="thinThickSmallGap" w:sz="24" w:space="0" w:color="auto"/>
              <w:right w:val="single" w:sz="4" w:space="0" w:color="auto"/>
            </w:tcBorders>
            <w:vAlign w:val="center"/>
          </w:tcPr>
          <w:p w14:paraId="63A01BA8" w14:textId="77777777" w:rsidR="008C766D" w:rsidRPr="0070498F" w:rsidRDefault="00B31C9C" w:rsidP="00AF71D3">
            <w:pPr>
              <w:pStyle w:val="BodyText"/>
              <w:spacing w:after="0"/>
              <w:jc w:val="center"/>
              <w:rPr>
                <w:rFonts w:ascii="Arial Narrow" w:hAnsi="Arial Narrow" w:cs="Arial"/>
                <w:color w:val="auto"/>
                <w:sz w:val="24"/>
                <w:szCs w:val="24"/>
                <w:lang w:val="en-AU"/>
              </w:rPr>
            </w:pPr>
            <w:r w:rsidRPr="0070498F">
              <w:rPr>
                <w:rFonts w:ascii="Arial Narrow" w:hAnsi="Arial Narrow" w:cs="Arial"/>
                <w:color w:val="auto"/>
                <w:sz w:val="24"/>
                <w:szCs w:val="24"/>
                <w:lang w:val="en-AU"/>
              </w:rPr>
              <w:t>Quantity</w:t>
            </w:r>
          </w:p>
        </w:tc>
      </w:tr>
      <w:tr w:rsidR="00025671" w:rsidRPr="0070498F" w14:paraId="61007EDA"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thinThickSmallGap" w:sz="24" w:space="0" w:color="auto"/>
              <w:left w:val="single" w:sz="2" w:space="0" w:color="auto"/>
              <w:right w:val="thinThickSmallGap" w:sz="24" w:space="0" w:color="auto"/>
            </w:tcBorders>
            <w:vAlign w:val="center"/>
          </w:tcPr>
          <w:p w14:paraId="30722792"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M Spec - Edge Walls and Retaining Walls</w:t>
            </w:r>
          </w:p>
        </w:tc>
        <w:tc>
          <w:tcPr>
            <w:cnfStyle w:val="000010000000" w:firstRow="0" w:lastRow="0" w:firstColumn="0" w:lastColumn="0" w:oddVBand="1" w:evenVBand="0" w:oddHBand="0" w:evenHBand="0" w:firstRowFirstColumn="0" w:firstRowLastColumn="0" w:lastRowFirstColumn="0" w:lastRowLastColumn="0"/>
            <w:tcW w:w="4536" w:type="dxa"/>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664D745"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Retaining Walls</w:t>
            </w:r>
          </w:p>
        </w:tc>
        <w:tc>
          <w:tcPr>
            <w:cnfStyle w:val="000100000000" w:firstRow="0" w:lastRow="0" w:firstColumn="0" w:lastColumn="1" w:oddVBand="0" w:evenVBand="0" w:oddHBand="0" w:evenHBand="0" w:firstRowFirstColumn="0" w:firstRowLastColumn="0" w:lastRowFirstColumn="0" w:lastRowLastColumn="0"/>
            <w:tcW w:w="1417" w:type="dxa"/>
            <w:tcBorders>
              <w:top w:val="thinThickSmallGap" w:sz="24" w:space="0" w:color="auto"/>
              <w:left w:val="single" w:sz="4" w:space="0" w:color="FFFFFF" w:themeColor="background1"/>
              <w:bottom w:val="single" w:sz="4" w:space="0" w:color="FFFFFF" w:themeColor="background1"/>
              <w:right w:val="single" w:sz="4" w:space="0" w:color="auto"/>
            </w:tcBorders>
          </w:tcPr>
          <w:p w14:paraId="05A333A2"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8</w:t>
            </w:r>
          </w:p>
        </w:tc>
      </w:tr>
      <w:tr w:rsidR="00025671" w:rsidRPr="0070498F" w14:paraId="5F8AED19"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6B0F6974"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494D756F"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High and Low Edge Walls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B9F0B8D"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3</w:t>
            </w:r>
          </w:p>
        </w:tc>
      </w:tr>
      <w:tr w:rsidR="00025671" w:rsidRPr="0070498F" w14:paraId="5AB55AEC"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6FB6BFDB"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 xml:space="preserve">M Spec </w:t>
            </w:r>
            <w:r w:rsidR="004E79AD" w:rsidRPr="0070498F">
              <w:rPr>
                <w:rFonts w:ascii="Arial Narrow" w:hAnsi="Arial Narrow" w:cs="Arial"/>
                <w:color w:val="auto"/>
                <w:sz w:val="24"/>
                <w:szCs w:val="24"/>
                <w:lang w:val="en-AU"/>
              </w:rPr>
              <w:t>–</w:t>
            </w:r>
            <w:r w:rsidRPr="0070498F">
              <w:rPr>
                <w:rFonts w:ascii="Arial Narrow" w:hAnsi="Arial Narrow" w:cs="Arial"/>
                <w:color w:val="auto"/>
                <w:sz w:val="24"/>
                <w:szCs w:val="24"/>
                <w:lang w:val="en-AU"/>
              </w:rPr>
              <w:t xml:space="preserve"> Gangways</w:t>
            </w:r>
            <w:r w:rsidR="004E79AD" w:rsidRPr="0070498F">
              <w:rPr>
                <w:rFonts w:ascii="Arial Narrow" w:hAnsi="Arial Narrow" w:cs="Arial"/>
                <w:color w:val="auto"/>
                <w:sz w:val="24"/>
                <w:szCs w:val="24"/>
                <w:lang w:val="en-AU"/>
              </w:rPr>
              <w:t>,</w:t>
            </w:r>
            <w:r w:rsidRPr="0070498F">
              <w:rPr>
                <w:rFonts w:ascii="Arial Narrow" w:hAnsi="Arial Narrow" w:cs="Arial"/>
                <w:color w:val="auto"/>
                <w:sz w:val="24"/>
                <w:szCs w:val="24"/>
                <w:lang w:val="en-AU"/>
              </w:rPr>
              <w:t xml:space="preserve"> Jetties</w:t>
            </w:r>
            <w:r w:rsidR="004E79AD" w:rsidRPr="0070498F">
              <w:rPr>
                <w:rFonts w:ascii="Arial Narrow" w:hAnsi="Arial Narrow" w:cs="Arial"/>
                <w:color w:val="auto"/>
                <w:sz w:val="24"/>
                <w:szCs w:val="24"/>
                <w:lang w:val="en-AU"/>
              </w:rPr>
              <w:t xml:space="preserve"> and Pontoons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50EB245A"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Access Gangways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7DE6AD5"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7</w:t>
            </w:r>
          </w:p>
        </w:tc>
      </w:tr>
      <w:tr w:rsidR="00025671" w:rsidRPr="0070498F" w14:paraId="30383D77"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7A6DFF00"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68DC9916"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Central Jetties</w:t>
            </w:r>
            <w:r w:rsidR="009731CE" w:rsidRPr="0070498F">
              <w:rPr>
                <w:rFonts w:ascii="Arial Narrow" w:hAnsi="Arial Narrow" w:cs="Arial"/>
                <w:sz w:val="24"/>
                <w:szCs w:val="24"/>
                <w:lang w:val="en-AU"/>
              </w:rPr>
              <w:t xml:space="preserve"> (Floating)</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1E9C505"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4</w:t>
            </w:r>
          </w:p>
        </w:tc>
      </w:tr>
      <w:tr w:rsidR="00025671" w:rsidRPr="0070498F" w14:paraId="06AA439F"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789AC064"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63D3A51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Coogee Beach Jetty</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970C7B5"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025671" w:rsidRPr="0070498F" w14:paraId="5BC486FE"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4CF0EE92"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51FD3FA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Finger Jetties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B7F3FEE"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78</w:t>
            </w:r>
          </w:p>
        </w:tc>
      </w:tr>
      <w:tr w:rsidR="00025671" w:rsidRPr="0070498F" w14:paraId="53B91D0D"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1D7BB018"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D1F38D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 xml:space="preserve">Fuel </w:t>
            </w:r>
            <w:r w:rsidR="004E79AD" w:rsidRPr="0070498F">
              <w:rPr>
                <w:rFonts w:ascii="Arial Narrow" w:hAnsi="Arial Narrow" w:cs="Arial"/>
                <w:sz w:val="24"/>
                <w:szCs w:val="24"/>
                <w:lang w:val="en-AU"/>
              </w:rPr>
              <w:t>Jetty</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1D3C1A8"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025671" w:rsidRPr="0070498F" w14:paraId="702281EB"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7F9C5F73"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2D06B5EA"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Public Jetties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57DA4A7"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21EE3C0D"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76DEF9E5"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6325CB30"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Swimming Pontoons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BF0DA29"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3</w:t>
            </w:r>
          </w:p>
        </w:tc>
      </w:tr>
      <w:tr w:rsidR="00025671" w:rsidRPr="0070498F" w14:paraId="27C4C4E7"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4B827A71"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M Spec – Piles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67A011F9"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Boardwalk Piles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2DE5DE5"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92</w:t>
            </w:r>
          </w:p>
        </w:tc>
      </w:tr>
      <w:tr w:rsidR="00025671" w:rsidRPr="0070498F" w14:paraId="108E9291"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42C299ED"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3E97F8EE" w14:textId="77777777" w:rsidR="00025671" w:rsidRPr="0070498F" w:rsidRDefault="00E0160B"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 xml:space="preserve">Floating </w:t>
            </w:r>
            <w:r w:rsidR="00025671" w:rsidRPr="0070498F">
              <w:rPr>
                <w:rFonts w:ascii="Arial Narrow" w:hAnsi="Arial Narrow" w:cs="Arial"/>
                <w:sz w:val="24"/>
                <w:szCs w:val="24"/>
                <w:lang w:val="en-AU"/>
              </w:rPr>
              <w:t>Jetty Piles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735A883"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58</w:t>
            </w:r>
          </w:p>
        </w:tc>
      </w:tr>
      <w:tr w:rsidR="00025671" w:rsidRPr="0070498F" w14:paraId="2B38CE0B"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48998A82"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M Spec – Sea Walls and Breakwaters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45638228"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Sea Walls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58505B6"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531B8FC4"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3D4534F1"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30CDD31"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Breakwaters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F8E59E6"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3</w:t>
            </w:r>
          </w:p>
        </w:tc>
      </w:tr>
      <w:tr w:rsidR="00025671" w:rsidRPr="0070498F" w14:paraId="3F3BB8B8"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6367296B"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M Spec – Service Lines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7ACD83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Electrical</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CEEC657"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7</w:t>
            </w:r>
          </w:p>
        </w:tc>
      </w:tr>
      <w:tr w:rsidR="00025671" w:rsidRPr="0070498F" w14:paraId="5D5C6AF2"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712A3EC3"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7CB6A976"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Fire</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68FFFFE"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4</w:t>
            </w:r>
          </w:p>
        </w:tc>
      </w:tr>
      <w:tr w:rsidR="00025671" w:rsidRPr="0070498F" w14:paraId="314A8E1D"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3D7F9E2E"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63E42380"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Fuel</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232C8B5"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68EBA7DA"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143AB785"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B9F19A6"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Sand Bypass Pipe</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1A7AEDA"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3DD14195"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33933B0D"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324D27EE"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Water</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501B6DE"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4</w:t>
            </w:r>
          </w:p>
        </w:tc>
      </w:tr>
      <w:tr w:rsidR="00025671" w:rsidRPr="0070498F" w14:paraId="105630D8"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1FCDD04A"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M Spec – Service Points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35BC7496"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Fuel Tanks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9D15FD5"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7CCD5149"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559C865D"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70DB8AF4"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Emergency Cabinets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16EA56F"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5</w:t>
            </w:r>
          </w:p>
        </w:tc>
      </w:tr>
      <w:tr w:rsidR="00025671" w:rsidRPr="0070498F" w14:paraId="100D1261"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6BB46609"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02BB65AD"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Fire Hose Reels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A3861CE"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21</w:t>
            </w:r>
          </w:p>
        </w:tc>
      </w:tr>
      <w:tr w:rsidR="00025671" w:rsidRPr="0070498F" w14:paraId="1507E084"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6086C4FD"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2D400F21"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Fire Hydrants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D912A13"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8</w:t>
            </w:r>
          </w:p>
        </w:tc>
      </w:tr>
      <w:tr w:rsidR="00025671" w:rsidRPr="0070498F" w14:paraId="48686A30"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6A3CD19C"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3A424D9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 xml:space="preserve">Fuel </w:t>
            </w:r>
            <w:r w:rsidR="008B2D9F" w:rsidRPr="0070498F">
              <w:rPr>
                <w:rFonts w:ascii="Arial Narrow" w:hAnsi="Arial Narrow" w:cs="Arial"/>
                <w:sz w:val="24"/>
                <w:szCs w:val="24"/>
                <w:lang w:val="en-AU"/>
              </w:rPr>
              <w:t>Dispensers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CA6DC91"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449FA2A7"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68BE8029"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6F47A518" w14:textId="77777777" w:rsidR="00025671" w:rsidRPr="0070498F" w:rsidRDefault="008B2D9F"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Fuel Payment Terminal</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A9581C1"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025671" w:rsidRPr="0070498F" w14:paraId="7F35266C"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3B2FBCD5"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316BFAE4"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 xml:space="preserve">Service </w:t>
            </w:r>
            <w:r w:rsidR="00E0160B" w:rsidRPr="0070498F">
              <w:rPr>
                <w:rFonts w:ascii="Arial Narrow" w:hAnsi="Arial Narrow" w:cs="Arial"/>
                <w:sz w:val="24"/>
                <w:szCs w:val="24"/>
                <w:lang w:val="en-AU"/>
              </w:rPr>
              <w:t>Pillars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684C98F"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80</w:t>
            </w:r>
          </w:p>
        </w:tc>
      </w:tr>
      <w:tr w:rsidR="00025671" w:rsidRPr="0070498F" w14:paraId="75DB5C77"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350FF545"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4041319B"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Spill Kits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018E379"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w:t>
            </w:r>
          </w:p>
        </w:tc>
      </w:tr>
      <w:tr w:rsidR="00025671" w:rsidRPr="0070498F" w14:paraId="4BF54727"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7B773451"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271F07A1"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Sullage Facility</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C747D3C"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8C766D" w:rsidRPr="0070498F" w14:paraId="45B17A5B" w14:textId="77777777" w:rsidTr="0070498F">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FFFFFF" w:themeColor="background1"/>
              <w:left w:val="single" w:sz="2" w:space="0" w:color="auto"/>
              <w:bottom w:val="single" w:sz="8" w:space="0" w:color="FFFFFF" w:themeColor="background1"/>
              <w:right w:val="thinThickSmallGap" w:sz="24" w:space="0" w:color="auto"/>
            </w:tcBorders>
          </w:tcPr>
          <w:p w14:paraId="1BB793CA" w14:textId="77777777" w:rsidR="008C766D" w:rsidRPr="0070498F" w:rsidRDefault="008C766D"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O Spec</w:t>
            </w:r>
            <w:r w:rsidR="00726941" w:rsidRPr="0070498F">
              <w:rPr>
                <w:rFonts w:ascii="Arial Narrow" w:hAnsi="Arial Narrow" w:cs="Arial"/>
                <w:color w:val="auto"/>
                <w:sz w:val="24"/>
                <w:szCs w:val="24"/>
                <w:lang w:val="en-AU"/>
              </w:rPr>
              <w:t xml:space="preserve"> </w:t>
            </w:r>
            <w:r w:rsidR="008B2D9F" w:rsidRPr="0070498F">
              <w:rPr>
                <w:rFonts w:ascii="Arial Narrow" w:hAnsi="Arial Narrow" w:cs="Arial"/>
                <w:color w:val="auto"/>
                <w:sz w:val="24"/>
                <w:szCs w:val="24"/>
                <w:lang w:val="en-AU"/>
              </w:rPr>
              <w:t>–</w:t>
            </w:r>
            <w:r w:rsidR="00726941" w:rsidRPr="0070498F">
              <w:rPr>
                <w:rFonts w:ascii="Arial Narrow" w:hAnsi="Arial Narrow" w:cs="Arial"/>
                <w:color w:val="auto"/>
                <w:sz w:val="24"/>
                <w:szCs w:val="24"/>
                <w:lang w:val="en-AU"/>
              </w:rPr>
              <w:t xml:space="preserve"> Boardwalk</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6CAD6015" w14:textId="77777777" w:rsidR="008C766D" w:rsidRPr="0070498F" w:rsidRDefault="008C766D"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Boardwalk</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24BEC34" w14:textId="77777777" w:rsidR="008C766D" w:rsidRPr="0070498F" w:rsidRDefault="008C766D"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8C766D" w:rsidRPr="0070498F" w14:paraId="3BCF3C90"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FFFFFF" w:themeColor="background1"/>
              <w:left w:val="single" w:sz="2" w:space="0" w:color="auto"/>
              <w:bottom w:val="single" w:sz="8" w:space="0" w:color="FFFFFF" w:themeColor="background1"/>
              <w:right w:val="thinThickSmallGap" w:sz="24" w:space="0" w:color="auto"/>
            </w:tcBorders>
          </w:tcPr>
          <w:p w14:paraId="44AFCB60" w14:textId="77777777" w:rsidR="008C766D" w:rsidRPr="0070498F" w:rsidRDefault="008C766D"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O Spec</w:t>
            </w:r>
            <w:r w:rsidR="00726941" w:rsidRPr="0070498F">
              <w:rPr>
                <w:rFonts w:ascii="Arial Narrow" w:hAnsi="Arial Narrow" w:cs="Arial"/>
                <w:color w:val="auto"/>
                <w:sz w:val="24"/>
                <w:szCs w:val="24"/>
                <w:lang w:val="en-AU"/>
              </w:rPr>
              <w:t xml:space="preserve"> </w:t>
            </w:r>
            <w:r w:rsidR="008B2D9F" w:rsidRPr="0070498F">
              <w:rPr>
                <w:rFonts w:ascii="Arial Narrow" w:hAnsi="Arial Narrow" w:cs="Arial"/>
                <w:color w:val="auto"/>
                <w:sz w:val="24"/>
                <w:szCs w:val="24"/>
                <w:lang w:val="en-AU"/>
              </w:rPr>
              <w:t>–</w:t>
            </w:r>
            <w:r w:rsidR="00726941" w:rsidRPr="0070498F">
              <w:rPr>
                <w:rFonts w:ascii="Arial Narrow" w:hAnsi="Arial Narrow" w:cs="Arial"/>
                <w:color w:val="auto"/>
                <w:sz w:val="24"/>
                <w:szCs w:val="24"/>
                <w:lang w:val="en-AU"/>
              </w:rPr>
              <w:t xml:space="preserve"> Fences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71A054F" w14:textId="77777777" w:rsidR="008C766D" w:rsidRPr="0070498F" w:rsidRDefault="008C766D"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Fences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C4A5C9A" w14:textId="77777777" w:rsidR="008C766D" w:rsidRPr="0070498F" w:rsidRDefault="008C766D"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3</w:t>
            </w:r>
          </w:p>
        </w:tc>
      </w:tr>
      <w:tr w:rsidR="00025671" w:rsidRPr="0070498F" w14:paraId="3E5460E3"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18533822" w14:textId="77777777" w:rsidR="00025671" w:rsidRPr="0070498F" w:rsidRDefault="00025671"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O Spec – Minor Structures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4B9D1F55"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Gatehouses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5C7D572"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3</w:t>
            </w:r>
          </w:p>
        </w:tc>
      </w:tr>
      <w:tr w:rsidR="00025671" w:rsidRPr="0070498F" w14:paraId="6F8EBEAE"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4615C293"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4BD660A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Steel Frames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A4621E1"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11</w:t>
            </w:r>
          </w:p>
        </w:tc>
      </w:tr>
      <w:tr w:rsidR="00025671" w:rsidRPr="0070498F" w14:paraId="1C831684"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bottom w:val="single" w:sz="8" w:space="0" w:color="FFFFFF" w:themeColor="background1"/>
              <w:right w:val="thinThickSmallGap" w:sz="24" w:space="0" w:color="auto"/>
            </w:tcBorders>
          </w:tcPr>
          <w:p w14:paraId="5236027C" w14:textId="77777777" w:rsidR="00025671" w:rsidRPr="0070498F" w:rsidRDefault="00025671"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7D0A30D3" w14:textId="77777777" w:rsidR="00025671" w:rsidRPr="0070498F" w:rsidRDefault="00025671"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Beach Access Stairs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B00106F" w14:textId="77777777" w:rsidR="00025671" w:rsidRPr="0070498F" w:rsidRDefault="00025671"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AF702B" w:rsidRPr="0070498F" w14:paraId="3B92E6A8"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FFFFFF" w:themeColor="background1"/>
              <w:left w:val="single" w:sz="2" w:space="0" w:color="auto"/>
              <w:right w:val="thinThickSmallGap" w:sz="24" w:space="0" w:color="auto"/>
            </w:tcBorders>
            <w:vAlign w:val="center"/>
          </w:tcPr>
          <w:p w14:paraId="6C039586" w14:textId="77777777" w:rsidR="00AF702B" w:rsidRPr="0070498F" w:rsidRDefault="00AF702B" w:rsidP="00AF71D3">
            <w:pPr>
              <w:pStyle w:val="BodyText"/>
              <w:spacing w:after="0"/>
              <w:jc w:val="left"/>
              <w:rPr>
                <w:rFonts w:ascii="Arial Narrow" w:hAnsi="Arial Narrow" w:cs="Arial"/>
                <w:sz w:val="24"/>
                <w:szCs w:val="24"/>
                <w:lang w:val="en-AU"/>
              </w:rPr>
            </w:pPr>
            <w:r w:rsidRPr="0070498F">
              <w:rPr>
                <w:rFonts w:ascii="Arial Narrow" w:hAnsi="Arial Narrow" w:cs="Arial"/>
                <w:color w:val="auto"/>
                <w:sz w:val="24"/>
                <w:szCs w:val="24"/>
                <w:lang w:val="en-AU"/>
              </w:rPr>
              <w:t>O Spec – Rubbish Bins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608C3222" w14:textId="77777777" w:rsidR="00AF702B" w:rsidRPr="0070498F" w:rsidRDefault="00AF702B"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Rubbish Bins / Sea Bin</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D6C3750" w14:textId="77777777" w:rsidR="00AF702B" w:rsidRPr="0070498F" w:rsidRDefault="00AF702B"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16 / 1</w:t>
            </w:r>
          </w:p>
        </w:tc>
      </w:tr>
      <w:tr w:rsidR="00AF702B" w:rsidRPr="0070498F" w14:paraId="5A0EA693" w14:textId="77777777" w:rsidTr="0070498F">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0DA798C5" w14:textId="77777777" w:rsidR="00AF702B" w:rsidRPr="0070498F" w:rsidRDefault="00AF702B"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O Spec – Seats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719C79F5" w14:textId="77777777" w:rsidR="00AF702B" w:rsidRPr="0070498F" w:rsidRDefault="00AF702B"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Seats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AFF9548" w14:textId="77777777" w:rsidR="00AF702B" w:rsidRPr="0070498F" w:rsidRDefault="00AF702B"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9</w:t>
            </w:r>
          </w:p>
        </w:tc>
      </w:tr>
      <w:tr w:rsidR="007C46E3" w:rsidRPr="0070498F" w14:paraId="1BF30BF1"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8" w:space="0" w:color="FFFFFF" w:themeColor="background1"/>
              <w:left w:val="single" w:sz="2" w:space="0" w:color="auto"/>
              <w:right w:val="thinThickSmallGap" w:sz="24" w:space="0" w:color="auto"/>
            </w:tcBorders>
            <w:vAlign w:val="center"/>
          </w:tcPr>
          <w:p w14:paraId="7F1930D0" w14:textId="77777777" w:rsidR="007C46E3" w:rsidRPr="0070498F" w:rsidRDefault="007C46E3"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R Spec – Lighting</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4728C7C" w14:textId="77777777" w:rsidR="007C46E3" w:rsidRPr="0070498F" w:rsidRDefault="007C46E3"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Feature Wall</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9841A55" w14:textId="77777777" w:rsidR="007C46E3" w:rsidRPr="0070498F" w:rsidRDefault="007C46E3"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28</w:t>
            </w:r>
          </w:p>
        </w:tc>
      </w:tr>
      <w:tr w:rsidR="007C46E3" w:rsidRPr="0070498F" w14:paraId="0A44A1C9"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561DE6F4" w14:textId="77777777" w:rsidR="007C46E3" w:rsidRPr="0070498F" w:rsidRDefault="007C46E3"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543206A4" w14:textId="77777777" w:rsidR="007C46E3" w:rsidRPr="0070498F" w:rsidRDefault="007C46E3"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Fuel Pontoon Lighting</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E359FEA" w14:textId="77777777" w:rsidR="007C46E3" w:rsidRPr="0070498F" w:rsidRDefault="007C46E3"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7C46E3" w:rsidRPr="0070498F" w14:paraId="78D11972"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05FF6454" w14:textId="77777777" w:rsidR="007C46E3" w:rsidRPr="0070498F" w:rsidRDefault="007C46E3"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31B8A8DB" w14:textId="77777777" w:rsidR="007C46E3" w:rsidRPr="0070498F" w:rsidRDefault="007C46E3"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Gatehouses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432B832" w14:textId="77777777" w:rsidR="007C46E3" w:rsidRPr="0070498F" w:rsidRDefault="007C46E3"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3</w:t>
            </w:r>
          </w:p>
        </w:tc>
      </w:tr>
      <w:tr w:rsidR="007C46E3" w:rsidRPr="0070498F" w14:paraId="29361657"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08CA2EF7" w14:textId="77777777" w:rsidR="007C46E3" w:rsidRPr="0070498F" w:rsidRDefault="007C46E3"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4F7879A5" w14:textId="77777777" w:rsidR="007C46E3" w:rsidRPr="0070498F" w:rsidRDefault="007C46E3"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Floodlights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BDF8675" w14:textId="77777777" w:rsidR="007C46E3" w:rsidRPr="0070498F" w:rsidRDefault="007C46E3"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w:t>
            </w:r>
          </w:p>
        </w:tc>
      </w:tr>
      <w:tr w:rsidR="007C46E3" w:rsidRPr="0070498F" w14:paraId="0F4E5C11"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1B03C74C" w14:textId="77777777" w:rsidR="007C46E3" w:rsidRPr="0070498F" w:rsidRDefault="007C46E3"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7B017138" w14:textId="77777777" w:rsidR="007C46E3" w:rsidRPr="0070498F" w:rsidRDefault="007C46E3"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Park Lights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1615D8B" w14:textId="77777777" w:rsidR="007C46E3" w:rsidRPr="0070498F" w:rsidRDefault="007C46E3"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4</w:t>
            </w:r>
          </w:p>
        </w:tc>
      </w:tr>
      <w:tr w:rsidR="007C46E3" w:rsidRPr="0070498F" w14:paraId="09AF09C0" w14:textId="77777777" w:rsidTr="0070498F">
        <w:tc>
          <w:tcPr>
            <w:cnfStyle w:val="001000000000" w:firstRow="0" w:lastRow="0" w:firstColumn="1" w:lastColumn="0" w:oddVBand="0" w:evenVBand="0" w:oddHBand="0" w:evenHBand="0" w:firstRowFirstColumn="0" w:firstRowLastColumn="0" w:lastRowFirstColumn="0" w:lastRowLastColumn="0"/>
            <w:tcW w:w="3686" w:type="dxa"/>
            <w:vMerge/>
            <w:tcBorders>
              <w:left w:val="single" w:sz="2" w:space="0" w:color="auto"/>
              <w:right w:val="thinThickSmallGap" w:sz="24" w:space="0" w:color="auto"/>
            </w:tcBorders>
          </w:tcPr>
          <w:p w14:paraId="4C2E9EFD" w14:textId="77777777" w:rsidR="007C46E3" w:rsidRPr="0070498F" w:rsidRDefault="007C46E3" w:rsidP="00AF71D3">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339638B3" w14:textId="77777777" w:rsidR="007C46E3" w:rsidRPr="0070498F" w:rsidRDefault="007C46E3"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Sensor Lights / Solar Lights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509F2A9" w14:textId="77777777" w:rsidR="007C46E3" w:rsidRPr="0070498F" w:rsidRDefault="007C46E3"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10 / 1</w:t>
            </w:r>
          </w:p>
        </w:tc>
      </w:tr>
      <w:tr w:rsidR="00AF702B" w:rsidRPr="0070498F" w14:paraId="7707FC43" w14:textId="77777777" w:rsidTr="0070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8" w:space="0" w:color="FFFFFF" w:themeColor="background1"/>
              <w:left w:val="single" w:sz="2" w:space="0" w:color="auto"/>
              <w:bottom w:val="double" w:sz="4" w:space="0" w:color="auto"/>
              <w:right w:val="thinThickSmallGap" w:sz="24" w:space="0" w:color="auto"/>
            </w:tcBorders>
            <w:vAlign w:val="center"/>
          </w:tcPr>
          <w:p w14:paraId="1B15C1C0" w14:textId="77777777" w:rsidR="00AF702B" w:rsidRPr="0070498F" w:rsidRDefault="00AF702B" w:rsidP="00AF71D3">
            <w:pPr>
              <w:pStyle w:val="BodyText"/>
              <w:spacing w:after="0"/>
              <w:jc w:val="left"/>
              <w:rPr>
                <w:rFonts w:ascii="Arial Narrow" w:hAnsi="Arial Narrow" w:cs="Arial"/>
                <w:color w:val="auto"/>
                <w:sz w:val="24"/>
                <w:szCs w:val="24"/>
                <w:lang w:val="en-AU"/>
              </w:rPr>
            </w:pPr>
            <w:r w:rsidRPr="0070498F">
              <w:rPr>
                <w:rFonts w:ascii="Arial Narrow" w:hAnsi="Arial Narrow" w:cs="Arial"/>
                <w:color w:val="auto"/>
                <w:sz w:val="24"/>
                <w:szCs w:val="24"/>
                <w:lang w:val="en-AU"/>
              </w:rPr>
              <w:t>R Spec – Signs</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left w:val="thinThickSmallGap" w:sz="24" w:space="0" w:color="auto"/>
              <w:bottom w:val="double" w:sz="4" w:space="0" w:color="auto"/>
              <w:right w:val="single" w:sz="4" w:space="0" w:color="FFFFFF" w:themeColor="background1"/>
            </w:tcBorders>
          </w:tcPr>
          <w:p w14:paraId="2CB6A2AA" w14:textId="77777777" w:rsidR="00AF702B" w:rsidRPr="0070498F" w:rsidRDefault="00AF702B" w:rsidP="00AF71D3">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Signs</w:t>
            </w:r>
          </w:p>
        </w:tc>
        <w:tc>
          <w:tcPr>
            <w:cnfStyle w:val="000100000000" w:firstRow="0" w:lastRow="0" w:firstColumn="0" w:lastColumn="1" w:oddVBand="0"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double" w:sz="4" w:space="0" w:color="auto"/>
              <w:right w:val="single" w:sz="4" w:space="0" w:color="auto"/>
            </w:tcBorders>
          </w:tcPr>
          <w:p w14:paraId="758B2B45" w14:textId="77777777" w:rsidR="00AF702B" w:rsidRPr="0070498F" w:rsidRDefault="00AF702B" w:rsidP="00AF71D3">
            <w:pPr>
              <w:pStyle w:val="BodyText"/>
              <w:spacing w:after="0"/>
              <w:jc w:val="center"/>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19</w:t>
            </w:r>
          </w:p>
        </w:tc>
      </w:tr>
      <w:tr w:rsidR="007C313A" w:rsidRPr="0070498F" w14:paraId="0EBC4CEF" w14:textId="77777777" w:rsidTr="0070498F">
        <w:trPr>
          <w:cnfStyle w:val="010000000000" w:firstRow="0" w:lastRow="1"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222" w:type="dxa"/>
            <w:gridSpan w:val="2"/>
            <w:tcBorders>
              <w:top w:val="double" w:sz="4" w:space="0" w:color="auto"/>
              <w:left w:val="single" w:sz="2" w:space="0" w:color="auto"/>
              <w:right w:val="single" w:sz="4" w:space="0" w:color="FFFFFF" w:themeColor="background1"/>
            </w:tcBorders>
            <w:shd w:val="clear" w:color="auto" w:fill="auto"/>
          </w:tcPr>
          <w:p w14:paraId="08657C79" w14:textId="77777777" w:rsidR="007C313A" w:rsidRPr="0070498F" w:rsidRDefault="007C313A" w:rsidP="007C313A">
            <w:pPr>
              <w:pStyle w:val="BodyText"/>
              <w:spacing w:after="0"/>
              <w:jc w:val="left"/>
              <w:rPr>
                <w:rFonts w:ascii="Arial Narrow" w:hAnsi="Arial Narrow" w:cs="Arial"/>
                <w:sz w:val="24"/>
                <w:szCs w:val="24"/>
                <w:lang w:val="en-AU"/>
              </w:rPr>
            </w:pPr>
            <w:r w:rsidRPr="0070498F">
              <w:rPr>
                <w:rFonts w:ascii="Arial Narrow" w:hAnsi="Arial Narrow" w:cs="Arial"/>
                <w:sz w:val="24"/>
                <w:szCs w:val="24"/>
                <w:lang w:val="en-AU"/>
              </w:rPr>
              <w:t>TOTAL</w:t>
            </w:r>
          </w:p>
        </w:tc>
        <w:tc>
          <w:tcPr>
            <w:cnfStyle w:val="000100000000" w:firstRow="0" w:lastRow="0" w:firstColumn="0" w:lastColumn="1" w:oddVBand="0" w:evenVBand="0" w:oddHBand="0" w:evenHBand="0" w:firstRowFirstColumn="0" w:firstRowLastColumn="0" w:lastRowFirstColumn="0" w:lastRowLastColumn="0"/>
            <w:tcW w:w="1417" w:type="dxa"/>
            <w:tcBorders>
              <w:top w:val="double" w:sz="4" w:space="0" w:color="auto"/>
              <w:left w:val="single" w:sz="4" w:space="0" w:color="FFFFFF" w:themeColor="background1"/>
              <w:right w:val="single" w:sz="4" w:space="0" w:color="auto"/>
            </w:tcBorders>
            <w:shd w:val="clear" w:color="auto" w:fill="auto"/>
            <w:vAlign w:val="center"/>
          </w:tcPr>
          <w:p w14:paraId="3864D140" w14:textId="77777777" w:rsidR="007C313A" w:rsidRPr="0070498F" w:rsidRDefault="007C313A" w:rsidP="00AF71D3">
            <w:pPr>
              <w:pStyle w:val="BodyText"/>
              <w:spacing w:after="0"/>
              <w:jc w:val="center"/>
              <w:rPr>
                <w:rFonts w:ascii="Arial Narrow" w:hAnsi="Arial Narrow" w:cs="Arial"/>
                <w:sz w:val="24"/>
                <w:szCs w:val="24"/>
                <w:lang w:val="en-AU"/>
              </w:rPr>
            </w:pPr>
            <w:r w:rsidRPr="0070498F">
              <w:rPr>
                <w:rFonts w:ascii="Arial Narrow" w:hAnsi="Arial Narrow" w:cs="Arial"/>
                <w:sz w:val="24"/>
                <w:szCs w:val="24"/>
                <w:lang w:val="en-AU"/>
              </w:rPr>
              <w:t>522</w:t>
            </w:r>
          </w:p>
        </w:tc>
      </w:tr>
    </w:tbl>
    <w:p w14:paraId="68E027A4" w14:textId="77777777" w:rsidR="00AB68F8" w:rsidRPr="00F4665F" w:rsidRDefault="00AB68F8" w:rsidP="007B5F10">
      <w:pPr>
        <w:jc w:val="both"/>
        <w:rPr>
          <w:szCs w:val="24"/>
        </w:rPr>
      </w:pPr>
      <w:r w:rsidRPr="00F4665F">
        <w:rPr>
          <w:szCs w:val="24"/>
        </w:rPr>
        <w:lastRenderedPageBreak/>
        <w:t xml:space="preserve">The </w:t>
      </w:r>
      <w:r w:rsidR="004D70B5">
        <w:rPr>
          <w:szCs w:val="24"/>
        </w:rPr>
        <w:t>AMP</w:t>
      </w:r>
      <w:r w:rsidRPr="00F4665F">
        <w:rPr>
          <w:szCs w:val="24"/>
        </w:rPr>
        <w:t xml:space="preserve"> is to be read </w:t>
      </w:r>
      <w:r w:rsidR="003461F8">
        <w:rPr>
          <w:szCs w:val="24"/>
        </w:rPr>
        <w:t xml:space="preserve">in conjunction </w:t>
      </w:r>
      <w:r w:rsidRPr="00F4665F">
        <w:rPr>
          <w:szCs w:val="24"/>
        </w:rPr>
        <w:t>with the following associated planning documents:</w:t>
      </w:r>
    </w:p>
    <w:p w14:paraId="7A5DAEF8" w14:textId="77777777" w:rsidR="00AB68F8" w:rsidRPr="00F4665F" w:rsidRDefault="00C27EF6" w:rsidP="007B5F10">
      <w:pPr>
        <w:jc w:val="both"/>
      </w:pPr>
      <w:r>
        <w:tab/>
      </w:r>
      <w:r w:rsidR="00AB68F8" w:rsidRPr="00F4665F">
        <w:t xml:space="preserve">City of Cockburn Strategic Community Plan </w:t>
      </w:r>
      <w:r w:rsidR="00EA7B25" w:rsidRPr="00F4665F">
        <w:t>20</w:t>
      </w:r>
      <w:r w:rsidR="00EA7B25">
        <w:t>20</w:t>
      </w:r>
      <w:r w:rsidR="00EA7B25" w:rsidRPr="00F4665F">
        <w:t xml:space="preserve"> </w:t>
      </w:r>
      <w:r w:rsidR="00AB68F8" w:rsidRPr="00F4665F">
        <w:t>to 20</w:t>
      </w:r>
      <w:r w:rsidR="00EA7B25">
        <w:t>30</w:t>
      </w:r>
    </w:p>
    <w:p w14:paraId="770E4B9D" w14:textId="77777777" w:rsidR="00AB68F8" w:rsidRPr="00F4665F" w:rsidRDefault="00C27EF6" w:rsidP="007B5F10">
      <w:pPr>
        <w:jc w:val="both"/>
      </w:pPr>
      <w:r>
        <w:tab/>
      </w:r>
      <w:r w:rsidR="00AB68F8" w:rsidRPr="00F4665F">
        <w:t>City of Cockburn Corporate Business Plan 2016/17 – 2019/20</w:t>
      </w:r>
    </w:p>
    <w:p w14:paraId="7A77B90C" w14:textId="77777777" w:rsidR="00AB68F8" w:rsidRPr="002F41D6" w:rsidRDefault="00C27EF6" w:rsidP="007B5F10">
      <w:pPr>
        <w:jc w:val="both"/>
      </w:pPr>
      <w:r>
        <w:tab/>
      </w:r>
      <w:r w:rsidR="00AB68F8" w:rsidRPr="00F4665F">
        <w:t xml:space="preserve">City of Cockburn Annual Business Plan </w:t>
      </w:r>
      <w:r w:rsidR="002F41D6" w:rsidRPr="00F4665F">
        <w:t>201</w:t>
      </w:r>
      <w:r w:rsidR="002F41D6">
        <w:t>9</w:t>
      </w:r>
      <w:r w:rsidR="002F41D6" w:rsidRPr="00F4665F">
        <w:t xml:space="preserve"> </w:t>
      </w:r>
      <w:r w:rsidR="00AB68F8" w:rsidRPr="00F4665F">
        <w:t>– 20</w:t>
      </w:r>
      <w:r w:rsidR="002F41D6">
        <w:t>20</w:t>
      </w:r>
    </w:p>
    <w:p w14:paraId="5E02FAAB" w14:textId="77777777" w:rsidR="00AB68F8" w:rsidRPr="007D05F6" w:rsidRDefault="00C27EF6" w:rsidP="007B5F10">
      <w:pPr>
        <w:jc w:val="both"/>
      </w:pPr>
      <w:r>
        <w:tab/>
      </w:r>
      <w:r w:rsidR="00AB68F8" w:rsidRPr="00F4665F">
        <w:t xml:space="preserve">City of Cockburn Long Term Financial Management Plan </w:t>
      </w:r>
      <w:r w:rsidR="00251C07" w:rsidRPr="003B25AB">
        <w:t>20</w:t>
      </w:r>
      <w:r w:rsidR="00251C07">
        <w:t>20</w:t>
      </w:r>
      <w:r w:rsidR="007D05F6" w:rsidRPr="003B25AB">
        <w:t>/</w:t>
      </w:r>
      <w:r w:rsidR="00251C07" w:rsidRPr="003B25AB">
        <w:t>2</w:t>
      </w:r>
      <w:r w:rsidR="00251C07">
        <w:t>1</w:t>
      </w:r>
      <w:r w:rsidR="007D05F6" w:rsidRPr="003B25AB">
        <w:t>-</w:t>
      </w:r>
      <w:r w:rsidR="00251C07" w:rsidRPr="003B25AB">
        <w:t>20</w:t>
      </w:r>
      <w:r w:rsidR="00251C07">
        <w:t>29</w:t>
      </w:r>
      <w:r w:rsidR="007D05F6" w:rsidRPr="003B25AB">
        <w:t>/3</w:t>
      </w:r>
      <w:r w:rsidR="00251C07">
        <w:t>0</w:t>
      </w:r>
    </w:p>
    <w:p w14:paraId="33574EF5" w14:textId="77777777" w:rsidR="004D70B5" w:rsidRDefault="00C27EF6" w:rsidP="007B5F10">
      <w:pPr>
        <w:jc w:val="both"/>
      </w:pPr>
      <w:r>
        <w:tab/>
      </w:r>
      <w:r w:rsidR="00A1256D">
        <w:t xml:space="preserve">Port Coogee </w:t>
      </w:r>
      <w:r w:rsidR="00E00B7B">
        <w:t xml:space="preserve">Marina Safety and </w:t>
      </w:r>
      <w:r w:rsidR="00A1256D">
        <w:t>Emergency Management Plan</w:t>
      </w:r>
    </w:p>
    <w:p w14:paraId="377CE8DE" w14:textId="77777777" w:rsidR="005C068A" w:rsidRDefault="00C27EF6" w:rsidP="00186298">
      <w:pPr>
        <w:jc w:val="both"/>
      </w:pPr>
      <w:r>
        <w:tab/>
      </w:r>
      <w:r w:rsidR="00E00B7B">
        <w:t>Waterways Environmental Management Plan (WEMP)</w:t>
      </w:r>
    </w:p>
    <w:p w14:paraId="4DFE5AA6" w14:textId="77777777" w:rsidR="00186298" w:rsidRPr="00186298" w:rsidRDefault="00186298" w:rsidP="00186298">
      <w:pPr>
        <w:jc w:val="both"/>
      </w:pPr>
    </w:p>
    <w:p w14:paraId="31E86F84" w14:textId="77777777" w:rsidR="00B76B71" w:rsidRDefault="00B76B71" w:rsidP="007B5F10">
      <w:pPr>
        <w:pStyle w:val="BodyText"/>
        <w:spacing w:line="276" w:lineRule="auto"/>
        <w:rPr>
          <w:rFonts w:cs="Arial"/>
          <w:sz w:val="24"/>
          <w:szCs w:val="24"/>
          <w:lang w:val="en-AU"/>
        </w:rPr>
      </w:pPr>
      <w:r w:rsidRPr="0069006C">
        <w:rPr>
          <w:rFonts w:cs="Arial"/>
          <w:sz w:val="24"/>
          <w:szCs w:val="24"/>
        </w:rPr>
        <w:t xml:space="preserve">Key stakeholders in the preparation and implementation of this asset management plan are </w:t>
      </w:r>
      <w:r w:rsidR="003461F8">
        <w:rPr>
          <w:rFonts w:cs="Arial"/>
          <w:sz w:val="24"/>
          <w:szCs w:val="24"/>
          <w:lang w:val="en-AU"/>
        </w:rPr>
        <w:t xml:space="preserve">shown </w:t>
      </w:r>
      <w:r w:rsidRPr="0069006C">
        <w:rPr>
          <w:rFonts w:cs="Arial"/>
          <w:sz w:val="24"/>
          <w:szCs w:val="24"/>
        </w:rPr>
        <w:t xml:space="preserve">in </w:t>
      </w:r>
      <w:r w:rsidR="00E82EBE">
        <w:rPr>
          <w:rFonts w:cs="Arial"/>
          <w:sz w:val="24"/>
          <w:szCs w:val="24"/>
          <w:lang w:val="en-AU"/>
        </w:rPr>
        <w:t>T</w:t>
      </w:r>
      <w:r w:rsidRPr="0069006C">
        <w:rPr>
          <w:rFonts w:cs="Arial"/>
          <w:sz w:val="24"/>
          <w:szCs w:val="24"/>
        </w:rPr>
        <w:t xml:space="preserve">able </w:t>
      </w:r>
      <w:r w:rsidR="0069006C">
        <w:rPr>
          <w:rFonts w:cs="Arial"/>
          <w:sz w:val="24"/>
          <w:szCs w:val="24"/>
          <w:lang w:val="en-AU"/>
        </w:rPr>
        <w:t>2</w:t>
      </w:r>
      <w:r w:rsidRPr="0069006C">
        <w:rPr>
          <w:rFonts w:cs="Arial"/>
          <w:sz w:val="24"/>
          <w:szCs w:val="24"/>
          <w:lang w:val="en-AU"/>
        </w:rPr>
        <w:t>.1.2</w:t>
      </w:r>
    </w:p>
    <w:p w14:paraId="3D0AF34B" w14:textId="77777777" w:rsidR="00B76B71" w:rsidRPr="0070498F" w:rsidRDefault="00B76B71" w:rsidP="007B5F10">
      <w:pPr>
        <w:rPr>
          <w:b/>
          <w:iCs/>
          <w:color w:val="4BACC6" w:themeColor="accent5"/>
          <w:szCs w:val="24"/>
        </w:rPr>
      </w:pPr>
      <w:r w:rsidRPr="0070498F">
        <w:rPr>
          <w:b/>
          <w:iCs/>
          <w:color w:val="4BACC6" w:themeColor="accent5"/>
          <w:szCs w:val="24"/>
        </w:rPr>
        <w:t xml:space="preserve">Table </w:t>
      </w:r>
      <w:r w:rsidR="0069006C" w:rsidRPr="0070498F">
        <w:rPr>
          <w:b/>
          <w:iCs/>
          <w:color w:val="4BACC6" w:themeColor="accent5"/>
          <w:szCs w:val="24"/>
        </w:rPr>
        <w:t>2</w:t>
      </w:r>
      <w:r w:rsidRPr="0070498F">
        <w:rPr>
          <w:b/>
          <w:iCs/>
          <w:color w:val="4BACC6" w:themeColor="accent5"/>
          <w:szCs w:val="24"/>
        </w:rPr>
        <w:t>.1.2</w:t>
      </w:r>
      <w:r w:rsidR="0069006C" w:rsidRPr="0070498F">
        <w:rPr>
          <w:b/>
          <w:iCs/>
          <w:color w:val="4BACC6" w:themeColor="accent5"/>
          <w:szCs w:val="24"/>
        </w:rPr>
        <w:tab/>
      </w:r>
      <w:r w:rsidRPr="0070498F">
        <w:rPr>
          <w:b/>
          <w:iCs/>
          <w:color w:val="4BACC6" w:themeColor="accent5"/>
          <w:szCs w:val="24"/>
        </w:rPr>
        <w:t>Key Stakeholders in the AM Plan</w:t>
      </w:r>
    </w:p>
    <w:tbl>
      <w:tblPr>
        <w:tblStyle w:val="MediumShading2-Accent5"/>
        <w:tblW w:w="9640" w:type="dxa"/>
        <w:tblInd w:w="-176" w:type="dxa"/>
        <w:tblLook w:val="04A0" w:firstRow="1" w:lastRow="0" w:firstColumn="1" w:lastColumn="0" w:noHBand="0" w:noVBand="1"/>
      </w:tblPr>
      <w:tblGrid>
        <w:gridCol w:w="4820"/>
        <w:gridCol w:w="4820"/>
      </w:tblGrid>
      <w:tr w:rsidR="005E4471" w:rsidRPr="0070498F" w14:paraId="1BFD5783" w14:textId="77777777" w:rsidTr="007C31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0" w:type="dxa"/>
            <w:tcBorders>
              <w:left w:val="single" w:sz="18" w:space="0" w:color="auto"/>
              <w:bottom w:val="thinThickSmallGap" w:sz="24" w:space="0" w:color="auto"/>
              <w:right w:val="single" w:sz="4" w:space="0" w:color="FFFFFF" w:themeColor="background1"/>
            </w:tcBorders>
            <w:vAlign w:val="center"/>
          </w:tcPr>
          <w:p w14:paraId="68246401" w14:textId="77777777" w:rsidR="005E4471" w:rsidRPr="0070498F" w:rsidRDefault="005E4471" w:rsidP="00AF71D3">
            <w:pPr>
              <w:pStyle w:val="BodyText"/>
              <w:tabs>
                <w:tab w:val="left" w:pos="567"/>
                <w:tab w:val="left" w:pos="3828"/>
                <w:tab w:val="left" w:pos="4678"/>
              </w:tabs>
              <w:spacing w:after="120"/>
              <w:jc w:val="left"/>
              <w:rPr>
                <w:rFonts w:ascii="Arial Narrow" w:hAnsi="Arial Narrow" w:cs="Arial"/>
                <w:color w:val="auto"/>
                <w:sz w:val="24"/>
                <w:szCs w:val="24"/>
              </w:rPr>
            </w:pPr>
            <w:r w:rsidRPr="0070498F">
              <w:rPr>
                <w:rFonts w:ascii="Arial Narrow" w:hAnsi="Arial Narrow" w:cs="Arial"/>
                <w:color w:val="auto"/>
                <w:sz w:val="24"/>
                <w:szCs w:val="24"/>
              </w:rPr>
              <w:t>ENTITY</w:t>
            </w:r>
          </w:p>
        </w:tc>
        <w:tc>
          <w:tcPr>
            <w:tcW w:w="4820" w:type="dxa"/>
            <w:tcBorders>
              <w:left w:val="single" w:sz="4" w:space="0" w:color="FFFFFF" w:themeColor="background1"/>
              <w:bottom w:val="thinThickSmallGap" w:sz="24" w:space="0" w:color="auto"/>
              <w:right w:val="single" w:sz="18" w:space="0" w:color="auto"/>
            </w:tcBorders>
            <w:vAlign w:val="center"/>
          </w:tcPr>
          <w:p w14:paraId="571D5972" w14:textId="77777777" w:rsidR="005E4471" w:rsidRPr="0070498F" w:rsidRDefault="005E4471" w:rsidP="00AF71D3">
            <w:pPr>
              <w:pStyle w:val="BodyText"/>
              <w:tabs>
                <w:tab w:val="left" w:pos="567"/>
                <w:tab w:val="left" w:pos="3828"/>
                <w:tab w:val="left" w:pos="4678"/>
              </w:tabs>
              <w:spacing w:after="120"/>
              <w:jc w:val="left"/>
              <w:cnfStyle w:val="100000000000" w:firstRow="1" w:lastRow="0" w:firstColumn="0" w:lastColumn="0" w:oddVBand="0" w:evenVBand="0" w:oddHBand="0" w:evenHBand="0" w:firstRowFirstColumn="0" w:firstRowLastColumn="0" w:lastRowFirstColumn="0" w:lastRowLastColumn="0"/>
              <w:rPr>
                <w:rFonts w:ascii="Arial Narrow" w:hAnsi="Arial Narrow" w:cs="Arial"/>
                <w:b w:val="0"/>
                <w:color w:val="auto"/>
                <w:sz w:val="24"/>
                <w:szCs w:val="24"/>
              </w:rPr>
            </w:pPr>
            <w:r w:rsidRPr="0070498F">
              <w:rPr>
                <w:rFonts w:ascii="Arial Narrow" w:hAnsi="Arial Narrow" w:cs="Arial"/>
                <w:color w:val="auto"/>
                <w:sz w:val="24"/>
                <w:szCs w:val="24"/>
              </w:rPr>
              <w:t>NATURE OF INVOLVEMENT</w:t>
            </w:r>
          </w:p>
        </w:tc>
      </w:tr>
      <w:tr w:rsidR="005E4471" w:rsidRPr="0070498F" w14:paraId="5CA1DCFB"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thinThickSmallGap" w:sz="24" w:space="0" w:color="auto"/>
              <w:left w:val="single" w:sz="18" w:space="0" w:color="auto"/>
              <w:bottom w:val="single" w:sz="8" w:space="0" w:color="FFFFFF" w:themeColor="background1"/>
              <w:right w:val="thinThickSmallGap" w:sz="24" w:space="0" w:color="auto"/>
            </w:tcBorders>
          </w:tcPr>
          <w:p w14:paraId="6113020C" w14:textId="77777777" w:rsidR="005E4471" w:rsidRPr="0070498F" w:rsidRDefault="007D05F6" w:rsidP="00AF71D3">
            <w:pPr>
              <w:pStyle w:val="BodyText"/>
              <w:tabs>
                <w:tab w:val="left" w:pos="567"/>
                <w:tab w:val="left" w:pos="3828"/>
                <w:tab w:val="left" w:pos="4678"/>
              </w:tabs>
              <w:spacing w:after="0"/>
              <w:rPr>
                <w:rFonts w:ascii="Arial Narrow" w:hAnsi="Arial Narrow" w:cs="Arial"/>
                <w:color w:val="auto"/>
                <w:sz w:val="24"/>
                <w:szCs w:val="24"/>
              </w:rPr>
            </w:pPr>
            <w:r w:rsidRPr="0070498F">
              <w:rPr>
                <w:rFonts w:ascii="Arial Narrow" w:hAnsi="Arial Narrow" w:cs="Arial"/>
                <w:color w:val="auto"/>
                <w:sz w:val="24"/>
                <w:szCs w:val="24"/>
                <w:u w:val="single"/>
                <w:lang w:val="en-AU"/>
              </w:rPr>
              <w:t>INTERNAL STAKEHOLDERS</w:t>
            </w:r>
            <w:r w:rsidR="005E4471" w:rsidRPr="0070498F">
              <w:rPr>
                <w:rFonts w:ascii="Arial Narrow" w:hAnsi="Arial Narrow" w:cs="Arial"/>
                <w:color w:val="auto"/>
                <w:sz w:val="24"/>
                <w:szCs w:val="24"/>
              </w:rPr>
              <w:t>:</w:t>
            </w:r>
          </w:p>
        </w:tc>
        <w:tc>
          <w:tcPr>
            <w:tcW w:w="4820" w:type="dxa"/>
            <w:tcBorders>
              <w:top w:val="thinThickSmallGap" w:sz="24" w:space="0" w:color="auto"/>
              <w:left w:val="thinThickSmallGap" w:sz="24" w:space="0" w:color="auto"/>
              <w:bottom w:val="single" w:sz="8" w:space="0" w:color="FFFFFF" w:themeColor="background1"/>
              <w:right w:val="single" w:sz="18" w:space="0" w:color="auto"/>
            </w:tcBorders>
          </w:tcPr>
          <w:p w14:paraId="31426ED0" w14:textId="77777777" w:rsidR="005E4471" w:rsidRPr="0070498F" w:rsidRDefault="005E4471" w:rsidP="00AF71D3">
            <w:pPr>
              <w:pStyle w:val="BodyText"/>
              <w:tabs>
                <w:tab w:val="left" w:pos="567"/>
                <w:tab w:val="left" w:pos="3828"/>
                <w:tab w:val="left" w:pos="4678"/>
              </w:tabs>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5E4471" w:rsidRPr="0070498F" w14:paraId="009D6A4B"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48A76499" w14:textId="77777777" w:rsidR="005E4471" w:rsidRPr="0070498F" w:rsidRDefault="005E4471" w:rsidP="00AF71D3">
            <w:pPr>
              <w:pStyle w:val="BodyText"/>
              <w:tabs>
                <w:tab w:val="left" w:pos="567"/>
                <w:tab w:val="left" w:pos="3828"/>
                <w:tab w:val="left" w:pos="4678"/>
              </w:tabs>
              <w:spacing w:after="0"/>
              <w:jc w:val="left"/>
              <w:rPr>
                <w:rFonts w:ascii="Arial Narrow" w:hAnsi="Arial Narrow" w:cs="Arial"/>
                <w:b w:val="0"/>
                <w:color w:val="auto"/>
                <w:sz w:val="24"/>
                <w:szCs w:val="24"/>
              </w:rPr>
            </w:pPr>
            <w:r w:rsidRPr="0070498F">
              <w:rPr>
                <w:rFonts w:ascii="Arial Narrow" w:hAnsi="Arial Narrow" w:cs="Arial"/>
                <w:b w:val="0"/>
                <w:color w:val="auto"/>
                <w:sz w:val="24"/>
                <w:szCs w:val="24"/>
              </w:rPr>
              <w:t>The Elected Council</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58CB0C22" w14:textId="77777777" w:rsidR="005E4471" w:rsidRPr="0070498F" w:rsidRDefault="005E4471" w:rsidP="00AF71D3">
            <w:pPr>
              <w:pStyle w:val="BodyText"/>
              <w:tabs>
                <w:tab w:val="left" w:pos="567"/>
                <w:tab w:val="left" w:pos="3828"/>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Community representation</w:t>
            </w:r>
          </w:p>
        </w:tc>
      </w:tr>
      <w:tr w:rsidR="005E4471" w:rsidRPr="0070498F" w14:paraId="51829218"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32036EFA" w14:textId="77777777" w:rsidR="005E4471" w:rsidRPr="0070498F" w:rsidRDefault="005E4471" w:rsidP="00AF71D3">
            <w:pPr>
              <w:pStyle w:val="BodyText"/>
              <w:tabs>
                <w:tab w:val="left" w:pos="567"/>
                <w:tab w:val="left" w:pos="3828"/>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rPr>
              <w:t>Chief Executive Officer</w:t>
            </w:r>
            <w:r w:rsidR="006A264D" w:rsidRPr="0070498F">
              <w:rPr>
                <w:rFonts w:ascii="Arial Narrow" w:hAnsi="Arial Narrow" w:cs="Arial"/>
                <w:b w:val="0"/>
                <w:color w:val="auto"/>
                <w:sz w:val="24"/>
                <w:szCs w:val="24"/>
                <w:lang w:val="en-AU"/>
              </w:rPr>
              <w:t xml:space="preserve"> (CEO)</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48C53B59" w14:textId="77777777" w:rsidR="005E4471" w:rsidRPr="0070498F" w:rsidRDefault="005E4471" w:rsidP="00AF71D3">
            <w:pPr>
              <w:pStyle w:val="BodyText"/>
              <w:tabs>
                <w:tab w:val="left" w:pos="567"/>
                <w:tab w:val="left" w:pos="3828"/>
                <w:tab w:val="left" w:pos="4678"/>
              </w:tabs>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Asset management direction and leadership</w:t>
            </w:r>
          </w:p>
        </w:tc>
      </w:tr>
      <w:tr w:rsidR="005E4471" w:rsidRPr="0070498F" w14:paraId="72F74105"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192B9344" w14:textId="77777777" w:rsidR="005E4471" w:rsidRPr="0070498F" w:rsidRDefault="006A264D" w:rsidP="00AF71D3">
            <w:pPr>
              <w:pStyle w:val="BodyText"/>
              <w:tabs>
                <w:tab w:val="left" w:pos="567"/>
                <w:tab w:val="left" w:pos="3828"/>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Executive Committee (ExCo)</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37BD4470" w14:textId="77777777" w:rsidR="005E4471" w:rsidRPr="0070498F" w:rsidRDefault="005E4471" w:rsidP="00AF71D3">
            <w:pPr>
              <w:pStyle w:val="BodyText"/>
              <w:tabs>
                <w:tab w:val="left" w:pos="567"/>
                <w:tab w:val="left" w:pos="3828"/>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Executive management endorsement, sign off and executive ownership</w:t>
            </w:r>
          </w:p>
        </w:tc>
      </w:tr>
      <w:tr w:rsidR="005E4471" w:rsidRPr="0070498F" w14:paraId="435559EA"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12864FD6" w14:textId="77777777" w:rsidR="005E4471" w:rsidRPr="0070498F" w:rsidRDefault="005E4471" w:rsidP="00AF71D3">
            <w:pPr>
              <w:pStyle w:val="BodyText"/>
              <w:tabs>
                <w:tab w:val="left" w:pos="567"/>
                <w:tab w:val="left" w:pos="3828"/>
                <w:tab w:val="left" w:pos="4678"/>
              </w:tabs>
              <w:spacing w:after="0"/>
              <w:jc w:val="left"/>
              <w:rPr>
                <w:rFonts w:ascii="Arial Narrow" w:hAnsi="Arial Narrow" w:cs="Arial"/>
                <w:b w:val="0"/>
                <w:color w:val="auto"/>
                <w:sz w:val="24"/>
                <w:szCs w:val="24"/>
              </w:rPr>
            </w:pPr>
            <w:r w:rsidRPr="0070498F">
              <w:rPr>
                <w:rFonts w:ascii="Arial Narrow" w:hAnsi="Arial Narrow" w:cs="Arial"/>
                <w:b w:val="0"/>
                <w:color w:val="auto"/>
                <w:sz w:val="24"/>
                <w:szCs w:val="24"/>
              </w:rPr>
              <w:t>Manager Infrastructure Services</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45B17153" w14:textId="77777777" w:rsidR="005E4471" w:rsidRPr="0070498F" w:rsidRDefault="005E4471" w:rsidP="00AF71D3">
            <w:pPr>
              <w:pStyle w:val="BodyText"/>
              <w:tabs>
                <w:tab w:val="left" w:pos="567"/>
                <w:tab w:val="left" w:pos="3828"/>
                <w:tab w:val="left" w:pos="4678"/>
              </w:tabs>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Review and strategic management sign off</w:t>
            </w:r>
          </w:p>
        </w:tc>
      </w:tr>
      <w:tr w:rsidR="005E4471" w:rsidRPr="0070498F" w14:paraId="6EC89677"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3C673AE7" w14:textId="77777777" w:rsidR="005E4471" w:rsidRPr="0070498F" w:rsidRDefault="005E4471" w:rsidP="00AF71D3">
            <w:pPr>
              <w:pStyle w:val="BodyText"/>
              <w:tabs>
                <w:tab w:val="left" w:pos="567"/>
                <w:tab w:val="left" w:pos="3828"/>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 xml:space="preserve">Marina </w:t>
            </w:r>
            <w:r w:rsidRPr="0070498F">
              <w:rPr>
                <w:rFonts w:ascii="Arial Narrow" w:hAnsi="Arial Narrow" w:cs="Arial"/>
                <w:b w:val="0"/>
                <w:color w:val="auto"/>
                <w:sz w:val="24"/>
                <w:szCs w:val="24"/>
              </w:rPr>
              <w:t>Manager</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5F4B820A" w14:textId="77777777" w:rsidR="005E4471" w:rsidRPr="0070498F" w:rsidRDefault="005E4471" w:rsidP="00AF71D3">
            <w:pPr>
              <w:pStyle w:val="BodyText"/>
              <w:tabs>
                <w:tab w:val="left" w:pos="567"/>
                <w:tab w:val="left" w:pos="3828"/>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Review and line management sign off and implementation of the AMP maintenance actions</w:t>
            </w:r>
          </w:p>
        </w:tc>
      </w:tr>
      <w:tr w:rsidR="005E4471" w:rsidRPr="0070498F" w14:paraId="6FFBECD0"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20415575" w14:textId="77777777" w:rsidR="005E4471" w:rsidRPr="0070498F" w:rsidRDefault="002F41D6" w:rsidP="00AF71D3">
            <w:pPr>
              <w:pStyle w:val="BodyText"/>
              <w:tabs>
                <w:tab w:val="left" w:pos="4678"/>
              </w:tabs>
              <w:spacing w:after="0"/>
              <w:jc w:val="left"/>
              <w:rPr>
                <w:rFonts w:ascii="Arial Narrow" w:hAnsi="Arial Narrow" w:cs="Arial"/>
                <w:b w:val="0"/>
                <w:color w:val="auto"/>
                <w:sz w:val="24"/>
                <w:szCs w:val="24"/>
              </w:rPr>
            </w:pPr>
            <w:r w:rsidRPr="0070498F">
              <w:rPr>
                <w:rFonts w:ascii="Arial Narrow" w:hAnsi="Arial Narrow" w:cs="Arial"/>
                <w:b w:val="0"/>
                <w:color w:val="auto"/>
                <w:sz w:val="24"/>
                <w:szCs w:val="24"/>
                <w:lang w:val="en-AU"/>
              </w:rPr>
              <w:t>Pro</w:t>
            </w:r>
            <w:r w:rsidR="008E6725" w:rsidRPr="0070498F">
              <w:rPr>
                <w:rFonts w:ascii="Arial Narrow" w:hAnsi="Arial Narrow" w:cs="Arial"/>
                <w:b w:val="0"/>
                <w:color w:val="auto"/>
                <w:sz w:val="24"/>
                <w:szCs w:val="24"/>
                <w:lang w:val="en-AU"/>
              </w:rPr>
              <w:t>per</w:t>
            </w:r>
            <w:r w:rsidRPr="0070498F">
              <w:rPr>
                <w:rFonts w:ascii="Arial Narrow" w:hAnsi="Arial Narrow" w:cs="Arial"/>
                <w:b w:val="0"/>
                <w:color w:val="auto"/>
                <w:sz w:val="24"/>
                <w:szCs w:val="24"/>
                <w:lang w:val="en-AU"/>
              </w:rPr>
              <w:t>t</w:t>
            </w:r>
            <w:r w:rsidR="008E6725" w:rsidRPr="0070498F">
              <w:rPr>
                <w:rFonts w:ascii="Arial Narrow" w:hAnsi="Arial Narrow" w:cs="Arial"/>
                <w:b w:val="0"/>
                <w:color w:val="auto"/>
                <w:sz w:val="24"/>
                <w:szCs w:val="24"/>
                <w:lang w:val="en-AU"/>
              </w:rPr>
              <w:t>y</w:t>
            </w:r>
            <w:r w:rsidRPr="0070498F">
              <w:rPr>
                <w:rFonts w:ascii="Arial Narrow" w:hAnsi="Arial Narrow" w:cs="Arial"/>
                <w:b w:val="0"/>
                <w:color w:val="auto"/>
                <w:sz w:val="24"/>
                <w:szCs w:val="24"/>
                <w:lang w:val="en-AU"/>
              </w:rPr>
              <w:t xml:space="preserve"> and Asset</w:t>
            </w:r>
            <w:r w:rsidR="005E4471" w:rsidRPr="0070498F">
              <w:rPr>
                <w:rFonts w:ascii="Arial Narrow" w:hAnsi="Arial Narrow" w:cs="Arial"/>
                <w:b w:val="0"/>
                <w:color w:val="auto"/>
                <w:sz w:val="24"/>
                <w:szCs w:val="24"/>
              </w:rPr>
              <w:t xml:space="preserve"> Services</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057837A8" w14:textId="77777777" w:rsidR="005E4471" w:rsidRPr="0070498F" w:rsidRDefault="005E4471" w:rsidP="00AF71D3">
            <w:pPr>
              <w:pStyle w:val="BodyText"/>
              <w:tabs>
                <w:tab w:val="left" w:pos="567"/>
                <w:tab w:val="left" w:pos="4678"/>
              </w:tabs>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 xml:space="preserve">Asset </w:t>
            </w:r>
            <w:r w:rsidR="00D33C78" w:rsidRPr="0070498F">
              <w:rPr>
                <w:rFonts w:ascii="Arial Narrow" w:hAnsi="Arial Narrow" w:cs="Arial"/>
                <w:sz w:val="24"/>
                <w:szCs w:val="24"/>
                <w:lang w:val="en-AU"/>
              </w:rPr>
              <w:t>m</w:t>
            </w:r>
            <w:r w:rsidRPr="0070498F">
              <w:rPr>
                <w:rFonts w:ascii="Arial Narrow" w:hAnsi="Arial Narrow" w:cs="Arial"/>
                <w:sz w:val="24"/>
                <w:szCs w:val="24"/>
              </w:rPr>
              <w:t xml:space="preserve">anagement </w:t>
            </w:r>
            <w:r w:rsidR="00D33C78" w:rsidRPr="0070498F">
              <w:rPr>
                <w:rFonts w:ascii="Arial Narrow" w:hAnsi="Arial Narrow" w:cs="Arial"/>
                <w:sz w:val="24"/>
                <w:szCs w:val="24"/>
                <w:lang w:val="en-AU"/>
              </w:rPr>
              <w:t>p</w:t>
            </w:r>
            <w:r w:rsidRPr="0070498F">
              <w:rPr>
                <w:rFonts w:ascii="Arial Narrow" w:hAnsi="Arial Narrow" w:cs="Arial"/>
                <w:sz w:val="24"/>
                <w:szCs w:val="24"/>
              </w:rPr>
              <w:t>lan development, review and continuous improvement</w:t>
            </w:r>
          </w:p>
        </w:tc>
      </w:tr>
      <w:tr w:rsidR="005E4471" w:rsidRPr="0070498F" w14:paraId="479B53D9"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2EB8DE07" w14:textId="77777777" w:rsidR="005E4471" w:rsidRPr="0070498F" w:rsidRDefault="00E1158B" w:rsidP="00AF71D3">
            <w:pPr>
              <w:pStyle w:val="BodyText"/>
              <w:tabs>
                <w:tab w:val="left" w:pos="4678"/>
              </w:tabs>
              <w:spacing w:after="0"/>
              <w:jc w:val="left"/>
              <w:rPr>
                <w:rFonts w:ascii="Arial Narrow" w:hAnsi="Arial Narrow" w:cs="Arial"/>
                <w:b w:val="0"/>
                <w:color w:val="auto"/>
                <w:sz w:val="24"/>
                <w:szCs w:val="24"/>
              </w:rPr>
            </w:pPr>
            <w:r w:rsidRPr="0070498F">
              <w:rPr>
                <w:rFonts w:ascii="Arial Narrow" w:hAnsi="Arial Narrow" w:cs="Arial"/>
                <w:color w:val="auto"/>
                <w:sz w:val="24"/>
                <w:szCs w:val="24"/>
                <w:u w:val="single"/>
                <w:lang w:val="en-AU"/>
              </w:rPr>
              <w:t>EXTERNAL STAKEHOLDERS</w:t>
            </w:r>
            <w:r w:rsidR="005E4471" w:rsidRPr="0070498F">
              <w:rPr>
                <w:rFonts w:ascii="Arial Narrow" w:hAnsi="Arial Narrow" w:cs="Arial"/>
                <w:color w:val="auto"/>
                <w:sz w:val="24"/>
                <w:szCs w:val="24"/>
              </w:rPr>
              <w:t>:</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052A6CC4" w14:textId="77777777" w:rsidR="005E4471" w:rsidRPr="0070498F" w:rsidRDefault="005E4471" w:rsidP="00AF71D3">
            <w:pPr>
              <w:pStyle w:val="BodyText"/>
              <w:tabs>
                <w:tab w:val="left" w:pos="567"/>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r>
      <w:tr w:rsidR="005E4471" w:rsidRPr="0070498F" w14:paraId="76A952FD"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2CEC91F6" w14:textId="77777777" w:rsidR="005E4471" w:rsidRPr="0070498F" w:rsidRDefault="005E4471" w:rsidP="00AF71D3">
            <w:pPr>
              <w:pStyle w:val="BodyText"/>
              <w:tabs>
                <w:tab w:val="left" w:pos="567"/>
                <w:tab w:val="left" w:pos="4678"/>
              </w:tabs>
              <w:spacing w:after="0"/>
              <w:jc w:val="left"/>
              <w:rPr>
                <w:rFonts w:ascii="Arial Narrow" w:hAnsi="Arial Narrow" w:cs="Arial"/>
                <w:b w:val="0"/>
                <w:color w:val="auto"/>
                <w:sz w:val="24"/>
                <w:szCs w:val="24"/>
              </w:rPr>
            </w:pPr>
            <w:r w:rsidRPr="0070498F">
              <w:rPr>
                <w:rFonts w:ascii="Arial Narrow" w:hAnsi="Arial Narrow" w:cs="Arial"/>
                <w:b w:val="0"/>
                <w:color w:val="auto"/>
                <w:sz w:val="24"/>
                <w:szCs w:val="24"/>
              </w:rPr>
              <w:t>Insurers</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0AA853F3" w14:textId="77777777" w:rsidR="005E4471" w:rsidRPr="0070498F" w:rsidRDefault="005E4471" w:rsidP="00AF71D3">
            <w:pPr>
              <w:pStyle w:val="BodyText"/>
              <w:tabs>
                <w:tab w:val="left" w:pos="567"/>
                <w:tab w:val="left" w:pos="4678"/>
              </w:tabs>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0498F">
              <w:rPr>
                <w:rFonts w:ascii="Arial Narrow" w:hAnsi="Arial Narrow" w:cs="Arial"/>
                <w:sz w:val="24"/>
                <w:szCs w:val="24"/>
              </w:rPr>
              <w:t>Assist to manage financial risk of the City</w:t>
            </w:r>
          </w:p>
        </w:tc>
      </w:tr>
      <w:tr w:rsidR="00EB20D7" w:rsidRPr="0070498F" w14:paraId="7EA1FFE7"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58E19936" w14:textId="77777777" w:rsidR="00EB20D7" w:rsidRPr="0070498F" w:rsidRDefault="00EB20D7"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City of Cockburn Community</w:t>
            </w:r>
          </w:p>
          <w:p w14:paraId="61BF9CA2" w14:textId="77777777" w:rsidR="00E82EBE" w:rsidRPr="0070498F" w:rsidRDefault="00E82EBE"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Coogee Beach Surf Lifesaving Club</w:t>
            </w:r>
          </w:p>
          <w:p w14:paraId="0EE8E1E6" w14:textId="77777777" w:rsidR="00E82EBE" w:rsidRPr="0070498F" w:rsidRDefault="00E82EBE"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Port Coogee Community Association</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172EEF60" w14:textId="77777777" w:rsidR="00EB20D7" w:rsidRPr="0070498F" w:rsidRDefault="00EB20D7" w:rsidP="00AF71D3">
            <w:pPr>
              <w:pStyle w:val="BodyText"/>
              <w:tabs>
                <w:tab w:val="left" w:pos="567"/>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val="en-AU"/>
              </w:rPr>
            </w:pPr>
            <w:r w:rsidRPr="0070498F">
              <w:rPr>
                <w:rFonts w:ascii="Arial Narrow" w:hAnsi="Arial Narrow" w:cs="Arial"/>
                <w:sz w:val="24"/>
                <w:szCs w:val="24"/>
                <w:lang w:val="en-AU"/>
              </w:rPr>
              <w:t>Service and facility users</w:t>
            </w:r>
          </w:p>
        </w:tc>
      </w:tr>
      <w:tr w:rsidR="00FB2048" w:rsidRPr="0070498F" w14:paraId="3B904743"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27E32C71" w14:textId="77777777" w:rsidR="00FB2048" w:rsidRPr="0070498F" w:rsidRDefault="00FB2048"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Marina Facility Pen Holders</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512CB7B4" w14:textId="77777777" w:rsidR="00FB2048" w:rsidRPr="0070498F" w:rsidRDefault="00FB2048" w:rsidP="00AF71D3">
            <w:pPr>
              <w:pStyle w:val="BodyText"/>
              <w:tabs>
                <w:tab w:val="left" w:pos="567"/>
                <w:tab w:val="left" w:pos="4678"/>
              </w:tabs>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val="en-AU"/>
              </w:rPr>
            </w:pPr>
            <w:r w:rsidRPr="0070498F">
              <w:rPr>
                <w:rFonts w:ascii="Arial Narrow" w:hAnsi="Arial Narrow" w:cs="Arial"/>
                <w:sz w:val="24"/>
                <w:szCs w:val="24"/>
                <w:lang w:val="en-AU"/>
              </w:rPr>
              <w:t>Service and facility users</w:t>
            </w:r>
          </w:p>
        </w:tc>
      </w:tr>
      <w:tr w:rsidR="005E4471" w:rsidRPr="0070498F" w14:paraId="550FAC8C"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290AAB22" w14:textId="77777777" w:rsidR="005E4471" w:rsidRPr="0070498F" w:rsidRDefault="00EB20D7"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City of Cockburn Businesses</w:t>
            </w:r>
          </w:p>
          <w:p w14:paraId="1954105E" w14:textId="77777777" w:rsidR="00036E45" w:rsidRPr="0070498F" w:rsidRDefault="00E82EBE"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Developers</w:t>
            </w:r>
            <w:r w:rsidR="00E1158B" w:rsidRPr="0070498F">
              <w:rPr>
                <w:rFonts w:ascii="Arial Narrow" w:hAnsi="Arial Narrow" w:cs="Arial"/>
                <w:b w:val="0"/>
                <w:color w:val="auto"/>
                <w:sz w:val="24"/>
                <w:szCs w:val="24"/>
                <w:lang w:val="en-AU"/>
              </w:rPr>
              <w:t xml:space="preserve"> </w:t>
            </w:r>
            <w:r w:rsidR="006D6BD1" w:rsidRPr="0070498F">
              <w:rPr>
                <w:rFonts w:ascii="Arial Narrow" w:hAnsi="Arial Narrow" w:cs="Arial"/>
                <w:b w:val="0"/>
                <w:color w:val="auto"/>
                <w:sz w:val="24"/>
                <w:szCs w:val="24"/>
                <w:lang w:val="en-AU"/>
              </w:rPr>
              <w:t>e.g.</w:t>
            </w:r>
            <w:r w:rsidR="00E1158B" w:rsidRPr="0070498F">
              <w:rPr>
                <w:rFonts w:ascii="Arial Narrow" w:hAnsi="Arial Narrow" w:cs="Arial"/>
                <w:b w:val="0"/>
                <w:color w:val="auto"/>
                <w:sz w:val="24"/>
                <w:szCs w:val="24"/>
                <w:lang w:val="en-AU"/>
              </w:rPr>
              <w:t xml:space="preserve"> Frasers</w:t>
            </w:r>
            <w:r w:rsidR="006534AF" w:rsidRPr="0070498F">
              <w:rPr>
                <w:rFonts w:ascii="Arial Narrow" w:hAnsi="Arial Narrow" w:cs="Arial"/>
                <w:b w:val="0"/>
                <w:color w:val="auto"/>
                <w:sz w:val="24"/>
                <w:szCs w:val="24"/>
                <w:lang w:val="en-AU"/>
              </w:rPr>
              <w:t xml:space="preserve"> and Megara</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4904B7E5" w14:textId="77777777" w:rsidR="005E4471" w:rsidRPr="0070498F" w:rsidRDefault="00EB20D7" w:rsidP="00AF71D3">
            <w:pPr>
              <w:pStyle w:val="BodyText"/>
              <w:tabs>
                <w:tab w:val="left" w:pos="567"/>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val="en-AU"/>
              </w:rPr>
            </w:pPr>
            <w:r w:rsidRPr="0070498F">
              <w:rPr>
                <w:rFonts w:ascii="Arial Narrow" w:hAnsi="Arial Narrow" w:cs="Arial"/>
                <w:sz w:val="24"/>
                <w:szCs w:val="24"/>
                <w:lang w:val="en-AU"/>
              </w:rPr>
              <w:t>Service and facility users</w:t>
            </w:r>
          </w:p>
        </w:tc>
      </w:tr>
      <w:tr w:rsidR="00854BD5" w:rsidRPr="0070498F" w14:paraId="76C9085E"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bottom w:val="single" w:sz="8" w:space="0" w:color="FFFFFF" w:themeColor="background1"/>
              <w:right w:val="thinThickSmallGap" w:sz="24" w:space="0" w:color="auto"/>
            </w:tcBorders>
          </w:tcPr>
          <w:p w14:paraId="555B6753" w14:textId="77777777" w:rsidR="00E00B7B" w:rsidRPr="0070498F" w:rsidRDefault="00854BD5"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Emergency Services</w:t>
            </w:r>
          </w:p>
          <w:p w14:paraId="2E97CDA5" w14:textId="77777777" w:rsidR="00E00B7B" w:rsidRPr="0070498F" w:rsidRDefault="00E00B7B"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Water Police</w:t>
            </w:r>
          </w:p>
          <w:p w14:paraId="10B8FB66" w14:textId="77777777" w:rsidR="00E00B7B" w:rsidRPr="0070498F" w:rsidRDefault="00E00B7B"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Cockburn Sea Rescue</w:t>
            </w:r>
          </w:p>
          <w:p w14:paraId="23914455" w14:textId="77777777" w:rsidR="00E00B7B" w:rsidRPr="0070498F" w:rsidRDefault="00E00B7B"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DFES</w:t>
            </w:r>
            <w:r w:rsidR="00392F52" w:rsidRPr="0070498F">
              <w:rPr>
                <w:rFonts w:ascii="Arial Narrow" w:hAnsi="Arial Narrow" w:cs="Arial"/>
                <w:b w:val="0"/>
                <w:color w:val="auto"/>
                <w:sz w:val="24"/>
                <w:szCs w:val="24"/>
                <w:lang w:val="en-AU"/>
              </w:rPr>
              <w:t xml:space="preserve"> (Department of Fire and Emergency Services)</w:t>
            </w:r>
          </w:p>
          <w:p w14:paraId="16F74746" w14:textId="77777777" w:rsidR="00731759" w:rsidRPr="0070498F" w:rsidRDefault="00E00B7B"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MEER</w:t>
            </w:r>
            <w:r w:rsidR="00392F52" w:rsidRPr="0070498F">
              <w:rPr>
                <w:rFonts w:ascii="Arial Narrow" w:hAnsi="Arial Narrow" w:cs="Arial"/>
                <w:b w:val="0"/>
                <w:color w:val="auto"/>
                <w:sz w:val="24"/>
                <w:szCs w:val="24"/>
                <w:lang w:val="en-AU"/>
              </w:rPr>
              <w:t xml:space="preserve"> (</w:t>
            </w:r>
            <w:r w:rsidR="00392F52" w:rsidRPr="0070498F">
              <w:rPr>
                <w:rStyle w:val="st1"/>
                <w:rFonts w:ascii="Arial Narrow" w:hAnsi="Arial Narrow" w:cs="Arial"/>
                <w:b w:val="0"/>
                <w:color w:val="auto"/>
                <w:sz w:val="24"/>
                <w:szCs w:val="24"/>
              </w:rPr>
              <w:t>Maritime Environmental Emergency Response</w:t>
            </w:r>
            <w:r w:rsidR="00392F52" w:rsidRPr="0070498F">
              <w:rPr>
                <w:rStyle w:val="st1"/>
                <w:rFonts w:ascii="Arial Narrow" w:hAnsi="Arial Narrow" w:cs="Arial"/>
                <w:b w:val="0"/>
                <w:color w:val="auto"/>
                <w:sz w:val="24"/>
                <w:szCs w:val="24"/>
                <w:lang w:val="en-AU"/>
              </w:rPr>
              <w:t>)</w:t>
            </w:r>
          </w:p>
        </w:tc>
        <w:tc>
          <w:tcPr>
            <w:tcW w:w="4820" w:type="dxa"/>
            <w:tcBorders>
              <w:top w:val="single" w:sz="8" w:space="0" w:color="FFFFFF" w:themeColor="background1"/>
              <w:left w:val="thinThickSmallGap" w:sz="24" w:space="0" w:color="auto"/>
              <w:bottom w:val="single" w:sz="8" w:space="0" w:color="FFFFFF" w:themeColor="background1"/>
              <w:right w:val="single" w:sz="18" w:space="0" w:color="auto"/>
            </w:tcBorders>
          </w:tcPr>
          <w:p w14:paraId="27760C77" w14:textId="77777777" w:rsidR="00854BD5" w:rsidRPr="0070498F" w:rsidRDefault="00854BD5" w:rsidP="00AF71D3">
            <w:pPr>
              <w:pStyle w:val="BodyText"/>
              <w:tabs>
                <w:tab w:val="left" w:pos="567"/>
                <w:tab w:val="left" w:pos="4678"/>
              </w:tabs>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val="en-AU"/>
              </w:rPr>
            </w:pPr>
            <w:r w:rsidRPr="0070498F">
              <w:rPr>
                <w:rFonts w:ascii="Arial Narrow" w:hAnsi="Arial Narrow" w:cs="Arial"/>
                <w:sz w:val="24"/>
                <w:szCs w:val="24"/>
                <w:lang w:val="en-AU"/>
              </w:rPr>
              <w:t>Attendance to call-outs and security</w:t>
            </w:r>
          </w:p>
        </w:tc>
      </w:tr>
      <w:tr w:rsidR="00FB2048" w:rsidRPr="0070498F" w14:paraId="6A0FA471" w14:textId="77777777" w:rsidTr="007C313A">
        <w:tc>
          <w:tcPr>
            <w:cnfStyle w:val="001000000000" w:firstRow="0" w:lastRow="0" w:firstColumn="1" w:lastColumn="0" w:oddVBand="0" w:evenVBand="0" w:oddHBand="0" w:evenHBand="0" w:firstRowFirstColumn="0" w:firstRowLastColumn="0" w:lastRowFirstColumn="0" w:lastRowLastColumn="0"/>
            <w:tcW w:w="4820" w:type="dxa"/>
            <w:tcBorders>
              <w:top w:val="single" w:sz="8" w:space="0" w:color="FFFFFF" w:themeColor="background1"/>
              <w:left w:val="single" w:sz="18" w:space="0" w:color="auto"/>
              <w:right w:val="thinThickSmallGap" w:sz="24" w:space="0" w:color="auto"/>
            </w:tcBorders>
          </w:tcPr>
          <w:p w14:paraId="195307DF" w14:textId="77777777" w:rsidR="00FB2048" w:rsidRPr="0070498F" w:rsidRDefault="00FB2048"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Government Agencies</w:t>
            </w:r>
          </w:p>
          <w:p w14:paraId="2161A418" w14:textId="77777777" w:rsidR="00731759" w:rsidRPr="0070498F" w:rsidRDefault="00731759"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Department of Transport</w:t>
            </w:r>
          </w:p>
          <w:p w14:paraId="39E0FB65" w14:textId="77777777" w:rsidR="00731759" w:rsidRPr="0070498F" w:rsidRDefault="00036E45" w:rsidP="00AF71D3">
            <w:pPr>
              <w:pStyle w:val="BodyText"/>
              <w:tabs>
                <w:tab w:val="left" w:pos="567"/>
                <w:tab w:val="left" w:pos="4678"/>
              </w:tabs>
              <w:spacing w:after="0"/>
              <w:jc w:val="left"/>
              <w:rPr>
                <w:rFonts w:ascii="Arial Narrow" w:hAnsi="Arial Narrow" w:cs="Arial"/>
                <w:b w:val="0"/>
                <w:color w:val="auto"/>
                <w:sz w:val="24"/>
                <w:szCs w:val="24"/>
                <w:lang w:val="en-AU"/>
              </w:rPr>
            </w:pPr>
            <w:r w:rsidRPr="0070498F">
              <w:rPr>
                <w:rFonts w:ascii="Arial Narrow" w:hAnsi="Arial Narrow" w:cs="Arial"/>
                <w:b w:val="0"/>
                <w:color w:val="auto"/>
                <w:sz w:val="24"/>
                <w:szCs w:val="24"/>
                <w:lang w:val="en-AU"/>
              </w:rPr>
              <w:t>Department of Lands</w:t>
            </w:r>
          </w:p>
        </w:tc>
        <w:tc>
          <w:tcPr>
            <w:tcW w:w="4820" w:type="dxa"/>
            <w:tcBorders>
              <w:top w:val="single" w:sz="8" w:space="0" w:color="FFFFFF" w:themeColor="background1"/>
              <w:left w:val="thinThickSmallGap" w:sz="24" w:space="0" w:color="auto"/>
              <w:bottom w:val="single" w:sz="18" w:space="0" w:color="auto"/>
              <w:right w:val="single" w:sz="18" w:space="0" w:color="auto"/>
            </w:tcBorders>
          </w:tcPr>
          <w:p w14:paraId="071920E5" w14:textId="77777777" w:rsidR="00FB2048" w:rsidRPr="0070498F" w:rsidRDefault="00FB2048" w:rsidP="00AF71D3">
            <w:pPr>
              <w:pStyle w:val="BodyText"/>
              <w:tabs>
                <w:tab w:val="left" w:pos="567"/>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val="en-AU"/>
              </w:rPr>
            </w:pPr>
            <w:r w:rsidRPr="0070498F">
              <w:rPr>
                <w:rFonts w:ascii="Arial Narrow" w:hAnsi="Arial Narrow" w:cs="Arial"/>
                <w:sz w:val="24"/>
                <w:szCs w:val="24"/>
                <w:lang w:val="en-AU"/>
              </w:rPr>
              <w:t>Attend emergencies, provide assistance and security</w:t>
            </w:r>
          </w:p>
        </w:tc>
      </w:tr>
    </w:tbl>
    <w:p w14:paraId="7524662E" w14:textId="77777777" w:rsidR="00235AB9" w:rsidRPr="00837481" w:rsidRDefault="00235AB9" w:rsidP="007B5F10">
      <w:pPr>
        <w:keepNext/>
        <w:spacing w:before="100" w:beforeAutospacing="1" w:after="100" w:afterAutospacing="1"/>
        <w:jc w:val="both"/>
        <w:outlineLvl w:val="1"/>
        <w:rPr>
          <w:rFonts w:eastAsia="Times New Roman" w:cs="Arial"/>
          <w:bCs/>
          <w:iCs/>
          <w:color w:val="4BACC6" w:themeColor="accent5"/>
          <w:szCs w:val="24"/>
        </w:rPr>
      </w:pPr>
      <w:bookmarkStart w:id="11" w:name="_Toc35600103"/>
      <w:bookmarkStart w:id="12" w:name="_Toc39487706"/>
      <w:bookmarkStart w:id="13" w:name="_Toc415731990"/>
      <w:r w:rsidRPr="00837481">
        <w:rPr>
          <w:rFonts w:eastAsia="Times New Roman" w:cs="Arial"/>
          <w:bCs/>
          <w:iCs/>
          <w:color w:val="4BACC6" w:themeColor="accent5"/>
          <w:szCs w:val="24"/>
        </w:rPr>
        <w:lastRenderedPageBreak/>
        <w:t>2.</w:t>
      </w:r>
      <w:r w:rsidR="00151CC2" w:rsidRPr="00837481">
        <w:rPr>
          <w:rFonts w:eastAsia="Times New Roman" w:cs="Arial"/>
          <w:bCs/>
          <w:iCs/>
          <w:color w:val="4BACC6" w:themeColor="accent5"/>
          <w:szCs w:val="24"/>
        </w:rPr>
        <w:t>2</w:t>
      </w:r>
      <w:r w:rsidRPr="00837481">
        <w:rPr>
          <w:rFonts w:eastAsia="Times New Roman" w:cs="Arial"/>
          <w:bCs/>
          <w:iCs/>
          <w:color w:val="4BACC6" w:themeColor="accent5"/>
          <w:szCs w:val="24"/>
        </w:rPr>
        <w:tab/>
        <w:t>Goals and Objectives of Asset Management</w:t>
      </w:r>
      <w:bookmarkEnd w:id="11"/>
      <w:bookmarkEnd w:id="12"/>
    </w:p>
    <w:bookmarkEnd w:id="13"/>
    <w:p w14:paraId="1070D878" w14:textId="77777777" w:rsidR="00B76B71" w:rsidRPr="000A1F53" w:rsidRDefault="00B76B71" w:rsidP="007B5F10">
      <w:pPr>
        <w:pStyle w:val="BodyText"/>
        <w:spacing w:after="120" w:line="276" w:lineRule="auto"/>
        <w:rPr>
          <w:sz w:val="24"/>
          <w:szCs w:val="24"/>
        </w:rPr>
      </w:pPr>
      <w:r w:rsidRPr="000A1F53">
        <w:rPr>
          <w:sz w:val="24"/>
          <w:szCs w:val="24"/>
        </w:rPr>
        <w:t xml:space="preserve">The City of Cockburn exists to </w:t>
      </w:r>
      <w:r w:rsidR="005F5E4F">
        <w:rPr>
          <w:sz w:val="24"/>
          <w:szCs w:val="24"/>
          <w:lang w:val="en-AU"/>
        </w:rPr>
        <w:t>deliver</w:t>
      </w:r>
      <w:r w:rsidR="005F5E4F" w:rsidRPr="000A1F53">
        <w:rPr>
          <w:sz w:val="24"/>
          <w:szCs w:val="24"/>
        </w:rPr>
        <w:t xml:space="preserve"> </w:t>
      </w:r>
      <w:r w:rsidRPr="000A1F53">
        <w:rPr>
          <w:sz w:val="24"/>
          <w:szCs w:val="24"/>
        </w:rPr>
        <w:t>services to its community</w:t>
      </w:r>
      <w:r w:rsidR="00E00B7B">
        <w:rPr>
          <w:sz w:val="24"/>
          <w:szCs w:val="24"/>
          <w:lang w:val="en-AU"/>
        </w:rPr>
        <w:t xml:space="preserve"> </w:t>
      </w:r>
      <w:r w:rsidR="005F5E4F">
        <w:rPr>
          <w:sz w:val="24"/>
          <w:szCs w:val="24"/>
          <w:lang w:val="en-AU"/>
        </w:rPr>
        <w:t xml:space="preserve">supported by the City’s </w:t>
      </w:r>
      <w:r w:rsidRPr="000A1F53">
        <w:rPr>
          <w:sz w:val="24"/>
          <w:szCs w:val="24"/>
        </w:rPr>
        <w:t xml:space="preserve"> infrastructure assets. The City acquire</w:t>
      </w:r>
      <w:r w:rsidR="005F5E4F">
        <w:rPr>
          <w:sz w:val="24"/>
          <w:szCs w:val="24"/>
          <w:lang w:val="en-AU"/>
        </w:rPr>
        <w:t>s</w:t>
      </w:r>
      <w:r w:rsidRPr="000A1F53">
        <w:rPr>
          <w:sz w:val="24"/>
          <w:szCs w:val="24"/>
        </w:rPr>
        <w:t xml:space="preserve"> infrastructure assets </w:t>
      </w:r>
      <w:r w:rsidR="00E00B7B">
        <w:rPr>
          <w:sz w:val="24"/>
          <w:szCs w:val="24"/>
          <w:lang w:val="en-AU"/>
        </w:rPr>
        <w:t xml:space="preserve"> </w:t>
      </w:r>
      <w:r w:rsidRPr="000A1F53">
        <w:rPr>
          <w:sz w:val="24"/>
          <w:szCs w:val="24"/>
        </w:rPr>
        <w:t xml:space="preserve">by ‘purchase’, </w:t>
      </w:r>
      <w:r w:rsidR="00854BD5">
        <w:rPr>
          <w:sz w:val="24"/>
          <w:szCs w:val="24"/>
          <w:lang w:val="en-AU"/>
        </w:rPr>
        <w:t>‘</w:t>
      </w:r>
      <w:r w:rsidRPr="000A1F53">
        <w:rPr>
          <w:sz w:val="24"/>
          <w:szCs w:val="24"/>
        </w:rPr>
        <w:t>contract</w:t>
      </w:r>
      <w:r w:rsidR="00854BD5">
        <w:rPr>
          <w:sz w:val="24"/>
          <w:szCs w:val="24"/>
          <w:lang w:val="en-AU"/>
        </w:rPr>
        <w:t>’</w:t>
      </w:r>
      <w:r w:rsidRPr="000A1F53">
        <w:rPr>
          <w:sz w:val="24"/>
          <w:szCs w:val="24"/>
        </w:rPr>
        <w:t xml:space="preserve">, construction by council and by </w:t>
      </w:r>
      <w:r w:rsidR="000A1F53">
        <w:rPr>
          <w:sz w:val="24"/>
          <w:szCs w:val="24"/>
          <w:lang w:val="en-AU"/>
        </w:rPr>
        <w:t xml:space="preserve">handover </w:t>
      </w:r>
      <w:r w:rsidR="00B72229">
        <w:rPr>
          <w:sz w:val="24"/>
          <w:szCs w:val="24"/>
          <w:lang w:val="en-AU"/>
        </w:rPr>
        <w:t xml:space="preserve">of </w:t>
      </w:r>
      <w:r w:rsidR="000A1F53">
        <w:rPr>
          <w:sz w:val="24"/>
          <w:szCs w:val="24"/>
          <w:lang w:val="en-AU"/>
        </w:rPr>
        <w:t>‘</w:t>
      </w:r>
      <w:r w:rsidRPr="000A1F53">
        <w:rPr>
          <w:sz w:val="24"/>
          <w:szCs w:val="24"/>
        </w:rPr>
        <w:t>donat</w:t>
      </w:r>
      <w:r w:rsidR="00B72229">
        <w:rPr>
          <w:sz w:val="24"/>
          <w:szCs w:val="24"/>
          <w:lang w:val="en-AU"/>
        </w:rPr>
        <w:t>ed’</w:t>
      </w:r>
      <w:r w:rsidR="007A4C97">
        <w:rPr>
          <w:sz w:val="24"/>
          <w:szCs w:val="24"/>
          <w:lang w:val="en-AU"/>
        </w:rPr>
        <w:t xml:space="preserve"> </w:t>
      </w:r>
      <w:r w:rsidRPr="000A1F53">
        <w:rPr>
          <w:sz w:val="24"/>
          <w:szCs w:val="24"/>
        </w:rPr>
        <w:t xml:space="preserve">assets constructed by developers </w:t>
      </w:r>
      <w:r w:rsidR="00B72229">
        <w:rPr>
          <w:sz w:val="24"/>
          <w:szCs w:val="24"/>
          <w:lang w:val="en-AU"/>
        </w:rPr>
        <w:t>in order to</w:t>
      </w:r>
      <w:r w:rsidRPr="000A1F53">
        <w:rPr>
          <w:sz w:val="24"/>
          <w:szCs w:val="24"/>
        </w:rPr>
        <w:t xml:space="preserve"> meet </w:t>
      </w:r>
      <w:r w:rsidR="00B72229">
        <w:rPr>
          <w:sz w:val="24"/>
          <w:szCs w:val="24"/>
          <w:lang w:val="en-AU"/>
        </w:rPr>
        <w:t xml:space="preserve">the </w:t>
      </w:r>
      <w:r w:rsidRPr="000A1F53">
        <w:rPr>
          <w:sz w:val="24"/>
          <w:szCs w:val="24"/>
        </w:rPr>
        <w:t xml:space="preserve">increased </w:t>
      </w:r>
      <w:r w:rsidR="000A1F53">
        <w:rPr>
          <w:sz w:val="24"/>
          <w:szCs w:val="24"/>
          <w:lang w:val="en-AU"/>
        </w:rPr>
        <w:t xml:space="preserve">demand for </w:t>
      </w:r>
      <w:r w:rsidRPr="000A1F53">
        <w:rPr>
          <w:sz w:val="24"/>
          <w:szCs w:val="24"/>
        </w:rPr>
        <w:t>service</w:t>
      </w:r>
      <w:r w:rsidR="000A1F53">
        <w:rPr>
          <w:sz w:val="24"/>
          <w:szCs w:val="24"/>
          <w:lang w:val="en-AU"/>
        </w:rPr>
        <w:t>s</w:t>
      </w:r>
      <w:r w:rsidRPr="000A1F53">
        <w:rPr>
          <w:sz w:val="24"/>
          <w:szCs w:val="24"/>
        </w:rPr>
        <w:t>.</w:t>
      </w:r>
    </w:p>
    <w:p w14:paraId="542D1A7B" w14:textId="77777777" w:rsidR="000A1F53" w:rsidRDefault="00B76B71" w:rsidP="007B5F10">
      <w:pPr>
        <w:pStyle w:val="BodyText"/>
        <w:spacing w:after="120" w:line="276" w:lineRule="auto"/>
        <w:rPr>
          <w:sz w:val="24"/>
          <w:szCs w:val="24"/>
          <w:lang w:val="en-AU"/>
        </w:rPr>
      </w:pPr>
      <w:r w:rsidRPr="000A1F53">
        <w:rPr>
          <w:sz w:val="24"/>
          <w:szCs w:val="24"/>
        </w:rPr>
        <w:t>The City of Cockburn’s goal in managing infrastructure assets is to meet the required level of service in the most cost effective manner for present and future consumers.</w:t>
      </w:r>
    </w:p>
    <w:p w14:paraId="615DC4F0" w14:textId="77777777" w:rsidR="00B76B71" w:rsidRPr="000A1F53" w:rsidRDefault="00B76B71" w:rsidP="007B5F10">
      <w:pPr>
        <w:pStyle w:val="BodyText"/>
        <w:spacing w:after="120" w:line="276" w:lineRule="auto"/>
        <w:rPr>
          <w:sz w:val="24"/>
          <w:szCs w:val="24"/>
        </w:rPr>
      </w:pPr>
      <w:r w:rsidRPr="000A1F53">
        <w:rPr>
          <w:sz w:val="24"/>
          <w:szCs w:val="24"/>
        </w:rPr>
        <w:t>The key elements of infrastructure asset management are:</w:t>
      </w:r>
    </w:p>
    <w:p w14:paraId="65590660" w14:textId="77777777" w:rsidR="00B76B71" w:rsidRPr="000A1F53" w:rsidRDefault="00B76B71" w:rsidP="007B5F10">
      <w:pPr>
        <w:pStyle w:val="BodyText"/>
        <w:numPr>
          <w:ilvl w:val="0"/>
          <w:numId w:val="4"/>
        </w:numPr>
        <w:spacing w:line="276" w:lineRule="auto"/>
        <w:ind w:left="714" w:hanging="357"/>
        <w:rPr>
          <w:sz w:val="24"/>
          <w:szCs w:val="24"/>
        </w:rPr>
      </w:pPr>
      <w:r w:rsidRPr="000A1F53">
        <w:rPr>
          <w:sz w:val="24"/>
          <w:szCs w:val="24"/>
        </w:rPr>
        <w:t>Taking a life cycle approach,</w:t>
      </w:r>
    </w:p>
    <w:p w14:paraId="23566CE4" w14:textId="77777777" w:rsidR="00B76B71" w:rsidRPr="000A1F53" w:rsidRDefault="00B76B71" w:rsidP="007B5F10">
      <w:pPr>
        <w:pStyle w:val="BodyText"/>
        <w:numPr>
          <w:ilvl w:val="0"/>
          <w:numId w:val="4"/>
        </w:numPr>
        <w:spacing w:line="276" w:lineRule="auto"/>
        <w:ind w:left="714" w:hanging="357"/>
        <w:rPr>
          <w:sz w:val="24"/>
          <w:szCs w:val="24"/>
        </w:rPr>
      </w:pPr>
      <w:r w:rsidRPr="000A1F53">
        <w:rPr>
          <w:sz w:val="24"/>
          <w:szCs w:val="24"/>
        </w:rPr>
        <w:t>Developing cost-effective management strategies for the long term,</w:t>
      </w:r>
    </w:p>
    <w:p w14:paraId="459C1C67" w14:textId="77777777" w:rsidR="00B76B71" w:rsidRPr="000A1F53" w:rsidRDefault="00B76B71" w:rsidP="007B5F10">
      <w:pPr>
        <w:pStyle w:val="BodyText"/>
        <w:numPr>
          <w:ilvl w:val="0"/>
          <w:numId w:val="4"/>
        </w:numPr>
        <w:spacing w:line="276" w:lineRule="auto"/>
        <w:ind w:left="714" w:hanging="357"/>
        <w:rPr>
          <w:sz w:val="24"/>
          <w:szCs w:val="24"/>
        </w:rPr>
      </w:pPr>
      <w:r w:rsidRPr="000A1F53">
        <w:rPr>
          <w:sz w:val="24"/>
          <w:szCs w:val="24"/>
        </w:rPr>
        <w:t>Providing a defined level of service and monitoring performance,</w:t>
      </w:r>
    </w:p>
    <w:p w14:paraId="10FA7064" w14:textId="77777777" w:rsidR="00B76B71" w:rsidRPr="000A1F53" w:rsidRDefault="00B76B71" w:rsidP="007B5F10">
      <w:pPr>
        <w:pStyle w:val="BodyText"/>
        <w:numPr>
          <w:ilvl w:val="0"/>
          <w:numId w:val="4"/>
        </w:numPr>
        <w:spacing w:line="276" w:lineRule="auto"/>
        <w:ind w:left="714" w:hanging="357"/>
        <w:rPr>
          <w:sz w:val="24"/>
          <w:szCs w:val="24"/>
        </w:rPr>
      </w:pPr>
      <w:r w:rsidRPr="000A1F53">
        <w:rPr>
          <w:sz w:val="24"/>
          <w:szCs w:val="24"/>
        </w:rPr>
        <w:t xml:space="preserve">Understanding and meeting the demands of growth through </w:t>
      </w:r>
      <w:r w:rsidR="00F66F1E">
        <w:rPr>
          <w:sz w:val="24"/>
          <w:szCs w:val="24"/>
          <w:lang w:val="en-AU"/>
        </w:rPr>
        <w:t xml:space="preserve">demand </w:t>
      </w:r>
      <w:r w:rsidRPr="000A1F53">
        <w:rPr>
          <w:sz w:val="24"/>
          <w:szCs w:val="24"/>
        </w:rPr>
        <w:t>management and infrastructure investment,</w:t>
      </w:r>
    </w:p>
    <w:p w14:paraId="72B65F0D" w14:textId="77777777" w:rsidR="00B76B71" w:rsidRPr="000A1F53" w:rsidRDefault="00B76B71" w:rsidP="007B5F10">
      <w:pPr>
        <w:pStyle w:val="BodyText"/>
        <w:numPr>
          <w:ilvl w:val="0"/>
          <w:numId w:val="4"/>
        </w:numPr>
        <w:spacing w:line="276" w:lineRule="auto"/>
        <w:ind w:left="714" w:hanging="357"/>
        <w:rPr>
          <w:sz w:val="24"/>
          <w:szCs w:val="24"/>
        </w:rPr>
      </w:pPr>
      <w:r w:rsidRPr="000A1F53">
        <w:rPr>
          <w:sz w:val="24"/>
          <w:szCs w:val="24"/>
        </w:rPr>
        <w:t>Managing risks associated with asset failures,</w:t>
      </w:r>
    </w:p>
    <w:p w14:paraId="596974CD" w14:textId="77777777" w:rsidR="00B76B71" w:rsidRPr="000A1F53" w:rsidRDefault="00B76B71" w:rsidP="007B5F10">
      <w:pPr>
        <w:pStyle w:val="BodyText"/>
        <w:numPr>
          <w:ilvl w:val="0"/>
          <w:numId w:val="4"/>
        </w:numPr>
        <w:spacing w:line="276" w:lineRule="auto"/>
        <w:ind w:left="714" w:hanging="357"/>
        <w:rPr>
          <w:sz w:val="24"/>
          <w:szCs w:val="24"/>
        </w:rPr>
      </w:pPr>
      <w:r w:rsidRPr="000A1F53">
        <w:rPr>
          <w:sz w:val="24"/>
          <w:szCs w:val="24"/>
        </w:rPr>
        <w:t xml:space="preserve">Sustainable use of physical </w:t>
      </w:r>
      <w:r w:rsidR="00F66F1E">
        <w:rPr>
          <w:sz w:val="24"/>
          <w:szCs w:val="24"/>
          <w:lang w:val="en-AU"/>
        </w:rPr>
        <w:t xml:space="preserve">and financial </w:t>
      </w:r>
      <w:r w:rsidRPr="000A1F53">
        <w:rPr>
          <w:sz w:val="24"/>
          <w:szCs w:val="24"/>
        </w:rPr>
        <w:t>resources,</w:t>
      </w:r>
      <w:r w:rsidR="00837481">
        <w:rPr>
          <w:sz w:val="24"/>
          <w:szCs w:val="24"/>
          <w:lang w:val="en-AU"/>
        </w:rPr>
        <w:t xml:space="preserve"> and</w:t>
      </w:r>
    </w:p>
    <w:p w14:paraId="3DB2B8B6" w14:textId="77777777" w:rsidR="00B76B71" w:rsidRPr="000A1F53" w:rsidRDefault="00B76B71" w:rsidP="007B5F10">
      <w:pPr>
        <w:pStyle w:val="BodyText"/>
        <w:numPr>
          <w:ilvl w:val="0"/>
          <w:numId w:val="4"/>
        </w:numPr>
        <w:spacing w:after="0" w:line="276" w:lineRule="auto"/>
        <w:ind w:left="714" w:hanging="357"/>
        <w:rPr>
          <w:sz w:val="24"/>
          <w:szCs w:val="24"/>
        </w:rPr>
      </w:pPr>
      <w:r w:rsidRPr="000A1F53">
        <w:rPr>
          <w:sz w:val="24"/>
          <w:szCs w:val="24"/>
        </w:rPr>
        <w:t>Continuous improvement in asset management practices.</w:t>
      </w:r>
    </w:p>
    <w:p w14:paraId="0C64E899" w14:textId="77777777" w:rsidR="00B76B71" w:rsidRPr="00122362" w:rsidRDefault="00B76B71" w:rsidP="007B5F10">
      <w:pPr>
        <w:pStyle w:val="BodyText"/>
        <w:spacing w:after="0" w:line="276" w:lineRule="auto"/>
        <w:rPr>
          <w:sz w:val="24"/>
          <w:szCs w:val="24"/>
          <w:lang w:val="en-AU"/>
        </w:rPr>
      </w:pPr>
    </w:p>
    <w:p w14:paraId="163BFE31" w14:textId="77777777" w:rsidR="00B76B71" w:rsidRDefault="00B76B71" w:rsidP="007B5F10">
      <w:pPr>
        <w:pStyle w:val="BodyText"/>
        <w:spacing w:after="120" w:line="276" w:lineRule="auto"/>
        <w:rPr>
          <w:sz w:val="24"/>
          <w:szCs w:val="24"/>
          <w:lang w:val="en-AU"/>
        </w:rPr>
      </w:pPr>
      <w:r w:rsidRPr="000A1F53">
        <w:rPr>
          <w:sz w:val="24"/>
          <w:szCs w:val="24"/>
        </w:rPr>
        <w:t xml:space="preserve">This </w:t>
      </w:r>
      <w:r w:rsidR="0033737E">
        <w:rPr>
          <w:sz w:val="24"/>
          <w:szCs w:val="24"/>
          <w:lang w:val="en-AU"/>
        </w:rPr>
        <w:t>AMP</w:t>
      </w:r>
      <w:r w:rsidRPr="000A1F53">
        <w:rPr>
          <w:sz w:val="24"/>
          <w:szCs w:val="24"/>
        </w:rPr>
        <w:t xml:space="preserve"> is prepared under the direction of Council’s vision, </w:t>
      </w:r>
      <w:r w:rsidR="005C068A">
        <w:rPr>
          <w:sz w:val="24"/>
          <w:szCs w:val="24"/>
          <w:lang w:val="en-AU"/>
        </w:rPr>
        <w:t>purpose</w:t>
      </w:r>
      <w:r w:rsidRPr="000A1F53">
        <w:rPr>
          <w:sz w:val="24"/>
          <w:szCs w:val="24"/>
        </w:rPr>
        <w:t>, goals and objectives.</w:t>
      </w:r>
    </w:p>
    <w:p w14:paraId="169351A7" w14:textId="77777777" w:rsidR="0033737E" w:rsidRPr="0033737E" w:rsidRDefault="0033737E" w:rsidP="007B5F10">
      <w:pPr>
        <w:pStyle w:val="BodyText"/>
        <w:spacing w:after="120" w:line="276" w:lineRule="auto"/>
        <w:rPr>
          <w:sz w:val="24"/>
          <w:szCs w:val="24"/>
          <w:lang w:val="en-AU"/>
        </w:rPr>
      </w:pPr>
    </w:p>
    <w:p w14:paraId="2CB041D2" w14:textId="77777777" w:rsidR="00467F66" w:rsidRPr="003C4A31" w:rsidRDefault="00467F66" w:rsidP="00467F66">
      <w:pPr>
        <w:pStyle w:val="BodyText"/>
        <w:spacing w:after="120" w:line="276" w:lineRule="auto"/>
        <w:rPr>
          <w:rStyle w:val="IntenseEmphasis"/>
          <w:b w:val="0"/>
          <w:i w:val="0"/>
          <w:color w:val="auto"/>
          <w:sz w:val="24"/>
          <w:szCs w:val="24"/>
        </w:rPr>
      </w:pPr>
      <w:r w:rsidRPr="003C4A31">
        <w:rPr>
          <w:rStyle w:val="IntenseEmphasis"/>
          <w:b w:val="0"/>
          <w:i w:val="0"/>
          <w:color w:val="auto"/>
          <w:sz w:val="24"/>
          <w:szCs w:val="24"/>
        </w:rPr>
        <w:t>The City of Cockburn’s vision is:</w:t>
      </w:r>
    </w:p>
    <w:p w14:paraId="00D9DA14" w14:textId="77777777" w:rsidR="00467F66" w:rsidRPr="003C4A31" w:rsidRDefault="00467F66" w:rsidP="00467F66">
      <w:pPr>
        <w:rPr>
          <w:rStyle w:val="IntenseEmphasis"/>
          <w:b w:val="0"/>
          <w:color w:val="auto"/>
          <w:szCs w:val="24"/>
        </w:rPr>
      </w:pPr>
      <w:r w:rsidRPr="003C4A31">
        <w:rPr>
          <w:rStyle w:val="IntenseEmphasis"/>
          <w:color w:val="auto"/>
          <w:szCs w:val="24"/>
        </w:rPr>
        <w:tab/>
      </w:r>
      <w:r w:rsidRPr="003C4A31">
        <w:rPr>
          <w:rStyle w:val="IntenseEmphasis"/>
          <w:b w:val="0"/>
          <w:color w:val="auto"/>
          <w:szCs w:val="24"/>
        </w:rPr>
        <w:t>Cockburn, the best place to be</w:t>
      </w:r>
    </w:p>
    <w:p w14:paraId="408FDB00" w14:textId="77777777" w:rsidR="00467F66" w:rsidRDefault="00467F66" w:rsidP="00467F66">
      <w:pPr>
        <w:pStyle w:val="BodyText"/>
        <w:spacing w:after="120" w:line="276" w:lineRule="auto"/>
        <w:rPr>
          <w:rStyle w:val="IntenseEmphasis"/>
          <w:color w:val="auto"/>
          <w:sz w:val="24"/>
          <w:szCs w:val="24"/>
          <w:lang w:val="en-AU"/>
        </w:rPr>
      </w:pPr>
    </w:p>
    <w:p w14:paraId="69D16F82" w14:textId="77777777" w:rsidR="00467F66" w:rsidRPr="003C4A31" w:rsidRDefault="00467F66" w:rsidP="00467F66">
      <w:pPr>
        <w:pStyle w:val="BodyText"/>
        <w:spacing w:after="120" w:line="276" w:lineRule="auto"/>
        <w:rPr>
          <w:rStyle w:val="IntenseEmphasis"/>
          <w:b w:val="0"/>
          <w:i w:val="0"/>
          <w:color w:val="auto"/>
          <w:sz w:val="24"/>
          <w:szCs w:val="24"/>
        </w:rPr>
      </w:pPr>
      <w:r w:rsidRPr="003C4A31">
        <w:rPr>
          <w:rStyle w:val="IntenseEmphasis"/>
          <w:b w:val="0"/>
          <w:i w:val="0"/>
          <w:color w:val="auto"/>
          <w:sz w:val="24"/>
          <w:szCs w:val="24"/>
        </w:rPr>
        <w:t>The City of Cockburn’s purpose is:</w:t>
      </w:r>
    </w:p>
    <w:p w14:paraId="22AFB1BC" w14:textId="77777777" w:rsidR="00467F66" w:rsidRPr="003C4A31" w:rsidRDefault="00467F66" w:rsidP="00467F66">
      <w:pPr>
        <w:pStyle w:val="BodyText"/>
        <w:spacing w:after="120" w:line="276" w:lineRule="auto"/>
        <w:ind w:left="720"/>
        <w:rPr>
          <w:rStyle w:val="IntenseEmphasis"/>
          <w:b w:val="0"/>
          <w:color w:val="auto"/>
          <w:sz w:val="24"/>
          <w:szCs w:val="24"/>
        </w:rPr>
      </w:pPr>
      <w:r w:rsidRPr="003C4A31">
        <w:rPr>
          <w:rStyle w:val="IntenseEmphasis"/>
          <w:b w:val="0"/>
          <w:color w:val="auto"/>
          <w:sz w:val="24"/>
          <w:szCs w:val="24"/>
        </w:rPr>
        <w:t>Support our communities to thrive by providing inclusive and sustainable services which reflect their aspirations</w:t>
      </w:r>
    </w:p>
    <w:p w14:paraId="4942352A" w14:textId="77777777" w:rsidR="00B27C40" w:rsidRPr="000A1F53" w:rsidRDefault="00B27C40" w:rsidP="007B5F10">
      <w:pPr>
        <w:ind w:left="993"/>
        <w:jc w:val="both"/>
        <w:rPr>
          <w:i/>
          <w:szCs w:val="24"/>
        </w:rPr>
      </w:pPr>
    </w:p>
    <w:p w14:paraId="0BFE6B1F" w14:textId="77777777" w:rsidR="00B76B71" w:rsidRPr="000A1F53" w:rsidRDefault="00B76B71" w:rsidP="007B5F10">
      <w:pPr>
        <w:pStyle w:val="BodyText"/>
        <w:spacing w:after="120" w:line="276" w:lineRule="auto"/>
        <w:rPr>
          <w:sz w:val="24"/>
          <w:szCs w:val="24"/>
          <w:lang w:eastAsia="en-AU"/>
        </w:rPr>
      </w:pPr>
      <w:r w:rsidRPr="000A1F53">
        <w:rPr>
          <w:sz w:val="24"/>
          <w:szCs w:val="24"/>
          <w:lang w:eastAsia="en-AU"/>
        </w:rPr>
        <w:t xml:space="preserve">The 5 key </w:t>
      </w:r>
      <w:r w:rsidR="008D651B">
        <w:rPr>
          <w:sz w:val="24"/>
          <w:szCs w:val="24"/>
          <w:lang w:val="en-AU" w:eastAsia="en-AU"/>
        </w:rPr>
        <w:t>outcome areas</w:t>
      </w:r>
      <w:r w:rsidRPr="000A1F53">
        <w:rPr>
          <w:sz w:val="24"/>
          <w:szCs w:val="24"/>
          <w:lang w:eastAsia="en-AU"/>
        </w:rPr>
        <w:t xml:space="preserve"> as detailed in the Strategic Community Plan </w:t>
      </w:r>
      <w:r w:rsidR="00854BD5" w:rsidRPr="00854BD5">
        <w:rPr>
          <w:sz w:val="24"/>
          <w:szCs w:val="24"/>
          <w:lang w:eastAsia="en-AU"/>
        </w:rPr>
        <w:t>(SCP) 20</w:t>
      </w:r>
      <w:r w:rsidR="003F63C7">
        <w:rPr>
          <w:sz w:val="24"/>
          <w:szCs w:val="24"/>
          <w:lang w:val="en-AU" w:eastAsia="en-AU"/>
        </w:rPr>
        <w:t>20</w:t>
      </w:r>
      <w:r w:rsidR="00854BD5" w:rsidRPr="00854BD5">
        <w:rPr>
          <w:sz w:val="24"/>
          <w:szCs w:val="24"/>
          <w:lang w:eastAsia="en-AU"/>
        </w:rPr>
        <w:t>-20</w:t>
      </w:r>
      <w:r w:rsidR="003F63C7">
        <w:rPr>
          <w:sz w:val="24"/>
          <w:szCs w:val="24"/>
          <w:lang w:val="en-AU" w:eastAsia="en-AU"/>
        </w:rPr>
        <w:t>30</w:t>
      </w:r>
      <w:r w:rsidR="00854BD5" w:rsidRPr="00854BD5">
        <w:rPr>
          <w:sz w:val="24"/>
          <w:szCs w:val="24"/>
          <w:lang w:eastAsia="en-AU"/>
        </w:rPr>
        <w:t xml:space="preserve"> </w:t>
      </w:r>
      <w:r w:rsidRPr="000A1F53">
        <w:rPr>
          <w:sz w:val="24"/>
          <w:szCs w:val="24"/>
          <w:lang w:eastAsia="en-AU"/>
        </w:rPr>
        <w:t>are:</w:t>
      </w:r>
    </w:p>
    <w:p w14:paraId="3A603617" w14:textId="77777777" w:rsidR="00166FC0" w:rsidRPr="00166FC0" w:rsidRDefault="00166FC0" w:rsidP="007B5F10">
      <w:pPr>
        <w:pStyle w:val="BodyText"/>
        <w:numPr>
          <w:ilvl w:val="0"/>
          <w:numId w:val="5"/>
        </w:numPr>
        <w:spacing w:line="276" w:lineRule="auto"/>
        <w:rPr>
          <w:sz w:val="24"/>
          <w:szCs w:val="24"/>
          <w:lang w:val="en-AU" w:eastAsia="en-AU"/>
        </w:rPr>
      </w:pPr>
      <w:r w:rsidRPr="00166FC0">
        <w:rPr>
          <w:sz w:val="24"/>
          <w:szCs w:val="24"/>
          <w:lang w:val="en-AU" w:eastAsia="en-AU"/>
        </w:rPr>
        <w:t>Local Economy,</w:t>
      </w:r>
    </w:p>
    <w:p w14:paraId="1807E22E" w14:textId="77777777" w:rsidR="00166FC0" w:rsidRPr="00166FC0" w:rsidRDefault="00166FC0" w:rsidP="007B5F10">
      <w:pPr>
        <w:pStyle w:val="BodyText"/>
        <w:numPr>
          <w:ilvl w:val="0"/>
          <w:numId w:val="5"/>
        </w:numPr>
        <w:spacing w:line="276" w:lineRule="auto"/>
        <w:rPr>
          <w:sz w:val="24"/>
          <w:szCs w:val="24"/>
          <w:lang w:val="en-AU" w:eastAsia="en-AU"/>
        </w:rPr>
      </w:pPr>
      <w:r w:rsidRPr="00166FC0">
        <w:rPr>
          <w:sz w:val="24"/>
          <w:szCs w:val="24"/>
          <w:lang w:val="en-AU" w:eastAsia="en-AU"/>
        </w:rPr>
        <w:t>Environmental Responsibility</w:t>
      </w:r>
    </w:p>
    <w:p w14:paraId="017CBFAE" w14:textId="77777777" w:rsidR="00166FC0" w:rsidRPr="00166FC0" w:rsidRDefault="00166FC0" w:rsidP="007B5F10">
      <w:pPr>
        <w:pStyle w:val="BodyText"/>
        <w:numPr>
          <w:ilvl w:val="0"/>
          <w:numId w:val="5"/>
        </w:numPr>
        <w:spacing w:line="276" w:lineRule="auto"/>
        <w:rPr>
          <w:sz w:val="24"/>
          <w:szCs w:val="24"/>
          <w:lang w:val="en-AU" w:eastAsia="en-AU"/>
        </w:rPr>
      </w:pPr>
      <w:r w:rsidRPr="00166FC0">
        <w:rPr>
          <w:sz w:val="24"/>
          <w:szCs w:val="24"/>
          <w:lang w:val="en-AU" w:eastAsia="en-AU"/>
        </w:rPr>
        <w:t>Community, Lifestyle &amp; Security</w:t>
      </w:r>
    </w:p>
    <w:p w14:paraId="29D215D5" w14:textId="77777777" w:rsidR="00166FC0" w:rsidRPr="00166FC0" w:rsidRDefault="00166FC0" w:rsidP="007B5F10">
      <w:pPr>
        <w:pStyle w:val="BodyText"/>
        <w:numPr>
          <w:ilvl w:val="0"/>
          <w:numId w:val="5"/>
        </w:numPr>
        <w:spacing w:line="276" w:lineRule="auto"/>
        <w:rPr>
          <w:sz w:val="24"/>
          <w:szCs w:val="24"/>
          <w:lang w:val="en-AU" w:eastAsia="en-AU"/>
        </w:rPr>
      </w:pPr>
      <w:r w:rsidRPr="00166FC0">
        <w:rPr>
          <w:sz w:val="24"/>
          <w:szCs w:val="24"/>
          <w:lang w:val="en-AU" w:eastAsia="en-AU"/>
        </w:rPr>
        <w:lastRenderedPageBreak/>
        <w:t>City Growth and Moving Around</w:t>
      </w:r>
    </w:p>
    <w:p w14:paraId="7B9C58E1" w14:textId="77777777" w:rsidR="00166FC0" w:rsidRPr="00166FC0" w:rsidRDefault="00166FC0" w:rsidP="007B5F10">
      <w:pPr>
        <w:pStyle w:val="BodyText"/>
        <w:numPr>
          <w:ilvl w:val="0"/>
          <w:numId w:val="5"/>
        </w:numPr>
        <w:spacing w:line="276" w:lineRule="auto"/>
        <w:rPr>
          <w:sz w:val="24"/>
          <w:szCs w:val="24"/>
          <w:lang w:val="en-AU" w:eastAsia="en-AU"/>
        </w:rPr>
      </w:pPr>
      <w:r w:rsidRPr="00166FC0">
        <w:rPr>
          <w:sz w:val="24"/>
          <w:szCs w:val="24"/>
          <w:lang w:val="en-AU" w:eastAsia="en-AU"/>
        </w:rPr>
        <w:t>Listening and Leading</w:t>
      </w:r>
    </w:p>
    <w:p w14:paraId="380AA68A" w14:textId="77777777" w:rsidR="00B76B71" w:rsidRDefault="00B76B71" w:rsidP="007B5F10">
      <w:pPr>
        <w:pStyle w:val="BodyText"/>
        <w:spacing w:line="276" w:lineRule="auto"/>
        <w:rPr>
          <w:sz w:val="24"/>
          <w:szCs w:val="24"/>
          <w:lang w:val="en-AU"/>
        </w:rPr>
      </w:pPr>
      <w:r w:rsidRPr="000A1F53">
        <w:rPr>
          <w:sz w:val="24"/>
          <w:szCs w:val="24"/>
        </w:rPr>
        <w:t>The relevant goals and objectives as outlined in the Strategic Community Plan and how these are addressed in this asset management plan are detailed</w:t>
      </w:r>
      <w:r w:rsidR="005C5E30">
        <w:rPr>
          <w:sz w:val="24"/>
          <w:szCs w:val="24"/>
          <w:lang w:val="en-AU"/>
        </w:rPr>
        <w:t xml:space="preserve"> </w:t>
      </w:r>
      <w:r w:rsidRPr="000A1F53">
        <w:rPr>
          <w:sz w:val="24"/>
          <w:szCs w:val="24"/>
        </w:rPr>
        <w:t xml:space="preserve">in </w:t>
      </w:r>
      <w:r w:rsidR="00110E12">
        <w:rPr>
          <w:sz w:val="24"/>
          <w:szCs w:val="24"/>
          <w:lang w:val="en-AU"/>
        </w:rPr>
        <w:t>T</w:t>
      </w:r>
      <w:r w:rsidRPr="000A1F53">
        <w:rPr>
          <w:sz w:val="24"/>
          <w:szCs w:val="24"/>
        </w:rPr>
        <w:t xml:space="preserve">able </w:t>
      </w:r>
      <w:r w:rsidR="00E61415">
        <w:rPr>
          <w:sz w:val="24"/>
          <w:szCs w:val="24"/>
          <w:lang w:val="en-AU"/>
        </w:rPr>
        <w:t>2</w:t>
      </w:r>
      <w:r w:rsidRPr="000A1F53">
        <w:rPr>
          <w:sz w:val="24"/>
          <w:szCs w:val="24"/>
          <w:lang w:val="en-AU"/>
        </w:rPr>
        <w:t>.2.1</w:t>
      </w:r>
      <w:r w:rsidR="00FB0096">
        <w:rPr>
          <w:sz w:val="24"/>
          <w:szCs w:val="24"/>
          <w:lang w:val="en-AU"/>
        </w:rPr>
        <w:t>.</w:t>
      </w:r>
    </w:p>
    <w:p w14:paraId="0BA3C27E" w14:textId="77777777" w:rsidR="00DF2E02" w:rsidRPr="0070498F" w:rsidRDefault="00DF2E02" w:rsidP="007B5F10">
      <w:pPr>
        <w:rPr>
          <w:b/>
          <w:iCs/>
          <w:color w:val="4BACC6" w:themeColor="accent5"/>
          <w:szCs w:val="24"/>
        </w:rPr>
      </w:pPr>
      <w:r w:rsidRPr="0070498F">
        <w:rPr>
          <w:b/>
          <w:iCs/>
          <w:color w:val="4BACC6" w:themeColor="accent5"/>
          <w:szCs w:val="24"/>
        </w:rPr>
        <w:t>Table 2.2.1</w:t>
      </w:r>
      <w:r w:rsidRPr="0070498F">
        <w:rPr>
          <w:b/>
          <w:iCs/>
          <w:color w:val="4BACC6" w:themeColor="accent5"/>
          <w:szCs w:val="24"/>
        </w:rPr>
        <w:tab/>
        <w:t>Council Goals and how these are addressed in this Plan</w:t>
      </w:r>
    </w:p>
    <w:tbl>
      <w:tblPr>
        <w:tblStyle w:val="MediumShading2-Accent5"/>
        <w:tblW w:w="9000" w:type="dxa"/>
        <w:tblInd w:w="108" w:type="dxa"/>
        <w:tblLook w:val="04A0" w:firstRow="1" w:lastRow="0" w:firstColumn="1" w:lastColumn="0" w:noHBand="0" w:noVBand="1"/>
      </w:tblPr>
      <w:tblGrid>
        <w:gridCol w:w="2972"/>
        <w:gridCol w:w="3081"/>
        <w:gridCol w:w="2947"/>
      </w:tblGrid>
      <w:tr w:rsidR="00FB519B" w:rsidRPr="00E1522C" w14:paraId="01F71568" w14:textId="77777777" w:rsidTr="007C31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tcBorders>
              <w:top w:val="single" w:sz="4" w:space="0" w:color="auto"/>
              <w:left w:val="single" w:sz="4" w:space="0" w:color="auto"/>
              <w:bottom w:val="thinThickSmallGap" w:sz="24" w:space="0" w:color="auto"/>
              <w:right w:val="single" w:sz="4" w:space="0" w:color="auto"/>
            </w:tcBorders>
          </w:tcPr>
          <w:p w14:paraId="246924C1" w14:textId="77777777" w:rsidR="00FB519B" w:rsidRPr="00182810" w:rsidRDefault="00E45D49" w:rsidP="00186298">
            <w:pPr>
              <w:spacing w:after="0"/>
              <w:jc w:val="center"/>
              <w:rPr>
                <w:rFonts w:ascii="Arial Narrow" w:hAnsi="Arial Narrow" w:cs="Arial"/>
                <w:color w:val="auto"/>
              </w:rPr>
            </w:pPr>
            <w:r w:rsidRPr="00182810">
              <w:rPr>
                <w:rFonts w:ascii="Arial Narrow" w:hAnsi="Arial Narrow" w:cs="Arial"/>
                <w:color w:val="auto"/>
              </w:rPr>
              <w:t>Strategic Outcome</w:t>
            </w:r>
          </w:p>
          <w:p w14:paraId="70B3D6CD" w14:textId="77777777" w:rsidR="00FB519B" w:rsidRPr="00182810" w:rsidRDefault="00FB519B" w:rsidP="00D41282">
            <w:pPr>
              <w:spacing w:after="0"/>
              <w:rPr>
                <w:rFonts w:ascii="Arial Narrow" w:hAnsi="Arial Narrow" w:cs="Arial"/>
                <w:color w:val="auto"/>
              </w:rPr>
            </w:pPr>
          </w:p>
        </w:tc>
        <w:tc>
          <w:tcPr>
            <w:tcW w:w="3081" w:type="dxa"/>
            <w:tcBorders>
              <w:top w:val="single" w:sz="4" w:space="0" w:color="auto"/>
              <w:left w:val="single" w:sz="4" w:space="0" w:color="auto"/>
              <w:bottom w:val="thinThickSmallGap" w:sz="24" w:space="0" w:color="auto"/>
              <w:right w:val="single" w:sz="4" w:space="0" w:color="auto"/>
            </w:tcBorders>
          </w:tcPr>
          <w:p w14:paraId="3E447CBF" w14:textId="77777777" w:rsidR="00FB519B" w:rsidRPr="00182810" w:rsidRDefault="00D41282" w:rsidP="00186298">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rPr>
            </w:pPr>
            <w:r w:rsidRPr="00182810">
              <w:rPr>
                <w:rFonts w:ascii="Arial Narrow" w:hAnsi="Arial Narrow" w:cs="Arial"/>
                <w:color w:val="auto"/>
              </w:rPr>
              <w:t xml:space="preserve">Strategic </w:t>
            </w:r>
            <w:r w:rsidR="00FB519B" w:rsidRPr="00182810">
              <w:rPr>
                <w:rFonts w:ascii="Arial Narrow" w:hAnsi="Arial Narrow" w:cs="Arial"/>
                <w:color w:val="auto"/>
              </w:rPr>
              <w:t>Objective</w:t>
            </w:r>
          </w:p>
          <w:p w14:paraId="6472720B" w14:textId="77777777" w:rsidR="00FB519B" w:rsidRPr="00182810" w:rsidRDefault="00FB519B" w:rsidP="00D41282">
            <w:pPr>
              <w:spacing w:after="0"/>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rPr>
            </w:pPr>
          </w:p>
        </w:tc>
        <w:tc>
          <w:tcPr>
            <w:tcW w:w="2947" w:type="dxa"/>
            <w:tcBorders>
              <w:top w:val="single" w:sz="4" w:space="0" w:color="auto"/>
              <w:left w:val="single" w:sz="4" w:space="0" w:color="auto"/>
              <w:bottom w:val="thinThickSmallGap" w:sz="24" w:space="0" w:color="auto"/>
              <w:right w:val="single" w:sz="4" w:space="0" w:color="auto"/>
            </w:tcBorders>
          </w:tcPr>
          <w:p w14:paraId="158DF4DA" w14:textId="77777777" w:rsidR="00FB519B" w:rsidRPr="00182810" w:rsidRDefault="00FB519B" w:rsidP="00186298">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rPr>
            </w:pPr>
            <w:r w:rsidRPr="00182810">
              <w:rPr>
                <w:rFonts w:ascii="Arial Narrow" w:hAnsi="Arial Narrow" w:cs="Arial"/>
                <w:color w:val="auto"/>
              </w:rPr>
              <w:t>How Goals and Objectives are addressed</w:t>
            </w:r>
          </w:p>
        </w:tc>
      </w:tr>
      <w:tr w:rsidR="00E45D49" w:rsidRPr="004B2E15" w14:paraId="78989754" w14:textId="77777777" w:rsidTr="000254D0">
        <w:trPr>
          <w:cnfStyle w:val="000000100000" w:firstRow="0" w:lastRow="0" w:firstColumn="0" w:lastColumn="0" w:oddVBand="0" w:evenVBand="0" w:oddHBand="1" w:evenHBand="0" w:firstRowFirstColumn="0" w:firstRowLastColumn="0" w:lastRowFirstColumn="0" w:lastRowLastColumn="0"/>
          <w:trHeight w:val="2562"/>
        </w:trPr>
        <w:tc>
          <w:tcPr>
            <w:cnfStyle w:val="001000000000" w:firstRow="0" w:lastRow="0" w:firstColumn="1" w:lastColumn="0" w:oddVBand="0" w:evenVBand="0" w:oddHBand="0" w:evenHBand="0" w:firstRowFirstColumn="0" w:firstRowLastColumn="0" w:lastRowFirstColumn="0" w:lastRowLastColumn="0"/>
            <w:tcW w:w="2972" w:type="dxa"/>
            <w:tcBorders>
              <w:top w:val="thinThickSmallGap" w:sz="24" w:space="0" w:color="auto"/>
              <w:left w:val="single" w:sz="4" w:space="0" w:color="auto"/>
              <w:bottom w:val="single" w:sz="4" w:space="0" w:color="FFFFFF" w:themeColor="background1"/>
              <w:right w:val="thinThickSmallGap" w:sz="24" w:space="0" w:color="auto"/>
            </w:tcBorders>
          </w:tcPr>
          <w:p w14:paraId="7EFCF1D2" w14:textId="77777777" w:rsidR="00E45D49" w:rsidRPr="00182810" w:rsidRDefault="00E45D49" w:rsidP="008D651B">
            <w:pPr>
              <w:spacing w:after="0"/>
              <w:rPr>
                <w:rFonts w:ascii="Arial Narrow" w:hAnsi="Arial Narrow" w:cs="Arial"/>
              </w:rPr>
            </w:pPr>
            <w:r w:rsidRPr="00182810">
              <w:rPr>
                <w:rFonts w:ascii="Arial Narrow" w:hAnsi="Arial Narrow" w:cs="Arial"/>
                <w:color w:val="auto"/>
              </w:rPr>
              <w:t xml:space="preserve">Local </w:t>
            </w:r>
            <w:r w:rsidRPr="00182810">
              <w:rPr>
                <w:rFonts w:ascii="Arial Narrow" w:hAnsi="Arial Narrow" w:cs="Arial"/>
                <w:color w:val="auto"/>
              </w:rPr>
              <w:br/>
              <w:t>Economy:</w:t>
            </w:r>
            <w:r w:rsidRPr="00182810">
              <w:rPr>
                <w:rFonts w:ascii="Arial Narrow" w:hAnsi="Arial Narrow"/>
              </w:rPr>
              <w:t xml:space="preserve"> </w:t>
            </w:r>
            <w:r w:rsidRPr="00182810">
              <w:rPr>
                <w:rFonts w:ascii="Arial Narrow" w:hAnsi="Arial Narrow"/>
                <w:b w:val="0"/>
                <w:color w:val="auto"/>
              </w:rPr>
              <w:t>A sustainable and diverse local economy that attracts increased investment and provides local employment</w:t>
            </w:r>
          </w:p>
        </w:tc>
        <w:tc>
          <w:tcPr>
            <w:tcW w:w="3081" w:type="dxa"/>
            <w:tcBorders>
              <w:top w:val="thinThickSmallGap" w:sz="24" w:space="0" w:color="auto"/>
              <w:left w:val="thinThickSmallGap" w:sz="24" w:space="0" w:color="auto"/>
              <w:bottom w:val="single" w:sz="4" w:space="0" w:color="FFFFFF" w:themeColor="background1"/>
              <w:right w:val="single" w:sz="4" w:space="0" w:color="FFFFFF" w:themeColor="background1"/>
            </w:tcBorders>
          </w:tcPr>
          <w:p w14:paraId="12818341" w14:textId="77777777" w:rsidR="00C176D0" w:rsidRPr="00182810" w:rsidRDefault="00C176D0" w:rsidP="0063418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82810">
              <w:rPr>
                <w:rFonts w:ascii="Arial Narrow" w:hAnsi="Arial Narrow"/>
              </w:rPr>
              <w:t>Increased investment, economic growth and local employment.</w:t>
            </w:r>
          </w:p>
          <w:p w14:paraId="046DDDF9" w14:textId="77777777" w:rsidR="00C176D0" w:rsidRPr="00182810" w:rsidRDefault="00C176D0" w:rsidP="00C176D0">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rPr>
              <w:t xml:space="preserve">Thriving local commercial centres, local </w:t>
            </w:r>
          </w:p>
          <w:p w14:paraId="33D8523E" w14:textId="77777777" w:rsidR="00C176D0" w:rsidRPr="00182810" w:rsidRDefault="00C176D0" w:rsidP="00C176D0">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rPr>
              <w:t>businesses and tourism industry.</w:t>
            </w:r>
          </w:p>
          <w:p w14:paraId="04361149" w14:textId="49A2FD05" w:rsidR="00E45D49" w:rsidRPr="00182810" w:rsidRDefault="00C176D0" w:rsidP="0063418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rPr>
              <w:t>A City that is ‘easy to do business with’.</w:t>
            </w:r>
          </w:p>
        </w:tc>
        <w:tc>
          <w:tcPr>
            <w:tcW w:w="2947" w:type="dxa"/>
            <w:tcBorders>
              <w:top w:val="thinThickSmallGap" w:sz="24" w:space="0" w:color="auto"/>
              <w:left w:val="single" w:sz="4" w:space="0" w:color="FFFFFF" w:themeColor="background1"/>
              <w:bottom w:val="single" w:sz="4" w:space="0" w:color="FFFFFF" w:themeColor="background1"/>
              <w:right w:val="single" w:sz="4" w:space="0" w:color="auto"/>
            </w:tcBorders>
          </w:tcPr>
          <w:p w14:paraId="2941DFE8" w14:textId="77777777" w:rsidR="00730BE1" w:rsidRPr="00182810" w:rsidRDefault="00730BE1" w:rsidP="00730BE1">
            <w:pP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182810">
              <w:rPr>
                <w:rFonts w:ascii="Arial Narrow" w:hAnsi="Arial Narrow" w:cs="Arial"/>
                <w:b/>
              </w:rPr>
              <w:t xml:space="preserve">Future Growth and Demand: </w:t>
            </w:r>
          </w:p>
          <w:p w14:paraId="5F379E92" w14:textId="77777777" w:rsidR="00E45D49" w:rsidRPr="00182810" w:rsidRDefault="00730BE1" w:rsidP="00730BE1">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rPr>
              <w:t>Section 4</w:t>
            </w:r>
          </w:p>
          <w:p w14:paraId="73CB3854" w14:textId="77777777" w:rsidR="00634189" w:rsidRPr="00182810" w:rsidRDefault="00634189" w:rsidP="00730BE1">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0000"/>
              </w:rPr>
            </w:pPr>
          </w:p>
          <w:p w14:paraId="788DF262" w14:textId="77777777" w:rsidR="00634189" w:rsidRPr="00182810" w:rsidRDefault="00634189" w:rsidP="00730BE1">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b/>
              </w:rPr>
              <w:t xml:space="preserve">Levels of Service: </w:t>
            </w:r>
            <w:r w:rsidRPr="00182810">
              <w:rPr>
                <w:rFonts w:ascii="Arial Narrow" w:hAnsi="Arial Narrow" w:cs="Arial"/>
              </w:rPr>
              <w:t>Section 3</w:t>
            </w:r>
          </w:p>
        </w:tc>
      </w:tr>
      <w:tr w:rsidR="00EA1341" w:rsidRPr="004B2E15" w14:paraId="21479E0B" w14:textId="77777777" w:rsidTr="007C313A">
        <w:trPr>
          <w:trHeight w:val="165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left w:val="single" w:sz="4" w:space="0" w:color="auto"/>
              <w:bottom w:val="single" w:sz="4" w:space="0" w:color="FFFFFF" w:themeColor="background1"/>
              <w:right w:val="thinThickSmallGap" w:sz="24" w:space="0" w:color="auto"/>
            </w:tcBorders>
          </w:tcPr>
          <w:p w14:paraId="10F269EE" w14:textId="77777777" w:rsidR="008D651B" w:rsidRPr="00182810" w:rsidRDefault="00EA1341" w:rsidP="008D651B">
            <w:pPr>
              <w:spacing w:after="0"/>
              <w:rPr>
                <w:rFonts w:ascii="Arial Narrow" w:hAnsi="Arial Narrow" w:cs="Arial"/>
                <w:b w:val="0"/>
                <w:color w:val="auto"/>
              </w:rPr>
            </w:pPr>
            <w:r w:rsidRPr="00182810">
              <w:rPr>
                <w:rFonts w:ascii="Arial Narrow" w:hAnsi="Arial Narrow" w:cs="Arial"/>
                <w:color w:val="auto"/>
              </w:rPr>
              <w:t>Environmental Responsibility</w:t>
            </w:r>
            <w:r w:rsidRPr="00182810">
              <w:rPr>
                <w:rFonts w:ascii="Arial Narrow" w:hAnsi="Arial Narrow" w:cs="Arial"/>
                <w:b w:val="0"/>
                <w:color w:val="auto"/>
              </w:rPr>
              <w:t xml:space="preserve">: </w:t>
            </w:r>
            <w:r w:rsidR="008D651B" w:rsidRPr="00182810">
              <w:rPr>
                <w:rFonts w:ascii="Arial Narrow" w:hAnsi="Arial Narrow" w:cs="Arial"/>
                <w:b w:val="0"/>
                <w:color w:val="auto"/>
              </w:rPr>
              <w:t>A leader in environmental management that enhances</w:t>
            </w:r>
          </w:p>
          <w:p w14:paraId="45D48996" w14:textId="04881543" w:rsidR="00EA1341" w:rsidRPr="00182810" w:rsidRDefault="008D651B" w:rsidP="008D651B">
            <w:pPr>
              <w:spacing w:after="0"/>
              <w:rPr>
                <w:rFonts w:ascii="Arial Narrow" w:hAnsi="Arial Narrow" w:cs="Arial"/>
                <w:b w:val="0"/>
                <w:color w:val="auto"/>
              </w:rPr>
            </w:pPr>
            <w:r w:rsidRPr="00182810">
              <w:rPr>
                <w:rFonts w:ascii="Arial Narrow" w:hAnsi="Arial Narrow" w:cs="Arial"/>
                <w:b w:val="0"/>
                <w:color w:val="auto"/>
              </w:rPr>
              <w:t>and sustainably manages our local natural areas and</w:t>
            </w:r>
            <w:r w:rsidR="000254D0" w:rsidRPr="00182810">
              <w:rPr>
                <w:rFonts w:ascii="Arial Narrow" w:hAnsi="Arial Narrow" w:cs="Arial"/>
                <w:b w:val="0"/>
                <w:color w:val="auto"/>
              </w:rPr>
              <w:t xml:space="preserve"> </w:t>
            </w:r>
            <w:r w:rsidRPr="00182810">
              <w:rPr>
                <w:rFonts w:ascii="Arial Narrow" w:hAnsi="Arial Narrow" w:cs="Arial"/>
                <w:b w:val="0"/>
                <w:color w:val="auto"/>
              </w:rPr>
              <w:t>resources</w:t>
            </w:r>
          </w:p>
        </w:tc>
        <w:tc>
          <w:tcPr>
            <w:tcW w:w="3081"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11DE3313" w14:textId="77777777" w:rsidR="00EA1341" w:rsidRPr="00182810" w:rsidRDefault="000254D0" w:rsidP="0063418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182810">
              <w:rPr>
                <w:rFonts w:ascii="Arial Narrow" w:hAnsi="Arial Narrow"/>
              </w:rPr>
              <w:t>Protection and enhancement of our natural areas, bushland, parks and open spaces.</w:t>
            </w:r>
          </w:p>
          <w:p w14:paraId="156A1B39" w14:textId="77777777" w:rsidR="000254D0" w:rsidRPr="00182810" w:rsidRDefault="000254D0" w:rsidP="0063418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182810">
              <w:rPr>
                <w:rFonts w:ascii="Arial Narrow" w:hAnsi="Arial Narrow"/>
              </w:rPr>
              <w:t>Sustainable resource management including waste, water and energy.</w:t>
            </w:r>
          </w:p>
          <w:p w14:paraId="39780573" w14:textId="7BCD1FD6" w:rsidR="000254D0" w:rsidRPr="00182810" w:rsidRDefault="000254D0" w:rsidP="0063418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182810">
              <w:rPr>
                <w:rFonts w:ascii="Arial Narrow" w:hAnsi="Arial Narrow"/>
              </w:rPr>
              <w:t>Address Climate Change.</w:t>
            </w:r>
          </w:p>
        </w:tc>
        <w:tc>
          <w:tcPr>
            <w:tcW w:w="294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C75D60F" w14:textId="77777777" w:rsidR="00E26439" w:rsidRPr="00182810" w:rsidRDefault="00EA1341" w:rsidP="00186298">
            <w:pPr>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182810">
              <w:rPr>
                <w:rFonts w:ascii="Arial Narrow" w:hAnsi="Arial Narrow" w:cs="Arial"/>
                <w:b/>
              </w:rPr>
              <w:t xml:space="preserve">Future Growth and Demand: </w:t>
            </w:r>
          </w:p>
          <w:p w14:paraId="5FA1C9A6" w14:textId="77777777" w:rsidR="00442DAD" w:rsidRPr="00182810" w:rsidRDefault="00442DAD" w:rsidP="00186298">
            <w:pPr>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182810">
              <w:rPr>
                <w:rFonts w:ascii="Arial Narrow" w:hAnsi="Arial Narrow" w:cs="Arial"/>
              </w:rPr>
              <w:t>Section 4</w:t>
            </w:r>
          </w:p>
          <w:p w14:paraId="36453B25" w14:textId="77777777" w:rsidR="00EA1341" w:rsidRPr="00182810" w:rsidRDefault="00EA1341" w:rsidP="00186298">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182810">
              <w:rPr>
                <w:rFonts w:ascii="Arial Narrow" w:hAnsi="Arial Narrow" w:cs="Arial"/>
                <w:b/>
              </w:rPr>
              <w:t>Lifecycle Management:</w:t>
            </w:r>
            <w:r w:rsidRPr="00182810">
              <w:rPr>
                <w:rFonts w:ascii="Arial Narrow" w:hAnsi="Arial Narrow" w:cs="Arial"/>
              </w:rPr>
              <w:t xml:space="preserve"> Section 5</w:t>
            </w:r>
          </w:p>
          <w:p w14:paraId="6DC1F3C8" w14:textId="77777777" w:rsidR="000254D0" w:rsidRPr="00182810" w:rsidRDefault="000254D0" w:rsidP="00186298">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p>
          <w:p w14:paraId="5F537F4D" w14:textId="074B45D0" w:rsidR="00730BE1" w:rsidRPr="00182810" w:rsidRDefault="00634189" w:rsidP="00186298">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182810">
              <w:rPr>
                <w:rFonts w:ascii="Arial Narrow" w:hAnsi="Arial Narrow" w:cs="Arial"/>
                <w:b/>
              </w:rPr>
              <w:t>L</w:t>
            </w:r>
            <w:r w:rsidR="00730BE1" w:rsidRPr="00182810">
              <w:rPr>
                <w:rFonts w:ascii="Arial Narrow" w:hAnsi="Arial Narrow" w:cs="Arial"/>
                <w:b/>
              </w:rPr>
              <w:t xml:space="preserve">evels of Service: </w:t>
            </w:r>
            <w:r w:rsidR="00730BE1" w:rsidRPr="00182810">
              <w:rPr>
                <w:rFonts w:ascii="Arial Narrow" w:hAnsi="Arial Narrow" w:cs="Arial"/>
              </w:rPr>
              <w:t>Section 3</w:t>
            </w:r>
          </w:p>
        </w:tc>
      </w:tr>
      <w:tr w:rsidR="00EA1341" w:rsidRPr="004B2E15" w14:paraId="3B15B639"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left w:val="single" w:sz="4" w:space="0" w:color="auto"/>
              <w:bottom w:val="single" w:sz="4" w:space="0" w:color="FFFFFF" w:themeColor="background1"/>
              <w:right w:val="thinThickSmallGap" w:sz="24" w:space="0" w:color="auto"/>
            </w:tcBorders>
          </w:tcPr>
          <w:p w14:paraId="5386C324" w14:textId="77777777" w:rsidR="008D651B" w:rsidRPr="00182810" w:rsidRDefault="00EA1341" w:rsidP="008D651B">
            <w:pPr>
              <w:spacing w:after="0"/>
              <w:rPr>
                <w:rFonts w:ascii="Arial Narrow" w:hAnsi="Arial Narrow" w:cs="Arial"/>
                <w:b w:val="0"/>
                <w:color w:val="auto"/>
              </w:rPr>
            </w:pPr>
            <w:r w:rsidRPr="00182810">
              <w:rPr>
                <w:rFonts w:ascii="Arial Narrow" w:hAnsi="Arial Narrow" w:cs="Arial"/>
                <w:color w:val="auto"/>
              </w:rPr>
              <w:t>Community, Lifestyle &amp; Security</w:t>
            </w:r>
            <w:r w:rsidRPr="00182810">
              <w:rPr>
                <w:rFonts w:ascii="Arial Narrow" w:hAnsi="Arial Narrow" w:cs="Arial"/>
                <w:b w:val="0"/>
                <w:color w:val="auto"/>
              </w:rPr>
              <w:t xml:space="preserve">: </w:t>
            </w:r>
            <w:r w:rsidR="008D651B" w:rsidRPr="00182810">
              <w:rPr>
                <w:rFonts w:ascii="Arial Narrow" w:hAnsi="Arial Narrow" w:cs="Arial"/>
                <w:b w:val="0"/>
                <w:color w:val="auto"/>
              </w:rPr>
              <w:t>A vibrant, healthy, safe, inclusive and connected</w:t>
            </w:r>
          </w:p>
          <w:p w14:paraId="73F9304A" w14:textId="77777777" w:rsidR="00EA1341" w:rsidRPr="00182810" w:rsidRDefault="008D651B" w:rsidP="008D651B">
            <w:pPr>
              <w:spacing w:after="0"/>
              <w:rPr>
                <w:rFonts w:ascii="Arial Narrow" w:hAnsi="Arial Narrow" w:cs="Arial"/>
              </w:rPr>
            </w:pPr>
            <w:r w:rsidRPr="00182810">
              <w:rPr>
                <w:rFonts w:ascii="Arial Narrow" w:hAnsi="Arial Narrow" w:cs="Arial"/>
                <w:b w:val="0"/>
                <w:color w:val="auto"/>
              </w:rPr>
              <w:t>community</w:t>
            </w:r>
          </w:p>
        </w:tc>
        <w:tc>
          <w:tcPr>
            <w:tcW w:w="3081"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056FE6E9" w14:textId="77777777" w:rsidR="00634189" w:rsidRPr="00182810" w:rsidRDefault="000254D0" w:rsidP="00D41282">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82810">
              <w:rPr>
                <w:rFonts w:ascii="Arial Narrow" w:hAnsi="Arial Narrow"/>
              </w:rPr>
              <w:t>A safe and healthy community that is socially connected.</w:t>
            </w:r>
          </w:p>
          <w:p w14:paraId="5BBBDB0C" w14:textId="5D3C9783" w:rsidR="000254D0" w:rsidRPr="00182810" w:rsidRDefault="000254D0" w:rsidP="00D41282">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rPr>
              <w:t>Accessible and inclusive community, recreation and cultural services and facilities that enrich our community.</w:t>
            </w:r>
          </w:p>
        </w:tc>
        <w:tc>
          <w:tcPr>
            <w:tcW w:w="294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0CF484E" w14:textId="77777777" w:rsidR="00EA1341" w:rsidRPr="00182810" w:rsidRDefault="00EA1341" w:rsidP="00186298">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b/>
              </w:rPr>
              <w:t>Levels of Service</w:t>
            </w:r>
            <w:r w:rsidR="00730BE1" w:rsidRPr="00182810">
              <w:rPr>
                <w:rFonts w:ascii="Arial Narrow" w:hAnsi="Arial Narrow" w:cs="Arial"/>
                <w:b/>
              </w:rPr>
              <w:t xml:space="preserve">: </w:t>
            </w:r>
            <w:r w:rsidRPr="00182810">
              <w:rPr>
                <w:rFonts w:ascii="Arial Narrow" w:hAnsi="Arial Narrow" w:cs="Arial"/>
              </w:rPr>
              <w:t xml:space="preserve"> Section 3</w:t>
            </w:r>
          </w:p>
        </w:tc>
      </w:tr>
      <w:tr w:rsidR="00087264" w:rsidRPr="004B2E15" w14:paraId="757786FA" w14:textId="77777777" w:rsidTr="007C313A">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FFFFFF" w:themeColor="background1"/>
              <w:left w:val="single" w:sz="4" w:space="0" w:color="auto"/>
              <w:bottom w:val="single" w:sz="8" w:space="0" w:color="FFFFFF" w:themeColor="background1"/>
              <w:right w:val="thinThickSmallGap" w:sz="24" w:space="0" w:color="auto"/>
            </w:tcBorders>
          </w:tcPr>
          <w:p w14:paraId="4AFC7309" w14:textId="77777777" w:rsidR="008D651B" w:rsidRPr="00182810" w:rsidRDefault="00EA1341" w:rsidP="008D651B">
            <w:pPr>
              <w:spacing w:after="0"/>
              <w:rPr>
                <w:rFonts w:ascii="Arial Narrow" w:hAnsi="Arial Narrow" w:cs="Arial"/>
                <w:b w:val="0"/>
                <w:color w:val="auto"/>
              </w:rPr>
            </w:pPr>
            <w:r w:rsidRPr="00182810">
              <w:rPr>
                <w:rFonts w:ascii="Arial Narrow" w:hAnsi="Arial Narrow" w:cs="Arial"/>
                <w:color w:val="auto"/>
              </w:rPr>
              <w:t>City Growth and Moving Around</w:t>
            </w:r>
            <w:r w:rsidRPr="00182810">
              <w:rPr>
                <w:rFonts w:ascii="Arial Narrow" w:hAnsi="Arial Narrow" w:cs="Arial"/>
                <w:b w:val="0"/>
                <w:color w:val="auto"/>
              </w:rPr>
              <w:t xml:space="preserve">: </w:t>
            </w:r>
            <w:r w:rsidR="008D651B" w:rsidRPr="00182810">
              <w:rPr>
                <w:rFonts w:ascii="Arial Narrow" w:hAnsi="Arial Narrow" w:cs="Arial"/>
                <w:b w:val="0"/>
                <w:color w:val="auto"/>
              </w:rPr>
              <w:t>A growing City that is easy to move around and</w:t>
            </w:r>
          </w:p>
          <w:p w14:paraId="51D6014D" w14:textId="77777777" w:rsidR="00EA1341" w:rsidRPr="00182810" w:rsidRDefault="008D651B" w:rsidP="008D651B">
            <w:pPr>
              <w:spacing w:after="0"/>
              <w:rPr>
                <w:rFonts w:ascii="Arial Narrow" w:hAnsi="Arial Narrow" w:cs="Arial"/>
                <w:b w:val="0"/>
                <w:color w:val="auto"/>
              </w:rPr>
            </w:pPr>
            <w:r w:rsidRPr="00182810">
              <w:rPr>
                <w:rFonts w:ascii="Arial Narrow" w:hAnsi="Arial Narrow" w:cs="Arial"/>
                <w:b w:val="0"/>
                <w:color w:val="auto"/>
              </w:rPr>
              <w:t>provides great places to live</w:t>
            </w:r>
          </w:p>
        </w:tc>
        <w:tc>
          <w:tcPr>
            <w:tcW w:w="3081" w:type="dxa"/>
            <w:tcBorders>
              <w:top w:val="single" w:sz="4" w:space="0" w:color="FFFFFF" w:themeColor="background1"/>
              <w:left w:val="thinThickSmallGap" w:sz="24" w:space="0" w:color="auto"/>
              <w:bottom w:val="single" w:sz="8" w:space="0" w:color="FFFFFF" w:themeColor="background1"/>
              <w:right w:val="single" w:sz="8" w:space="0" w:color="FFFFFF" w:themeColor="background1"/>
            </w:tcBorders>
          </w:tcPr>
          <w:p w14:paraId="19FCC96E" w14:textId="15568C18" w:rsidR="00EA1341" w:rsidRPr="00182810" w:rsidRDefault="000254D0" w:rsidP="00D41282">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182810">
              <w:rPr>
                <w:rFonts w:ascii="Arial Narrow" w:hAnsi="Arial Narrow"/>
              </w:rPr>
              <w:t>An attractive, socially connected and diverse built environment.</w:t>
            </w:r>
          </w:p>
        </w:tc>
        <w:tc>
          <w:tcPr>
            <w:tcW w:w="2947" w:type="dxa"/>
            <w:tcBorders>
              <w:top w:val="single" w:sz="4" w:space="0" w:color="FFFFFF" w:themeColor="background1"/>
              <w:left w:val="single" w:sz="8" w:space="0" w:color="FFFFFF" w:themeColor="background1"/>
              <w:bottom w:val="single" w:sz="8" w:space="0" w:color="FFFFFF" w:themeColor="background1"/>
              <w:right w:val="single" w:sz="4" w:space="0" w:color="auto"/>
            </w:tcBorders>
          </w:tcPr>
          <w:p w14:paraId="11C84E5D" w14:textId="77777777" w:rsidR="00EA1341" w:rsidRPr="00182810" w:rsidRDefault="00EA1341" w:rsidP="00186298">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b/>
              </w:rPr>
            </w:pPr>
            <w:r w:rsidRPr="00182810">
              <w:rPr>
                <w:rFonts w:ascii="Arial Narrow" w:hAnsi="Arial Narrow" w:cs="Arial"/>
                <w:b/>
              </w:rPr>
              <w:t xml:space="preserve">Levels of Service: </w:t>
            </w:r>
          </w:p>
          <w:p w14:paraId="4C73119D" w14:textId="77777777" w:rsidR="00EA1341" w:rsidRPr="00182810" w:rsidRDefault="00EA1341" w:rsidP="00186298">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182810">
              <w:rPr>
                <w:rFonts w:ascii="Arial Narrow" w:hAnsi="Arial Narrow" w:cs="Arial"/>
              </w:rPr>
              <w:t>Section 3</w:t>
            </w:r>
          </w:p>
        </w:tc>
      </w:tr>
      <w:tr w:rsidR="00EA1341" w:rsidRPr="004B2E15" w14:paraId="62D897F2" w14:textId="77777777" w:rsidTr="007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8" w:space="0" w:color="FFFFFF" w:themeColor="background1"/>
              <w:left w:val="single" w:sz="2" w:space="0" w:color="auto"/>
              <w:bottom w:val="single" w:sz="4" w:space="0" w:color="auto"/>
              <w:right w:val="thinThickSmallGap" w:sz="24" w:space="0" w:color="auto"/>
            </w:tcBorders>
          </w:tcPr>
          <w:p w14:paraId="6D4343F5" w14:textId="72BAD43E" w:rsidR="00EA1341" w:rsidRPr="00182810" w:rsidRDefault="00EA1341" w:rsidP="008D651B">
            <w:pPr>
              <w:spacing w:after="0"/>
              <w:rPr>
                <w:rFonts w:ascii="Arial Narrow" w:hAnsi="Arial Narrow" w:cs="Arial"/>
                <w:b w:val="0"/>
                <w:color w:val="auto"/>
              </w:rPr>
            </w:pPr>
            <w:r w:rsidRPr="00182810">
              <w:rPr>
                <w:rFonts w:ascii="Arial Narrow" w:hAnsi="Arial Narrow" w:cs="Arial"/>
                <w:color w:val="auto"/>
              </w:rPr>
              <w:t xml:space="preserve">Listening and Leading: </w:t>
            </w:r>
            <w:r w:rsidR="008D651B" w:rsidRPr="00182810">
              <w:rPr>
                <w:rFonts w:ascii="Arial Narrow" w:hAnsi="Arial Narrow" w:cs="Arial"/>
                <w:b w:val="0"/>
                <w:color w:val="auto"/>
              </w:rPr>
              <w:t>A community focused, sustainable, accountable and</w:t>
            </w:r>
            <w:r w:rsidR="00CE78DA" w:rsidRPr="00182810">
              <w:rPr>
                <w:rFonts w:ascii="Arial Narrow" w:hAnsi="Arial Narrow" w:cs="Arial"/>
                <w:b w:val="0"/>
                <w:color w:val="auto"/>
              </w:rPr>
              <w:t xml:space="preserve"> </w:t>
            </w:r>
            <w:r w:rsidR="008D651B" w:rsidRPr="00182810">
              <w:rPr>
                <w:rFonts w:ascii="Arial Narrow" w:hAnsi="Arial Narrow" w:cs="Arial"/>
                <w:b w:val="0"/>
                <w:color w:val="auto"/>
              </w:rPr>
              <w:t>progressive organisation</w:t>
            </w:r>
          </w:p>
          <w:p w14:paraId="4892EE10" w14:textId="77777777" w:rsidR="00EA1341" w:rsidRPr="00182810" w:rsidRDefault="00EA1341" w:rsidP="00186298">
            <w:pPr>
              <w:spacing w:after="0"/>
              <w:rPr>
                <w:rFonts w:ascii="Arial Narrow" w:hAnsi="Arial Narrow" w:cs="Arial"/>
                <w:color w:val="auto"/>
              </w:rPr>
            </w:pPr>
          </w:p>
        </w:tc>
        <w:tc>
          <w:tcPr>
            <w:tcW w:w="3081" w:type="dxa"/>
            <w:tcBorders>
              <w:top w:val="single" w:sz="8" w:space="0" w:color="FFFFFF" w:themeColor="background1"/>
              <w:left w:val="thinThickSmallGap" w:sz="24" w:space="0" w:color="auto"/>
              <w:bottom w:val="single" w:sz="4" w:space="0" w:color="auto"/>
              <w:right w:val="single" w:sz="8" w:space="0" w:color="FFFFFF" w:themeColor="background1"/>
            </w:tcBorders>
          </w:tcPr>
          <w:p w14:paraId="270B7796" w14:textId="77777777" w:rsidR="00EA1341" w:rsidRPr="00182810" w:rsidRDefault="00CE78DA" w:rsidP="00D41282">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82810">
              <w:rPr>
                <w:rFonts w:ascii="Arial Narrow" w:hAnsi="Arial Narrow"/>
              </w:rPr>
              <w:t>An attractive, socially connected and diverse built environment.</w:t>
            </w:r>
          </w:p>
          <w:p w14:paraId="47C3B08E" w14:textId="40F2C155" w:rsidR="00CE78DA" w:rsidRPr="00182810" w:rsidRDefault="00CE78DA" w:rsidP="00D41282">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rPr>
              <w:t>High quality and effective community engagement and customer service experiences.</w:t>
            </w:r>
          </w:p>
        </w:tc>
        <w:tc>
          <w:tcPr>
            <w:tcW w:w="2947" w:type="dxa"/>
            <w:tcBorders>
              <w:top w:val="single" w:sz="8" w:space="0" w:color="FFFFFF" w:themeColor="background1"/>
              <w:left w:val="single" w:sz="8" w:space="0" w:color="FFFFFF" w:themeColor="background1"/>
              <w:bottom w:val="single" w:sz="4" w:space="0" w:color="auto"/>
              <w:right w:val="single" w:sz="2" w:space="0" w:color="auto"/>
            </w:tcBorders>
          </w:tcPr>
          <w:p w14:paraId="39592222" w14:textId="77777777" w:rsidR="00EA1341" w:rsidRPr="00182810" w:rsidRDefault="00EA1341" w:rsidP="00186298">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182810">
              <w:rPr>
                <w:rFonts w:ascii="Arial Narrow" w:hAnsi="Arial Narrow" w:cs="Arial"/>
                <w:b/>
              </w:rPr>
              <w:t xml:space="preserve">Financial Analysis: </w:t>
            </w:r>
          </w:p>
          <w:p w14:paraId="2B7F576E" w14:textId="77777777" w:rsidR="00EA1341" w:rsidRPr="00182810" w:rsidRDefault="00EA1341" w:rsidP="00186298">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rPr>
              <w:t>Section 6</w:t>
            </w:r>
          </w:p>
          <w:p w14:paraId="7DB51BF1" w14:textId="77777777" w:rsidR="00CE78DA" w:rsidRPr="00182810" w:rsidRDefault="00CE78DA" w:rsidP="00CD6F5F">
            <w:pP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p>
          <w:p w14:paraId="4F49F213" w14:textId="7FDDDEB1" w:rsidR="000F313F" w:rsidRPr="00182810" w:rsidRDefault="00CE78DA" w:rsidP="00CD6F5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182810">
              <w:rPr>
                <w:rFonts w:ascii="Arial Narrow" w:hAnsi="Arial Narrow" w:cs="Arial"/>
                <w:b/>
              </w:rPr>
              <w:t xml:space="preserve">Levels of Service: </w:t>
            </w:r>
            <w:r w:rsidRPr="00182810">
              <w:rPr>
                <w:rFonts w:ascii="Arial Narrow" w:hAnsi="Arial Narrow" w:cs="Arial"/>
              </w:rPr>
              <w:t xml:space="preserve"> Section 3</w:t>
            </w:r>
          </w:p>
        </w:tc>
      </w:tr>
    </w:tbl>
    <w:p w14:paraId="73C76B0C" w14:textId="77777777" w:rsidR="00AC0659" w:rsidRPr="000E2424" w:rsidRDefault="00AC0659" w:rsidP="007B5F10">
      <w:pPr>
        <w:keepNext/>
        <w:spacing w:before="100" w:beforeAutospacing="1" w:after="100" w:afterAutospacing="1"/>
        <w:jc w:val="both"/>
        <w:outlineLvl w:val="1"/>
        <w:rPr>
          <w:rFonts w:eastAsia="Times New Roman" w:cs="Arial"/>
          <w:bCs/>
          <w:iCs/>
          <w:color w:val="4BACC6" w:themeColor="accent5"/>
          <w:szCs w:val="24"/>
        </w:rPr>
      </w:pPr>
      <w:bookmarkStart w:id="14" w:name="_Toc35600104"/>
      <w:bookmarkStart w:id="15" w:name="_Toc39487707"/>
      <w:bookmarkStart w:id="16" w:name="_Toc415731991"/>
      <w:r w:rsidRPr="000E2424">
        <w:rPr>
          <w:rFonts w:eastAsia="Times New Roman" w:cs="Arial"/>
          <w:bCs/>
          <w:iCs/>
          <w:color w:val="4BACC6" w:themeColor="accent5"/>
          <w:szCs w:val="24"/>
        </w:rPr>
        <w:t>2.</w:t>
      </w:r>
      <w:r w:rsidR="00335D58" w:rsidRPr="000E2424">
        <w:rPr>
          <w:rFonts w:eastAsia="Times New Roman" w:cs="Arial"/>
          <w:bCs/>
          <w:iCs/>
          <w:color w:val="4BACC6" w:themeColor="accent5"/>
          <w:szCs w:val="24"/>
        </w:rPr>
        <w:t>3</w:t>
      </w:r>
      <w:r w:rsidRPr="000E2424">
        <w:rPr>
          <w:rFonts w:eastAsia="Times New Roman" w:cs="Arial"/>
          <w:bCs/>
          <w:iCs/>
          <w:color w:val="4BACC6" w:themeColor="accent5"/>
          <w:szCs w:val="24"/>
        </w:rPr>
        <w:tab/>
      </w:r>
      <w:r w:rsidR="00335D58" w:rsidRPr="000E2424">
        <w:rPr>
          <w:rFonts w:eastAsia="Times New Roman" w:cs="Arial"/>
          <w:bCs/>
          <w:iCs/>
          <w:color w:val="4BACC6" w:themeColor="accent5"/>
          <w:szCs w:val="24"/>
        </w:rPr>
        <w:t>Plan Framework</w:t>
      </w:r>
      <w:bookmarkEnd w:id="14"/>
      <w:bookmarkEnd w:id="15"/>
    </w:p>
    <w:bookmarkEnd w:id="16"/>
    <w:p w14:paraId="4462AE56" w14:textId="77777777" w:rsidR="00712CD1" w:rsidRPr="009C794B" w:rsidRDefault="00712CD1" w:rsidP="007B5F10">
      <w:pPr>
        <w:pStyle w:val="BodyText"/>
        <w:spacing w:after="120" w:line="276" w:lineRule="auto"/>
        <w:rPr>
          <w:sz w:val="24"/>
          <w:szCs w:val="24"/>
        </w:rPr>
      </w:pPr>
      <w:r w:rsidRPr="009C794B">
        <w:rPr>
          <w:sz w:val="24"/>
          <w:szCs w:val="24"/>
        </w:rPr>
        <w:t xml:space="preserve">Key elements of the </w:t>
      </w:r>
      <w:r>
        <w:rPr>
          <w:sz w:val="24"/>
          <w:szCs w:val="24"/>
        </w:rPr>
        <w:t>AMP</w:t>
      </w:r>
      <w:r w:rsidRPr="009C794B">
        <w:rPr>
          <w:sz w:val="24"/>
          <w:szCs w:val="24"/>
        </w:rPr>
        <w:t xml:space="preserve"> are</w:t>
      </w:r>
      <w:r>
        <w:rPr>
          <w:sz w:val="24"/>
          <w:szCs w:val="24"/>
        </w:rPr>
        <w:t>:</w:t>
      </w:r>
      <w:r w:rsidRPr="009C794B">
        <w:rPr>
          <w:sz w:val="24"/>
          <w:szCs w:val="24"/>
        </w:rPr>
        <w:t xml:space="preserve"> </w:t>
      </w:r>
    </w:p>
    <w:p w14:paraId="18C6E034" w14:textId="77777777" w:rsidR="00712CD1" w:rsidRPr="003F0B9B" w:rsidRDefault="00712CD1" w:rsidP="007B5F10">
      <w:pPr>
        <w:pStyle w:val="BodyText"/>
        <w:numPr>
          <w:ilvl w:val="0"/>
          <w:numId w:val="4"/>
        </w:numPr>
        <w:spacing w:line="276" w:lineRule="auto"/>
        <w:ind w:left="714" w:hanging="357"/>
        <w:rPr>
          <w:sz w:val="24"/>
          <w:szCs w:val="24"/>
        </w:rPr>
      </w:pPr>
      <w:r>
        <w:rPr>
          <w:sz w:val="24"/>
          <w:szCs w:val="24"/>
        </w:rPr>
        <w:t>Levels of S</w:t>
      </w:r>
      <w:r w:rsidRPr="003F0B9B">
        <w:rPr>
          <w:sz w:val="24"/>
          <w:szCs w:val="24"/>
        </w:rPr>
        <w:t>ervice</w:t>
      </w:r>
      <w:r>
        <w:rPr>
          <w:sz w:val="24"/>
          <w:szCs w:val="24"/>
        </w:rPr>
        <w:t xml:space="preserve"> and Enterprise Risk Management</w:t>
      </w:r>
      <w:r w:rsidRPr="003F0B9B">
        <w:rPr>
          <w:sz w:val="24"/>
          <w:szCs w:val="24"/>
        </w:rPr>
        <w:t xml:space="preserve"> – </w:t>
      </w:r>
      <w:r>
        <w:rPr>
          <w:sz w:val="24"/>
          <w:szCs w:val="24"/>
        </w:rPr>
        <w:t>outlines</w:t>
      </w:r>
      <w:r w:rsidRPr="003F0B9B">
        <w:rPr>
          <w:sz w:val="24"/>
          <w:szCs w:val="24"/>
        </w:rPr>
        <w:t xml:space="preserve"> the </w:t>
      </w:r>
      <w:r>
        <w:rPr>
          <w:sz w:val="24"/>
          <w:szCs w:val="24"/>
          <w:lang w:val="en-AU"/>
        </w:rPr>
        <w:t>l</w:t>
      </w:r>
      <w:r w:rsidRPr="003F0B9B">
        <w:rPr>
          <w:sz w:val="24"/>
          <w:szCs w:val="24"/>
        </w:rPr>
        <w:t xml:space="preserve">evels of </w:t>
      </w:r>
      <w:r>
        <w:rPr>
          <w:sz w:val="24"/>
          <w:szCs w:val="24"/>
          <w:lang w:val="en-AU"/>
        </w:rPr>
        <w:t>s</w:t>
      </w:r>
      <w:r w:rsidRPr="003F0B9B">
        <w:rPr>
          <w:sz w:val="24"/>
          <w:szCs w:val="24"/>
        </w:rPr>
        <w:t>e</w:t>
      </w:r>
      <w:r>
        <w:rPr>
          <w:sz w:val="24"/>
          <w:szCs w:val="24"/>
        </w:rPr>
        <w:t xml:space="preserve">rvice provided by </w:t>
      </w:r>
      <w:r>
        <w:rPr>
          <w:sz w:val="24"/>
          <w:szCs w:val="24"/>
          <w:lang w:val="en-AU"/>
        </w:rPr>
        <w:t>C</w:t>
      </w:r>
      <w:r>
        <w:rPr>
          <w:sz w:val="24"/>
          <w:szCs w:val="24"/>
        </w:rPr>
        <w:t>ouncil and identifies risks to the City</w:t>
      </w:r>
      <w:r w:rsidRPr="009C794B">
        <w:rPr>
          <w:sz w:val="24"/>
          <w:szCs w:val="24"/>
        </w:rPr>
        <w:t>.</w:t>
      </w:r>
    </w:p>
    <w:p w14:paraId="2093DEE5" w14:textId="77777777" w:rsidR="00712CD1" w:rsidRPr="003A5DDB" w:rsidRDefault="00712CD1" w:rsidP="007B5F10">
      <w:pPr>
        <w:pStyle w:val="BodyText"/>
        <w:numPr>
          <w:ilvl w:val="0"/>
          <w:numId w:val="4"/>
        </w:numPr>
        <w:spacing w:line="276" w:lineRule="auto"/>
        <w:ind w:left="714" w:hanging="357"/>
        <w:rPr>
          <w:sz w:val="24"/>
          <w:szCs w:val="24"/>
        </w:rPr>
      </w:pPr>
      <w:r w:rsidRPr="009C794B">
        <w:rPr>
          <w:sz w:val="24"/>
          <w:szCs w:val="24"/>
        </w:rPr>
        <w:lastRenderedPageBreak/>
        <w:t xml:space="preserve">Future </w:t>
      </w:r>
      <w:r>
        <w:rPr>
          <w:sz w:val="24"/>
          <w:szCs w:val="24"/>
        </w:rPr>
        <w:t>Growth and D</w:t>
      </w:r>
      <w:r w:rsidRPr="009C794B">
        <w:rPr>
          <w:sz w:val="24"/>
          <w:szCs w:val="24"/>
        </w:rPr>
        <w:t>emand – how this will impact on future service delivery and how this is to be met</w:t>
      </w:r>
      <w:r w:rsidR="007F6AEB">
        <w:rPr>
          <w:sz w:val="24"/>
          <w:szCs w:val="24"/>
          <w:lang w:val="en-AU"/>
        </w:rPr>
        <w:t>.</w:t>
      </w:r>
    </w:p>
    <w:p w14:paraId="63DAACEA" w14:textId="77777777" w:rsidR="00712CD1" w:rsidRPr="003A5DDB" w:rsidRDefault="00712CD1" w:rsidP="007B5F10">
      <w:pPr>
        <w:pStyle w:val="BodyText"/>
        <w:numPr>
          <w:ilvl w:val="0"/>
          <w:numId w:val="4"/>
        </w:numPr>
        <w:spacing w:line="276" w:lineRule="auto"/>
        <w:ind w:left="714" w:hanging="357"/>
        <w:rPr>
          <w:sz w:val="24"/>
          <w:szCs w:val="24"/>
        </w:rPr>
      </w:pPr>
      <w:r>
        <w:rPr>
          <w:sz w:val="24"/>
          <w:szCs w:val="24"/>
        </w:rPr>
        <w:t>Life</w:t>
      </w:r>
      <w:r w:rsidRPr="009C794B">
        <w:rPr>
          <w:sz w:val="24"/>
          <w:szCs w:val="24"/>
        </w:rPr>
        <w:t xml:space="preserve">cycle </w:t>
      </w:r>
      <w:r>
        <w:rPr>
          <w:sz w:val="24"/>
          <w:szCs w:val="24"/>
        </w:rPr>
        <w:t>M</w:t>
      </w:r>
      <w:r w:rsidRPr="009C794B">
        <w:rPr>
          <w:sz w:val="24"/>
          <w:szCs w:val="24"/>
        </w:rPr>
        <w:t xml:space="preserve">anagement – how </w:t>
      </w:r>
      <w:r>
        <w:rPr>
          <w:sz w:val="24"/>
          <w:szCs w:val="24"/>
        </w:rPr>
        <w:t>the City</w:t>
      </w:r>
      <w:r w:rsidRPr="009C794B">
        <w:rPr>
          <w:sz w:val="24"/>
          <w:szCs w:val="24"/>
        </w:rPr>
        <w:t xml:space="preserve"> will manage its existing and future assets to provide the required services</w:t>
      </w:r>
      <w:r w:rsidR="00C67845">
        <w:rPr>
          <w:sz w:val="24"/>
          <w:szCs w:val="24"/>
          <w:lang w:val="en-AU"/>
        </w:rPr>
        <w:t>.</w:t>
      </w:r>
    </w:p>
    <w:p w14:paraId="57286FE9" w14:textId="77777777" w:rsidR="00712CD1" w:rsidRPr="003A5DDB" w:rsidRDefault="00712CD1" w:rsidP="007B5F10">
      <w:pPr>
        <w:pStyle w:val="BodyText"/>
        <w:numPr>
          <w:ilvl w:val="0"/>
          <w:numId w:val="4"/>
        </w:numPr>
        <w:spacing w:line="276" w:lineRule="auto"/>
        <w:ind w:left="714" w:hanging="357"/>
        <w:rPr>
          <w:sz w:val="24"/>
          <w:szCs w:val="24"/>
        </w:rPr>
      </w:pPr>
      <w:r w:rsidRPr="009C794B">
        <w:rPr>
          <w:sz w:val="24"/>
          <w:szCs w:val="24"/>
        </w:rPr>
        <w:t xml:space="preserve">Financial </w:t>
      </w:r>
      <w:r>
        <w:rPr>
          <w:sz w:val="24"/>
          <w:szCs w:val="24"/>
        </w:rPr>
        <w:t>Analysis</w:t>
      </w:r>
      <w:r w:rsidRPr="009C794B">
        <w:rPr>
          <w:sz w:val="24"/>
          <w:szCs w:val="24"/>
        </w:rPr>
        <w:t xml:space="preserve"> – what funds are required t</w:t>
      </w:r>
      <w:r>
        <w:rPr>
          <w:sz w:val="24"/>
          <w:szCs w:val="24"/>
        </w:rPr>
        <w:t>o provide the required services</w:t>
      </w:r>
      <w:r w:rsidR="00C67845">
        <w:rPr>
          <w:sz w:val="24"/>
          <w:szCs w:val="24"/>
          <w:lang w:val="en-AU"/>
        </w:rPr>
        <w:t>.</w:t>
      </w:r>
    </w:p>
    <w:p w14:paraId="455A34DB" w14:textId="77777777" w:rsidR="003A5DDB" w:rsidRPr="003A5DDB" w:rsidRDefault="00712CD1" w:rsidP="007B5F10">
      <w:pPr>
        <w:pStyle w:val="BodyText"/>
        <w:numPr>
          <w:ilvl w:val="0"/>
          <w:numId w:val="4"/>
        </w:numPr>
        <w:spacing w:line="276" w:lineRule="auto"/>
        <w:ind w:left="714" w:hanging="357"/>
        <w:rPr>
          <w:sz w:val="24"/>
          <w:szCs w:val="24"/>
        </w:rPr>
      </w:pPr>
      <w:r w:rsidRPr="009C794B">
        <w:rPr>
          <w:sz w:val="24"/>
          <w:szCs w:val="24"/>
        </w:rPr>
        <w:t>Asset management practices</w:t>
      </w:r>
      <w:r w:rsidR="00C67845">
        <w:rPr>
          <w:sz w:val="24"/>
          <w:szCs w:val="24"/>
          <w:lang w:val="en-AU"/>
        </w:rPr>
        <w:t>.</w:t>
      </w:r>
    </w:p>
    <w:p w14:paraId="30AA8F06" w14:textId="77777777" w:rsidR="003A5DDB" w:rsidRPr="00122362" w:rsidRDefault="003A5DDB" w:rsidP="007B5F10">
      <w:pPr>
        <w:pStyle w:val="BodyText"/>
        <w:numPr>
          <w:ilvl w:val="0"/>
          <w:numId w:val="4"/>
        </w:numPr>
        <w:spacing w:after="0" w:line="276" w:lineRule="auto"/>
        <w:rPr>
          <w:sz w:val="24"/>
          <w:szCs w:val="24"/>
        </w:rPr>
      </w:pPr>
      <w:r w:rsidRPr="009C794B">
        <w:rPr>
          <w:sz w:val="24"/>
          <w:szCs w:val="24"/>
        </w:rPr>
        <w:t xml:space="preserve">Asset management monitoring and improvement plan </w:t>
      </w:r>
      <w:r w:rsidR="008B2D9F">
        <w:rPr>
          <w:sz w:val="24"/>
          <w:szCs w:val="24"/>
        </w:rPr>
        <w:t>–</w:t>
      </w:r>
      <w:r w:rsidRPr="009C794B">
        <w:rPr>
          <w:sz w:val="24"/>
          <w:szCs w:val="24"/>
        </w:rPr>
        <w:t xml:space="preserve"> how the plan will be monitored </w:t>
      </w:r>
      <w:r>
        <w:rPr>
          <w:sz w:val="24"/>
          <w:szCs w:val="24"/>
        </w:rPr>
        <w:t xml:space="preserve">and improved </w:t>
      </w:r>
      <w:r w:rsidRPr="009C794B">
        <w:rPr>
          <w:sz w:val="24"/>
          <w:szCs w:val="24"/>
        </w:rPr>
        <w:t>to ensure it is meeting Council’s objectives</w:t>
      </w:r>
      <w:r w:rsidR="00C67845">
        <w:rPr>
          <w:sz w:val="24"/>
          <w:szCs w:val="24"/>
          <w:lang w:val="en-AU"/>
        </w:rPr>
        <w:t>.</w:t>
      </w:r>
    </w:p>
    <w:p w14:paraId="1A3DAE60" w14:textId="77777777" w:rsidR="00122362" w:rsidRDefault="00122362" w:rsidP="007B5F10">
      <w:pPr>
        <w:pStyle w:val="BodyText"/>
        <w:spacing w:after="0" w:line="276" w:lineRule="auto"/>
        <w:rPr>
          <w:sz w:val="24"/>
          <w:szCs w:val="24"/>
          <w:lang w:val="en-AU"/>
        </w:rPr>
      </w:pPr>
    </w:p>
    <w:p w14:paraId="1FE6500E" w14:textId="77777777" w:rsidR="00335D58" w:rsidRPr="00E1522C" w:rsidRDefault="00335D58" w:rsidP="007B5F10">
      <w:pPr>
        <w:keepNext/>
        <w:spacing w:before="100" w:beforeAutospacing="1" w:after="100" w:afterAutospacing="1"/>
        <w:jc w:val="both"/>
        <w:outlineLvl w:val="1"/>
        <w:rPr>
          <w:rFonts w:eastAsia="Times New Roman" w:cs="Arial"/>
          <w:bCs/>
          <w:iCs/>
          <w:color w:val="4BACC6" w:themeColor="accent5"/>
          <w:szCs w:val="24"/>
        </w:rPr>
      </w:pPr>
      <w:bookmarkStart w:id="17" w:name="_Toc35600105"/>
      <w:bookmarkStart w:id="18" w:name="_Toc39487708"/>
      <w:r w:rsidRPr="00E1522C">
        <w:rPr>
          <w:rFonts w:eastAsia="Times New Roman" w:cs="Arial"/>
          <w:bCs/>
          <w:iCs/>
          <w:color w:val="4BACC6" w:themeColor="accent5"/>
          <w:szCs w:val="24"/>
        </w:rPr>
        <w:t>2.4</w:t>
      </w:r>
      <w:r w:rsidRPr="00E1522C">
        <w:rPr>
          <w:rFonts w:eastAsia="Times New Roman" w:cs="Arial"/>
          <w:bCs/>
          <w:iCs/>
          <w:color w:val="4BACC6" w:themeColor="accent5"/>
          <w:szCs w:val="24"/>
        </w:rPr>
        <w:tab/>
      </w:r>
      <w:r w:rsidR="00DA46A8">
        <w:rPr>
          <w:rFonts w:eastAsia="Times New Roman" w:cs="Arial"/>
          <w:bCs/>
          <w:iCs/>
          <w:color w:val="4BACC6" w:themeColor="accent5"/>
          <w:szCs w:val="24"/>
        </w:rPr>
        <w:t xml:space="preserve">Asset </w:t>
      </w:r>
      <w:r w:rsidRPr="00E1522C">
        <w:rPr>
          <w:rFonts w:eastAsia="Times New Roman" w:cs="Arial"/>
          <w:bCs/>
          <w:iCs/>
          <w:color w:val="4BACC6" w:themeColor="accent5"/>
          <w:szCs w:val="24"/>
        </w:rPr>
        <w:t>Management</w:t>
      </w:r>
      <w:r w:rsidR="00DA46A8">
        <w:rPr>
          <w:rFonts w:eastAsia="Times New Roman" w:cs="Arial"/>
          <w:bCs/>
          <w:iCs/>
          <w:color w:val="4BACC6" w:themeColor="accent5"/>
          <w:szCs w:val="24"/>
        </w:rPr>
        <w:t xml:space="preserve"> Maturity</w:t>
      </w:r>
      <w:bookmarkEnd w:id="17"/>
      <w:bookmarkEnd w:id="18"/>
    </w:p>
    <w:p w14:paraId="6199E82D" w14:textId="77777777" w:rsidR="00411629" w:rsidRDefault="00411629" w:rsidP="007B5F10">
      <w:pPr>
        <w:jc w:val="both"/>
      </w:pPr>
      <w:r>
        <w:t>The 2020-202</w:t>
      </w:r>
      <w:r w:rsidR="008F6691">
        <w:t>4</w:t>
      </w:r>
      <w:r>
        <w:t xml:space="preserve"> AMP has been developed in accordance with the International Infrastructure Management Manual (IIMM) and complies with the Department of L</w:t>
      </w:r>
      <w:r w:rsidR="006932ED">
        <w:t xml:space="preserve">ocal </w:t>
      </w:r>
      <w:r>
        <w:t>G</w:t>
      </w:r>
      <w:r w:rsidR="006932ED">
        <w:t xml:space="preserve">overnment &amp; Communities </w:t>
      </w:r>
      <w:r>
        <w:t>Asset Management Framework.</w:t>
      </w:r>
    </w:p>
    <w:p w14:paraId="686CDDF0" w14:textId="77777777" w:rsidR="00411629" w:rsidRDefault="006932ED" w:rsidP="007B5F10">
      <w:pPr>
        <w:jc w:val="both"/>
      </w:pPr>
      <w:r>
        <w:t>As part of the City’s Strategic Asset Management Framework, t</w:t>
      </w:r>
      <w:r w:rsidR="00411629">
        <w:t xml:space="preserve">he </w:t>
      </w:r>
      <w:r w:rsidR="00EA3EEA">
        <w:t>MCIAMP</w:t>
      </w:r>
      <w:r w:rsidR="00411629">
        <w:t xml:space="preserve"> </w:t>
      </w:r>
      <w:r>
        <w:t>will formalise the</w:t>
      </w:r>
      <w:r w:rsidR="00411629">
        <w:t xml:space="preserve"> City’s future forecasting</w:t>
      </w:r>
      <w:r>
        <w:t xml:space="preserve"> for Marina &amp; Coastal Infrastructure</w:t>
      </w:r>
      <w:r w:rsidR="00E00B7B">
        <w:t>,</w:t>
      </w:r>
      <w:r w:rsidR="00411629">
        <w:t xml:space="preserve"> enabling the organisation to determine future budgeting requirements, sustain the current and future asset base</w:t>
      </w:r>
      <w:r w:rsidR="00E00B7B">
        <w:t>,</w:t>
      </w:r>
      <w:r w:rsidR="00411629">
        <w:t xml:space="preserve"> whilst ensuring that optimisation of activities and programs facilitate for the capture and reporting of adopted service levels.</w:t>
      </w:r>
    </w:p>
    <w:p w14:paraId="338B26FD" w14:textId="77777777" w:rsidR="0049689C" w:rsidRDefault="00411629" w:rsidP="007B5F10">
      <w:pPr>
        <w:jc w:val="both"/>
      </w:pPr>
      <w:r>
        <w:t xml:space="preserve">The </w:t>
      </w:r>
      <w:r w:rsidR="00EA3EEA">
        <w:t>MCIAMP</w:t>
      </w:r>
      <w:r>
        <w:t xml:space="preserve"> has reached a ‘</w:t>
      </w:r>
      <w:r w:rsidR="001030BB">
        <w:t>core</w:t>
      </w:r>
      <w:r>
        <w:t xml:space="preserve">’ level of maturity </w:t>
      </w:r>
      <w:r w:rsidR="00C67845">
        <w:t>and</w:t>
      </w:r>
      <w:r>
        <w:t xml:space="preserve"> provides Executive level monitoring and reporting of key improvement areas from the Improvement Strategy.</w:t>
      </w:r>
    </w:p>
    <w:p w14:paraId="7C6399D7" w14:textId="77777777" w:rsidR="00411629" w:rsidRDefault="00411629" w:rsidP="007B5F10">
      <w:pPr>
        <w:jc w:val="both"/>
      </w:pPr>
      <w:r>
        <w:t xml:space="preserve">With the continued implementation of the </w:t>
      </w:r>
      <w:r w:rsidR="00C47E47">
        <w:t>Strategic A</w:t>
      </w:r>
      <w:r>
        <w:t xml:space="preserve">sset </w:t>
      </w:r>
      <w:r w:rsidR="00C47E47">
        <w:t>M</w:t>
      </w:r>
      <w:r>
        <w:t xml:space="preserve">anagement </w:t>
      </w:r>
      <w:r w:rsidR="00C47E47">
        <w:t>Framework</w:t>
      </w:r>
      <w:r w:rsidR="00E00B7B">
        <w:t>,</w:t>
      </w:r>
      <w:r>
        <w:t xml:space="preserve"> the City </w:t>
      </w:r>
      <w:r w:rsidR="00C47E47">
        <w:t xml:space="preserve">will </w:t>
      </w:r>
      <w:r>
        <w:t>commence measuring service levels for planned and reactive maintenance to determine operational performance and asset utilisation.</w:t>
      </w:r>
    </w:p>
    <w:p w14:paraId="1411B675" w14:textId="1FBB8804" w:rsidR="00B45C57" w:rsidRDefault="00B45C57" w:rsidP="007B5F10">
      <w:pPr>
        <w:pStyle w:val="BodyText"/>
        <w:spacing w:line="276" w:lineRule="auto"/>
        <w:rPr>
          <w:sz w:val="24"/>
          <w:szCs w:val="24"/>
        </w:rPr>
      </w:pPr>
      <w:r w:rsidRPr="00B45C57">
        <w:rPr>
          <w:sz w:val="24"/>
          <w:szCs w:val="24"/>
        </w:rPr>
        <w:t>The City strives to improve its strategic and operational asset management practices and to continue its journey towards advanced asset management. The Department of Local Government, Sport and Cultural Industries (DL</w:t>
      </w:r>
      <w:r w:rsidR="00A1422B">
        <w:rPr>
          <w:sz w:val="24"/>
          <w:szCs w:val="24"/>
          <w:lang w:val="en-AU"/>
        </w:rPr>
        <w:t>G</w:t>
      </w:r>
      <w:r w:rsidR="00A1422B">
        <w:rPr>
          <w:sz w:val="24"/>
          <w:szCs w:val="24"/>
        </w:rPr>
        <w:t>SC</w:t>
      </w:r>
      <w:r w:rsidRPr="00B45C57">
        <w:rPr>
          <w:sz w:val="24"/>
          <w:szCs w:val="24"/>
        </w:rPr>
        <w:t xml:space="preserve">) has developed the Western Australia Local Government Integrated Planning and Reporting Framework. The future direction and need for advanced level practices are continually assessed in accordance with this and the City’s Asset Management Policy. The Integrated Planning and Reporting Framework is shown Figure 2.4.1. </w:t>
      </w:r>
    </w:p>
    <w:p w14:paraId="785DBD05" w14:textId="3F29522A" w:rsidR="00182810" w:rsidRDefault="00182810" w:rsidP="007B5F10">
      <w:pPr>
        <w:pStyle w:val="BodyText"/>
        <w:spacing w:line="276" w:lineRule="auto"/>
        <w:rPr>
          <w:sz w:val="24"/>
          <w:szCs w:val="24"/>
        </w:rPr>
      </w:pPr>
    </w:p>
    <w:p w14:paraId="2F41FE15" w14:textId="11BD49E4" w:rsidR="00182810" w:rsidRDefault="00182810" w:rsidP="007B5F10">
      <w:pPr>
        <w:pStyle w:val="BodyText"/>
        <w:spacing w:line="276" w:lineRule="auto"/>
        <w:rPr>
          <w:sz w:val="24"/>
          <w:szCs w:val="24"/>
        </w:rPr>
      </w:pPr>
    </w:p>
    <w:p w14:paraId="25C876A3" w14:textId="167C17A5" w:rsidR="00182810" w:rsidRDefault="00182810" w:rsidP="007B5F10">
      <w:pPr>
        <w:pStyle w:val="BodyText"/>
        <w:spacing w:line="276" w:lineRule="auto"/>
        <w:rPr>
          <w:sz w:val="24"/>
          <w:szCs w:val="24"/>
        </w:rPr>
      </w:pPr>
    </w:p>
    <w:p w14:paraId="31A3D2E9" w14:textId="77777777" w:rsidR="00182810" w:rsidRDefault="00182810" w:rsidP="007B5F10">
      <w:pPr>
        <w:pStyle w:val="BodyText"/>
        <w:spacing w:line="276" w:lineRule="auto"/>
        <w:rPr>
          <w:sz w:val="24"/>
          <w:szCs w:val="24"/>
          <w:lang w:val="en-AU"/>
        </w:rPr>
      </w:pPr>
    </w:p>
    <w:p w14:paraId="069168F8" w14:textId="77777777" w:rsidR="00217249" w:rsidRPr="00182810" w:rsidRDefault="00217249" w:rsidP="007B5F10">
      <w:pPr>
        <w:pStyle w:val="BodyText"/>
        <w:spacing w:line="276" w:lineRule="auto"/>
        <w:rPr>
          <w:rFonts w:cs="News Gothic BT"/>
          <w:iCs/>
          <w:color w:val="000000"/>
          <w:sz w:val="24"/>
          <w:szCs w:val="24"/>
          <w:lang w:val="en-AU"/>
        </w:rPr>
      </w:pPr>
      <w:r w:rsidRPr="00182810">
        <w:rPr>
          <w:b/>
          <w:iCs/>
          <w:color w:val="4BACC6" w:themeColor="accent5"/>
          <w:sz w:val="24"/>
          <w:szCs w:val="24"/>
        </w:rPr>
        <w:lastRenderedPageBreak/>
        <w:t xml:space="preserve">Figure 2.4.1 </w:t>
      </w:r>
      <w:r w:rsidRPr="00182810">
        <w:rPr>
          <w:b/>
          <w:iCs/>
          <w:color w:val="4BACC6" w:themeColor="accent5"/>
          <w:sz w:val="24"/>
          <w:szCs w:val="24"/>
          <w:lang w:val="en-AU"/>
        </w:rPr>
        <w:t xml:space="preserve">The City’s </w:t>
      </w:r>
      <w:r w:rsidR="00B45C57" w:rsidRPr="00182810">
        <w:rPr>
          <w:b/>
          <w:iCs/>
          <w:color w:val="4BACC6" w:themeColor="accent5"/>
          <w:sz w:val="24"/>
          <w:szCs w:val="24"/>
          <w:lang w:val="en-AU"/>
        </w:rPr>
        <w:t xml:space="preserve">Integrated </w:t>
      </w:r>
      <w:r w:rsidRPr="00182810">
        <w:rPr>
          <w:b/>
          <w:iCs/>
          <w:color w:val="4BACC6" w:themeColor="accent5"/>
          <w:sz w:val="24"/>
          <w:szCs w:val="24"/>
          <w:lang w:val="en-AU"/>
        </w:rPr>
        <w:t>Corporate Planning Framework</w:t>
      </w:r>
    </w:p>
    <w:p w14:paraId="1374A9FE" w14:textId="77777777" w:rsidR="00DF0C8B" w:rsidRPr="00EB3508" w:rsidRDefault="00757DC4" w:rsidP="007B5F10">
      <w:pPr>
        <w:pStyle w:val="BodyText"/>
        <w:spacing w:line="276" w:lineRule="auto"/>
        <w:rPr>
          <w:rFonts w:cs="News Gothic BT"/>
          <w:color w:val="000000"/>
          <w:sz w:val="24"/>
          <w:szCs w:val="24"/>
          <w:lang w:val="en-AU"/>
        </w:rPr>
      </w:pPr>
      <w:r>
        <w:rPr>
          <w:noProof/>
        </w:rPr>
        <w:pict w14:anchorId="299B7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15pt;width:450.8pt;height:273.4pt;z-index:-251656704;mso-position-horizontal:absolute;mso-position-horizontal-relative:text;mso-position-vertical:absolute;mso-position-vertical-relative:text" wrapcoords="-72 -59 -72 21600 21672 21600 21672 -59 -72 -59" o:bordertopcolor="this" o:borderleftcolor="this" o:borderbottomcolor="this" o:borderrightcolor="this" stroked="t" strokeweight="1pt">
            <v:imagedata r:id="rId16" o:title="diagram"/>
            <w10:wrap type="tight"/>
          </v:shape>
        </w:pict>
      </w:r>
    </w:p>
    <w:p w14:paraId="7DAA3C14" w14:textId="77777777" w:rsidR="00217249" w:rsidRPr="00217249" w:rsidRDefault="00217249" w:rsidP="007B5F10">
      <w:pPr>
        <w:pStyle w:val="BodyText"/>
        <w:spacing w:line="276" w:lineRule="auto"/>
        <w:rPr>
          <w:sz w:val="24"/>
          <w:szCs w:val="24"/>
        </w:rPr>
      </w:pPr>
      <w:r w:rsidRPr="00217249">
        <w:rPr>
          <w:sz w:val="24"/>
          <w:szCs w:val="24"/>
        </w:rPr>
        <w:t xml:space="preserve">The </w:t>
      </w:r>
      <w:r w:rsidR="00EA3EEA">
        <w:rPr>
          <w:sz w:val="24"/>
          <w:szCs w:val="24"/>
        </w:rPr>
        <w:t>MCIAMP</w:t>
      </w:r>
      <w:r w:rsidRPr="00217249">
        <w:rPr>
          <w:sz w:val="24"/>
          <w:szCs w:val="24"/>
        </w:rPr>
        <w:t xml:space="preserve"> forms part of the City’s Assets Informing Strategies, which consists of the following strategy and asset management plans:</w:t>
      </w:r>
    </w:p>
    <w:p w14:paraId="06CFBE0F" w14:textId="77777777" w:rsidR="00217249" w:rsidRPr="00CE57B7" w:rsidRDefault="00217249" w:rsidP="007B5F10">
      <w:pPr>
        <w:jc w:val="both"/>
      </w:pPr>
      <w:r w:rsidRPr="00CE57B7">
        <w:t xml:space="preserve">Asset Management Strategy </w:t>
      </w:r>
      <w:r>
        <w:t xml:space="preserve">- </w:t>
      </w:r>
      <w:r w:rsidRPr="00CE57B7">
        <w:t>2</w:t>
      </w:r>
      <w:r>
        <w:t>01</w:t>
      </w:r>
      <w:r w:rsidRPr="00CE57B7">
        <w:t>7 - 20</w:t>
      </w:r>
      <w:r>
        <w:t>2</w:t>
      </w:r>
      <w:r w:rsidRPr="00CE57B7">
        <w:t>4</w:t>
      </w:r>
    </w:p>
    <w:p w14:paraId="6ABB036A" w14:textId="77777777" w:rsidR="00217249" w:rsidRDefault="00217249" w:rsidP="007B5F10">
      <w:pPr>
        <w:jc w:val="both"/>
      </w:pPr>
      <w:r>
        <w:t xml:space="preserve">Buildings </w:t>
      </w:r>
      <w:r w:rsidRPr="00CE57B7">
        <w:t xml:space="preserve">AMP - 2020 </w:t>
      </w:r>
      <w:r>
        <w:t xml:space="preserve">- </w:t>
      </w:r>
      <w:r w:rsidRPr="00CE57B7">
        <w:t>2024</w:t>
      </w:r>
    </w:p>
    <w:p w14:paraId="237EDBAA" w14:textId="77777777" w:rsidR="00217249" w:rsidRPr="00CE57B7" w:rsidRDefault="00217249" w:rsidP="007B5F10">
      <w:pPr>
        <w:jc w:val="both"/>
      </w:pPr>
      <w:r>
        <w:t>Cockburn Aquatic and Recreation Centre (ARC)</w:t>
      </w:r>
      <w:r w:rsidRPr="003500FF">
        <w:t xml:space="preserve"> </w:t>
      </w:r>
      <w:r w:rsidRPr="00CE57B7">
        <w:t xml:space="preserve">AMP </w:t>
      </w:r>
      <w:r>
        <w:t>–</w:t>
      </w:r>
      <w:r w:rsidRPr="00CE57B7">
        <w:t xml:space="preserve"> 2020</w:t>
      </w:r>
      <w:r>
        <w:t xml:space="preserve"> - </w:t>
      </w:r>
      <w:r w:rsidRPr="00CE57B7">
        <w:t>2024</w:t>
      </w:r>
    </w:p>
    <w:p w14:paraId="54BDE0A6" w14:textId="77777777" w:rsidR="00217249" w:rsidRDefault="00217249" w:rsidP="007B5F10">
      <w:pPr>
        <w:jc w:val="both"/>
      </w:pPr>
      <w:r>
        <w:t xml:space="preserve">Drainage </w:t>
      </w:r>
      <w:r w:rsidRPr="00CE57B7">
        <w:t xml:space="preserve">AMP - 2020 </w:t>
      </w:r>
      <w:r>
        <w:t>- 2024</w:t>
      </w:r>
    </w:p>
    <w:p w14:paraId="13601C9F" w14:textId="77777777" w:rsidR="00217249" w:rsidRDefault="00217249" w:rsidP="007B5F10">
      <w:pPr>
        <w:jc w:val="both"/>
      </w:pPr>
      <w:r>
        <w:t>Footpath</w:t>
      </w:r>
      <w:r w:rsidRPr="003500FF">
        <w:t xml:space="preserve"> </w:t>
      </w:r>
      <w:r w:rsidRPr="00CE57B7">
        <w:t xml:space="preserve">AMP - 2020 </w:t>
      </w:r>
      <w:r>
        <w:t xml:space="preserve">- </w:t>
      </w:r>
      <w:r w:rsidRPr="00CE57B7">
        <w:t>2024</w:t>
      </w:r>
    </w:p>
    <w:p w14:paraId="6936AAD8" w14:textId="77777777" w:rsidR="00217249" w:rsidRDefault="00217249" w:rsidP="007B5F10">
      <w:pPr>
        <w:jc w:val="both"/>
      </w:pPr>
      <w:r>
        <w:t>Fleet and Plant</w:t>
      </w:r>
      <w:r w:rsidRPr="003500FF">
        <w:t xml:space="preserve"> </w:t>
      </w:r>
      <w:r w:rsidRPr="00CE57B7">
        <w:t xml:space="preserve">AMP - 2020 </w:t>
      </w:r>
      <w:r>
        <w:t>-</w:t>
      </w:r>
      <w:r w:rsidRPr="00CE57B7">
        <w:t>2024</w:t>
      </w:r>
    </w:p>
    <w:p w14:paraId="71450B50" w14:textId="77777777" w:rsidR="00217249" w:rsidRDefault="00217249" w:rsidP="007B5F10">
      <w:pPr>
        <w:jc w:val="both"/>
      </w:pPr>
      <w:r>
        <w:t xml:space="preserve">Parks &amp; Environment </w:t>
      </w:r>
      <w:r w:rsidRPr="00CE57B7">
        <w:t xml:space="preserve">AMP - 2020 </w:t>
      </w:r>
      <w:r>
        <w:t>-</w:t>
      </w:r>
      <w:r w:rsidRPr="00CE57B7">
        <w:t>2024</w:t>
      </w:r>
    </w:p>
    <w:p w14:paraId="462A4D28" w14:textId="625E00A6" w:rsidR="00C96112" w:rsidRDefault="00217249" w:rsidP="00757DC4">
      <w:pPr>
        <w:jc w:val="both"/>
      </w:pPr>
      <w:r w:rsidRPr="00CE57B7">
        <w:t xml:space="preserve">Road Infrastructure AMP - 2020 </w:t>
      </w:r>
      <w:r w:rsidR="00182810">
        <w:t>–</w:t>
      </w:r>
      <w:r>
        <w:t xml:space="preserve"> </w:t>
      </w:r>
      <w:r w:rsidRPr="00CE57B7">
        <w:t>2024</w:t>
      </w:r>
    </w:p>
    <w:p w14:paraId="7B0DA137" w14:textId="4B4BD9B0" w:rsidR="00182810" w:rsidRDefault="00182810" w:rsidP="00757DC4">
      <w:pPr>
        <w:jc w:val="both"/>
      </w:pPr>
    </w:p>
    <w:p w14:paraId="37EB18AB" w14:textId="511E28E5" w:rsidR="00182810" w:rsidRDefault="00182810" w:rsidP="00757DC4">
      <w:pPr>
        <w:jc w:val="both"/>
      </w:pPr>
    </w:p>
    <w:p w14:paraId="0D13ABB1" w14:textId="46AE5840" w:rsidR="00182810" w:rsidRDefault="00182810" w:rsidP="00757DC4">
      <w:pPr>
        <w:jc w:val="both"/>
      </w:pPr>
    </w:p>
    <w:p w14:paraId="297C7CDF" w14:textId="77777777" w:rsidR="00182810" w:rsidRPr="00757DC4" w:rsidRDefault="00182810" w:rsidP="00757DC4">
      <w:pPr>
        <w:jc w:val="both"/>
      </w:pPr>
    </w:p>
    <w:p w14:paraId="5FDED50B" w14:textId="77777777" w:rsidR="00DF3A2F" w:rsidRPr="00DF3A2F" w:rsidRDefault="00DF3A2F" w:rsidP="007B5F10">
      <w:pPr>
        <w:keepNext/>
        <w:spacing w:before="100" w:beforeAutospacing="1" w:after="100" w:afterAutospacing="1"/>
        <w:jc w:val="both"/>
        <w:outlineLvl w:val="1"/>
        <w:rPr>
          <w:rFonts w:eastAsia="Times New Roman" w:cs="Arial"/>
          <w:bCs/>
          <w:iCs/>
          <w:color w:val="4BACC6" w:themeColor="accent5"/>
          <w:szCs w:val="24"/>
        </w:rPr>
      </w:pPr>
      <w:r>
        <w:rPr>
          <w:rFonts w:eastAsia="Times New Roman" w:cs="Arial"/>
          <w:bCs/>
          <w:iCs/>
          <w:color w:val="4BACC6" w:themeColor="accent5"/>
          <w:szCs w:val="24"/>
        </w:rPr>
        <w:lastRenderedPageBreak/>
        <w:t>2.5</w:t>
      </w:r>
      <w:r w:rsidRPr="00E1522C">
        <w:rPr>
          <w:rFonts w:eastAsia="Times New Roman" w:cs="Arial"/>
          <w:bCs/>
          <w:iCs/>
          <w:color w:val="4BACC6" w:themeColor="accent5"/>
          <w:szCs w:val="24"/>
        </w:rPr>
        <w:tab/>
      </w:r>
      <w:r w:rsidRPr="00DF3A2F">
        <w:rPr>
          <w:rFonts w:eastAsia="Times New Roman"/>
          <w:color w:val="4BACC6" w:themeColor="accent5"/>
          <w:szCs w:val="24"/>
        </w:rPr>
        <w:t>Asset Management Plan Maturity &amp; Data Confidence Assessment</w:t>
      </w:r>
    </w:p>
    <w:p w14:paraId="4DE4F099" w14:textId="705CF694" w:rsidR="00182810" w:rsidRDefault="00810429" w:rsidP="007B5F10">
      <w:pPr>
        <w:rPr>
          <w:rFonts w:cs="Arial"/>
          <w:szCs w:val="24"/>
        </w:rPr>
      </w:pPr>
      <w:r w:rsidRPr="00810429">
        <w:rPr>
          <w:rFonts w:cs="Arial"/>
          <w:szCs w:val="24"/>
        </w:rPr>
        <w:t xml:space="preserve">Each of the five sections within the </w:t>
      </w:r>
      <w:r w:rsidR="00EA3EEA">
        <w:rPr>
          <w:rFonts w:cs="Arial"/>
          <w:szCs w:val="24"/>
        </w:rPr>
        <w:t>MCIAMP</w:t>
      </w:r>
      <w:r w:rsidRPr="00810429">
        <w:rPr>
          <w:rFonts w:cs="Arial"/>
          <w:szCs w:val="24"/>
        </w:rPr>
        <w:t xml:space="preserve"> were reviewed to determine Stakeholder confidence as to the accuracy and maturity of the City’s asset data and services</w:t>
      </w:r>
      <w:r>
        <w:rPr>
          <w:rFonts w:cs="Arial"/>
          <w:szCs w:val="24"/>
        </w:rPr>
        <w:t>.</w:t>
      </w:r>
      <w:r w:rsidRPr="00810429" w:rsidDel="00810429">
        <w:rPr>
          <w:rFonts w:cs="Arial"/>
          <w:szCs w:val="24"/>
        </w:rPr>
        <w:t xml:space="preserve"> </w:t>
      </w:r>
    </w:p>
    <w:p w14:paraId="396C74E4" w14:textId="77777777" w:rsidR="00182810" w:rsidRPr="00757DC4" w:rsidRDefault="00182810" w:rsidP="007B5F10">
      <w:pPr>
        <w:rPr>
          <w:rFonts w:cs="Arial"/>
          <w:szCs w:val="24"/>
        </w:rPr>
      </w:pPr>
    </w:p>
    <w:p w14:paraId="58172DAA" w14:textId="77777777" w:rsidR="00810429" w:rsidRPr="00757DC4" w:rsidRDefault="00810429" w:rsidP="007B5F10">
      <w:pPr>
        <w:rPr>
          <w:rFonts w:ascii="Calibri" w:hAnsi="Calibri" w:cs="Times New Roman"/>
          <w:iCs/>
          <w:szCs w:val="24"/>
        </w:rPr>
      </w:pPr>
      <w:r w:rsidRPr="00757DC4">
        <w:rPr>
          <w:b/>
          <w:iCs/>
          <w:color w:val="4BACC6" w:themeColor="accent5"/>
        </w:rPr>
        <w:t>Table 2.5.1 Data Accuracy</w:t>
      </w:r>
    </w:p>
    <w:tbl>
      <w:tblPr>
        <w:tblW w:w="9075" w:type="dxa"/>
        <w:tblBorders>
          <w:top w:val="single" w:sz="12" w:space="0" w:color="auto"/>
          <w:left w:val="single" w:sz="12" w:space="0" w:color="auto"/>
          <w:bottom w:val="single" w:sz="12" w:space="0" w:color="auto"/>
          <w:right w:val="single" w:sz="12" w:space="0" w:color="auto"/>
          <w:insideH w:val="single" w:sz="8" w:space="0" w:color="78C0D4"/>
        </w:tblBorders>
        <w:tblCellMar>
          <w:left w:w="0" w:type="dxa"/>
          <w:right w:w="0" w:type="dxa"/>
        </w:tblCellMar>
        <w:tblLook w:val="04A0" w:firstRow="1" w:lastRow="0" w:firstColumn="1" w:lastColumn="0" w:noHBand="0" w:noVBand="1"/>
      </w:tblPr>
      <w:tblGrid>
        <w:gridCol w:w="1418"/>
        <w:gridCol w:w="5778"/>
        <w:gridCol w:w="1879"/>
      </w:tblGrid>
      <w:tr w:rsidR="00DF3A2F" w:rsidRPr="00757DC4" w14:paraId="423ECA51" w14:textId="77777777" w:rsidTr="00182810">
        <w:trPr>
          <w:trHeight w:val="284"/>
        </w:trPr>
        <w:tc>
          <w:tcPr>
            <w:tcW w:w="1418" w:type="dxa"/>
            <w:tcBorders>
              <w:top w:val="single" w:sz="12" w:space="0" w:color="auto"/>
              <w:bottom w:val="thinThickSmallGap" w:sz="24" w:space="0" w:color="auto"/>
              <w:right w:val="single" w:sz="12" w:space="0" w:color="auto"/>
            </w:tcBorders>
            <w:shd w:val="clear" w:color="auto" w:fill="4BACC6"/>
            <w:tcMar>
              <w:top w:w="0" w:type="dxa"/>
              <w:left w:w="108" w:type="dxa"/>
              <w:bottom w:w="0" w:type="dxa"/>
              <w:right w:w="108" w:type="dxa"/>
            </w:tcMar>
            <w:hideMark/>
          </w:tcPr>
          <w:p w14:paraId="0C3FB55E" w14:textId="77777777" w:rsidR="00DF3A2F" w:rsidRPr="00757DC4" w:rsidRDefault="00DF3A2F" w:rsidP="00AD2CA3">
            <w:pPr>
              <w:pStyle w:val="BodyText"/>
              <w:spacing w:before="60" w:after="60"/>
              <w:rPr>
                <w:rFonts w:ascii="Arial Narrow" w:hAnsi="Arial Narrow"/>
                <w:b/>
                <w:bCs/>
                <w:sz w:val="24"/>
                <w:szCs w:val="24"/>
                <w:lang w:eastAsia="en-AU"/>
              </w:rPr>
            </w:pPr>
            <w:r w:rsidRPr="00757DC4">
              <w:rPr>
                <w:rFonts w:ascii="Arial Narrow" w:hAnsi="Arial Narrow"/>
                <w:b/>
                <w:bCs/>
                <w:sz w:val="24"/>
                <w:szCs w:val="24"/>
                <w:lang w:eastAsia="en-AU"/>
              </w:rPr>
              <w:t>AMP</w:t>
            </w:r>
          </w:p>
        </w:tc>
        <w:tc>
          <w:tcPr>
            <w:tcW w:w="5778" w:type="dxa"/>
            <w:tcBorders>
              <w:top w:val="single" w:sz="12" w:space="0" w:color="auto"/>
              <w:left w:val="single" w:sz="12" w:space="0" w:color="auto"/>
              <w:bottom w:val="thinThickSmallGap" w:sz="24" w:space="0" w:color="auto"/>
              <w:right w:val="single" w:sz="12" w:space="0" w:color="auto"/>
            </w:tcBorders>
            <w:shd w:val="clear" w:color="auto" w:fill="4BACC6"/>
            <w:tcMar>
              <w:top w:w="0" w:type="dxa"/>
              <w:left w:w="108" w:type="dxa"/>
              <w:bottom w:w="0" w:type="dxa"/>
              <w:right w:w="108" w:type="dxa"/>
            </w:tcMar>
            <w:hideMark/>
          </w:tcPr>
          <w:p w14:paraId="031D8C20" w14:textId="77777777" w:rsidR="00DF3A2F" w:rsidRPr="00757DC4" w:rsidRDefault="00DF3A2F" w:rsidP="00AD2CA3">
            <w:pPr>
              <w:pStyle w:val="BodyText"/>
              <w:spacing w:before="60" w:after="60"/>
              <w:rPr>
                <w:rFonts w:ascii="Arial Narrow" w:hAnsi="Arial Narrow"/>
                <w:b/>
                <w:bCs/>
                <w:sz w:val="24"/>
                <w:szCs w:val="24"/>
                <w:lang w:eastAsia="en-AU"/>
              </w:rPr>
            </w:pPr>
            <w:r w:rsidRPr="00757DC4">
              <w:rPr>
                <w:rFonts w:ascii="Arial Narrow" w:hAnsi="Arial Narrow"/>
                <w:b/>
                <w:bCs/>
                <w:sz w:val="24"/>
                <w:szCs w:val="24"/>
                <w:lang w:eastAsia="en-AU"/>
              </w:rPr>
              <w:t>Contents</w:t>
            </w:r>
          </w:p>
        </w:tc>
        <w:tc>
          <w:tcPr>
            <w:tcW w:w="1879" w:type="dxa"/>
            <w:tcBorders>
              <w:top w:val="single" w:sz="12" w:space="0" w:color="auto"/>
              <w:left w:val="single" w:sz="12" w:space="0" w:color="auto"/>
              <w:bottom w:val="thinThickSmallGap" w:sz="24" w:space="0" w:color="auto"/>
            </w:tcBorders>
            <w:shd w:val="clear" w:color="auto" w:fill="4BACC6"/>
            <w:tcMar>
              <w:top w:w="0" w:type="dxa"/>
              <w:left w:w="108" w:type="dxa"/>
              <w:bottom w:w="0" w:type="dxa"/>
              <w:right w:w="108" w:type="dxa"/>
            </w:tcMar>
            <w:hideMark/>
          </w:tcPr>
          <w:p w14:paraId="1F956B36" w14:textId="77777777" w:rsidR="00DF3A2F" w:rsidRPr="00757DC4" w:rsidRDefault="00DF3A2F" w:rsidP="00AD2CA3">
            <w:pPr>
              <w:pStyle w:val="BodyText"/>
              <w:spacing w:before="60" w:after="60"/>
              <w:jc w:val="center"/>
              <w:rPr>
                <w:rFonts w:ascii="Arial Narrow" w:hAnsi="Arial Narrow"/>
                <w:b/>
                <w:bCs/>
                <w:sz w:val="24"/>
                <w:szCs w:val="24"/>
                <w:lang w:eastAsia="en-AU"/>
              </w:rPr>
            </w:pPr>
            <w:r w:rsidRPr="00757DC4">
              <w:rPr>
                <w:rFonts w:ascii="Arial Narrow" w:hAnsi="Arial Narrow"/>
                <w:b/>
                <w:bCs/>
                <w:sz w:val="24"/>
                <w:szCs w:val="24"/>
                <w:lang w:eastAsia="en-AU"/>
              </w:rPr>
              <w:t>Data Confidence</w:t>
            </w:r>
          </w:p>
        </w:tc>
      </w:tr>
      <w:tr w:rsidR="00DF3A2F" w:rsidRPr="00757DC4" w14:paraId="11A082F4" w14:textId="77777777" w:rsidTr="00182810">
        <w:trPr>
          <w:trHeight w:val="284"/>
        </w:trPr>
        <w:tc>
          <w:tcPr>
            <w:tcW w:w="1418" w:type="dxa"/>
            <w:tcBorders>
              <w:top w:val="thinThickSmallGap" w:sz="24" w:space="0" w:color="auto"/>
              <w:bottom w:val="single" w:sz="12" w:space="0" w:color="auto"/>
              <w:right w:val="thinThickSmallGap" w:sz="24" w:space="0" w:color="auto"/>
            </w:tcBorders>
            <w:shd w:val="clear" w:color="auto" w:fill="D2EAF1"/>
            <w:tcMar>
              <w:top w:w="0" w:type="dxa"/>
              <w:left w:w="108" w:type="dxa"/>
              <w:bottom w:w="0" w:type="dxa"/>
              <w:right w:w="108" w:type="dxa"/>
            </w:tcMar>
            <w:hideMark/>
          </w:tcPr>
          <w:p w14:paraId="7DE44BC8" w14:textId="77777777" w:rsidR="00DF3A2F" w:rsidRPr="00757DC4" w:rsidRDefault="00DF3A2F" w:rsidP="00AD2CA3">
            <w:pPr>
              <w:pStyle w:val="BodyText"/>
              <w:spacing w:before="60" w:after="60"/>
              <w:rPr>
                <w:rFonts w:ascii="Arial Narrow" w:hAnsi="Arial Narrow"/>
                <w:b/>
                <w:bCs/>
                <w:sz w:val="24"/>
                <w:szCs w:val="24"/>
                <w:lang w:eastAsia="en-AU"/>
              </w:rPr>
            </w:pPr>
            <w:r w:rsidRPr="00757DC4">
              <w:rPr>
                <w:rFonts w:ascii="Arial Narrow" w:hAnsi="Arial Narrow"/>
                <w:b/>
                <w:bCs/>
                <w:sz w:val="24"/>
                <w:szCs w:val="24"/>
                <w:lang w:eastAsia="en-AU"/>
              </w:rPr>
              <w:t>Section 2</w:t>
            </w:r>
          </w:p>
        </w:tc>
        <w:tc>
          <w:tcPr>
            <w:tcW w:w="5778" w:type="dxa"/>
            <w:tcBorders>
              <w:top w:val="thinThickSmallGap" w:sz="24" w:space="0" w:color="auto"/>
              <w:left w:val="thinThickSmallGap" w:sz="24" w:space="0" w:color="auto"/>
              <w:bottom w:val="single" w:sz="12" w:space="0" w:color="auto"/>
              <w:right w:val="single" w:sz="12" w:space="0" w:color="auto"/>
            </w:tcBorders>
            <w:shd w:val="clear" w:color="auto" w:fill="D2EAF1"/>
            <w:tcMar>
              <w:top w:w="0" w:type="dxa"/>
              <w:left w:w="108" w:type="dxa"/>
              <w:bottom w:w="0" w:type="dxa"/>
              <w:right w:w="108" w:type="dxa"/>
            </w:tcMar>
            <w:hideMark/>
          </w:tcPr>
          <w:p w14:paraId="3A3C2700" w14:textId="77777777" w:rsidR="00DF3A2F" w:rsidRPr="00757DC4" w:rsidRDefault="00DF3A2F" w:rsidP="00AD2CA3">
            <w:pPr>
              <w:pStyle w:val="BodyText"/>
              <w:spacing w:before="60" w:after="60"/>
              <w:rPr>
                <w:rFonts w:ascii="Arial Narrow" w:hAnsi="Arial Narrow"/>
                <w:sz w:val="24"/>
                <w:szCs w:val="24"/>
                <w:lang w:eastAsia="en-AU"/>
              </w:rPr>
            </w:pPr>
            <w:r w:rsidRPr="00757DC4">
              <w:rPr>
                <w:rFonts w:ascii="Arial Narrow" w:hAnsi="Arial Narrow"/>
                <w:sz w:val="24"/>
                <w:szCs w:val="24"/>
                <w:lang w:eastAsia="en-AU"/>
              </w:rPr>
              <w:t xml:space="preserve">Strategic goals &amp; objectives </w:t>
            </w:r>
          </w:p>
        </w:tc>
        <w:tc>
          <w:tcPr>
            <w:tcW w:w="1879" w:type="dxa"/>
            <w:tcBorders>
              <w:top w:val="thinThickSmallGap" w:sz="24" w:space="0" w:color="auto"/>
              <w:left w:val="single" w:sz="12" w:space="0" w:color="auto"/>
              <w:bottom w:val="single" w:sz="12" w:space="0" w:color="auto"/>
            </w:tcBorders>
            <w:shd w:val="clear" w:color="auto" w:fill="D2EAF1"/>
            <w:tcMar>
              <w:top w:w="0" w:type="dxa"/>
              <w:left w:w="108" w:type="dxa"/>
              <w:bottom w:w="0" w:type="dxa"/>
              <w:right w:w="108" w:type="dxa"/>
            </w:tcMar>
            <w:hideMark/>
          </w:tcPr>
          <w:p w14:paraId="30B101D8" w14:textId="77777777" w:rsidR="00DF3A2F" w:rsidRPr="00757DC4" w:rsidRDefault="00DF3A2F" w:rsidP="00AD2CA3">
            <w:pPr>
              <w:pStyle w:val="BodyText"/>
              <w:spacing w:before="60" w:after="60"/>
              <w:jc w:val="center"/>
              <w:rPr>
                <w:rFonts w:ascii="Arial Narrow" w:hAnsi="Arial Narrow"/>
                <w:b/>
                <w:bCs/>
                <w:sz w:val="24"/>
                <w:szCs w:val="24"/>
                <w:lang w:eastAsia="en-AU"/>
              </w:rPr>
            </w:pPr>
            <w:r w:rsidRPr="00757DC4">
              <w:rPr>
                <w:rFonts w:ascii="Arial Narrow" w:hAnsi="Arial Narrow"/>
                <w:b/>
                <w:bCs/>
                <w:sz w:val="24"/>
                <w:szCs w:val="24"/>
                <w:lang w:eastAsia="en-AU"/>
              </w:rPr>
              <w:t>A</w:t>
            </w:r>
          </w:p>
        </w:tc>
      </w:tr>
      <w:tr w:rsidR="00DF3A2F" w:rsidRPr="00757DC4" w14:paraId="5D802B10" w14:textId="77777777" w:rsidTr="00182810">
        <w:trPr>
          <w:trHeight w:val="284"/>
        </w:trPr>
        <w:tc>
          <w:tcPr>
            <w:tcW w:w="1418" w:type="dxa"/>
            <w:tcBorders>
              <w:top w:val="single" w:sz="12" w:space="0" w:color="auto"/>
              <w:bottom w:val="single" w:sz="12" w:space="0" w:color="auto"/>
              <w:right w:val="thinThickSmallGap" w:sz="24" w:space="0" w:color="auto"/>
            </w:tcBorders>
            <w:tcMar>
              <w:top w:w="0" w:type="dxa"/>
              <w:left w:w="108" w:type="dxa"/>
              <w:bottom w:w="0" w:type="dxa"/>
              <w:right w:w="108" w:type="dxa"/>
            </w:tcMar>
            <w:hideMark/>
          </w:tcPr>
          <w:p w14:paraId="55CC890E" w14:textId="77777777" w:rsidR="00DF3A2F" w:rsidRPr="00757DC4" w:rsidRDefault="00DF3A2F" w:rsidP="00AD2CA3">
            <w:pPr>
              <w:spacing w:before="60" w:after="60" w:line="240" w:lineRule="auto"/>
              <w:jc w:val="both"/>
              <w:rPr>
                <w:rFonts w:ascii="Arial Narrow" w:hAnsi="Arial Narrow" w:cs="Arial"/>
                <w:b/>
                <w:bCs/>
                <w:sz w:val="20"/>
                <w:szCs w:val="20"/>
                <w:lang w:eastAsia="en-AU"/>
              </w:rPr>
            </w:pPr>
            <w:r w:rsidRPr="00757DC4">
              <w:rPr>
                <w:rFonts w:ascii="Arial Narrow" w:hAnsi="Arial Narrow"/>
                <w:b/>
                <w:bCs/>
                <w:szCs w:val="24"/>
                <w:lang w:eastAsia="en-AU"/>
              </w:rPr>
              <w:t>Section 3</w:t>
            </w:r>
          </w:p>
        </w:tc>
        <w:tc>
          <w:tcPr>
            <w:tcW w:w="5778" w:type="dxa"/>
            <w:tcBorders>
              <w:top w:val="single" w:sz="12" w:space="0" w:color="auto"/>
              <w:left w:val="thinThickSmallGap" w:sz="24" w:space="0" w:color="auto"/>
              <w:bottom w:val="single" w:sz="12" w:space="0" w:color="auto"/>
              <w:right w:val="single" w:sz="12" w:space="0" w:color="auto"/>
            </w:tcBorders>
            <w:tcMar>
              <w:top w:w="0" w:type="dxa"/>
              <w:left w:w="108" w:type="dxa"/>
              <w:bottom w:w="0" w:type="dxa"/>
              <w:right w:w="108" w:type="dxa"/>
            </w:tcMar>
            <w:hideMark/>
          </w:tcPr>
          <w:p w14:paraId="22B2C3B1" w14:textId="77777777" w:rsidR="00DF3A2F" w:rsidRPr="00757DC4" w:rsidRDefault="00DF3A2F" w:rsidP="00AD2CA3">
            <w:pPr>
              <w:pStyle w:val="BodyText"/>
              <w:spacing w:before="60" w:after="60"/>
              <w:rPr>
                <w:rFonts w:ascii="Arial Narrow" w:eastAsiaTheme="minorHAnsi" w:hAnsi="Arial Narrow"/>
                <w:sz w:val="24"/>
                <w:szCs w:val="24"/>
                <w:lang w:eastAsia="en-AU"/>
              </w:rPr>
            </w:pPr>
            <w:r w:rsidRPr="00757DC4">
              <w:rPr>
                <w:rFonts w:ascii="Arial Narrow" w:hAnsi="Arial Narrow"/>
                <w:sz w:val="24"/>
                <w:szCs w:val="24"/>
                <w:lang w:eastAsia="en-AU"/>
              </w:rPr>
              <w:t>Levels of Service</w:t>
            </w:r>
          </w:p>
          <w:p w14:paraId="3F0A1C77" w14:textId="77777777" w:rsidR="00DF3A2F" w:rsidRPr="00757DC4" w:rsidRDefault="00DF3A2F" w:rsidP="00AD2CA3">
            <w:pPr>
              <w:pStyle w:val="BodyText"/>
              <w:spacing w:before="60" w:after="60"/>
              <w:rPr>
                <w:rFonts w:ascii="Arial Narrow" w:hAnsi="Arial Narrow"/>
                <w:sz w:val="24"/>
                <w:szCs w:val="24"/>
                <w:lang w:eastAsia="en-AU"/>
              </w:rPr>
            </w:pPr>
            <w:r w:rsidRPr="00757DC4">
              <w:rPr>
                <w:rFonts w:ascii="Arial Narrow" w:hAnsi="Arial Narrow"/>
                <w:sz w:val="24"/>
                <w:szCs w:val="24"/>
                <w:lang w:eastAsia="en-AU"/>
              </w:rPr>
              <w:t>Risk Management</w:t>
            </w:r>
          </w:p>
        </w:tc>
        <w:tc>
          <w:tcPr>
            <w:tcW w:w="1879" w:type="dxa"/>
            <w:tcBorders>
              <w:top w:val="single" w:sz="12" w:space="0" w:color="auto"/>
              <w:left w:val="single" w:sz="12" w:space="0" w:color="auto"/>
              <w:bottom w:val="single" w:sz="12" w:space="0" w:color="auto"/>
            </w:tcBorders>
            <w:tcMar>
              <w:top w:w="0" w:type="dxa"/>
              <w:left w:w="108" w:type="dxa"/>
              <w:bottom w:w="0" w:type="dxa"/>
              <w:right w:w="108" w:type="dxa"/>
            </w:tcMar>
            <w:hideMark/>
          </w:tcPr>
          <w:p w14:paraId="01F2DFCB" w14:textId="77777777" w:rsidR="00DF3A2F" w:rsidRPr="00757DC4" w:rsidRDefault="00DF3A2F" w:rsidP="00AD2CA3">
            <w:pPr>
              <w:pStyle w:val="BodyText"/>
              <w:spacing w:before="60" w:after="60"/>
              <w:jc w:val="center"/>
              <w:rPr>
                <w:rFonts w:ascii="Arial Narrow" w:hAnsi="Arial Narrow"/>
                <w:b/>
                <w:bCs/>
                <w:sz w:val="24"/>
                <w:szCs w:val="24"/>
                <w:lang w:eastAsia="en-AU"/>
              </w:rPr>
            </w:pPr>
            <w:r w:rsidRPr="00757DC4">
              <w:rPr>
                <w:rFonts w:ascii="Arial Narrow" w:hAnsi="Arial Narrow"/>
                <w:b/>
                <w:bCs/>
                <w:sz w:val="24"/>
                <w:szCs w:val="24"/>
                <w:lang w:eastAsia="en-AU"/>
              </w:rPr>
              <w:t>B</w:t>
            </w:r>
          </w:p>
        </w:tc>
      </w:tr>
      <w:tr w:rsidR="00DF3A2F" w:rsidRPr="00757DC4" w14:paraId="0BE97036" w14:textId="77777777" w:rsidTr="00182810">
        <w:trPr>
          <w:trHeight w:val="284"/>
        </w:trPr>
        <w:tc>
          <w:tcPr>
            <w:tcW w:w="1418" w:type="dxa"/>
            <w:tcBorders>
              <w:top w:val="single" w:sz="12" w:space="0" w:color="auto"/>
              <w:bottom w:val="single" w:sz="12" w:space="0" w:color="auto"/>
              <w:right w:val="thinThickSmallGap" w:sz="24" w:space="0" w:color="auto"/>
            </w:tcBorders>
            <w:shd w:val="clear" w:color="auto" w:fill="D2EAF1"/>
            <w:tcMar>
              <w:top w:w="0" w:type="dxa"/>
              <w:left w:w="108" w:type="dxa"/>
              <w:bottom w:w="0" w:type="dxa"/>
              <w:right w:w="108" w:type="dxa"/>
            </w:tcMar>
            <w:hideMark/>
          </w:tcPr>
          <w:p w14:paraId="1900E720" w14:textId="77777777" w:rsidR="00DF3A2F" w:rsidRPr="00757DC4" w:rsidRDefault="00DF3A2F" w:rsidP="00AD2CA3">
            <w:pPr>
              <w:spacing w:before="60" w:after="60" w:line="240" w:lineRule="auto"/>
              <w:jc w:val="both"/>
              <w:rPr>
                <w:rFonts w:ascii="Arial Narrow" w:hAnsi="Arial Narrow" w:cs="Arial"/>
                <w:b/>
                <w:bCs/>
                <w:sz w:val="20"/>
                <w:szCs w:val="20"/>
                <w:lang w:eastAsia="en-AU"/>
              </w:rPr>
            </w:pPr>
            <w:r w:rsidRPr="00757DC4">
              <w:rPr>
                <w:rFonts w:ascii="Arial Narrow" w:hAnsi="Arial Narrow"/>
                <w:b/>
                <w:bCs/>
                <w:szCs w:val="24"/>
                <w:lang w:eastAsia="en-AU"/>
              </w:rPr>
              <w:t>Section 4</w:t>
            </w:r>
          </w:p>
        </w:tc>
        <w:tc>
          <w:tcPr>
            <w:tcW w:w="5778" w:type="dxa"/>
            <w:tcBorders>
              <w:top w:val="single" w:sz="12" w:space="0" w:color="auto"/>
              <w:left w:val="thinThickSmallGap" w:sz="24" w:space="0" w:color="auto"/>
              <w:bottom w:val="single" w:sz="12" w:space="0" w:color="auto"/>
              <w:right w:val="single" w:sz="12" w:space="0" w:color="auto"/>
            </w:tcBorders>
            <w:shd w:val="clear" w:color="auto" w:fill="D2EAF1"/>
            <w:tcMar>
              <w:top w:w="0" w:type="dxa"/>
              <w:left w:w="108" w:type="dxa"/>
              <w:bottom w:w="0" w:type="dxa"/>
              <w:right w:w="108" w:type="dxa"/>
            </w:tcMar>
            <w:hideMark/>
          </w:tcPr>
          <w:p w14:paraId="52AF66BA" w14:textId="77777777" w:rsidR="00DF3A2F" w:rsidRPr="00757DC4" w:rsidRDefault="00DF3A2F" w:rsidP="00AD2CA3">
            <w:pPr>
              <w:pStyle w:val="BodyText"/>
              <w:spacing w:before="60" w:after="60"/>
              <w:rPr>
                <w:rFonts w:ascii="Arial Narrow" w:hAnsi="Arial Narrow"/>
                <w:sz w:val="24"/>
                <w:szCs w:val="24"/>
                <w:lang w:eastAsia="en-AU"/>
              </w:rPr>
            </w:pPr>
            <w:r w:rsidRPr="00757DC4">
              <w:rPr>
                <w:rFonts w:ascii="Arial Narrow" w:hAnsi="Arial Narrow"/>
                <w:sz w:val="24"/>
                <w:szCs w:val="24"/>
                <w:lang w:eastAsia="en-AU"/>
              </w:rPr>
              <w:t>Growth, Demand, New Assets</w:t>
            </w:r>
          </w:p>
        </w:tc>
        <w:tc>
          <w:tcPr>
            <w:tcW w:w="1879" w:type="dxa"/>
            <w:tcBorders>
              <w:top w:val="single" w:sz="12" w:space="0" w:color="auto"/>
              <w:left w:val="single" w:sz="12" w:space="0" w:color="auto"/>
              <w:bottom w:val="single" w:sz="12" w:space="0" w:color="auto"/>
            </w:tcBorders>
            <w:shd w:val="clear" w:color="auto" w:fill="D2EAF1"/>
            <w:tcMar>
              <w:top w:w="0" w:type="dxa"/>
              <w:left w:w="108" w:type="dxa"/>
              <w:bottom w:w="0" w:type="dxa"/>
              <w:right w:w="108" w:type="dxa"/>
            </w:tcMar>
            <w:hideMark/>
          </w:tcPr>
          <w:p w14:paraId="2E04DEF0" w14:textId="77777777" w:rsidR="00DF3A2F" w:rsidRPr="00757DC4" w:rsidRDefault="00DF3A2F" w:rsidP="00AD2CA3">
            <w:pPr>
              <w:pStyle w:val="BodyText"/>
              <w:spacing w:before="60" w:after="60"/>
              <w:jc w:val="center"/>
              <w:rPr>
                <w:rFonts w:ascii="Arial Narrow" w:hAnsi="Arial Narrow"/>
                <w:b/>
                <w:bCs/>
                <w:sz w:val="24"/>
                <w:szCs w:val="24"/>
                <w:lang w:eastAsia="en-AU"/>
              </w:rPr>
            </w:pPr>
            <w:r w:rsidRPr="00757DC4">
              <w:rPr>
                <w:rFonts w:ascii="Arial Narrow" w:hAnsi="Arial Narrow"/>
                <w:b/>
                <w:bCs/>
                <w:sz w:val="24"/>
                <w:szCs w:val="24"/>
                <w:lang w:eastAsia="en-AU"/>
              </w:rPr>
              <w:t>A</w:t>
            </w:r>
          </w:p>
        </w:tc>
      </w:tr>
      <w:tr w:rsidR="00DF3A2F" w:rsidRPr="00757DC4" w14:paraId="49508200" w14:textId="77777777" w:rsidTr="00182810">
        <w:trPr>
          <w:trHeight w:val="284"/>
        </w:trPr>
        <w:tc>
          <w:tcPr>
            <w:tcW w:w="1418" w:type="dxa"/>
            <w:tcBorders>
              <w:top w:val="single" w:sz="12" w:space="0" w:color="auto"/>
              <w:bottom w:val="single" w:sz="12" w:space="0" w:color="auto"/>
              <w:right w:val="thinThickSmallGap" w:sz="24" w:space="0" w:color="auto"/>
            </w:tcBorders>
            <w:tcMar>
              <w:top w:w="0" w:type="dxa"/>
              <w:left w:w="108" w:type="dxa"/>
              <w:bottom w:w="0" w:type="dxa"/>
              <w:right w:w="108" w:type="dxa"/>
            </w:tcMar>
            <w:hideMark/>
          </w:tcPr>
          <w:p w14:paraId="158284FD" w14:textId="77777777" w:rsidR="00DF3A2F" w:rsidRPr="00757DC4" w:rsidRDefault="00DF3A2F" w:rsidP="00AD2CA3">
            <w:pPr>
              <w:spacing w:before="60" w:after="60" w:line="240" w:lineRule="auto"/>
              <w:jc w:val="both"/>
              <w:rPr>
                <w:rFonts w:ascii="Arial Narrow" w:hAnsi="Arial Narrow" w:cs="Arial"/>
                <w:b/>
                <w:bCs/>
                <w:sz w:val="20"/>
                <w:szCs w:val="20"/>
                <w:lang w:eastAsia="en-AU"/>
              </w:rPr>
            </w:pPr>
            <w:r w:rsidRPr="00757DC4">
              <w:rPr>
                <w:rFonts w:ascii="Arial Narrow" w:hAnsi="Arial Narrow"/>
                <w:b/>
                <w:bCs/>
                <w:szCs w:val="24"/>
                <w:lang w:eastAsia="en-AU"/>
              </w:rPr>
              <w:t>Section 5</w:t>
            </w:r>
          </w:p>
        </w:tc>
        <w:tc>
          <w:tcPr>
            <w:tcW w:w="5778" w:type="dxa"/>
            <w:tcBorders>
              <w:top w:val="single" w:sz="12" w:space="0" w:color="auto"/>
              <w:left w:val="thinThickSmallGap" w:sz="24" w:space="0" w:color="auto"/>
              <w:bottom w:val="single" w:sz="12" w:space="0" w:color="auto"/>
              <w:right w:val="single" w:sz="12" w:space="0" w:color="auto"/>
            </w:tcBorders>
            <w:tcMar>
              <w:top w:w="0" w:type="dxa"/>
              <w:left w:w="108" w:type="dxa"/>
              <w:bottom w:w="0" w:type="dxa"/>
              <w:right w:w="108" w:type="dxa"/>
            </w:tcMar>
            <w:hideMark/>
          </w:tcPr>
          <w:p w14:paraId="4B348852" w14:textId="77777777" w:rsidR="00DF3A2F" w:rsidRPr="00757DC4" w:rsidRDefault="00DF3A2F" w:rsidP="00182810">
            <w:pPr>
              <w:pStyle w:val="BodyText"/>
              <w:spacing w:before="60" w:after="60"/>
              <w:jc w:val="left"/>
              <w:rPr>
                <w:rFonts w:ascii="Arial Narrow" w:eastAsiaTheme="minorHAnsi" w:hAnsi="Arial Narrow"/>
                <w:sz w:val="24"/>
                <w:szCs w:val="24"/>
                <w:lang w:eastAsia="en-AU"/>
              </w:rPr>
            </w:pPr>
            <w:r w:rsidRPr="00757DC4">
              <w:rPr>
                <w:rFonts w:ascii="Arial Narrow" w:hAnsi="Arial Narrow"/>
                <w:sz w:val="24"/>
                <w:szCs w:val="24"/>
                <w:lang w:eastAsia="en-AU"/>
              </w:rPr>
              <w:t>Asset data; Age, Condition</w:t>
            </w:r>
          </w:p>
          <w:p w14:paraId="395E8449" w14:textId="77777777" w:rsidR="00DF3A2F" w:rsidRPr="00757DC4" w:rsidRDefault="00DF3A2F" w:rsidP="00182810">
            <w:pPr>
              <w:pStyle w:val="BodyText"/>
              <w:spacing w:before="60" w:after="60"/>
              <w:jc w:val="left"/>
              <w:rPr>
                <w:rFonts w:ascii="Arial Narrow" w:hAnsi="Arial Narrow"/>
                <w:sz w:val="24"/>
                <w:szCs w:val="24"/>
                <w:lang w:eastAsia="en-AU"/>
              </w:rPr>
            </w:pPr>
            <w:r w:rsidRPr="00757DC4">
              <w:rPr>
                <w:rFonts w:ascii="Arial Narrow" w:hAnsi="Arial Narrow"/>
                <w:sz w:val="24"/>
                <w:szCs w:val="24"/>
                <w:lang w:eastAsia="en-AU"/>
              </w:rPr>
              <w:t>Operating &amp; Maintenance Expenditure, Renewal Expenditure</w:t>
            </w:r>
          </w:p>
        </w:tc>
        <w:tc>
          <w:tcPr>
            <w:tcW w:w="1879" w:type="dxa"/>
            <w:tcBorders>
              <w:top w:val="single" w:sz="12" w:space="0" w:color="auto"/>
              <w:left w:val="single" w:sz="12" w:space="0" w:color="auto"/>
              <w:bottom w:val="single" w:sz="12" w:space="0" w:color="auto"/>
            </w:tcBorders>
            <w:tcMar>
              <w:top w:w="0" w:type="dxa"/>
              <w:left w:w="108" w:type="dxa"/>
              <w:bottom w:w="0" w:type="dxa"/>
              <w:right w:w="108" w:type="dxa"/>
            </w:tcMar>
            <w:hideMark/>
          </w:tcPr>
          <w:p w14:paraId="7A05BDD5" w14:textId="77777777" w:rsidR="00DF3A2F" w:rsidRPr="00757DC4" w:rsidRDefault="00DF3A2F" w:rsidP="00AD2CA3">
            <w:pPr>
              <w:pStyle w:val="BodyText"/>
              <w:spacing w:before="60" w:after="60"/>
              <w:jc w:val="center"/>
              <w:rPr>
                <w:rFonts w:ascii="Arial Narrow" w:hAnsi="Arial Narrow"/>
                <w:b/>
                <w:bCs/>
                <w:sz w:val="24"/>
                <w:szCs w:val="24"/>
                <w:lang w:eastAsia="en-AU"/>
              </w:rPr>
            </w:pPr>
            <w:r w:rsidRPr="00757DC4">
              <w:rPr>
                <w:rFonts w:ascii="Arial Narrow" w:hAnsi="Arial Narrow"/>
                <w:b/>
                <w:bCs/>
                <w:sz w:val="24"/>
                <w:szCs w:val="24"/>
                <w:lang w:eastAsia="en-AU"/>
              </w:rPr>
              <w:t>C</w:t>
            </w:r>
          </w:p>
        </w:tc>
      </w:tr>
      <w:tr w:rsidR="00DF3A2F" w:rsidRPr="00757DC4" w14:paraId="53813C09" w14:textId="77777777" w:rsidTr="00182810">
        <w:trPr>
          <w:trHeight w:val="284"/>
        </w:trPr>
        <w:tc>
          <w:tcPr>
            <w:tcW w:w="1418" w:type="dxa"/>
            <w:tcBorders>
              <w:top w:val="single" w:sz="12" w:space="0" w:color="auto"/>
              <w:bottom w:val="single" w:sz="12" w:space="0" w:color="auto"/>
              <w:right w:val="thinThickSmallGap" w:sz="24" w:space="0" w:color="auto"/>
            </w:tcBorders>
            <w:shd w:val="clear" w:color="auto" w:fill="D2EAF1"/>
            <w:tcMar>
              <w:top w:w="0" w:type="dxa"/>
              <w:left w:w="108" w:type="dxa"/>
              <w:bottom w:w="0" w:type="dxa"/>
              <w:right w:w="108" w:type="dxa"/>
            </w:tcMar>
            <w:hideMark/>
          </w:tcPr>
          <w:p w14:paraId="309809F3" w14:textId="77777777" w:rsidR="00DF3A2F" w:rsidRPr="00757DC4" w:rsidRDefault="00DF3A2F" w:rsidP="00AD2CA3">
            <w:pPr>
              <w:spacing w:before="60" w:after="60" w:line="240" w:lineRule="auto"/>
              <w:jc w:val="both"/>
              <w:rPr>
                <w:rFonts w:ascii="Arial Narrow" w:hAnsi="Arial Narrow" w:cs="Arial"/>
                <w:b/>
                <w:bCs/>
                <w:sz w:val="20"/>
                <w:szCs w:val="20"/>
                <w:lang w:eastAsia="en-AU"/>
              </w:rPr>
            </w:pPr>
            <w:r w:rsidRPr="00757DC4">
              <w:rPr>
                <w:rFonts w:ascii="Arial Narrow" w:hAnsi="Arial Narrow"/>
                <w:b/>
                <w:bCs/>
                <w:szCs w:val="24"/>
                <w:lang w:eastAsia="en-AU"/>
              </w:rPr>
              <w:t>Section 6</w:t>
            </w:r>
          </w:p>
        </w:tc>
        <w:tc>
          <w:tcPr>
            <w:tcW w:w="5778" w:type="dxa"/>
            <w:tcBorders>
              <w:top w:val="single" w:sz="12" w:space="0" w:color="auto"/>
              <w:left w:val="thinThickSmallGap" w:sz="24" w:space="0" w:color="auto"/>
              <w:bottom w:val="single" w:sz="12" w:space="0" w:color="auto"/>
              <w:right w:val="single" w:sz="12" w:space="0" w:color="auto"/>
            </w:tcBorders>
            <w:shd w:val="clear" w:color="auto" w:fill="D2EAF1"/>
            <w:tcMar>
              <w:top w:w="0" w:type="dxa"/>
              <w:left w:w="108" w:type="dxa"/>
              <w:bottom w:w="0" w:type="dxa"/>
              <w:right w:w="108" w:type="dxa"/>
            </w:tcMar>
            <w:hideMark/>
          </w:tcPr>
          <w:p w14:paraId="53C281D9" w14:textId="77777777" w:rsidR="00DF3A2F" w:rsidRPr="00757DC4" w:rsidRDefault="00DF3A2F" w:rsidP="00AD2CA3">
            <w:pPr>
              <w:pStyle w:val="BodyText"/>
              <w:spacing w:before="60" w:after="60"/>
              <w:rPr>
                <w:rFonts w:ascii="Arial Narrow" w:hAnsi="Arial Narrow"/>
                <w:sz w:val="24"/>
                <w:szCs w:val="24"/>
                <w:lang w:eastAsia="en-AU"/>
              </w:rPr>
            </w:pPr>
            <w:r w:rsidRPr="00757DC4">
              <w:rPr>
                <w:rFonts w:ascii="Arial Narrow" w:hAnsi="Arial Narrow"/>
                <w:sz w:val="24"/>
                <w:szCs w:val="24"/>
                <w:lang w:eastAsia="en-AU"/>
              </w:rPr>
              <w:t>Financial statements; Renewals Gap, Ratios</w:t>
            </w:r>
          </w:p>
        </w:tc>
        <w:tc>
          <w:tcPr>
            <w:tcW w:w="1879" w:type="dxa"/>
            <w:tcBorders>
              <w:top w:val="single" w:sz="12" w:space="0" w:color="auto"/>
              <w:left w:val="single" w:sz="12" w:space="0" w:color="auto"/>
              <w:bottom w:val="single" w:sz="12" w:space="0" w:color="auto"/>
            </w:tcBorders>
            <w:shd w:val="clear" w:color="auto" w:fill="D2EAF1"/>
            <w:tcMar>
              <w:top w:w="0" w:type="dxa"/>
              <w:left w:w="108" w:type="dxa"/>
              <w:bottom w:w="0" w:type="dxa"/>
              <w:right w:w="108" w:type="dxa"/>
            </w:tcMar>
            <w:hideMark/>
          </w:tcPr>
          <w:p w14:paraId="67FC421D" w14:textId="77777777" w:rsidR="00DF3A2F" w:rsidRPr="00757DC4" w:rsidRDefault="00DF3A2F" w:rsidP="00AD2CA3">
            <w:pPr>
              <w:pStyle w:val="BodyText"/>
              <w:spacing w:before="60" w:after="60"/>
              <w:jc w:val="center"/>
              <w:rPr>
                <w:rFonts w:ascii="Arial Narrow" w:hAnsi="Arial Narrow"/>
                <w:b/>
                <w:bCs/>
                <w:sz w:val="24"/>
                <w:szCs w:val="24"/>
                <w:lang w:eastAsia="en-AU"/>
              </w:rPr>
            </w:pPr>
            <w:r w:rsidRPr="00757DC4">
              <w:rPr>
                <w:rFonts w:ascii="Arial Narrow" w:hAnsi="Arial Narrow"/>
                <w:b/>
                <w:bCs/>
                <w:sz w:val="24"/>
                <w:szCs w:val="24"/>
                <w:lang w:eastAsia="en-AU"/>
              </w:rPr>
              <w:t>B</w:t>
            </w:r>
          </w:p>
        </w:tc>
      </w:tr>
    </w:tbl>
    <w:p w14:paraId="1FE8F585" w14:textId="77777777" w:rsidR="00DF3A2F" w:rsidRDefault="00DF3A2F" w:rsidP="007B5F10">
      <w:pPr>
        <w:pStyle w:val="BodyText"/>
        <w:spacing w:line="276" w:lineRule="auto"/>
        <w:rPr>
          <w:sz w:val="24"/>
          <w:szCs w:val="24"/>
          <w:lang w:val="en-AU"/>
        </w:rPr>
      </w:pPr>
    </w:p>
    <w:p w14:paraId="514F3DFA" w14:textId="77B853D1" w:rsidR="00CD6F5F" w:rsidRPr="00CD6F5F" w:rsidRDefault="00DF3A2F" w:rsidP="007B5F10">
      <w:pPr>
        <w:pStyle w:val="BodyText"/>
        <w:spacing w:line="276" w:lineRule="auto"/>
        <w:rPr>
          <w:sz w:val="24"/>
          <w:szCs w:val="24"/>
          <w:lang w:val="en-AU"/>
        </w:rPr>
      </w:pPr>
      <w:r>
        <w:rPr>
          <w:sz w:val="24"/>
          <w:szCs w:val="24"/>
        </w:rPr>
        <w:t>Ratings are based on the following criteria / inputs.</w:t>
      </w:r>
    </w:p>
    <w:p w14:paraId="68097E14" w14:textId="71CE7251" w:rsidR="00810429" w:rsidRPr="00757DC4" w:rsidRDefault="00810429" w:rsidP="007B5F10">
      <w:pPr>
        <w:rPr>
          <w:b/>
          <w:iCs/>
          <w:color w:val="4BACC6" w:themeColor="accent5"/>
        </w:rPr>
      </w:pPr>
      <w:r w:rsidRPr="00757DC4">
        <w:rPr>
          <w:b/>
          <w:iCs/>
          <w:color w:val="4BACC6" w:themeColor="accent5"/>
        </w:rPr>
        <w:t>Table 2.5.2 Data Confidence Criteria</w:t>
      </w:r>
    </w:p>
    <w:p w14:paraId="18047E59" w14:textId="77777777" w:rsidR="00757DC4" w:rsidRPr="00810429" w:rsidRDefault="00757DC4" w:rsidP="007B5F10"/>
    <w:tbl>
      <w:tblPr>
        <w:tblW w:w="9180" w:type="dxa"/>
        <w:tblCellMar>
          <w:left w:w="0" w:type="dxa"/>
          <w:right w:w="0" w:type="dxa"/>
        </w:tblCellMar>
        <w:tblLook w:val="04A0" w:firstRow="1" w:lastRow="0" w:firstColumn="1" w:lastColumn="0" w:noHBand="0" w:noVBand="1"/>
      </w:tblPr>
      <w:tblGrid>
        <w:gridCol w:w="1526"/>
        <w:gridCol w:w="7654"/>
      </w:tblGrid>
      <w:tr w:rsidR="00DF3A2F" w:rsidRPr="00182810" w14:paraId="3A4A1FDD" w14:textId="77777777" w:rsidTr="00757DC4">
        <w:trPr>
          <w:tblHeader/>
        </w:trPr>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36B26F" w14:textId="77777777" w:rsidR="00DF3A2F" w:rsidRPr="00182810" w:rsidRDefault="00DF3A2F" w:rsidP="00AD2CA3">
            <w:pPr>
              <w:pStyle w:val="NoSpacing"/>
              <w:rPr>
                <w:rFonts w:ascii="Arial Narrow" w:hAnsi="Arial Narrow"/>
                <w:b/>
                <w:szCs w:val="24"/>
              </w:rPr>
            </w:pPr>
            <w:r w:rsidRPr="00182810">
              <w:rPr>
                <w:rFonts w:ascii="Arial Narrow" w:hAnsi="Arial Narrow"/>
                <w:b/>
                <w:szCs w:val="24"/>
              </w:rPr>
              <w:t>Confidence Grade</w:t>
            </w:r>
          </w:p>
        </w:tc>
        <w:tc>
          <w:tcPr>
            <w:tcW w:w="76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83F1E" w14:textId="77777777" w:rsidR="00DF3A2F" w:rsidRPr="00182810" w:rsidRDefault="00DF3A2F" w:rsidP="00AD2CA3">
            <w:pPr>
              <w:pStyle w:val="NoSpacing"/>
              <w:rPr>
                <w:rFonts w:ascii="Arial Narrow" w:hAnsi="Arial Narrow"/>
                <w:b/>
                <w:szCs w:val="24"/>
              </w:rPr>
            </w:pPr>
            <w:r w:rsidRPr="00182810">
              <w:rPr>
                <w:rFonts w:ascii="Arial Narrow" w:hAnsi="Arial Narrow"/>
                <w:b/>
                <w:szCs w:val="24"/>
              </w:rPr>
              <w:t>Description</w:t>
            </w:r>
          </w:p>
        </w:tc>
      </w:tr>
      <w:tr w:rsidR="00DF3A2F" w:rsidRPr="00182810" w14:paraId="48566A08" w14:textId="77777777" w:rsidTr="00757DC4">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54371" w14:textId="77777777" w:rsidR="00DF3A2F" w:rsidRPr="00182810" w:rsidRDefault="00DF3A2F" w:rsidP="00AD2CA3">
            <w:pPr>
              <w:pStyle w:val="BodyText"/>
              <w:jc w:val="left"/>
              <w:rPr>
                <w:rFonts w:ascii="Arial Narrow" w:hAnsi="Arial Narrow"/>
                <w:sz w:val="24"/>
                <w:szCs w:val="24"/>
              </w:rPr>
            </w:pPr>
            <w:r w:rsidRPr="00182810">
              <w:rPr>
                <w:rFonts w:ascii="Arial Narrow" w:hAnsi="Arial Narrow"/>
                <w:sz w:val="24"/>
                <w:szCs w:val="24"/>
              </w:rPr>
              <w:t>A  Highly reliable</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14:paraId="6CE92C53" w14:textId="77777777" w:rsidR="0029799B" w:rsidRPr="00182810" w:rsidRDefault="00DF3A2F" w:rsidP="00AD2CA3">
            <w:pPr>
              <w:pStyle w:val="BodyText"/>
              <w:rPr>
                <w:rFonts w:ascii="Arial Narrow" w:hAnsi="Arial Narrow"/>
                <w:sz w:val="24"/>
                <w:szCs w:val="24"/>
                <w:lang w:val="en-AU"/>
              </w:rPr>
            </w:pPr>
            <w:r w:rsidRPr="00182810">
              <w:rPr>
                <w:rFonts w:ascii="Arial Narrow" w:hAnsi="Arial Narrow"/>
                <w:sz w:val="24"/>
                <w:szCs w:val="24"/>
              </w:rPr>
              <w:t>Data based on sound records, procedures, investigations and analysis, documented properly and agreed as the best method of assessment. Dataset is complete and estimated to be accurate ± 2%</w:t>
            </w:r>
          </w:p>
        </w:tc>
      </w:tr>
      <w:tr w:rsidR="00DF3A2F" w:rsidRPr="00182810" w14:paraId="7147BB17" w14:textId="77777777" w:rsidTr="00757DC4">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E94BE" w14:textId="77777777" w:rsidR="00DF3A2F" w:rsidRPr="00182810" w:rsidRDefault="00DF3A2F" w:rsidP="00AD2CA3">
            <w:pPr>
              <w:pStyle w:val="BodyText"/>
              <w:jc w:val="left"/>
              <w:rPr>
                <w:rFonts w:ascii="Arial Narrow" w:hAnsi="Arial Narrow"/>
                <w:sz w:val="24"/>
                <w:szCs w:val="24"/>
              </w:rPr>
            </w:pPr>
            <w:r w:rsidRPr="00182810">
              <w:rPr>
                <w:rFonts w:ascii="Arial Narrow" w:hAnsi="Arial Narrow"/>
                <w:sz w:val="24"/>
                <w:szCs w:val="24"/>
              </w:rPr>
              <w:t>B  Reliable</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14:paraId="340CFCB7" w14:textId="77777777" w:rsidR="00DF3A2F" w:rsidRPr="00182810" w:rsidRDefault="00DF3A2F" w:rsidP="00AD2CA3">
            <w:pPr>
              <w:pStyle w:val="BodyText"/>
              <w:rPr>
                <w:rFonts w:ascii="Arial Narrow" w:hAnsi="Arial Narrow"/>
                <w:sz w:val="24"/>
                <w:szCs w:val="24"/>
              </w:rPr>
            </w:pPr>
            <w:r w:rsidRPr="00182810">
              <w:rPr>
                <w:rFonts w:ascii="Arial Narrow" w:hAnsi="Arial Narrow"/>
                <w:sz w:val="24"/>
                <w:szCs w:val="24"/>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DF3A2F" w:rsidRPr="00182810" w14:paraId="5C114858" w14:textId="77777777" w:rsidTr="00757DC4">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14D8D" w14:textId="77777777" w:rsidR="00DF3A2F" w:rsidRPr="00182810" w:rsidRDefault="00DF3A2F" w:rsidP="00AD2CA3">
            <w:pPr>
              <w:pStyle w:val="BodyText"/>
              <w:jc w:val="left"/>
              <w:rPr>
                <w:rFonts w:ascii="Arial Narrow" w:hAnsi="Arial Narrow"/>
                <w:sz w:val="24"/>
                <w:szCs w:val="24"/>
              </w:rPr>
            </w:pPr>
            <w:r w:rsidRPr="00182810">
              <w:rPr>
                <w:rFonts w:ascii="Arial Narrow" w:hAnsi="Arial Narrow"/>
                <w:sz w:val="24"/>
                <w:szCs w:val="24"/>
              </w:rPr>
              <w:t>C  Uncertain</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14:paraId="4968FF27" w14:textId="77777777" w:rsidR="00DF3A2F" w:rsidRPr="00182810" w:rsidRDefault="00DF3A2F" w:rsidP="00AD2CA3">
            <w:pPr>
              <w:pStyle w:val="BodyText"/>
              <w:rPr>
                <w:rFonts w:ascii="Arial Narrow" w:hAnsi="Arial Narrow"/>
                <w:sz w:val="24"/>
                <w:szCs w:val="24"/>
              </w:rPr>
            </w:pPr>
            <w:r w:rsidRPr="00182810">
              <w:rPr>
                <w:rFonts w:ascii="Arial Narrow" w:hAnsi="Arial Narrow"/>
                <w:sz w:val="24"/>
                <w:szCs w:val="24"/>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DF3A2F" w:rsidRPr="00182810" w14:paraId="28328260" w14:textId="77777777" w:rsidTr="00757DC4">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13542" w14:textId="77777777" w:rsidR="00DF3A2F" w:rsidRPr="00182810" w:rsidRDefault="00DF3A2F" w:rsidP="00AD2CA3">
            <w:pPr>
              <w:pStyle w:val="BodyText"/>
              <w:jc w:val="left"/>
              <w:rPr>
                <w:rFonts w:ascii="Arial Narrow" w:hAnsi="Arial Narrow"/>
                <w:sz w:val="24"/>
                <w:szCs w:val="24"/>
              </w:rPr>
            </w:pPr>
            <w:r w:rsidRPr="00182810">
              <w:rPr>
                <w:rFonts w:ascii="Arial Narrow" w:hAnsi="Arial Narrow"/>
                <w:sz w:val="24"/>
                <w:szCs w:val="24"/>
              </w:rPr>
              <w:t>D  Very Uncertain</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14:paraId="1534DDED" w14:textId="77777777" w:rsidR="00DF3A2F" w:rsidRPr="00182810" w:rsidRDefault="00DF3A2F" w:rsidP="00AD2CA3">
            <w:pPr>
              <w:pStyle w:val="BodyText"/>
              <w:rPr>
                <w:rFonts w:ascii="Arial Narrow" w:hAnsi="Arial Narrow"/>
                <w:sz w:val="24"/>
                <w:szCs w:val="24"/>
              </w:rPr>
            </w:pPr>
            <w:r w:rsidRPr="00182810">
              <w:rPr>
                <w:rFonts w:ascii="Arial Narrow" w:hAnsi="Arial Narrow"/>
                <w:sz w:val="24"/>
                <w:szCs w:val="24"/>
              </w:rPr>
              <w:t>Data is based on unconfirmed verbal reports and/or cursory inspections and analysis.  Dataset may not be fully complete and most data is estimated or extrapolated.  Accuracy ± 40%</w:t>
            </w:r>
          </w:p>
        </w:tc>
      </w:tr>
      <w:tr w:rsidR="00DF3A2F" w:rsidRPr="00182810" w14:paraId="3FED1B57" w14:textId="77777777" w:rsidTr="00757DC4">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055F9" w14:textId="77777777" w:rsidR="00DF3A2F" w:rsidRPr="00182810" w:rsidRDefault="00DF3A2F" w:rsidP="00AD2CA3">
            <w:pPr>
              <w:pStyle w:val="BodyText"/>
              <w:jc w:val="left"/>
              <w:rPr>
                <w:rFonts w:ascii="Arial Narrow" w:hAnsi="Arial Narrow"/>
                <w:sz w:val="24"/>
                <w:szCs w:val="24"/>
              </w:rPr>
            </w:pPr>
            <w:r w:rsidRPr="00182810">
              <w:rPr>
                <w:rFonts w:ascii="Arial Narrow" w:hAnsi="Arial Narrow"/>
                <w:sz w:val="24"/>
                <w:szCs w:val="24"/>
              </w:rPr>
              <w:t>E  Unknown</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14:paraId="51AEF4AB" w14:textId="77777777" w:rsidR="00DF3A2F" w:rsidRPr="00182810" w:rsidRDefault="00DF3A2F" w:rsidP="00AD2CA3">
            <w:pPr>
              <w:pStyle w:val="BodyText"/>
              <w:rPr>
                <w:rFonts w:ascii="Arial Narrow" w:hAnsi="Arial Narrow"/>
                <w:sz w:val="24"/>
                <w:szCs w:val="24"/>
              </w:rPr>
            </w:pPr>
            <w:r w:rsidRPr="00182810">
              <w:rPr>
                <w:rFonts w:ascii="Arial Narrow" w:hAnsi="Arial Narrow"/>
                <w:sz w:val="24"/>
                <w:szCs w:val="24"/>
              </w:rPr>
              <w:t>None or very little data held.</w:t>
            </w:r>
          </w:p>
        </w:tc>
      </w:tr>
    </w:tbl>
    <w:p w14:paraId="352C3343" w14:textId="77777777" w:rsidR="004B064B" w:rsidRDefault="004B064B" w:rsidP="007B5F10">
      <w:pPr>
        <w:pStyle w:val="BodyText"/>
        <w:spacing w:line="276" w:lineRule="auto"/>
        <w:rPr>
          <w:rFonts w:cs="News Gothic BT"/>
          <w:color w:val="000000"/>
          <w:sz w:val="24"/>
          <w:szCs w:val="24"/>
          <w:lang w:val="en-AU"/>
        </w:rPr>
      </w:pPr>
    </w:p>
    <w:p w14:paraId="7BB7585E" w14:textId="6E060345" w:rsidR="00AA3248" w:rsidRPr="00AA3248" w:rsidRDefault="001A4461" w:rsidP="007B5F10">
      <w:pPr>
        <w:keepNext/>
        <w:spacing w:before="240" w:after="240"/>
        <w:outlineLvl w:val="0"/>
        <w:rPr>
          <w:rFonts w:eastAsia="Times New Roman" w:cs="Arial"/>
          <w:b/>
          <w:bCs/>
          <w:color w:val="4BACC6" w:themeColor="accent5"/>
          <w:kern w:val="32"/>
          <w:sz w:val="32"/>
          <w:szCs w:val="32"/>
        </w:rPr>
      </w:pPr>
      <w:bookmarkStart w:id="19" w:name="_Toc35600106"/>
      <w:bookmarkStart w:id="20" w:name="_Toc39487709"/>
      <w:r w:rsidRPr="000E599E">
        <w:rPr>
          <w:rFonts w:eastAsia="Times New Roman" w:cs="Arial"/>
          <w:b/>
          <w:bCs/>
          <w:color w:val="4BACC6" w:themeColor="accent5"/>
          <w:kern w:val="32"/>
          <w:sz w:val="32"/>
          <w:szCs w:val="32"/>
        </w:rPr>
        <w:lastRenderedPageBreak/>
        <w:t>3.</w:t>
      </w:r>
      <w:r w:rsidRPr="000E599E">
        <w:rPr>
          <w:rFonts w:eastAsia="Times New Roman" w:cs="Arial"/>
          <w:b/>
          <w:bCs/>
          <w:color w:val="4BACC6" w:themeColor="accent5"/>
          <w:kern w:val="32"/>
          <w:sz w:val="32"/>
          <w:szCs w:val="32"/>
        </w:rPr>
        <w:tab/>
      </w:r>
      <w:r w:rsidR="00757DC4" w:rsidRPr="000E599E">
        <w:rPr>
          <w:rFonts w:eastAsia="Times New Roman" w:cs="Arial"/>
          <w:b/>
          <w:bCs/>
          <w:color w:val="4BACC6" w:themeColor="accent5"/>
          <w:kern w:val="32"/>
          <w:sz w:val="32"/>
          <w:szCs w:val="32"/>
        </w:rPr>
        <w:t xml:space="preserve">Levels </w:t>
      </w:r>
      <w:r w:rsidR="00757DC4">
        <w:rPr>
          <w:rFonts w:eastAsia="Times New Roman" w:cs="Arial"/>
          <w:b/>
          <w:bCs/>
          <w:color w:val="4BACC6" w:themeColor="accent5"/>
          <w:kern w:val="32"/>
          <w:sz w:val="32"/>
          <w:szCs w:val="32"/>
        </w:rPr>
        <w:t>o</w:t>
      </w:r>
      <w:r w:rsidR="00757DC4" w:rsidRPr="000E599E">
        <w:rPr>
          <w:rFonts w:eastAsia="Times New Roman" w:cs="Arial"/>
          <w:b/>
          <w:bCs/>
          <w:color w:val="4BACC6" w:themeColor="accent5"/>
          <w:kern w:val="32"/>
          <w:sz w:val="32"/>
          <w:szCs w:val="32"/>
        </w:rPr>
        <w:t>f Service</w:t>
      </w:r>
      <w:bookmarkStart w:id="21" w:name="_Toc35600107"/>
      <w:bookmarkStart w:id="22" w:name="_Toc39487711"/>
      <w:bookmarkEnd w:id="19"/>
      <w:bookmarkEnd w:id="20"/>
    </w:p>
    <w:p w14:paraId="43C615D8" w14:textId="77777777" w:rsidR="00AA3248" w:rsidRDefault="00847F5E" w:rsidP="007B5F10">
      <w:pPr>
        <w:autoSpaceDE w:val="0"/>
        <w:autoSpaceDN w:val="0"/>
        <w:adjustRightInd w:val="0"/>
        <w:spacing w:after="0"/>
        <w:jc w:val="both"/>
        <w:rPr>
          <w:rFonts w:cs="Arial"/>
          <w:szCs w:val="24"/>
        </w:rPr>
      </w:pPr>
      <w:r>
        <w:rPr>
          <w:rFonts w:cs="Arial"/>
          <w:szCs w:val="24"/>
        </w:rPr>
        <w:t xml:space="preserve">To support the management </w:t>
      </w:r>
      <w:r w:rsidR="00AA3248">
        <w:rPr>
          <w:rFonts w:cs="Arial"/>
          <w:szCs w:val="24"/>
        </w:rPr>
        <w:t xml:space="preserve">of </w:t>
      </w:r>
      <w:r w:rsidR="00AA3248" w:rsidRPr="001B753E">
        <w:rPr>
          <w:rFonts w:cs="Arial"/>
          <w:szCs w:val="24"/>
        </w:rPr>
        <w:t>Marina &amp; Coastal assets</w:t>
      </w:r>
      <w:r w:rsidR="00AA3248">
        <w:rPr>
          <w:rFonts w:cs="Arial"/>
          <w:szCs w:val="24"/>
        </w:rPr>
        <w:t xml:space="preserve"> t</w:t>
      </w:r>
      <w:r w:rsidR="00AA3248" w:rsidRPr="001B753E">
        <w:rPr>
          <w:rFonts w:cs="Arial"/>
          <w:szCs w:val="24"/>
        </w:rPr>
        <w:t xml:space="preserve">he City has developed industry best practice </w:t>
      </w:r>
      <w:r w:rsidR="00AA3248">
        <w:rPr>
          <w:rFonts w:cs="Arial"/>
          <w:szCs w:val="24"/>
        </w:rPr>
        <w:t xml:space="preserve">asset management and customer focussed </w:t>
      </w:r>
      <w:r w:rsidR="00AA3248" w:rsidRPr="001B753E">
        <w:rPr>
          <w:rFonts w:cs="Arial"/>
          <w:szCs w:val="24"/>
        </w:rPr>
        <w:t>levels of service</w:t>
      </w:r>
      <w:r w:rsidR="00AA3248">
        <w:rPr>
          <w:rFonts w:cs="Arial"/>
          <w:szCs w:val="24"/>
        </w:rPr>
        <w:t xml:space="preserve"> </w:t>
      </w:r>
      <w:r w:rsidR="00BA0AD4">
        <w:rPr>
          <w:rFonts w:cs="Arial"/>
          <w:szCs w:val="24"/>
        </w:rPr>
        <w:t xml:space="preserve">(LOS) </w:t>
      </w:r>
      <w:r w:rsidR="00AA3248">
        <w:rPr>
          <w:rFonts w:cs="Arial"/>
          <w:szCs w:val="24"/>
        </w:rPr>
        <w:t xml:space="preserve">for infrastructure assets and associated services. These </w:t>
      </w:r>
      <w:r w:rsidR="00BA0AD4">
        <w:rPr>
          <w:rFonts w:cs="Arial"/>
          <w:szCs w:val="24"/>
        </w:rPr>
        <w:t>LOS’s</w:t>
      </w:r>
      <w:r w:rsidR="00AA3248">
        <w:rPr>
          <w:rFonts w:cs="Arial"/>
          <w:szCs w:val="24"/>
        </w:rPr>
        <w:t xml:space="preserve"> provide the City with a mechanism to deliver operational activities that endeavour to meet </w:t>
      </w:r>
      <w:r w:rsidR="00AA3248" w:rsidRPr="001B753E">
        <w:rPr>
          <w:rFonts w:cs="Arial"/>
          <w:szCs w:val="24"/>
        </w:rPr>
        <w:t>community expectations</w:t>
      </w:r>
      <w:r w:rsidR="00AA3248">
        <w:rPr>
          <w:rFonts w:cs="Arial"/>
          <w:szCs w:val="24"/>
        </w:rPr>
        <w:t xml:space="preserve"> </w:t>
      </w:r>
      <w:r w:rsidR="00AA3248" w:rsidRPr="001B753E">
        <w:rPr>
          <w:rFonts w:cs="Arial"/>
          <w:szCs w:val="24"/>
        </w:rPr>
        <w:t>in the most cost effective manner possible.</w:t>
      </w:r>
    </w:p>
    <w:p w14:paraId="2140D783" w14:textId="77777777" w:rsidR="00AA3248" w:rsidRPr="001B753E" w:rsidRDefault="00AA3248" w:rsidP="007B5F10">
      <w:pPr>
        <w:autoSpaceDE w:val="0"/>
        <w:autoSpaceDN w:val="0"/>
        <w:adjustRightInd w:val="0"/>
        <w:spacing w:after="0"/>
        <w:jc w:val="both"/>
        <w:rPr>
          <w:rFonts w:cs="Arial"/>
          <w:szCs w:val="24"/>
        </w:rPr>
      </w:pPr>
    </w:p>
    <w:p w14:paraId="4F988079" w14:textId="77777777" w:rsidR="009E5A36" w:rsidRPr="00801201" w:rsidRDefault="009E5A36" w:rsidP="007B5F10">
      <w:pPr>
        <w:autoSpaceDE w:val="0"/>
        <w:autoSpaceDN w:val="0"/>
        <w:adjustRightInd w:val="0"/>
        <w:spacing w:after="0"/>
        <w:jc w:val="both"/>
      </w:pPr>
      <w:r w:rsidRPr="00801201">
        <w:rPr>
          <w:rFonts w:cs="Arial"/>
          <w:szCs w:val="24"/>
        </w:rPr>
        <w:t xml:space="preserve">The City administers </w:t>
      </w:r>
      <w:r w:rsidRPr="00801201">
        <w:t xml:space="preserve">Community and Technical Services levels to ensure that quality service provision is provided in accordance with the City’s customer Service Charter and Community Engagement Framework, whilst Technical Services are sustainable, and adhere to all relevant </w:t>
      </w:r>
      <w:r w:rsidR="00AA3248" w:rsidRPr="00801201">
        <w:t>compliance and safety</w:t>
      </w:r>
      <w:r w:rsidR="00EB0A05" w:rsidRPr="00801201">
        <w:t xml:space="preserve"> industry</w:t>
      </w:r>
      <w:r w:rsidR="00AA3248" w:rsidRPr="00801201">
        <w:t xml:space="preserve"> </w:t>
      </w:r>
      <w:r w:rsidRPr="00801201">
        <w:t xml:space="preserve">standards.  </w:t>
      </w:r>
    </w:p>
    <w:p w14:paraId="28859187" w14:textId="77777777" w:rsidR="00ED30D2" w:rsidRDefault="00ED30D2" w:rsidP="007B5F10">
      <w:pPr>
        <w:autoSpaceDE w:val="0"/>
        <w:autoSpaceDN w:val="0"/>
        <w:adjustRightInd w:val="0"/>
        <w:spacing w:after="0"/>
        <w:jc w:val="both"/>
        <w:rPr>
          <w:rFonts w:cs="Arial"/>
          <w:szCs w:val="24"/>
        </w:rPr>
      </w:pPr>
    </w:p>
    <w:p w14:paraId="272CAD47" w14:textId="77777777" w:rsidR="008F6691" w:rsidRDefault="008F6691" w:rsidP="007B5F10">
      <w:pPr>
        <w:autoSpaceDE w:val="0"/>
        <w:autoSpaceDN w:val="0"/>
        <w:adjustRightInd w:val="0"/>
        <w:spacing w:after="0"/>
        <w:jc w:val="both"/>
        <w:rPr>
          <w:rFonts w:cs="Arial"/>
          <w:szCs w:val="24"/>
        </w:rPr>
      </w:pPr>
      <w:r w:rsidRPr="001B753E">
        <w:rPr>
          <w:rFonts w:cs="Arial"/>
          <w:szCs w:val="24"/>
        </w:rPr>
        <w:t xml:space="preserve">The </w:t>
      </w:r>
      <w:r w:rsidR="00EA3EEA">
        <w:rPr>
          <w:rFonts w:cs="Arial"/>
          <w:szCs w:val="24"/>
        </w:rPr>
        <w:t>MCIAMP</w:t>
      </w:r>
      <w:r w:rsidRPr="001B753E">
        <w:rPr>
          <w:rFonts w:cs="Arial"/>
          <w:szCs w:val="24"/>
        </w:rPr>
        <w:t xml:space="preserve"> community and technical levels of service are defined to an asset group level and enable the City to monitor and report operational performance against adopted c</w:t>
      </w:r>
      <w:r w:rsidR="009E5A36">
        <w:rPr>
          <w:rFonts w:cs="Arial"/>
          <w:szCs w:val="24"/>
        </w:rPr>
        <w:t xml:space="preserve">ommunity and technical targets. </w:t>
      </w:r>
    </w:p>
    <w:p w14:paraId="78005056" w14:textId="77777777" w:rsidR="009E5A36" w:rsidRPr="001B753E" w:rsidRDefault="009E5A36" w:rsidP="007B5F10">
      <w:pPr>
        <w:autoSpaceDE w:val="0"/>
        <w:autoSpaceDN w:val="0"/>
        <w:adjustRightInd w:val="0"/>
        <w:spacing w:after="0"/>
        <w:jc w:val="both"/>
        <w:rPr>
          <w:rFonts w:cs="Arial"/>
          <w:szCs w:val="24"/>
        </w:rPr>
      </w:pPr>
    </w:p>
    <w:p w14:paraId="3F16E163" w14:textId="77777777" w:rsidR="008F6691" w:rsidRPr="001B753E" w:rsidRDefault="008F6691" w:rsidP="007B5F10">
      <w:pPr>
        <w:autoSpaceDE w:val="0"/>
        <w:autoSpaceDN w:val="0"/>
        <w:adjustRightInd w:val="0"/>
        <w:spacing w:after="0"/>
        <w:jc w:val="both"/>
        <w:rPr>
          <w:rFonts w:cs="Arial"/>
          <w:szCs w:val="24"/>
        </w:rPr>
      </w:pPr>
      <w:r w:rsidRPr="001B753E">
        <w:rPr>
          <w:rFonts w:cs="Arial"/>
          <w:szCs w:val="24"/>
        </w:rPr>
        <w:t xml:space="preserve">Similar to the City’s existing Asset Management Plans, future </w:t>
      </w:r>
      <w:r w:rsidR="00EA3EEA">
        <w:rPr>
          <w:rFonts w:cs="Arial"/>
          <w:szCs w:val="24"/>
        </w:rPr>
        <w:t>MCIAMP</w:t>
      </w:r>
      <w:r w:rsidRPr="001B753E">
        <w:rPr>
          <w:rFonts w:cs="Arial"/>
          <w:szCs w:val="24"/>
        </w:rPr>
        <w:t xml:space="preserve"> Service level reporting will be derived from the City’s Enterprise Asset Management System (EAM). The Implementation of the EAM will establish improved reporting of operational and maintenance budget expenditure </w:t>
      </w:r>
      <w:r>
        <w:rPr>
          <w:rFonts w:cs="Arial"/>
          <w:szCs w:val="24"/>
        </w:rPr>
        <w:t>providing</w:t>
      </w:r>
      <w:r w:rsidRPr="001B753E">
        <w:rPr>
          <w:rFonts w:cs="Arial"/>
          <w:szCs w:val="24"/>
        </w:rPr>
        <w:t xml:space="preserve"> increased confidence </w:t>
      </w:r>
      <w:r>
        <w:rPr>
          <w:rFonts w:cs="Arial"/>
          <w:szCs w:val="24"/>
        </w:rPr>
        <w:t>in projecting future budget</w:t>
      </w:r>
      <w:r w:rsidRPr="001B753E">
        <w:rPr>
          <w:rFonts w:cs="Arial"/>
          <w:szCs w:val="24"/>
        </w:rPr>
        <w:t xml:space="preserve"> needs.</w:t>
      </w:r>
    </w:p>
    <w:p w14:paraId="6BD16D67" w14:textId="77777777" w:rsidR="005F30E6" w:rsidRDefault="001546FE" w:rsidP="007B5F10">
      <w:pPr>
        <w:keepNext/>
        <w:spacing w:before="100" w:beforeAutospacing="1" w:after="100" w:afterAutospacing="1"/>
        <w:jc w:val="both"/>
        <w:outlineLvl w:val="1"/>
      </w:pPr>
      <w:r w:rsidRPr="000E599E">
        <w:rPr>
          <w:rFonts w:eastAsia="Times New Roman" w:cs="Arial"/>
          <w:bCs/>
          <w:iCs/>
          <w:color w:val="4BACC6" w:themeColor="accent5"/>
          <w:szCs w:val="24"/>
        </w:rPr>
        <w:t>3.</w:t>
      </w:r>
      <w:r w:rsidR="009F1784">
        <w:rPr>
          <w:rFonts w:eastAsia="Times New Roman" w:cs="Arial"/>
          <w:bCs/>
          <w:iCs/>
          <w:color w:val="4BACC6" w:themeColor="accent5"/>
          <w:szCs w:val="24"/>
        </w:rPr>
        <w:t>1</w:t>
      </w:r>
      <w:r w:rsidRPr="000E599E">
        <w:rPr>
          <w:rFonts w:eastAsia="Times New Roman" w:cs="Arial"/>
          <w:bCs/>
          <w:iCs/>
          <w:color w:val="4BACC6" w:themeColor="accent5"/>
          <w:szCs w:val="24"/>
        </w:rPr>
        <w:tab/>
      </w:r>
      <w:r w:rsidR="00AA4014">
        <w:rPr>
          <w:rFonts w:eastAsia="Times New Roman" w:cs="Arial"/>
          <w:bCs/>
          <w:iCs/>
          <w:color w:val="4BACC6" w:themeColor="accent5"/>
          <w:szCs w:val="24"/>
        </w:rPr>
        <w:t xml:space="preserve">Current </w:t>
      </w:r>
      <w:r w:rsidRPr="000E599E">
        <w:rPr>
          <w:rFonts w:eastAsia="Times New Roman" w:cs="Arial"/>
          <w:bCs/>
          <w:iCs/>
          <w:color w:val="4BACC6" w:themeColor="accent5"/>
          <w:szCs w:val="24"/>
        </w:rPr>
        <w:t>Levels of Service</w:t>
      </w:r>
      <w:bookmarkEnd w:id="21"/>
      <w:bookmarkEnd w:id="22"/>
    </w:p>
    <w:p w14:paraId="5C5EEB79" w14:textId="77777777" w:rsidR="00AA4014" w:rsidRPr="00AA4014" w:rsidRDefault="005F30E6" w:rsidP="007B5F10">
      <w:pPr>
        <w:pStyle w:val="Default"/>
        <w:spacing w:line="276" w:lineRule="auto"/>
        <w:rPr>
          <w:sz w:val="23"/>
          <w:szCs w:val="23"/>
        </w:rPr>
      </w:pPr>
      <w:r w:rsidRPr="00665E2E">
        <w:t>The City of Cockburn has defi</w:t>
      </w:r>
      <w:r w:rsidR="00AA4014">
        <w:t>ned service levels in two terms:</w:t>
      </w:r>
    </w:p>
    <w:p w14:paraId="407C5FE4" w14:textId="77777777" w:rsidR="005F30E6" w:rsidRPr="00665E2E" w:rsidRDefault="005F30E6" w:rsidP="007B5F10">
      <w:pPr>
        <w:pStyle w:val="Default"/>
        <w:spacing w:line="276" w:lineRule="auto"/>
      </w:pPr>
      <w:r w:rsidRPr="00665E2E">
        <w:t xml:space="preserve"> </w:t>
      </w:r>
    </w:p>
    <w:p w14:paraId="7E778CFC" w14:textId="77777777" w:rsidR="005F30E6" w:rsidRPr="00AA4014" w:rsidRDefault="005F30E6" w:rsidP="007B5F10">
      <w:pPr>
        <w:pStyle w:val="ListParagraph"/>
        <w:numPr>
          <w:ilvl w:val="0"/>
          <w:numId w:val="37"/>
        </w:numPr>
        <w:autoSpaceDE w:val="0"/>
        <w:autoSpaceDN w:val="0"/>
        <w:adjustRightInd w:val="0"/>
        <w:spacing w:after="260" w:line="276" w:lineRule="auto"/>
        <w:rPr>
          <w:rFonts w:cs="Arial"/>
          <w:color w:val="000000"/>
          <w:sz w:val="24"/>
          <w:szCs w:val="24"/>
        </w:rPr>
      </w:pPr>
      <w:r w:rsidRPr="00AA4014">
        <w:rPr>
          <w:rFonts w:cs="Arial"/>
          <w:color w:val="000000"/>
          <w:sz w:val="24"/>
          <w:szCs w:val="24"/>
        </w:rPr>
        <w:t>Community Levels of Service relate to how the community receives the service in terms of safety, quality, quantity, reliability, responsiveness, cost</w:t>
      </w:r>
      <w:r w:rsidR="00AE2C1E">
        <w:rPr>
          <w:rFonts w:cs="Arial"/>
          <w:color w:val="000000"/>
          <w:sz w:val="24"/>
          <w:szCs w:val="24"/>
        </w:rPr>
        <w:t xml:space="preserve"> </w:t>
      </w:r>
      <w:r w:rsidRPr="00AA4014">
        <w:rPr>
          <w:rFonts w:cs="Arial"/>
          <w:color w:val="000000"/>
          <w:sz w:val="24"/>
          <w:szCs w:val="24"/>
        </w:rPr>
        <w:t>efficie</w:t>
      </w:r>
      <w:r w:rsidR="00AA4014" w:rsidRPr="00AA4014">
        <w:rPr>
          <w:rFonts w:cs="Arial"/>
          <w:color w:val="000000"/>
          <w:sz w:val="24"/>
          <w:szCs w:val="24"/>
        </w:rPr>
        <w:t>ncy and legislative compliance</w:t>
      </w:r>
      <w:r w:rsidR="00265EF5">
        <w:rPr>
          <w:rFonts w:cs="Arial"/>
          <w:color w:val="000000"/>
          <w:sz w:val="24"/>
          <w:szCs w:val="24"/>
        </w:rPr>
        <w:t>.</w:t>
      </w:r>
    </w:p>
    <w:p w14:paraId="4B68939C" w14:textId="77777777" w:rsidR="00AA4014" w:rsidRPr="00AA4014" w:rsidRDefault="00AA4014" w:rsidP="007B5F10">
      <w:pPr>
        <w:pStyle w:val="ListParagraph"/>
        <w:autoSpaceDE w:val="0"/>
        <w:autoSpaceDN w:val="0"/>
        <w:adjustRightInd w:val="0"/>
        <w:spacing w:after="260" w:line="276" w:lineRule="auto"/>
        <w:ind w:left="780"/>
        <w:rPr>
          <w:rFonts w:cs="Arial"/>
          <w:color w:val="000000"/>
          <w:sz w:val="24"/>
          <w:szCs w:val="24"/>
        </w:rPr>
      </w:pPr>
    </w:p>
    <w:p w14:paraId="05F3AF74" w14:textId="77777777" w:rsidR="005F30E6" w:rsidRDefault="005F30E6" w:rsidP="007B5F10">
      <w:pPr>
        <w:pStyle w:val="ListParagraph"/>
        <w:numPr>
          <w:ilvl w:val="0"/>
          <w:numId w:val="37"/>
        </w:numPr>
        <w:autoSpaceDE w:val="0"/>
        <w:autoSpaceDN w:val="0"/>
        <w:adjustRightInd w:val="0"/>
        <w:spacing w:after="0" w:line="276" w:lineRule="auto"/>
        <w:rPr>
          <w:rFonts w:cs="Arial"/>
          <w:color w:val="000000"/>
          <w:sz w:val="24"/>
          <w:szCs w:val="24"/>
        </w:rPr>
      </w:pPr>
      <w:r w:rsidRPr="00AA4014">
        <w:rPr>
          <w:rFonts w:cs="Arial"/>
          <w:color w:val="000000"/>
          <w:sz w:val="24"/>
          <w:szCs w:val="24"/>
        </w:rPr>
        <w:t>Supporting the community service levels are operational or technical measures of performance developed to ensure that at least the minimum community levels of service are met. Technical Levels of Service relate to how the City provides the</w:t>
      </w:r>
      <w:r w:rsidR="00AA4014" w:rsidRPr="00AA4014">
        <w:rPr>
          <w:rFonts w:cs="Arial"/>
          <w:color w:val="000000"/>
          <w:sz w:val="24"/>
          <w:szCs w:val="24"/>
        </w:rPr>
        <w:t xml:space="preserve"> service using technical terms</w:t>
      </w:r>
      <w:r w:rsidR="00265EF5">
        <w:rPr>
          <w:rFonts w:cs="Arial"/>
          <w:color w:val="000000"/>
          <w:sz w:val="24"/>
          <w:szCs w:val="24"/>
        </w:rPr>
        <w:t>.</w:t>
      </w:r>
    </w:p>
    <w:p w14:paraId="709E9834" w14:textId="77777777" w:rsidR="00AA4014" w:rsidRPr="00801201" w:rsidRDefault="00AA4014" w:rsidP="007B5F10">
      <w:pPr>
        <w:pStyle w:val="ListParagraph"/>
        <w:spacing w:line="276" w:lineRule="auto"/>
        <w:rPr>
          <w:rFonts w:cs="Arial"/>
          <w:sz w:val="24"/>
          <w:szCs w:val="24"/>
        </w:rPr>
      </w:pPr>
    </w:p>
    <w:p w14:paraId="0F420365" w14:textId="77777777" w:rsidR="00ED30D2" w:rsidRPr="00801201" w:rsidRDefault="00ED30D2" w:rsidP="007B5F10">
      <w:r w:rsidRPr="00801201">
        <w:t>Tables 3.1.1 and 3.1.2 outline the</w:t>
      </w:r>
      <w:r w:rsidR="00147553" w:rsidRPr="00801201">
        <w:t xml:space="preserve"> City’s current </w:t>
      </w:r>
      <w:r w:rsidRPr="00801201">
        <w:t xml:space="preserve">Community and Technical Service Levels </w:t>
      </w:r>
      <w:r w:rsidR="00147553" w:rsidRPr="00801201">
        <w:t>objectives, measures</w:t>
      </w:r>
      <w:r w:rsidRPr="00801201">
        <w:t xml:space="preserve"> and performance demonstrat</w:t>
      </w:r>
      <w:r w:rsidR="00EB0A05" w:rsidRPr="00801201">
        <w:t>ing</w:t>
      </w:r>
      <w:r w:rsidRPr="00801201">
        <w:t xml:space="preserve"> the </w:t>
      </w:r>
      <w:r w:rsidR="00EB0A05" w:rsidRPr="00801201">
        <w:t xml:space="preserve">diversity and </w:t>
      </w:r>
      <w:r w:rsidRPr="00801201">
        <w:t xml:space="preserve">quality </w:t>
      </w:r>
      <w:r w:rsidR="00EB0A05" w:rsidRPr="00801201">
        <w:t>of s</w:t>
      </w:r>
      <w:r w:rsidR="0044485F" w:rsidRPr="00801201">
        <w:t>ervices provided by the City’s Marina Services Team</w:t>
      </w:r>
      <w:r w:rsidRPr="00801201">
        <w:t xml:space="preserve">. </w:t>
      </w:r>
      <w:r w:rsidR="0044485F" w:rsidRPr="00801201">
        <w:t xml:space="preserve"> </w:t>
      </w:r>
    </w:p>
    <w:p w14:paraId="728900F2" w14:textId="77777777" w:rsidR="00910549" w:rsidRDefault="00910549" w:rsidP="007B5F10">
      <w:pPr>
        <w:rPr>
          <w:b/>
          <w:i/>
          <w:color w:val="4BACC6" w:themeColor="accent5"/>
          <w:szCs w:val="24"/>
        </w:rPr>
        <w:sectPr w:rsidR="00910549" w:rsidSect="00DB79D4">
          <w:footerReference w:type="default" r:id="rId17"/>
          <w:pgSz w:w="11906" w:h="16838"/>
          <w:pgMar w:top="1135" w:right="1440" w:bottom="1440" w:left="1440" w:header="709" w:footer="709" w:gutter="0"/>
          <w:pgNumType w:start="1"/>
          <w:cols w:space="708"/>
          <w:docGrid w:linePitch="360"/>
        </w:sectPr>
      </w:pPr>
    </w:p>
    <w:p w14:paraId="0CF63A28" w14:textId="77777777" w:rsidR="00181225" w:rsidRDefault="00181225" w:rsidP="007B5F10">
      <w:pPr>
        <w:spacing w:after="200"/>
        <w:jc w:val="both"/>
        <w:rPr>
          <w:rFonts w:eastAsia="Times New Roman" w:cs="Arial"/>
          <w:szCs w:val="24"/>
        </w:rPr>
      </w:pPr>
      <w:r w:rsidRPr="00E040EA">
        <w:rPr>
          <w:rFonts w:eastAsia="Times New Roman" w:cs="Arial"/>
          <w:szCs w:val="24"/>
        </w:rPr>
        <w:lastRenderedPageBreak/>
        <w:t>Table 3.1.</w:t>
      </w:r>
      <w:r>
        <w:rPr>
          <w:rFonts w:eastAsia="Times New Roman" w:cs="Arial"/>
          <w:szCs w:val="24"/>
        </w:rPr>
        <w:t>1</w:t>
      </w:r>
      <w:r w:rsidRPr="00E040EA">
        <w:rPr>
          <w:rFonts w:eastAsia="Times New Roman" w:cs="Arial"/>
          <w:szCs w:val="24"/>
        </w:rPr>
        <w:t xml:space="preserve"> shows the </w:t>
      </w:r>
      <w:r>
        <w:rPr>
          <w:rFonts w:eastAsia="Times New Roman" w:cs="Arial"/>
          <w:szCs w:val="24"/>
        </w:rPr>
        <w:t>current Community</w:t>
      </w:r>
      <w:r w:rsidRPr="00E040EA">
        <w:rPr>
          <w:rFonts w:eastAsia="Times New Roman" w:cs="Arial"/>
          <w:szCs w:val="24"/>
          <w:lang w:val="x-none"/>
        </w:rPr>
        <w:t xml:space="preserve"> level</w:t>
      </w:r>
      <w:r w:rsidRPr="00E040EA">
        <w:rPr>
          <w:rFonts w:eastAsia="Times New Roman" w:cs="Arial"/>
          <w:szCs w:val="24"/>
          <w:lang w:val="en-US"/>
        </w:rPr>
        <w:t>s</w:t>
      </w:r>
      <w:r w:rsidRPr="00E040EA">
        <w:rPr>
          <w:rFonts w:eastAsia="Times New Roman" w:cs="Arial"/>
          <w:szCs w:val="24"/>
          <w:lang w:val="x-none"/>
        </w:rPr>
        <w:t xml:space="preserve"> of service </w:t>
      </w:r>
      <w:r>
        <w:rPr>
          <w:rFonts w:eastAsia="Times New Roman" w:cs="Arial"/>
          <w:szCs w:val="24"/>
        </w:rPr>
        <w:t xml:space="preserve">being </w:t>
      </w:r>
      <w:r w:rsidRPr="00E040EA">
        <w:rPr>
          <w:rFonts w:eastAsia="Times New Roman" w:cs="Arial"/>
          <w:szCs w:val="24"/>
        </w:rPr>
        <w:t xml:space="preserve">provided under </w:t>
      </w:r>
      <w:r w:rsidR="00EA3EEA">
        <w:rPr>
          <w:rFonts w:eastAsia="Times New Roman" w:cs="Arial"/>
          <w:szCs w:val="24"/>
        </w:rPr>
        <w:t>MCIAMP</w:t>
      </w:r>
      <w:r w:rsidRPr="00E040EA">
        <w:rPr>
          <w:rFonts w:eastAsia="Times New Roman" w:cs="Arial"/>
          <w:szCs w:val="24"/>
        </w:rPr>
        <w:t xml:space="preserve">. </w:t>
      </w:r>
      <w:r w:rsidRPr="00E040EA">
        <w:rPr>
          <w:rFonts w:eastAsia="Times New Roman" w:cs="Arial"/>
          <w:szCs w:val="24"/>
          <w:lang w:val="x-none"/>
        </w:rPr>
        <w:t xml:space="preserve">The </w:t>
      </w:r>
      <w:r w:rsidRPr="00E040EA">
        <w:rPr>
          <w:rFonts w:eastAsia="Times New Roman" w:cs="Arial"/>
          <w:szCs w:val="24"/>
        </w:rPr>
        <w:t>‘desired’</w:t>
      </w:r>
      <w:r w:rsidRPr="00E040EA">
        <w:rPr>
          <w:rFonts w:eastAsia="Times New Roman" w:cs="Arial"/>
          <w:szCs w:val="24"/>
          <w:lang w:val="x-none"/>
        </w:rPr>
        <w:t xml:space="preserve"> position in the table</w:t>
      </w:r>
      <w:r>
        <w:rPr>
          <w:rFonts w:eastAsia="Times New Roman" w:cs="Arial"/>
          <w:szCs w:val="24"/>
        </w:rPr>
        <w:t>,</w:t>
      </w:r>
      <w:r w:rsidRPr="00E040EA">
        <w:rPr>
          <w:rFonts w:eastAsia="Times New Roman" w:cs="Arial"/>
          <w:szCs w:val="24"/>
          <w:lang w:val="x-none"/>
        </w:rPr>
        <w:t xml:space="preserve"> documents the position </w:t>
      </w:r>
      <w:r w:rsidRPr="00E040EA">
        <w:rPr>
          <w:rFonts w:eastAsia="Times New Roman" w:cs="Arial"/>
          <w:szCs w:val="24"/>
        </w:rPr>
        <w:t>being recommended in this AM Plan</w:t>
      </w:r>
      <w:r w:rsidRPr="00E040EA">
        <w:rPr>
          <w:rFonts w:eastAsia="Times New Roman" w:cs="Arial"/>
          <w:szCs w:val="24"/>
          <w:lang w:val="x-none"/>
        </w:rPr>
        <w:t>.</w:t>
      </w:r>
    </w:p>
    <w:p w14:paraId="5D21B5EB" w14:textId="77777777" w:rsidR="001A5990" w:rsidRPr="00182810" w:rsidRDefault="002F7044" w:rsidP="007B5F10">
      <w:pPr>
        <w:rPr>
          <w:rFonts w:eastAsia="Times New Roman" w:cs="Arial"/>
          <w:iCs/>
          <w:szCs w:val="24"/>
        </w:rPr>
      </w:pPr>
      <w:r w:rsidRPr="00182810">
        <w:rPr>
          <w:b/>
          <w:iCs/>
          <w:color w:val="4BACC6" w:themeColor="accent5"/>
          <w:szCs w:val="24"/>
        </w:rPr>
        <w:t>Table 3.1.1</w:t>
      </w:r>
      <w:r w:rsidRPr="00182810">
        <w:rPr>
          <w:b/>
          <w:iCs/>
          <w:color w:val="4BACC6" w:themeColor="accent5"/>
          <w:szCs w:val="24"/>
        </w:rPr>
        <w:tab/>
      </w:r>
      <w:r w:rsidR="00F7550D" w:rsidRPr="00182810">
        <w:rPr>
          <w:b/>
          <w:iCs/>
          <w:color w:val="4BACC6" w:themeColor="accent5"/>
          <w:szCs w:val="24"/>
        </w:rPr>
        <w:t xml:space="preserve">Community </w:t>
      </w:r>
      <w:r w:rsidR="001546FE" w:rsidRPr="00182810">
        <w:rPr>
          <w:b/>
          <w:iCs/>
          <w:color w:val="4BACC6" w:themeColor="accent5"/>
          <w:szCs w:val="24"/>
        </w:rPr>
        <w:t>L</w:t>
      </w:r>
      <w:r w:rsidR="00F7550D" w:rsidRPr="00182810">
        <w:rPr>
          <w:b/>
          <w:iCs/>
          <w:color w:val="4BACC6" w:themeColor="accent5"/>
          <w:szCs w:val="24"/>
        </w:rPr>
        <w:t xml:space="preserve">evels of </w:t>
      </w:r>
      <w:r w:rsidR="001546FE" w:rsidRPr="00182810">
        <w:rPr>
          <w:b/>
          <w:iCs/>
          <w:color w:val="4BACC6" w:themeColor="accent5"/>
          <w:szCs w:val="24"/>
        </w:rPr>
        <w:t>S</w:t>
      </w:r>
      <w:r w:rsidR="00F7550D" w:rsidRPr="00182810">
        <w:rPr>
          <w:b/>
          <w:iCs/>
          <w:color w:val="4BACC6" w:themeColor="accent5"/>
          <w:szCs w:val="24"/>
        </w:rPr>
        <w:t>ervice</w:t>
      </w:r>
    </w:p>
    <w:tbl>
      <w:tblPr>
        <w:tblW w:w="14885"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2835"/>
        <w:gridCol w:w="3118"/>
        <w:gridCol w:w="3119"/>
        <w:gridCol w:w="3119"/>
      </w:tblGrid>
      <w:tr w:rsidR="009D2F5C" w:rsidRPr="005A7AA0" w14:paraId="4079FF9B" w14:textId="77777777" w:rsidTr="007C46E3">
        <w:trPr>
          <w:cantSplit/>
          <w:tblHeader/>
        </w:trPr>
        <w:tc>
          <w:tcPr>
            <w:tcW w:w="2694" w:type="dxa"/>
            <w:tcBorders>
              <w:top w:val="single" w:sz="8" w:space="0" w:color="auto"/>
            </w:tcBorders>
            <w:shd w:val="clear" w:color="auto" w:fill="4BACC6" w:themeFill="accent5"/>
            <w:vAlign w:val="center"/>
          </w:tcPr>
          <w:p w14:paraId="714CEAB5" w14:textId="77777777" w:rsidR="00B42E95" w:rsidRPr="00AC7941" w:rsidRDefault="00B42E95" w:rsidP="00AD2CA3">
            <w:pPr>
              <w:spacing w:after="0" w:line="240" w:lineRule="auto"/>
              <w:jc w:val="center"/>
              <w:rPr>
                <w:rFonts w:eastAsia="Times New Roman" w:cs="Arial"/>
                <w:b/>
                <w:bCs/>
                <w:szCs w:val="24"/>
              </w:rPr>
            </w:pPr>
            <w:r w:rsidRPr="00AC7941">
              <w:rPr>
                <w:rFonts w:eastAsia="Times New Roman" w:cs="Arial"/>
                <w:b/>
                <w:bCs/>
                <w:szCs w:val="24"/>
              </w:rPr>
              <w:t>Service Attribute</w:t>
            </w:r>
          </w:p>
        </w:tc>
        <w:tc>
          <w:tcPr>
            <w:tcW w:w="2835" w:type="dxa"/>
            <w:tcBorders>
              <w:top w:val="single" w:sz="8" w:space="0" w:color="auto"/>
            </w:tcBorders>
            <w:shd w:val="clear" w:color="auto" w:fill="4BACC6" w:themeFill="accent5"/>
            <w:vAlign w:val="center"/>
          </w:tcPr>
          <w:p w14:paraId="2ED52900" w14:textId="77777777" w:rsidR="00B42E95" w:rsidRPr="00AC7941" w:rsidRDefault="00B42E95" w:rsidP="00AD2CA3">
            <w:pPr>
              <w:spacing w:after="0" w:line="240" w:lineRule="auto"/>
              <w:jc w:val="center"/>
              <w:rPr>
                <w:rFonts w:eastAsia="Times New Roman" w:cs="Arial"/>
                <w:b/>
                <w:bCs/>
                <w:szCs w:val="24"/>
              </w:rPr>
            </w:pPr>
            <w:r w:rsidRPr="00AC7941">
              <w:rPr>
                <w:rFonts w:eastAsia="Times New Roman" w:cs="Arial"/>
                <w:b/>
                <w:bCs/>
                <w:szCs w:val="24"/>
              </w:rPr>
              <w:t>Service Objective</w:t>
            </w:r>
          </w:p>
        </w:tc>
        <w:tc>
          <w:tcPr>
            <w:tcW w:w="3118" w:type="dxa"/>
            <w:tcBorders>
              <w:top w:val="single" w:sz="8" w:space="0" w:color="auto"/>
            </w:tcBorders>
            <w:shd w:val="clear" w:color="auto" w:fill="4BACC6" w:themeFill="accent5"/>
            <w:vAlign w:val="center"/>
          </w:tcPr>
          <w:p w14:paraId="4292B998" w14:textId="77777777" w:rsidR="00B42E95" w:rsidRPr="00AC7941" w:rsidRDefault="00B42E95" w:rsidP="00AD2CA3">
            <w:pPr>
              <w:spacing w:after="0" w:line="240" w:lineRule="auto"/>
              <w:jc w:val="center"/>
              <w:rPr>
                <w:rFonts w:eastAsia="Times New Roman" w:cs="Arial"/>
                <w:b/>
                <w:bCs/>
                <w:szCs w:val="24"/>
              </w:rPr>
            </w:pPr>
            <w:r w:rsidRPr="00AC7941">
              <w:rPr>
                <w:rFonts w:eastAsia="Times New Roman" w:cs="Arial"/>
                <w:b/>
                <w:bCs/>
                <w:szCs w:val="24"/>
              </w:rPr>
              <w:t>Performance Measure Process</w:t>
            </w:r>
          </w:p>
        </w:tc>
        <w:tc>
          <w:tcPr>
            <w:tcW w:w="3119" w:type="dxa"/>
            <w:tcBorders>
              <w:top w:val="single" w:sz="8" w:space="0" w:color="auto"/>
            </w:tcBorders>
            <w:shd w:val="clear" w:color="auto" w:fill="4BACC6" w:themeFill="accent5"/>
            <w:vAlign w:val="center"/>
          </w:tcPr>
          <w:p w14:paraId="11E6D8D5" w14:textId="77777777" w:rsidR="00B42E95" w:rsidRPr="00AC7941" w:rsidRDefault="00B42E95" w:rsidP="00AD2CA3">
            <w:pPr>
              <w:spacing w:after="0" w:line="240" w:lineRule="auto"/>
              <w:jc w:val="center"/>
              <w:rPr>
                <w:rFonts w:eastAsia="Times New Roman" w:cs="Arial"/>
                <w:b/>
                <w:bCs/>
                <w:szCs w:val="24"/>
              </w:rPr>
            </w:pPr>
            <w:r w:rsidRPr="00AC7941">
              <w:rPr>
                <w:rFonts w:eastAsia="Times New Roman" w:cs="Arial"/>
                <w:b/>
                <w:bCs/>
                <w:szCs w:val="24"/>
              </w:rPr>
              <w:t>Current Performance</w:t>
            </w:r>
          </w:p>
        </w:tc>
        <w:tc>
          <w:tcPr>
            <w:tcW w:w="3119" w:type="dxa"/>
            <w:tcBorders>
              <w:top w:val="single" w:sz="8" w:space="0" w:color="auto"/>
            </w:tcBorders>
            <w:shd w:val="clear" w:color="auto" w:fill="4BACC6" w:themeFill="accent5"/>
            <w:vAlign w:val="center"/>
          </w:tcPr>
          <w:p w14:paraId="60192A56" w14:textId="77777777" w:rsidR="00B42E95" w:rsidRPr="00AC7941" w:rsidRDefault="00B42E95" w:rsidP="00AD2CA3">
            <w:pPr>
              <w:spacing w:after="0" w:line="240" w:lineRule="auto"/>
              <w:jc w:val="center"/>
              <w:rPr>
                <w:rFonts w:eastAsia="Times New Roman" w:cs="Arial"/>
                <w:b/>
                <w:bCs/>
                <w:szCs w:val="24"/>
              </w:rPr>
            </w:pPr>
            <w:r w:rsidRPr="00AC7941">
              <w:rPr>
                <w:rFonts w:eastAsia="Times New Roman" w:cs="Arial"/>
                <w:b/>
                <w:bCs/>
                <w:szCs w:val="24"/>
              </w:rPr>
              <w:t xml:space="preserve">Expected </w:t>
            </w:r>
            <w:r w:rsidR="005A7AA0" w:rsidRPr="00AC7941">
              <w:rPr>
                <w:rFonts w:eastAsia="Times New Roman" w:cs="Arial"/>
                <w:b/>
                <w:bCs/>
                <w:szCs w:val="24"/>
              </w:rPr>
              <w:t>P</w:t>
            </w:r>
            <w:r w:rsidRPr="00AC7941">
              <w:rPr>
                <w:rFonts w:eastAsia="Times New Roman" w:cs="Arial"/>
                <w:b/>
                <w:bCs/>
                <w:szCs w:val="24"/>
              </w:rPr>
              <w:t xml:space="preserve">osition in 10 </w:t>
            </w:r>
            <w:r w:rsidR="005A7AA0" w:rsidRPr="00AC7941">
              <w:rPr>
                <w:rFonts w:eastAsia="Times New Roman" w:cs="Arial"/>
                <w:b/>
                <w:bCs/>
                <w:szCs w:val="24"/>
              </w:rPr>
              <w:t>Y</w:t>
            </w:r>
            <w:r w:rsidRPr="00AC7941">
              <w:rPr>
                <w:rFonts w:eastAsia="Times New Roman" w:cs="Arial"/>
                <w:b/>
                <w:bCs/>
                <w:szCs w:val="24"/>
              </w:rPr>
              <w:t xml:space="preserve">ears </w:t>
            </w:r>
            <w:r w:rsidR="005A7AA0" w:rsidRPr="00AC7941">
              <w:rPr>
                <w:rFonts w:eastAsia="Times New Roman" w:cs="Arial"/>
                <w:b/>
                <w:bCs/>
                <w:szCs w:val="24"/>
              </w:rPr>
              <w:t>B</w:t>
            </w:r>
            <w:r w:rsidRPr="00AC7941">
              <w:rPr>
                <w:rFonts w:eastAsia="Times New Roman" w:cs="Arial"/>
                <w:b/>
                <w:bCs/>
                <w:szCs w:val="24"/>
              </w:rPr>
              <w:t xml:space="preserve">ased on </w:t>
            </w:r>
            <w:r w:rsidR="005A7AA0" w:rsidRPr="00AC7941">
              <w:rPr>
                <w:rFonts w:eastAsia="Times New Roman" w:cs="Arial"/>
                <w:b/>
                <w:bCs/>
                <w:szCs w:val="24"/>
              </w:rPr>
              <w:t>C</w:t>
            </w:r>
            <w:r w:rsidRPr="00AC7941">
              <w:rPr>
                <w:rFonts w:eastAsia="Times New Roman" w:cs="Arial"/>
                <w:b/>
                <w:bCs/>
                <w:szCs w:val="24"/>
              </w:rPr>
              <w:t>urrent LTFP</w:t>
            </w:r>
          </w:p>
        </w:tc>
      </w:tr>
      <w:tr w:rsidR="00B42E95" w:rsidRPr="005A7AA0" w14:paraId="44883A99" w14:textId="77777777" w:rsidTr="007C46E3">
        <w:trPr>
          <w:cantSplit/>
        </w:trPr>
        <w:tc>
          <w:tcPr>
            <w:tcW w:w="14885" w:type="dxa"/>
            <w:gridSpan w:val="5"/>
            <w:shd w:val="clear" w:color="auto" w:fill="auto"/>
          </w:tcPr>
          <w:p w14:paraId="234FB966" w14:textId="77777777" w:rsidR="00B42E95" w:rsidRPr="00AC7941" w:rsidRDefault="00B42E95" w:rsidP="00AD2CA3">
            <w:pPr>
              <w:spacing w:after="0" w:line="240" w:lineRule="auto"/>
              <w:rPr>
                <w:rFonts w:eastAsia="Times New Roman" w:cs="Arial"/>
                <w:b/>
                <w:bCs/>
                <w:szCs w:val="24"/>
              </w:rPr>
            </w:pPr>
            <w:r w:rsidRPr="00AC7941">
              <w:rPr>
                <w:rFonts w:eastAsia="Times New Roman" w:cs="Arial"/>
                <w:b/>
                <w:bCs/>
                <w:szCs w:val="24"/>
              </w:rPr>
              <w:t>COMMUNITY LEVELS OF SERVICE</w:t>
            </w:r>
          </w:p>
        </w:tc>
      </w:tr>
      <w:tr w:rsidR="009D2F5C" w:rsidRPr="005A7AA0" w14:paraId="50CE3ADF" w14:textId="77777777" w:rsidTr="007C46E3">
        <w:trPr>
          <w:cantSplit/>
        </w:trPr>
        <w:tc>
          <w:tcPr>
            <w:tcW w:w="2694" w:type="dxa"/>
            <w:shd w:val="clear" w:color="auto" w:fill="auto"/>
          </w:tcPr>
          <w:p w14:paraId="393CD06E" w14:textId="77777777" w:rsidR="00BF4280" w:rsidRPr="00AC7941" w:rsidRDefault="00901FAD" w:rsidP="00AD2CA3">
            <w:pPr>
              <w:spacing w:after="0" w:line="240" w:lineRule="auto"/>
              <w:rPr>
                <w:rFonts w:eastAsia="Times New Roman" w:cs="Arial"/>
                <w:b/>
                <w:bCs/>
                <w:szCs w:val="24"/>
              </w:rPr>
            </w:pPr>
            <w:r w:rsidRPr="00AC7941">
              <w:rPr>
                <w:rFonts w:eastAsia="Times New Roman" w:cs="Arial"/>
                <w:b/>
                <w:bCs/>
                <w:szCs w:val="24"/>
              </w:rPr>
              <w:t>Service Provision</w:t>
            </w:r>
          </w:p>
        </w:tc>
        <w:tc>
          <w:tcPr>
            <w:tcW w:w="2835" w:type="dxa"/>
            <w:shd w:val="clear" w:color="auto" w:fill="auto"/>
          </w:tcPr>
          <w:p w14:paraId="6D14E56C" w14:textId="77777777" w:rsidR="00BF4280" w:rsidRPr="00AC7941" w:rsidRDefault="00BF4280" w:rsidP="00AD2CA3">
            <w:pPr>
              <w:spacing w:after="0" w:line="240" w:lineRule="auto"/>
              <w:rPr>
                <w:rFonts w:eastAsia="Times New Roman" w:cs="Arial"/>
                <w:szCs w:val="24"/>
              </w:rPr>
            </w:pPr>
            <w:r w:rsidRPr="00AC7941">
              <w:rPr>
                <w:rFonts w:eastAsia="Times New Roman" w:cs="Arial"/>
                <w:szCs w:val="24"/>
              </w:rPr>
              <w:t xml:space="preserve">Marina staff deliver </w:t>
            </w:r>
            <w:r w:rsidR="00D53E1B" w:rsidRPr="00AC7941">
              <w:rPr>
                <w:rFonts w:eastAsia="Times New Roman" w:cs="Arial"/>
                <w:szCs w:val="24"/>
              </w:rPr>
              <w:t xml:space="preserve">a </w:t>
            </w:r>
            <w:r w:rsidRPr="00AC7941">
              <w:rPr>
                <w:rFonts w:eastAsia="Times New Roman" w:cs="Arial"/>
                <w:szCs w:val="24"/>
              </w:rPr>
              <w:t xml:space="preserve">high </w:t>
            </w:r>
            <w:r w:rsidR="00E96352" w:rsidRPr="00AC7941">
              <w:rPr>
                <w:rFonts w:eastAsia="Times New Roman" w:cs="Arial"/>
                <w:szCs w:val="24"/>
              </w:rPr>
              <w:t>level of</w:t>
            </w:r>
            <w:r w:rsidRPr="00AC7941">
              <w:rPr>
                <w:rFonts w:eastAsia="Times New Roman" w:cs="Arial"/>
                <w:szCs w:val="24"/>
              </w:rPr>
              <w:t xml:space="preserve"> </w:t>
            </w:r>
            <w:r w:rsidR="001D2F84" w:rsidRPr="00AC7941">
              <w:rPr>
                <w:rFonts w:eastAsia="Times New Roman" w:cs="Arial"/>
                <w:szCs w:val="24"/>
              </w:rPr>
              <w:t xml:space="preserve">availability </w:t>
            </w:r>
            <w:r w:rsidR="006C57D3" w:rsidRPr="00AC7941">
              <w:rPr>
                <w:rFonts w:eastAsia="Times New Roman" w:cs="Arial"/>
                <w:szCs w:val="24"/>
              </w:rPr>
              <w:t>to customers</w:t>
            </w:r>
          </w:p>
        </w:tc>
        <w:tc>
          <w:tcPr>
            <w:tcW w:w="3118" w:type="dxa"/>
            <w:shd w:val="clear" w:color="auto" w:fill="auto"/>
          </w:tcPr>
          <w:p w14:paraId="55B25BCA" w14:textId="77777777" w:rsidR="00BF4280" w:rsidRPr="00AC7941" w:rsidRDefault="005539B0" w:rsidP="00AD2CA3">
            <w:pPr>
              <w:spacing w:after="0" w:line="240" w:lineRule="auto"/>
              <w:rPr>
                <w:rFonts w:eastAsia="Times New Roman" w:cs="Arial"/>
                <w:szCs w:val="24"/>
              </w:rPr>
            </w:pPr>
            <w:r w:rsidRPr="00AC7941">
              <w:rPr>
                <w:rFonts w:eastAsia="Times New Roman" w:cs="Arial"/>
                <w:szCs w:val="24"/>
              </w:rPr>
              <w:t xml:space="preserve">Marina </w:t>
            </w:r>
            <w:r w:rsidR="00BF4280" w:rsidRPr="00AC7941">
              <w:rPr>
                <w:rFonts w:eastAsia="Times New Roman" w:cs="Arial"/>
                <w:szCs w:val="24"/>
              </w:rPr>
              <w:t xml:space="preserve">office </w:t>
            </w:r>
            <w:r w:rsidR="00E415E3" w:rsidRPr="00AC7941">
              <w:rPr>
                <w:rFonts w:eastAsia="Times New Roman" w:cs="Arial"/>
                <w:szCs w:val="24"/>
              </w:rPr>
              <w:t>is manned or after hours support is available</w:t>
            </w:r>
          </w:p>
        </w:tc>
        <w:tc>
          <w:tcPr>
            <w:tcW w:w="3119" w:type="dxa"/>
            <w:shd w:val="clear" w:color="auto" w:fill="auto"/>
          </w:tcPr>
          <w:p w14:paraId="36784274" w14:textId="77777777" w:rsidR="00E415E3" w:rsidRPr="00AC7941" w:rsidRDefault="00E415E3" w:rsidP="00AD2CA3">
            <w:pPr>
              <w:spacing w:after="0" w:line="240" w:lineRule="auto"/>
              <w:rPr>
                <w:rFonts w:eastAsia="Times New Roman" w:cs="Arial"/>
                <w:szCs w:val="24"/>
              </w:rPr>
            </w:pPr>
            <w:r w:rsidRPr="00AC7941">
              <w:rPr>
                <w:rFonts w:eastAsia="Times New Roman" w:cs="Arial"/>
                <w:szCs w:val="24"/>
              </w:rPr>
              <w:t>Marina Manager</w:t>
            </w:r>
            <w:r w:rsidR="00BF4280" w:rsidRPr="00AC7941">
              <w:rPr>
                <w:rFonts w:eastAsia="Times New Roman" w:cs="Arial"/>
                <w:szCs w:val="24"/>
              </w:rPr>
              <w:t xml:space="preserve"> can be reached by phone 24 hrs a day</w:t>
            </w:r>
            <w:r w:rsidR="00205DA5" w:rsidRPr="00AC7941">
              <w:rPr>
                <w:rFonts w:eastAsia="Times New Roman" w:cs="Arial"/>
                <w:szCs w:val="24"/>
              </w:rPr>
              <w:t xml:space="preserve"> in case of emergency</w:t>
            </w:r>
          </w:p>
          <w:p w14:paraId="3E9A2F76" w14:textId="77777777" w:rsidR="00760CCA" w:rsidRPr="00AC7941" w:rsidRDefault="00760CCA" w:rsidP="00AD2CA3">
            <w:pPr>
              <w:spacing w:after="0" w:line="240" w:lineRule="auto"/>
              <w:rPr>
                <w:rFonts w:eastAsia="Times New Roman" w:cs="Arial"/>
                <w:szCs w:val="24"/>
              </w:rPr>
            </w:pPr>
          </w:p>
          <w:p w14:paraId="3C1B9B1B" w14:textId="77777777" w:rsidR="00BF4280" w:rsidRPr="00AC7941" w:rsidRDefault="00E415E3" w:rsidP="00AD2CA3">
            <w:pPr>
              <w:spacing w:after="0" w:line="240" w:lineRule="auto"/>
              <w:rPr>
                <w:rFonts w:eastAsia="Times New Roman" w:cs="Arial"/>
                <w:szCs w:val="24"/>
              </w:rPr>
            </w:pPr>
            <w:r w:rsidRPr="00AC7941">
              <w:rPr>
                <w:rFonts w:eastAsia="Times New Roman" w:cs="Arial"/>
                <w:szCs w:val="24"/>
              </w:rPr>
              <w:t>O</w:t>
            </w:r>
            <w:r w:rsidR="00BF4280" w:rsidRPr="00AC7941">
              <w:rPr>
                <w:rFonts w:eastAsia="Times New Roman" w:cs="Arial"/>
                <w:szCs w:val="24"/>
              </w:rPr>
              <w:t>ffice hours</w:t>
            </w:r>
            <w:r w:rsidRPr="00AC7941">
              <w:rPr>
                <w:rFonts w:eastAsia="Times New Roman" w:cs="Arial"/>
                <w:szCs w:val="24"/>
              </w:rPr>
              <w:t xml:space="preserve"> are M-F 8:30</w:t>
            </w:r>
            <w:r w:rsidR="006E7A36" w:rsidRPr="00AC7941">
              <w:rPr>
                <w:rFonts w:eastAsia="Times New Roman" w:cs="Arial"/>
                <w:szCs w:val="24"/>
              </w:rPr>
              <w:t>am</w:t>
            </w:r>
            <w:r w:rsidRPr="00AC7941">
              <w:rPr>
                <w:rFonts w:eastAsia="Times New Roman" w:cs="Arial"/>
                <w:szCs w:val="24"/>
              </w:rPr>
              <w:t>-4:30</w:t>
            </w:r>
            <w:r w:rsidR="006E7A36" w:rsidRPr="00AC7941">
              <w:rPr>
                <w:rFonts w:eastAsia="Times New Roman" w:cs="Arial"/>
                <w:szCs w:val="24"/>
              </w:rPr>
              <w:t>pm</w:t>
            </w:r>
          </w:p>
          <w:p w14:paraId="0A1A4177" w14:textId="77777777" w:rsidR="00E415E3" w:rsidRPr="00AC7941" w:rsidRDefault="00E415E3" w:rsidP="00AD2CA3">
            <w:pPr>
              <w:spacing w:after="0" w:line="240" w:lineRule="auto"/>
              <w:rPr>
                <w:rFonts w:eastAsia="Times New Roman" w:cs="Arial"/>
                <w:szCs w:val="24"/>
              </w:rPr>
            </w:pPr>
            <w:r w:rsidRPr="00AC7941">
              <w:rPr>
                <w:rFonts w:eastAsia="Times New Roman" w:cs="Arial"/>
                <w:szCs w:val="24"/>
              </w:rPr>
              <w:t>Sat 9</w:t>
            </w:r>
            <w:r w:rsidR="006E7A36" w:rsidRPr="00AC7941">
              <w:rPr>
                <w:rFonts w:eastAsia="Times New Roman" w:cs="Arial"/>
                <w:szCs w:val="24"/>
              </w:rPr>
              <w:t>am</w:t>
            </w:r>
            <w:r w:rsidRPr="00AC7941">
              <w:rPr>
                <w:rFonts w:eastAsia="Times New Roman" w:cs="Arial"/>
                <w:szCs w:val="24"/>
              </w:rPr>
              <w:t>-1pm</w:t>
            </w:r>
          </w:p>
        </w:tc>
        <w:tc>
          <w:tcPr>
            <w:tcW w:w="3119" w:type="dxa"/>
            <w:shd w:val="clear" w:color="auto" w:fill="auto"/>
          </w:tcPr>
          <w:p w14:paraId="2C4E1FDD" w14:textId="77777777" w:rsidR="00BF4280" w:rsidRPr="00AC7941" w:rsidRDefault="00BF4280" w:rsidP="00AD2CA3">
            <w:pPr>
              <w:spacing w:after="0" w:line="240" w:lineRule="auto"/>
              <w:rPr>
                <w:rFonts w:eastAsia="Times New Roman" w:cs="Arial"/>
                <w:bCs/>
                <w:szCs w:val="24"/>
              </w:rPr>
            </w:pPr>
            <w:r w:rsidRPr="00AC7941">
              <w:rPr>
                <w:rFonts w:eastAsia="Times New Roman" w:cs="Arial"/>
                <w:bCs/>
                <w:szCs w:val="24"/>
              </w:rPr>
              <w:t>Maintain current performance level</w:t>
            </w:r>
          </w:p>
          <w:p w14:paraId="4C292C83" w14:textId="77777777" w:rsidR="00E415E3" w:rsidRPr="00AC7941" w:rsidRDefault="00E415E3" w:rsidP="00AD2CA3">
            <w:pPr>
              <w:spacing w:after="0" w:line="240" w:lineRule="auto"/>
              <w:rPr>
                <w:rFonts w:eastAsia="Times New Roman" w:cs="Arial"/>
                <w:bCs/>
                <w:szCs w:val="24"/>
              </w:rPr>
            </w:pPr>
            <w:r w:rsidRPr="00AC7941">
              <w:rPr>
                <w:rFonts w:eastAsia="Times New Roman" w:cs="Arial"/>
                <w:bCs/>
                <w:szCs w:val="24"/>
              </w:rPr>
              <w:t>Extend operational hours to 7 days a week</w:t>
            </w:r>
          </w:p>
          <w:p w14:paraId="629D8583" w14:textId="77777777" w:rsidR="00760CCA" w:rsidRPr="00AC7941" w:rsidRDefault="00760CCA" w:rsidP="00AD2CA3">
            <w:pPr>
              <w:spacing w:after="0" w:line="240" w:lineRule="auto"/>
              <w:rPr>
                <w:rFonts w:eastAsia="Times New Roman" w:cs="Arial"/>
                <w:bCs/>
                <w:szCs w:val="24"/>
              </w:rPr>
            </w:pPr>
          </w:p>
          <w:p w14:paraId="5017F052" w14:textId="77777777" w:rsidR="00E415E3" w:rsidRPr="00AC7941" w:rsidRDefault="00E415E3" w:rsidP="00AD2CA3">
            <w:pPr>
              <w:spacing w:after="0" w:line="240" w:lineRule="auto"/>
              <w:rPr>
                <w:rFonts w:eastAsia="Times New Roman" w:cs="Arial"/>
                <w:bCs/>
                <w:szCs w:val="24"/>
              </w:rPr>
            </w:pPr>
            <w:r w:rsidRPr="00AC7941">
              <w:rPr>
                <w:rFonts w:eastAsia="Times New Roman" w:cs="Arial"/>
                <w:bCs/>
                <w:szCs w:val="24"/>
              </w:rPr>
              <w:t xml:space="preserve">Create </w:t>
            </w:r>
            <w:r w:rsidR="001D2F84" w:rsidRPr="00AC7941">
              <w:rPr>
                <w:rFonts w:eastAsia="Times New Roman" w:cs="Arial"/>
                <w:bCs/>
                <w:szCs w:val="24"/>
              </w:rPr>
              <w:t xml:space="preserve">a presence in the </w:t>
            </w:r>
            <w:r w:rsidRPr="00AC7941">
              <w:rPr>
                <w:rFonts w:eastAsia="Times New Roman" w:cs="Arial"/>
                <w:bCs/>
                <w:szCs w:val="24"/>
              </w:rPr>
              <w:t>marina itself (not office)</w:t>
            </w:r>
          </w:p>
          <w:p w14:paraId="416B4BB0" w14:textId="77777777" w:rsidR="00DE4E49" w:rsidRPr="00AC7941" w:rsidRDefault="00DE4E49" w:rsidP="00AD2CA3">
            <w:pPr>
              <w:spacing w:after="0" w:line="240" w:lineRule="auto"/>
              <w:rPr>
                <w:rFonts w:eastAsia="Times New Roman" w:cs="Arial"/>
                <w:bCs/>
                <w:szCs w:val="24"/>
              </w:rPr>
            </w:pPr>
          </w:p>
          <w:p w14:paraId="4C4366DE" w14:textId="77777777" w:rsidR="00DE4E49" w:rsidRPr="00AC7941" w:rsidRDefault="00DE4E49" w:rsidP="00AD2CA3">
            <w:pPr>
              <w:spacing w:line="240" w:lineRule="auto"/>
              <w:rPr>
                <w:rFonts w:eastAsia="Times New Roman" w:cs="Arial"/>
                <w:bCs/>
                <w:szCs w:val="24"/>
              </w:rPr>
            </w:pPr>
            <w:r w:rsidRPr="00AC7941">
              <w:rPr>
                <w:rFonts w:eastAsia="Times New Roman" w:cs="Arial"/>
                <w:bCs/>
                <w:szCs w:val="24"/>
              </w:rPr>
              <w:t xml:space="preserve">Increase staff as marina expands </w:t>
            </w:r>
            <w:r w:rsidR="002B719D" w:rsidRPr="00AC7941">
              <w:rPr>
                <w:rFonts w:eastAsia="Times New Roman" w:cs="Arial"/>
                <w:bCs/>
                <w:szCs w:val="24"/>
              </w:rPr>
              <w:t xml:space="preserve">as per </w:t>
            </w:r>
            <w:r w:rsidR="000221D1" w:rsidRPr="00AC7941">
              <w:rPr>
                <w:rFonts w:eastAsia="Times New Roman" w:cs="Arial"/>
                <w:bCs/>
                <w:szCs w:val="24"/>
              </w:rPr>
              <w:t xml:space="preserve">expansion plan </w:t>
            </w:r>
            <w:r w:rsidR="002B719D" w:rsidRPr="00AC7941">
              <w:rPr>
                <w:rFonts w:eastAsia="Times New Roman" w:cs="Arial"/>
                <w:bCs/>
                <w:szCs w:val="24"/>
              </w:rPr>
              <w:t>business case</w:t>
            </w:r>
          </w:p>
        </w:tc>
      </w:tr>
      <w:tr w:rsidR="00BD7732" w:rsidRPr="005A7AA0" w14:paraId="1C9EEDFB" w14:textId="77777777" w:rsidTr="007C46E3">
        <w:trPr>
          <w:cantSplit/>
        </w:trPr>
        <w:tc>
          <w:tcPr>
            <w:tcW w:w="2694" w:type="dxa"/>
            <w:vMerge w:val="restart"/>
            <w:shd w:val="clear" w:color="auto" w:fill="auto"/>
          </w:tcPr>
          <w:p w14:paraId="12B57041" w14:textId="77777777" w:rsidR="00BD7732" w:rsidRPr="00AC7941" w:rsidRDefault="00BD7732" w:rsidP="00AD2CA3">
            <w:pPr>
              <w:spacing w:after="0" w:line="240" w:lineRule="auto"/>
              <w:rPr>
                <w:rFonts w:eastAsia="Times New Roman" w:cs="Arial"/>
                <w:b/>
                <w:bCs/>
                <w:szCs w:val="24"/>
              </w:rPr>
            </w:pPr>
            <w:r w:rsidRPr="00AC7941">
              <w:rPr>
                <w:rFonts w:eastAsia="Times New Roman" w:cs="Arial"/>
                <w:b/>
                <w:bCs/>
                <w:szCs w:val="24"/>
              </w:rPr>
              <w:t>Quality/Service Provision</w:t>
            </w:r>
          </w:p>
        </w:tc>
        <w:tc>
          <w:tcPr>
            <w:tcW w:w="2835" w:type="dxa"/>
            <w:shd w:val="clear" w:color="auto" w:fill="auto"/>
          </w:tcPr>
          <w:p w14:paraId="55A02F06"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Marina and coastal services meet user’s needs and community standards</w:t>
            </w:r>
          </w:p>
        </w:tc>
        <w:tc>
          <w:tcPr>
            <w:tcW w:w="3118" w:type="dxa"/>
            <w:shd w:val="clear" w:color="auto" w:fill="auto"/>
          </w:tcPr>
          <w:p w14:paraId="7D38E8F8"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Public enquires relating to marina and coastal services as logged and managed in T1 CRM system</w:t>
            </w:r>
          </w:p>
        </w:tc>
        <w:tc>
          <w:tcPr>
            <w:tcW w:w="3119" w:type="dxa"/>
            <w:shd w:val="clear" w:color="auto" w:fill="auto"/>
          </w:tcPr>
          <w:p w14:paraId="0B4E7299"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Requests/complaints are responded to in accordance with Customer Service Charter standards</w:t>
            </w:r>
          </w:p>
        </w:tc>
        <w:tc>
          <w:tcPr>
            <w:tcW w:w="3119" w:type="dxa"/>
            <w:shd w:val="clear" w:color="auto" w:fill="auto"/>
          </w:tcPr>
          <w:p w14:paraId="5B8F1ED6" w14:textId="77777777" w:rsidR="00BD7732" w:rsidRPr="00AC7941" w:rsidRDefault="00BD7732" w:rsidP="00AD2CA3">
            <w:pPr>
              <w:spacing w:after="0" w:line="240" w:lineRule="auto"/>
              <w:rPr>
                <w:rFonts w:eastAsia="Times New Roman" w:cs="Arial"/>
                <w:bCs/>
                <w:szCs w:val="24"/>
              </w:rPr>
            </w:pPr>
            <w:r w:rsidRPr="00AC7941">
              <w:rPr>
                <w:rFonts w:cs="Arial"/>
                <w:szCs w:val="24"/>
              </w:rPr>
              <w:t>Requests completed within time frame</w:t>
            </w:r>
          </w:p>
        </w:tc>
      </w:tr>
      <w:tr w:rsidR="00BD7732" w:rsidRPr="005A7AA0" w14:paraId="68A9DAC2" w14:textId="77777777" w:rsidTr="007C46E3">
        <w:trPr>
          <w:cantSplit/>
        </w:trPr>
        <w:tc>
          <w:tcPr>
            <w:tcW w:w="2694" w:type="dxa"/>
            <w:vMerge/>
            <w:shd w:val="clear" w:color="auto" w:fill="auto"/>
          </w:tcPr>
          <w:p w14:paraId="181C81CA" w14:textId="77777777" w:rsidR="00BD7732" w:rsidRPr="00AC7941" w:rsidRDefault="00BD7732" w:rsidP="00AD2CA3">
            <w:pPr>
              <w:spacing w:after="0" w:line="240" w:lineRule="auto"/>
              <w:rPr>
                <w:rFonts w:eastAsia="Times New Roman" w:cs="Arial"/>
                <w:b/>
                <w:bCs/>
                <w:szCs w:val="24"/>
              </w:rPr>
            </w:pPr>
          </w:p>
        </w:tc>
        <w:tc>
          <w:tcPr>
            <w:tcW w:w="2835" w:type="dxa"/>
            <w:shd w:val="clear" w:color="auto" w:fill="auto"/>
          </w:tcPr>
          <w:p w14:paraId="18ABE06D"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Quality Customer Service</w:t>
            </w:r>
          </w:p>
        </w:tc>
        <w:tc>
          <w:tcPr>
            <w:tcW w:w="3118" w:type="dxa"/>
            <w:shd w:val="clear" w:color="auto" w:fill="auto"/>
          </w:tcPr>
          <w:p w14:paraId="14CD785D"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Provide opportunity for customers to comment on service levels</w:t>
            </w:r>
          </w:p>
        </w:tc>
        <w:tc>
          <w:tcPr>
            <w:tcW w:w="3119" w:type="dxa"/>
            <w:shd w:val="clear" w:color="auto" w:fill="auto"/>
          </w:tcPr>
          <w:p w14:paraId="298F3532"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Attendance numbers to annual social events</w:t>
            </w:r>
          </w:p>
          <w:p w14:paraId="75F8757C"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Marina Soiree 2016 - 87</w:t>
            </w:r>
          </w:p>
          <w:p w14:paraId="57C00A56"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Spring Sundowner 2017 – 96</w:t>
            </w:r>
          </w:p>
          <w:p w14:paraId="7D595B7B" w14:textId="77777777" w:rsidR="00BD7732" w:rsidRPr="00AC7941" w:rsidRDefault="00BD7732" w:rsidP="00AD2CA3">
            <w:pPr>
              <w:spacing w:after="0" w:line="240" w:lineRule="auto"/>
              <w:rPr>
                <w:rFonts w:eastAsia="Times New Roman" w:cs="Arial"/>
                <w:szCs w:val="24"/>
              </w:rPr>
            </w:pPr>
            <w:r w:rsidRPr="00AC7941">
              <w:rPr>
                <w:rFonts w:eastAsia="Times New Roman" w:cs="Arial"/>
                <w:szCs w:val="24"/>
              </w:rPr>
              <w:t>Sunset Social 2019 – 100</w:t>
            </w:r>
          </w:p>
        </w:tc>
        <w:tc>
          <w:tcPr>
            <w:tcW w:w="3119" w:type="dxa"/>
            <w:shd w:val="clear" w:color="auto" w:fill="auto"/>
          </w:tcPr>
          <w:p w14:paraId="68178082" w14:textId="77777777" w:rsidR="00BD7732" w:rsidRPr="00AC7941" w:rsidRDefault="00BD7732" w:rsidP="00AD2CA3">
            <w:pPr>
              <w:spacing w:after="0" w:line="240" w:lineRule="auto"/>
              <w:rPr>
                <w:rFonts w:cs="Arial"/>
                <w:szCs w:val="24"/>
              </w:rPr>
            </w:pPr>
            <w:r w:rsidRPr="00AC7941">
              <w:rPr>
                <w:rFonts w:cs="Arial"/>
                <w:szCs w:val="24"/>
              </w:rPr>
              <w:t>Attendance numbers increased at annual events and to include pen holders and marina stakeholders</w:t>
            </w:r>
          </w:p>
        </w:tc>
      </w:tr>
      <w:tr w:rsidR="009D2F5C" w:rsidRPr="005A7AA0" w14:paraId="47233E01" w14:textId="77777777" w:rsidTr="007C46E3">
        <w:trPr>
          <w:cantSplit/>
        </w:trPr>
        <w:tc>
          <w:tcPr>
            <w:tcW w:w="2694" w:type="dxa"/>
            <w:shd w:val="clear" w:color="auto" w:fill="auto"/>
          </w:tcPr>
          <w:p w14:paraId="573A3505" w14:textId="77777777" w:rsidR="00BE5CC2" w:rsidRPr="00AC7941" w:rsidRDefault="00BE5CC2" w:rsidP="00AD2CA3">
            <w:pPr>
              <w:spacing w:after="0" w:line="240" w:lineRule="auto"/>
              <w:rPr>
                <w:rFonts w:eastAsia="Times New Roman" w:cs="Arial"/>
                <w:b/>
                <w:bCs/>
                <w:szCs w:val="24"/>
              </w:rPr>
            </w:pPr>
          </w:p>
        </w:tc>
        <w:tc>
          <w:tcPr>
            <w:tcW w:w="2835" w:type="dxa"/>
            <w:shd w:val="clear" w:color="auto" w:fill="auto"/>
          </w:tcPr>
          <w:p w14:paraId="6F10D3E9" w14:textId="77777777" w:rsidR="00BE5CC2" w:rsidRPr="00AC7941" w:rsidRDefault="00BE5CC2" w:rsidP="00AD2CA3">
            <w:pPr>
              <w:spacing w:after="0" w:line="240" w:lineRule="auto"/>
              <w:rPr>
                <w:rFonts w:eastAsia="Times New Roman" w:cs="Arial"/>
                <w:szCs w:val="24"/>
              </w:rPr>
            </w:pPr>
            <w:r w:rsidRPr="00AC7941">
              <w:rPr>
                <w:rFonts w:eastAsia="Times New Roman" w:cs="Arial"/>
                <w:szCs w:val="24"/>
              </w:rPr>
              <w:t>Quality Communication to Customers</w:t>
            </w:r>
          </w:p>
        </w:tc>
        <w:tc>
          <w:tcPr>
            <w:tcW w:w="3118" w:type="dxa"/>
            <w:shd w:val="clear" w:color="auto" w:fill="auto"/>
          </w:tcPr>
          <w:p w14:paraId="739E7C57" w14:textId="77777777" w:rsidR="00BE5CC2" w:rsidRPr="00AC7941" w:rsidRDefault="00BE5CC2" w:rsidP="00AD2CA3">
            <w:pPr>
              <w:spacing w:after="0" w:line="240" w:lineRule="auto"/>
              <w:rPr>
                <w:rFonts w:eastAsia="Times New Roman" w:cs="Arial"/>
                <w:szCs w:val="24"/>
              </w:rPr>
            </w:pPr>
            <w:r w:rsidRPr="00AC7941">
              <w:rPr>
                <w:rFonts w:eastAsia="Times New Roman" w:cs="Arial"/>
                <w:szCs w:val="24"/>
              </w:rPr>
              <w:t xml:space="preserve">Quarterly E-Newsletter, regular email updates and SMS alerts </w:t>
            </w:r>
          </w:p>
        </w:tc>
        <w:tc>
          <w:tcPr>
            <w:tcW w:w="3119" w:type="dxa"/>
            <w:shd w:val="clear" w:color="auto" w:fill="auto"/>
          </w:tcPr>
          <w:p w14:paraId="2215089F" w14:textId="77777777" w:rsidR="00C85544" w:rsidRPr="00AC7941" w:rsidRDefault="00C85544" w:rsidP="00AD2CA3">
            <w:pPr>
              <w:spacing w:after="0" w:line="240" w:lineRule="auto"/>
              <w:rPr>
                <w:rFonts w:eastAsia="Times New Roman" w:cs="Arial"/>
                <w:szCs w:val="24"/>
              </w:rPr>
            </w:pPr>
            <w:r w:rsidRPr="00AC7941">
              <w:rPr>
                <w:rFonts w:eastAsia="Times New Roman" w:cs="Arial"/>
                <w:szCs w:val="24"/>
              </w:rPr>
              <w:t xml:space="preserve">Bi-annual newsletters with an open rate of </w:t>
            </w:r>
          </w:p>
          <w:p w14:paraId="1BF88EB6" w14:textId="77777777" w:rsidR="00C85544" w:rsidRPr="00AC7941" w:rsidRDefault="00C85544" w:rsidP="00AD2CA3">
            <w:pPr>
              <w:spacing w:after="0" w:line="240" w:lineRule="auto"/>
              <w:rPr>
                <w:rFonts w:eastAsia="Times New Roman" w:cs="Arial"/>
                <w:szCs w:val="24"/>
              </w:rPr>
            </w:pPr>
            <w:r w:rsidRPr="00AC7941">
              <w:rPr>
                <w:rFonts w:eastAsia="Times New Roman" w:cs="Arial"/>
                <w:szCs w:val="24"/>
              </w:rPr>
              <w:t>2018</w:t>
            </w:r>
            <w:r w:rsidR="00A66793" w:rsidRPr="00AC7941">
              <w:rPr>
                <w:rFonts w:eastAsia="Times New Roman" w:cs="Arial"/>
                <w:szCs w:val="24"/>
              </w:rPr>
              <w:t xml:space="preserve"> – 72.2%</w:t>
            </w:r>
          </w:p>
          <w:p w14:paraId="29879284" w14:textId="77777777" w:rsidR="00C85544" w:rsidRPr="00AC7941" w:rsidRDefault="00C85544" w:rsidP="00AD2CA3">
            <w:pPr>
              <w:spacing w:after="0" w:line="240" w:lineRule="auto"/>
              <w:rPr>
                <w:rFonts w:eastAsia="Times New Roman" w:cs="Arial"/>
                <w:szCs w:val="24"/>
              </w:rPr>
            </w:pPr>
            <w:r w:rsidRPr="00AC7941">
              <w:rPr>
                <w:rFonts w:eastAsia="Times New Roman" w:cs="Arial"/>
                <w:szCs w:val="24"/>
              </w:rPr>
              <w:t>2019</w:t>
            </w:r>
            <w:r w:rsidR="00A66793" w:rsidRPr="00AC7941">
              <w:rPr>
                <w:rFonts w:eastAsia="Times New Roman" w:cs="Arial"/>
                <w:szCs w:val="24"/>
              </w:rPr>
              <w:t xml:space="preserve"> – 82.5%</w:t>
            </w:r>
          </w:p>
          <w:p w14:paraId="510CA6D9" w14:textId="77777777" w:rsidR="00C85544" w:rsidRPr="00AC7941" w:rsidRDefault="00C85544" w:rsidP="00AD2CA3">
            <w:pPr>
              <w:spacing w:after="0" w:line="240" w:lineRule="auto"/>
              <w:rPr>
                <w:rFonts w:eastAsia="Times New Roman" w:cs="Arial"/>
                <w:szCs w:val="24"/>
              </w:rPr>
            </w:pPr>
          </w:p>
          <w:p w14:paraId="6D69A4F3" w14:textId="77777777" w:rsidR="00BE5CC2" w:rsidRPr="00AC7941" w:rsidRDefault="00BE5CC2" w:rsidP="00AD2CA3">
            <w:pPr>
              <w:spacing w:after="0" w:line="240" w:lineRule="auto"/>
              <w:rPr>
                <w:rFonts w:eastAsia="Times New Roman" w:cs="Arial"/>
                <w:szCs w:val="24"/>
              </w:rPr>
            </w:pPr>
            <w:r w:rsidRPr="00AC7941">
              <w:rPr>
                <w:rFonts w:eastAsia="Times New Roman" w:cs="Arial"/>
                <w:szCs w:val="24"/>
              </w:rPr>
              <w:t>Regular (monthly) email updates sent to 150 recipients</w:t>
            </w:r>
          </w:p>
          <w:p w14:paraId="08EA017B" w14:textId="77777777" w:rsidR="00BE5CC2" w:rsidRPr="00AC7941" w:rsidRDefault="00BE5CC2" w:rsidP="00AD2CA3">
            <w:pPr>
              <w:spacing w:after="0" w:line="240" w:lineRule="auto"/>
              <w:rPr>
                <w:rFonts w:eastAsia="Times New Roman" w:cs="Arial"/>
                <w:szCs w:val="24"/>
              </w:rPr>
            </w:pPr>
          </w:p>
          <w:p w14:paraId="14478143" w14:textId="77777777" w:rsidR="00BE5CC2" w:rsidRPr="00AC7941" w:rsidRDefault="00BE5CC2" w:rsidP="00AD2CA3">
            <w:pPr>
              <w:spacing w:after="0" w:line="240" w:lineRule="auto"/>
              <w:rPr>
                <w:rFonts w:eastAsia="Times New Roman" w:cs="Arial"/>
                <w:szCs w:val="24"/>
              </w:rPr>
            </w:pPr>
            <w:r w:rsidRPr="00AC7941">
              <w:rPr>
                <w:rFonts w:eastAsia="Times New Roman" w:cs="Arial"/>
                <w:szCs w:val="24"/>
              </w:rPr>
              <w:t>6 SMS alerts per year to 150 recipients</w:t>
            </w:r>
          </w:p>
        </w:tc>
        <w:tc>
          <w:tcPr>
            <w:tcW w:w="3119" w:type="dxa"/>
            <w:shd w:val="clear" w:color="auto" w:fill="auto"/>
          </w:tcPr>
          <w:p w14:paraId="163695F3" w14:textId="77777777" w:rsidR="00BE5CC2" w:rsidRPr="00AC7941" w:rsidRDefault="00C85544" w:rsidP="00AD2CA3">
            <w:pPr>
              <w:spacing w:after="0" w:line="240" w:lineRule="auto"/>
              <w:rPr>
                <w:rFonts w:cs="Arial"/>
                <w:szCs w:val="24"/>
              </w:rPr>
            </w:pPr>
            <w:r w:rsidRPr="00AC7941">
              <w:rPr>
                <w:rFonts w:cs="Arial"/>
                <w:szCs w:val="24"/>
              </w:rPr>
              <w:t>Maintain level of communication across a range of platforms</w:t>
            </w:r>
          </w:p>
        </w:tc>
      </w:tr>
      <w:tr w:rsidR="009D2F5C" w:rsidRPr="005A7AA0" w14:paraId="35434B7B" w14:textId="77777777" w:rsidTr="007C46E3">
        <w:trPr>
          <w:cantSplit/>
        </w:trPr>
        <w:tc>
          <w:tcPr>
            <w:tcW w:w="2694" w:type="dxa"/>
            <w:shd w:val="clear" w:color="auto" w:fill="auto"/>
          </w:tcPr>
          <w:p w14:paraId="2E0E8514" w14:textId="77777777" w:rsidR="00967FBD" w:rsidRPr="00AC7941" w:rsidRDefault="00967FBD" w:rsidP="00AD2CA3">
            <w:pPr>
              <w:spacing w:after="0" w:line="240" w:lineRule="auto"/>
              <w:rPr>
                <w:rFonts w:eastAsia="Times New Roman" w:cs="Arial"/>
                <w:b/>
                <w:bCs/>
                <w:szCs w:val="24"/>
              </w:rPr>
            </w:pPr>
          </w:p>
        </w:tc>
        <w:tc>
          <w:tcPr>
            <w:tcW w:w="2835" w:type="dxa"/>
            <w:shd w:val="clear" w:color="auto" w:fill="auto"/>
          </w:tcPr>
          <w:p w14:paraId="7E142C80" w14:textId="77777777" w:rsidR="00967FBD" w:rsidRPr="00AC7941" w:rsidRDefault="00967FBD" w:rsidP="00AD2CA3">
            <w:pPr>
              <w:spacing w:after="0" w:line="240" w:lineRule="auto"/>
              <w:rPr>
                <w:rFonts w:eastAsia="Times New Roman" w:cs="Arial"/>
                <w:szCs w:val="24"/>
              </w:rPr>
            </w:pPr>
            <w:r w:rsidRPr="00AC7941">
              <w:rPr>
                <w:rFonts w:eastAsia="Times New Roman" w:cs="Arial"/>
                <w:szCs w:val="24"/>
              </w:rPr>
              <w:t>Provide a reputable Marina Business</w:t>
            </w:r>
          </w:p>
        </w:tc>
        <w:tc>
          <w:tcPr>
            <w:tcW w:w="3118" w:type="dxa"/>
            <w:shd w:val="clear" w:color="auto" w:fill="auto"/>
          </w:tcPr>
          <w:p w14:paraId="66FC1B57" w14:textId="77777777" w:rsidR="00967FBD" w:rsidRPr="00AC7941" w:rsidRDefault="00967FBD" w:rsidP="00AD2CA3">
            <w:pPr>
              <w:spacing w:after="0" w:line="240" w:lineRule="auto"/>
              <w:rPr>
                <w:rFonts w:eastAsia="Times New Roman" w:cs="Arial"/>
                <w:szCs w:val="24"/>
              </w:rPr>
            </w:pPr>
            <w:r w:rsidRPr="00AC7941">
              <w:rPr>
                <w:rFonts w:eastAsia="Times New Roman" w:cs="Arial"/>
                <w:szCs w:val="24"/>
              </w:rPr>
              <w:t>Vessel Occupancy Levels and waitlist numbers</w:t>
            </w:r>
          </w:p>
        </w:tc>
        <w:tc>
          <w:tcPr>
            <w:tcW w:w="3119" w:type="dxa"/>
            <w:shd w:val="clear" w:color="auto" w:fill="auto"/>
          </w:tcPr>
          <w:p w14:paraId="70B1C7B9" w14:textId="77777777" w:rsidR="00967FBD" w:rsidRPr="00AC7941" w:rsidRDefault="00967FBD" w:rsidP="00AD2CA3">
            <w:pPr>
              <w:spacing w:after="0" w:line="240" w:lineRule="auto"/>
              <w:rPr>
                <w:rFonts w:eastAsia="Times New Roman" w:cs="Arial"/>
                <w:szCs w:val="24"/>
              </w:rPr>
            </w:pPr>
            <w:r w:rsidRPr="00AC7941">
              <w:rPr>
                <w:rFonts w:eastAsia="Times New Roman" w:cs="Arial"/>
                <w:szCs w:val="24"/>
              </w:rPr>
              <w:t xml:space="preserve">Monthly KPI reporting </w:t>
            </w:r>
            <w:r w:rsidR="001E4DF6" w:rsidRPr="00AC7941">
              <w:rPr>
                <w:rFonts w:eastAsia="Times New Roman" w:cs="Arial"/>
                <w:szCs w:val="24"/>
              </w:rPr>
              <w:t xml:space="preserve">on vessel occupancy </w:t>
            </w:r>
            <w:r w:rsidRPr="00AC7941">
              <w:rPr>
                <w:rFonts w:eastAsia="Times New Roman" w:cs="Arial"/>
                <w:szCs w:val="24"/>
              </w:rPr>
              <w:t>and recording of waitlist numbers</w:t>
            </w:r>
          </w:p>
        </w:tc>
        <w:tc>
          <w:tcPr>
            <w:tcW w:w="3119" w:type="dxa"/>
            <w:shd w:val="clear" w:color="auto" w:fill="auto"/>
          </w:tcPr>
          <w:p w14:paraId="6F47EC5B" w14:textId="77777777" w:rsidR="00967FBD" w:rsidRPr="00AC7941" w:rsidRDefault="00967FBD" w:rsidP="00AD2CA3">
            <w:pPr>
              <w:spacing w:after="0" w:line="240" w:lineRule="auto"/>
              <w:rPr>
                <w:rFonts w:cs="Arial"/>
                <w:szCs w:val="24"/>
              </w:rPr>
            </w:pPr>
            <w:r w:rsidRPr="00AC7941">
              <w:rPr>
                <w:rFonts w:cs="Arial"/>
                <w:szCs w:val="24"/>
              </w:rPr>
              <w:t>Maintain high occupancy levels by way of quality infrastructure and service levels</w:t>
            </w:r>
          </w:p>
        </w:tc>
      </w:tr>
      <w:tr w:rsidR="009D2F5C" w:rsidRPr="005A7AA0" w14:paraId="60358052" w14:textId="77777777" w:rsidTr="007C46E3">
        <w:trPr>
          <w:cantSplit/>
        </w:trPr>
        <w:tc>
          <w:tcPr>
            <w:tcW w:w="2694" w:type="dxa"/>
            <w:shd w:val="clear" w:color="auto" w:fill="auto"/>
          </w:tcPr>
          <w:p w14:paraId="71B3813A" w14:textId="77777777" w:rsidR="00967FBD" w:rsidRPr="00AC7941" w:rsidRDefault="00967FBD" w:rsidP="00AD2CA3">
            <w:pPr>
              <w:spacing w:after="0" w:line="240" w:lineRule="auto"/>
              <w:rPr>
                <w:rFonts w:eastAsia="Times New Roman" w:cs="Arial"/>
                <w:b/>
                <w:bCs/>
                <w:szCs w:val="24"/>
              </w:rPr>
            </w:pPr>
            <w:r w:rsidRPr="00AC7941">
              <w:rPr>
                <w:rFonts w:eastAsia="Times New Roman" w:cs="Arial"/>
                <w:b/>
                <w:bCs/>
                <w:szCs w:val="24"/>
              </w:rPr>
              <w:t>Function</w:t>
            </w:r>
          </w:p>
        </w:tc>
        <w:tc>
          <w:tcPr>
            <w:tcW w:w="2835" w:type="dxa"/>
            <w:shd w:val="clear" w:color="auto" w:fill="auto"/>
          </w:tcPr>
          <w:p w14:paraId="0E717C38" w14:textId="77777777" w:rsidR="00967FBD" w:rsidRPr="00AC7941" w:rsidRDefault="00BC7ABE" w:rsidP="00AD2CA3">
            <w:pPr>
              <w:spacing w:after="0" w:line="240" w:lineRule="auto"/>
              <w:rPr>
                <w:rFonts w:eastAsia="Times New Roman" w:cs="Arial"/>
                <w:szCs w:val="24"/>
              </w:rPr>
            </w:pPr>
            <w:r w:rsidRPr="00AC7941">
              <w:rPr>
                <w:rFonts w:eastAsia="Times New Roman" w:cs="Arial"/>
                <w:szCs w:val="24"/>
              </w:rPr>
              <w:t>Marina and Coastal Infrastructure</w:t>
            </w:r>
            <w:r w:rsidR="00E05A16" w:rsidRPr="00AC7941">
              <w:rPr>
                <w:rFonts w:eastAsia="Times New Roman" w:cs="Arial"/>
                <w:szCs w:val="24"/>
              </w:rPr>
              <w:t xml:space="preserve"> fit for the community</w:t>
            </w:r>
          </w:p>
        </w:tc>
        <w:tc>
          <w:tcPr>
            <w:tcW w:w="3118" w:type="dxa"/>
            <w:shd w:val="clear" w:color="auto" w:fill="auto"/>
          </w:tcPr>
          <w:p w14:paraId="32B7246C" w14:textId="77777777" w:rsidR="00967FBD" w:rsidRPr="00AC7941" w:rsidRDefault="00BC7ABE" w:rsidP="00AD2CA3">
            <w:pPr>
              <w:spacing w:after="0" w:line="240" w:lineRule="auto"/>
              <w:rPr>
                <w:rFonts w:eastAsia="Times New Roman" w:cs="Arial"/>
                <w:szCs w:val="24"/>
              </w:rPr>
            </w:pPr>
            <w:r w:rsidRPr="00AC7941">
              <w:rPr>
                <w:rFonts w:eastAsia="Times New Roman" w:cs="Arial"/>
                <w:szCs w:val="24"/>
              </w:rPr>
              <w:t>Number of complaints regarding current provision to community</w:t>
            </w:r>
          </w:p>
        </w:tc>
        <w:tc>
          <w:tcPr>
            <w:tcW w:w="3119" w:type="dxa"/>
            <w:shd w:val="clear" w:color="auto" w:fill="auto"/>
          </w:tcPr>
          <w:p w14:paraId="36FCFFED" w14:textId="77777777" w:rsidR="00967FBD" w:rsidRPr="00AC7941" w:rsidRDefault="00BC7ABE" w:rsidP="00AD2CA3">
            <w:pPr>
              <w:spacing w:after="0" w:line="240" w:lineRule="auto"/>
              <w:rPr>
                <w:rFonts w:eastAsia="Times New Roman" w:cs="Arial"/>
                <w:szCs w:val="24"/>
              </w:rPr>
            </w:pPr>
            <w:r w:rsidRPr="00AC7941">
              <w:rPr>
                <w:rFonts w:eastAsia="Times New Roman" w:cs="Arial"/>
                <w:szCs w:val="24"/>
              </w:rPr>
              <w:t xml:space="preserve">Community are </w:t>
            </w:r>
            <w:r w:rsidR="00E05A16" w:rsidRPr="00AC7941">
              <w:rPr>
                <w:rFonts w:eastAsia="Times New Roman" w:cs="Arial"/>
                <w:szCs w:val="24"/>
              </w:rPr>
              <w:t>satisfied</w:t>
            </w:r>
            <w:r w:rsidRPr="00AC7941">
              <w:rPr>
                <w:rFonts w:eastAsia="Times New Roman" w:cs="Arial"/>
                <w:szCs w:val="24"/>
              </w:rPr>
              <w:t xml:space="preserve"> a</w:t>
            </w:r>
            <w:r w:rsidR="00967FBD" w:rsidRPr="00AC7941">
              <w:rPr>
                <w:rFonts w:eastAsia="Times New Roman" w:cs="Arial"/>
                <w:szCs w:val="24"/>
              </w:rPr>
              <w:t>ssets are functioning as expected</w:t>
            </w:r>
          </w:p>
        </w:tc>
        <w:tc>
          <w:tcPr>
            <w:tcW w:w="3119" w:type="dxa"/>
            <w:shd w:val="clear" w:color="auto" w:fill="auto"/>
          </w:tcPr>
          <w:p w14:paraId="22F305E2" w14:textId="77777777" w:rsidR="00967FBD" w:rsidRPr="00AC7941" w:rsidRDefault="00BC7ABE" w:rsidP="00AD2CA3">
            <w:pPr>
              <w:spacing w:after="0" w:line="240" w:lineRule="auto"/>
              <w:rPr>
                <w:rFonts w:eastAsia="Times New Roman" w:cs="Arial"/>
                <w:bCs/>
                <w:szCs w:val="24"/>
              </w:rPr>
            </w:pPr>
            <w:r w:rsidRPr="00AC7941">
              <w:rPr>
                <w:rFonts w:eastAsia="Times New Roman" w:cs="Arial"/>
                <w:szCs w:val="24"/>
              </w:rPr>
              <w:t xml:space="preserve">Community continue to be </w:t>
            </w:r>
            <w:r w:rsidR="00E05A16" w:rsidRPr="00AC7941">
              <w:rPr>
                <w:rFonts w:eastAsia="Times New Roman" w:cs="Arial"/>
                <w:szCs w:val="24"/>
              </w:rPr>
              <w:t>satisfied</w:t>
            </w:r>
            <w:r w:rsidRPr="00AC7941">
              <w:rPr>
                <w:rFonts w:eastAsia="Times New Roman" w:cs="Arial"/>
                <w:szCs w:val="24"/>
              </w:rPr>
              <w:t xml:space="preserve"> with asset</w:t>
            </w:r>
            <w:r w:rsidR="00CF59DA" w:rsidRPr="00AC7941">
              <w:rPr>
                <w:rFonts w:eastAsia="Times New Roman" w:cs="Arial"/>
                <w:szCs w:val="24"/>
              </w:rPr>
              <w:t xml:space="preserve"> provision and functionality</w:t>
            </w:r>
          </w:p>
        </w:tc>
      </w:tr>
      <w:tr w:rsidR="009D2F5C" w:rsidRPr="005A7AA0" w14:paraId="220200B8" w14:textId="77777777" w:rsidTr="007C46E3">
        <w:trPr>
          <w:cantSplit/>
        </w:trPr>
        <w:tc>
          <w:tcPr>
            <w:tcW w:w="2694" w:type="dxa"/>
            <w:shd w:val="clear" w:color="auto" w:fill="auto"/>
          </w:tcPr>
          <w:p w14:paraId="7F88C617" w14:textId="77777777" w:rsidR="00967FBD" w:rsidRPr="00AC7941" w:rsidRDefault="00967FBD" w:rsidP="00AD2CA3">
            <w:pPr>
              <w:spacing w:after="0" w:line="240" w:lineRule="auto"/>
              <w:rPr>
                <w:rFonts w:eastAsia="Times New Roman" w:cs="Arial"/>
                <w:b/>
                <w:bCs/>
                <w:szCs w:val="24"/>
              </w:rPr>
            </w:pPr>
            <w:r w:rsidRPr="00AC7941">
              <w:rPr>
                <w:rFonts w:eastAsia="Times New Roman" w:cs="Arial"/>
                <w:b/>
                <w:bCs/>
                <w:szCs w:val="24"/>
              </w:rPr>
              <w:t>Capacity/</w:t>
            </w:r>
            <w:r w:rsidR="00910549">
              <w:rPr>
                <w:rFonts w:eastAsia="Times New Roman" w:cs="Arial"/>
                <w:b/>
                <w:bCs/>
                <w:szCs w:val="24"/>
              </w:rPr>
              <w:t xml:space="preserve"> </w:t>
            </w:r>
            <w:r w:rsidRPr="00AC7941">
              <w:rPr>
                <w:rFonts w:eastAsia="Times New Roman" w:cs="Arial"/>
                <w:b/>
                <w:bCs/>
                <w:szCs w:val="24"/>
              </w:rPr>
              <w:t>Utilisation</w:t>
            </w:r>
          </w:p>
        </w:tc>
        <w:tc>
          <w:tcPr>
            <w:tcW w:w="2835" w:type="dxa"/>
            <w:shd w:val="clear" w:color="auto" w:fill="auto"/>
          </w:tcPr>
          <w:p w14:paraId="3D246DAC" w14:textId="77777777" w:rsidR="00967FBD" w:rsidRPr="00AC7941" w:rsidRDefault="00B37EE3" w:rsidP="00AD2CA3">
            <w:pPr>
              <w:spacing w:after="0" w:line="240" w:lineRule="auto"/>
              <w:rPr>
                <w:rFonts w:eastAsia="Times New Roman" w:cs="Arial"/>
                <w:szCs w:val="24"/>
              </w:rPr>
            </w:pPr>
            <w:r w:rsidRPr="00AC7941">
              <w:rPr>
                <w:rFonts w:eastAsia="Times New Roman" w:cs="Arial"/>
                <w:szCs w:val="24"/>
              </w:rPr>
              <w:t xml:space="preserve"> Marina at high occupancy levels</w:t>
            </w:r>
          </w:p>
        </w:tc>
        <w:tc>
          <w:tcPr>
            <w:tcW w:w="3118" w:type="dxa"/>
            <w:shd w:val="clear" w:color="auto" w:fill="auto"/>
          </w:tcPr>
          <w:p w14:paraId="39902924" w14:textId="77777777" w:rsidR="00967FBD" w:rsidRPr="00AC7941" w:rsidRDefault="00B37EE3" w:rsidP="00AD2CA3">
            <w:pPr>
              <w:spacing w:after="0" w:line="240" w:lineRule="auto"/>
              <w:rPr>
                <w:rFonts w:eastAsia="Times New Roman" w:cs="Arial"/>
                <w:szCs w:val="24"/>
              </w:rPr>
            </w:pPr>
            <w:r w:rsidRPr="00AC7941">
              <w:rPr>
                <w:rFonts w:eastAsia="Times New Roman" w:cs="Arial"/>
                <w:szCs w:val="24"/>
              </w:rPr>
              <w:t xml:space="preserve">Monthly KPI reporting through the City’s </w:t>
            </w:r>
            <w:r w:rsidR="003123F2" w:rsidRPr="00AC7941">
              <w:rPr>
                <w:rFonts w:eastAsia="Times New Roman" w:cs="Arial"/>
                <w:szCs w:val="24"/>
              </w:rPr>
              <w:t xml:space="preserve">Internal KPI </w:t>
            </w:r>
            <w:r w:rsidR="00205DA5" w:rsidRPr="00AC7941">
              <w:rPr>
                <w:rFonts w:eastAsia="Times New Roman" w:cs="Arial"/>
                <w:szCs w:val="24"/>
              </w:rPr>
              <w:t>reporting</w:t>
            </w:r>
          </w:p>
        </w:tc>
        <w:tc>
          <w:tcPr>
            <w:tcW w:w="3119" w:type="dxa"/>
            <w:shd w:val="clear" w:color="auto" w:fill="auto"/>
          </w:tcPr>
          <w:p w14:paraId="6A8712C2" w14:textId="77777777" w:rsidR="00397ABC" w:rsidRPr="00AC7941" w:rsidRDefault="00397ABC" w:rsidP="00AD2CA3">
            <w:pPr>
              <w:spacing w:after="0" w:line="240" w:lineRule="auto"/>
              <w:rPr>
                <w:rFonts w:eastAsia="Times New Roman" w:cs="Arial"/>
                <w:szCs w:val="24"/>
              </w:rPr>
            </w:pPr>
            <w:r w:rsidRPr="00AC7941">
              <w:rPr>
                <w:rFonts w:eastAsia="Times New Roman" w:cs="Arial"/>
                <w:szCs w:val="24"/>
              </w:rPr>
              <w:t>Berth occupancy</w:t>
            </w:r>
          </w:p>
          <w:p w14:paraId="5AE77DA8" w14:textId="77777777" w:rsidR="00397ABC" w:rsidRPr="00AC7941" w:rsidRDefault="00397ABC" w:rsidP="00AD2CA3">
            <w:pPr>
              <w:spacing w:after="0" w:line="240" w:lineRule="auto"/>
              <w:rPr>
                <w:rFonts w:eastAsia="Times New Roman" w:cs="Arial"/>
                <w:szCs w:val="24"/>
              </w:rPr>
            </w:pPr>
            <w:r w:rsidRPr="00AC7941">
              <w:rPr>
                <w:rFonts w:eastAsia="Times New Roman" w:cs="Arial"/>
                <w:szCs w:val="24"/>
              </w:rPr>
              <w:t>2016 –</w:t>
            </w:r>
            <w:r w:rsidR="006E7A36" w:rsidRPr="00AC7941">
              <w:rPr>
                <w:rFonts w:eastAsia="Times New Roman" w:cs="Arial"/>
                <w:szCs w:val="24"/>
              </w:rPr>
              <w:t xml:space="preserve"> </w:t>
            </w:r>
            <w:r w:rsidRPr="00AC7941">
              <w:rPr>
                <w:rFonts w:eastAsia="Times New Roman" w:cs="Arial"/>
                <w:szCs w:val="24"/>
              </w:rPr>
              <w:t>47%</w:t>
            </w:r>
          </w:p>
          <w:p w14:paraId="7DCC866C" w14:textId="77777777" w:rsidR="00397ABC" w:rsidRPr="00AC7941" w:rsidRDefault="00397ABC" w:rsidP="00AD2CA3">
            <w:pPr>
              <w:spacing w:after="0" w:line="240" w:lineRule="auto"/>
              <w:rPr>
                <w:rFonts w:eastAsia="Times New Roman" w:cs="Arial"/>
                <w:szCs w:val="24"/>
              </w:rPr>
            </w:pPr>
            <w:r w:rsidRPr="00AC7941">
              <w:rPr>
                <w:rFonts w:eastAsia="Times New Roman" w:cs="Arial"/>
                <w:szCs w:val="24"/>
              </w:rPr>
              <w:t>2017 – 79%</w:t>
            </w:r>
          </w:p>
          <w:p w14:paraId="2A4DC8C2" w14:textId="77777777" w:rsidR="00BE5CC2" w:rsidRPr="00AC7941" w:rsidRDefault="00BE5CC2" w:rsidP="00AD2CA3">
            <w:pPr>
              <w:spacing w:after="0" w:line="240" w:lineRule="auto"/>
              <w:rPr>
                <w:rFonts w:eastAsia="Times New Roman" w:cs="Arial"/>
                <w:szCs w:val="24"/>
              </w:rPr>
            </w:pPr>
            <w:r w:rsidRPr="00AC7941">
              <w:rPr>
                <w:rFonts w:eastAsia="Times New Roman" w:cs="Arial"/>
                <w:szCs w:val="24"/>
              </w:rPr>
              <w:t>2018 – 90%</w:t>
            </w:r>
          </w:p>
          <w:p w14:paraId="051B8722" w14:textId="77777777" w:rsidR="00967FBD" w:rsidRPr="00AC7941" w:rsidRDefault="00397ABC" w:rsidP="00AD2CA3">
            <w:pPr>
              <w:spacing w:after="0" w:line="240" w:lineRule="auto"/>
              <w:rPr>
                <w:rFonts w:eastAsia="Times New Roman" w:cs="Arial"/>
                <w:szCs w:val="24"/>
              </w:rPr>
            </w:pPr>
            <w:r w:rsidRPr="00AC7941">
              <w:rPr>
                <w:rFonts w:eastAsia="Times New Roman" w:cs="Arial"/>
                <w:szCs w:val="24"/>
              </w:rPr>
              <w:t>2019 –</w:t>
            </w:r>
            <w:r w:rsidR="006E7A36" w:rsidRPr="00AC7941">
              <w:rPr>
                <w:rFonts w:eastAsia="Times New Roman" w:cs="Arial"/>
                <w:szCs w:val="24"/>
              </w:rPr>
              <w:t xml:space="preserve"> </w:t>
            </w:r>
            <w:r w:rsidR="007C46E3">
              <w:rPr>
                <w:rFonts w:eastAsia="Times New Roman" w:cs="Arial"/>
                <w:szCs w:val="24"/>
              </w:rPr>
              <w:t>98%</w:t>
            </w:r>
          </w:p>
        </w:tc>
        <w:tc>
          <w:tcPr>
            <w:tcW w:w="3119" w:type="dxa"/>
            <w:shd w:val="clear" w:color="auto" w:fill="auto"/>
          </w:tcPr>
          <w:p w14:paraId="0C1BCFDD" w14:textId="77777777" w:rsidR="00967FBD" w:rsidRPr="00AC7941" w:rsidRDefault="00B37EE3" w:rsidP="00AD2CA3">
            <w:pPr>
              <w:spacing w:after="0" w:line="240" w:lineRule="auto"/>
              <w:rPr>
                <w:rFonts w:eastAsia="Times New Roman" w:cs="Arial"/>
                <w:bCs/>
                <w:szCs w:val="24"/>
              </w:rPr>
            </w:pPr>
            <w:r w:rsidRPr="00AC7941">
              <w:rPr>
                <w:rFonts w:eastAsia="Times New Roman" w:cs="Arial"/>
                <w:bCs/>
                <w:szCs w:val="24"/>
              </w:rPr>
              <w:t>With i</w:t>
            </w:r>
            <w:r w:rsidR="001D3EC2" w:rsidRPr="00AC7941">
              <w:rPr>
                <w:rFonts w:eastAsia="Times New Roman" w:cs="Arial"/>
                <w:bCs/>
                <w:szCs w:val="24"/>
              </w:rPr>
              <w:t xml:space="preserve">ncreased pen capacity following completion of </w:t>
            </w:r>
            <w:r w:rsidR="00377576" w:rsidRPr="00AC7941">
              <w:rPr>
                <w:rFonts w:eastAsia="Times New Roman" w:cs="Arial"/>
                <w:bCs/>
                <w:szCs w:val="24"/>
              </w:rPr>
              <w:t xml:space="preserve">the marina </w:t>
            </w:r>
            <w:r w:rsidR="001D3EC2" w:rsidRPr="00AC7941">
              <w:rPr>
                <w:rFonts w:eastAsia="Times New Roman" w:cs="Arial"/>
                <w:bCs/>
                <w:szCs w:val="24"/>
              </w:rPr>
              <w:t>expansion</w:t>
            </w:r>
            <w:r w:rsidRPr="00AC7941">
              <w:rPr>
                <w:rFonts w:eastAsia="Times New Roman" w:cs="Arial"/>
                <w:bCs/>
                <w:szCs w:val="24"/>
              </w:rPr>
              <w:t>, occupancy to remain at a high level</w:t>
            </w:r>
            <w:r w:rsidR="001D3EC2" w:rsidRPr="00AC7941">
              <w:rPr>
                <w:rFonts w:eastAsia="Times New Roman" w:cs="Arial"/>
                <w:bCs/>
                <w:szCs w:val="24"/>
              </w:rPr>
              <w:t xml:space="preserve"> </w:t>
            </w:r>
          </w:p>
        </w:tc>
      </w:tr>
      <w:tr w:rsidR="009D2F5C" w:rsidRPr="005A7AA0" w14:paraId="08D546D2" w14:textId="77777777" w:rsidTr="007C46E3">
        <w:trPr>
          <w:cantSplit/>
        </w:trPr>
        <w:tc>
          <w:tcPr>
            <w:tcW w:w="2694" w:type="dxa"/>
            <w:shd w:val="clear" w:color="auto" w:fill="auto"/>
          </w:tcPr>
          <w:p w14:paraId="41E2457F" w14:textId="77777777" w:rsidR="00967FBD" w:rsidRPr="00AC7941" w:rsidRDefault="00967FBD" w:rsidP="00AD2CA3">
            <w:pPr>
              <w:spacing w:after="0" w:line="240" w:lineRule="auto"/>
              <w:rPr>
                <w:rFonts w:eastAsia="Times New Roman" w:cs="Arial"/>
                <w:b/>
                <w:bCs/>
                <w:szCs w:val="24"/>
              </w:rPr>
            </w:pPr>
          </w:p>
        </w:tc>
        <w:tc>
          <w:tcPr>
            <w:tcW w:w="2835" w:type="dxa"/>
            <w:shd w:val="clear" w:color="auto" w:fill="auto"/>
          </w:tcPr>
          <w:p w14:paraId="2090EAE3" w14:textId="77777777" w:rsidR="00967FBD" w:rsidRPr="00AC7941" w:rsidRDefault="00967FBD" w:rsidP="00AD2CA3">
            <w:pPr>
              <w:spacing w:after="0" w:line="240" w:lineRule="auto"/>
              <w:rPr>
                <w:rFonts w:eastAsia="Times New Roman" w:cs="Arial"/>
                <w:szCs w:val="24"/>
              </w:rPr>
            </w:pPr>
            <w:r w:rsidRPr="00AC7941">
              <w:rPr>
                <w:rFonts w:eastAsia="Times New Roman" w:cs="Arial"/>
                <w:szCs w:val="24"/>
              </w:rPr>
              <w:t xml:space="preserve">Users are aware of and have opportunity to comment on works impacting Marina </w:t>
            </w:r>
            <w:r w:rsidR="007F5547" w:rsidRPr="00AC7941">
              <w:rPr>
                <w:rFonts w:eastAsia="Times New Roman" w:cs="Arial"/>
                <w:szCs w:val="24"/>
              </w:rPr>
              <w:t>and</w:t>
            </w:r>
            <w:r w:rsidRPr="00AC7941">
              <w:rPr>
                <w:rFonts w:eastAsia="Times New Roman" w:cs="Arial"/>
                <w:szCs w:val="24"/>
              </w:rPr>
              <w:t xml:space="preserve"> Coastal assets</w:t>
            </w:r>
          </w:p>
        </w:tc>
        <w:tc>
          <w:tcPr>
            <w:tcW w:w="3118" w:type="dxa"/>
            <w:shd w:val="clear" w:color="auto" w:fill="auto"/>
          </w:tcPr>
          <w:p w14:paraId="728FC075" w14:textId="77777777" w:rsidR="00967FBD" w:rsidRPr="00AC7941" w:rsidRDefault="00967FBD" w:rsidP="00AD2CA3">
            <w:pPr>
              <w:spacing w:after="0" w:line="240" w:lineRule="auto"/>
              <w:rPr>
                <w:rFonts w:eastAsia="Times New Roman" w:cs="Arial"/>
                <w:szCs w:val="24"/>
              </w:rPr>
            </w:pPr>
            <w:r w:rsidRPr="00AC7941">
              <w:rPr>
                <w:rFonts w:eastAsia="Times New Roman" w:cs="Arial"/>
                <w:szCs w:val="24"/>
              </w:rPr>
              <w:t>Public notifications are undertaken and community engagement occurs for significant projects</w:t>
            </w:r>
          </w:p>
        </w:tc>
        <w:tc>
          <w:tcPr>
            <w:tcW w:w="3119" w:type="dxa"/>
            <w:shd w:val="clear" w:color="auto" w:fill="auto"/>
          </w:tcPr>
          <w:p w14:paraId="0FD738F9" w14:textId="77777777" w:rsidR="00967FBD" w:rsidRPr="00AC7941" w:rsidRDefault="00967FBD" w:rsidP="00AD2CA3">
            <w:pPr>
              <w:spacing w:after="0" w:line="240" w:lineRule="auto"/>
              <w:rPr>
                <w:rFonts w:eastAsia="Times New Roman" w:cs="Arial"/>
                <w:szCs w:val="24"/>
              </w:rPr>
            </w:pPr>
            <w:r w:rsidRPr="00AC7941">
              <w:rPr>
                <w:rFonts w:eastAsia="Times New Roman" w:cs="Arial"/>
                <w:szCs w:val="24"/>
              </w:rPr>
              <w:t>Public notifications (online, on-site or in print as advised by Corporate Communications) are issued for all planned works impacting use of the public space</w:t>
            </w:r>
          </w:p>
        </w:tc>
        <w:tc>
          <w:tcPr>
            <w:tcW w:w="3119" w:type="dxa"/>
            <w:shd w:val="clear" w:color="auto" w:fill="auto"/>
          </w:tcPr>
          <w:p w14:paraId="4EB174A9" w14:textId="77777777" w:rsidR="00967FBD" w:rsidRPr="00AC7941" w:rsidRDefault="00967FBD" w:rsidP="00AD2CA3">
            <w:pPr>
              <w:spacing w:after="0" w:line="240" w:lineRule="auto"/>
              <w:rPr>
                <w:rFonts w:eastAsia="Times New Roman" w:cs="Arial"/>
                <w:bCs/>
                <w:szCs w:val="24"/>
              </w:rPr>
            </w:pPr>
            <w:r w:rsidRPr="00AC7941">
              <w:rPr>
                <w:rFonts w:eastAsia="Times New Roman" w:cs="Arial"/>
                <w:szCs w:val="24"/>
              </w:rPr>
              <w:t>Public notifications (online, on-site or in print as advised by Corporate Communications) are issued for all planned works impacting use of the public space</w:t>
            </w:r>
          </w:p>
        </w:tc>
      </w:tr>
      <w:tr w:rsidR="00264BB9" w:rsidRPr="005A7AA0" w14:paraId="3F3BA4F7" w14:textId="77777777" w:rsidTr="007C46E3">
        <w:trPr>
          <w:cantSplit/>
        </w:trPr>
        <w:tc>
          <w:tcPr>
            <w:tcW w:w="2694" w:type="dxa"/>
            <w:shd w:val="clear" w:color="auto" w:fill="auto"/>
          </w:tcPr>
          <w:p w14:paraId="790AAE71" w14:textId="77777777" w:rsidR="00264BB9" w:rsidRPr="00F71657" w:rsidRDefault="00264BB9" w:rsidP="00AD2CA3">
            <w:pPr>
              <w:spacing w:line="240" w:lineRule="auto"/>
              <w:rPr>
                <w:b/>
              </w:rPr>
            </w:pPr>
            <w:r w:rsidRPr="00F71657">
              <w:rPr>
                <w:b/>
              </w:rPr>
              <w:t>Safe</w:t>
            </w:r>
            <w:r w:rsidR="00936511" w:rsidRPr="00F71657">
              <w:rPr>
                <w:b/>
              </w:rPr>
              <w:t xml:space="preserve">ty </w:t>
            </w:r>
            <w:r w:rsidRPr="00F71657">
              <w:rPr>
                <w:b/>
              </w:rPr>
              <w:t xml:space="preserve"> </w:t>
            </w:r>
          </w:p>
        </w:tc>
        <w:tc>
          <w:tcPr>
            <w:tcW w:w="2835" w:type="dxa"/>
            <w:shd w:val="clear" w:color="auto" w:fill="auto"/>
          </w:tcPr>
          <w:p w14:paraId="29D3222F" w14:textId="77777777" w:rsidR="00264BB9" w:rsidRPr="00F71657" w:rsidRDefault="00264BB9" w:rsidP="00AD2CA3">
            <w:pPr>
              <w:spacing w:line="240" w:lineRule="auto"/>
            </w:pPr>
            <w:r w:rsidRPr="00F71657">
              <w:t>Marina &amp; coastal assets are in good order and free from hazards</w:t>
            </w:r>
          </w:p>
        </w:tc>
        <w:tc>
          <w:tcPr>
            <w:tcW w:w="3118" w:type="dxa"/>
            <w:shd w:val="clear" w:color="auto" w:fill="auto"/>
          </w:tcPr>
          <w:p w14:paraId="23D325BD" w14:textId="77777777" w:rsidR="00264BB9" w:rsidRPr="00F71657" w:rsidRDefault="00264BB9" w:rsidP="00AD2CA3">
            <w:pPr>
              <w:spacing w:line="240" w:lineRule="auto"/>
            </w:pPr>
            <w:r w:rsidRPr="00F71657">
              <w:t>Maintain a high level of hazard monitoring and remedial program</w:t>
            </w:r>
          </w:p>
          <w:p w14:paraId="765B9421" w14:textId="77777777" w:rsidR="00936511" w:rsidRPr="00F71657" w:rsidRDefault="00936511" w:rsidP="00AD2CA3">
            <w:pPr>
              <w:spacing w:line="240" w:lineRule="auto"/>
            </w:pPr>
            <w:r w:rsidRPr="00F71657">
              <w:rPr>
                <w:rFonts w:eastAsia="Times New Roman" w:cs="Arial"/>
                <w:szCs w:val="24"/>
              </w:rPr>
              <w:t>Public liability claims received relating to marina &amp; coastal facilities</w:t>
            </w:r>
          </w:p>
        </w:tc>
        <w:tc>
          <w:tcPr>
            <w:tcW w:w="3119" w:type="dxa"/>
            <w:shd w:val="clear" w:color="auto" w:fill="auto"/>
          </w:tcPr>
          <w:p w14:paraId="324EB957" w14:textId="77777777" w:rsidR="00264BB9" w:rsidRPr="00F71657" w:rsidRDefault="00264BB9" w:rsidP="00AD2CA3">
            <w:pPr>
              <w:spacing w:line="240" w:lineRule="auto"/>
            </w:pPr>
            <w:r w:rsidRPr="00F71657">
              <w:t>No claims</w:t>
            </w:r>
          </w:p>
        </w:tc>
        <w:tc>
          <w:tcPr>
            <w:tcW w:w="3119" w:type="dxa"/>
            <w:shd w:val="clear" w:color="auto" w:fill="auto"/>
          </w:tcPr>
          <w:p w14:paraId="1129021E" w14:textId="77777777" w:rsidR="00264BB9" w:rsidRPr="00F71657" w:rsidRDefault="00264BB9" w:rsidP="00AD2CA3">
            <w:pPr>
              <w:spacing w:line="240" w:lineRule="auto"/>
            </w:pPr>
            <w:r w:rsidRPr="00F71657">
              <w:t>Recurrent operation budget to ensure high level of hazard monitoring and remedial program</w:t>
            </w:r>
          </w:p>
          <w:p w14:paraId="6D43059F" w14:textId="77777777" w:rsidR="00936511" w:rsidRPr="00F71657" w:rsidRDefault="00936511" w:rsidP="00AD2CA3">
            <w:pPr>
              <w:spacing w:line="240" w:lineRule="auto"/>
            </w:pPr>
            <w:r w:rsidRPr="00F71657">
              <w:rPr>
                <w:rFonts w:eastAsia="Times New Roman" w:cs="Arial"/>
                <w:bCs/>
                <w:szCs w:val="24"/>
              </w:rPr>
              <w:t>No claims</w:t>
            </w:r>
          </w:p>
        </w:tc>
      </w:tr>
    </w:tbl>
    <w:p w14:paraId="6E34697A" w14:textId="77777777" w:rsidR="00806B44" w:rsidRDefault="00806B44" w:rsidP="007B5F10">
      <w:pPr>
        <w:spacing w:after="200"/>
        <w:jc w:val="both"/>
        <w:rPr>
          <w:rFonts w:eastAsia="Times New Roman" w:cs="Arial"/>
          <w:szCs w:val="24"/>
        </w:rPr>
      </w:pPr>
    </w:p>
    <w:p w14:paraId="6BBF4DAD" w14:textId="77777777" w:rsidR="00C16C6B" w:rsidRDefault="00C16C6B" w:rsidP="007B5F10">
      <w:pPr>
        <w:spacing w:after="200"/>
        <w:jc w:val="both"/>
        <w:rPr>
          <w:rFonts w:eastAsia="Times New Roman" w:cs="Arial"/>
          <w:szCs w:val="24"/>
        </w:rPr>
      </w:pPr>
    </w:p>
    <w:p w14:paraId="2513D678" w14:textId="77777777" w:rsidR="001A5990" w:rsidRDefault="001A5990" w:rsidP="007B5F10">
      <w:pPr>
        <w:spacing w:after="200"/>
        <w:jc w:val="both"/>
        <w:rPr>
          <w:rFonts w:eastAsia="Times New Roman" w:cs="Arial"/>
          <w:szCs w:val="24"/>
        </w:rPr>
      </w:pPr>
    </w:p>
    <w:p w14:paraId="05176D60" w14:textId="77777777" w:rsidR="001A5990" w:rsidRDefault="001A5990" w:rsidP="007B5F10">
      <w:pPr>
        <w:spacing w:after="200"/>
        <w:jc w:val="both"/>
        <w:rPr>
          <w:rFonts w:eastAsia="Times New Roman" w:cs="Arial"/>
          <w:szCs w:val="24"/>
        </w:rPr>
      </w:pPr>
    </w:p>
    <w:p w14:paraId="6ECB9CB1" w14:textId="77777777" w:rsidR="001A5990" w:rsidRDefault="001A5990" w:rsidP="007B5F10">
      <w:pPr>
        <w:spacing w:after="200"/>
        <w:jc w:val="both"/>
        <w:rPr>
          <w:rFonts w:eastAsia="Times New Roman" w:cs="Arial"/>
          <w:szCs w:val="24"/>
        </w:rPr>
      </w:pPr>
    </w:p>
    <w:p w14:paraId="14472193" w14:textId="77777777" w:rsidR="001A5990" w:rsidRDefault="001A5990" w:rsidP="007B5F10">
      <w:pPr>
        <w:spacing w:after="200"/>
        <w:jc w:val="both"/>
        <w:rPr>
          <w:rFonts w:eastAsia="Times New Roman" w:cs="Arial"/>
          <w:szCs w:val="24"/>
        </w:rPr>
      </w:pPr>
    </w:p>
    <w:p w14:paraId="07DFADD7" w14:textId="77777777" w:rsidR="001A5990" w:rsidRDefault="001A5990" w:rsidP="007B5F10">
      <w:pPr>
        <w:spacing w:after="200"/>
        <w:jc w:val="both"/>
        <w:rPr>
          <w:rFonts w:eastAsia="Times New Roman" w:cs="Arial"/>
          <w:szCs w:val="24"/>
        </w:rPr>
      </w:pPr>
    </w:p>
    <w:p w14:paraId="2B1CD5BE" w14:textId="77777777" w:rsidR="001A5990" w:rsidRPr="00C16C6B" w:rsidRDefault="001A5990" w:rsidP="007B5F10">
      <w:pPr>
        <w:spacing w:after="200"/>
        <w:jc w:val="both"/>
        <w:rPr>
          <w:rFonts w:eastAsia="Times New Roman" w:cs="Arial"/>
          <w:szCs w:val="24"/>
        </w:rPr>
      </w:pPr>
    </w:p>
    <w:p w14:paraId="0C409C30" w14:textId="77777777" w:rsidR="00181225" w:rsidRDefault="00181225" w:rsidP="007B5F10">
      <w:pPr>
        <w:spacing w:after="200"/>
        <w:jc w:val="both"/>
        <w:rPr>
          <w:rFonts w:eastAsia="Times New Roman" w:cs="Arial"/>
          <w:szCs w:val="24"/>
        </w:rPr>
      </w:pPr>
      <w:r w:rsidRPr="00E040EA">
        <w:rPr>
          <w:rFonts w:eastAsia="Times New Roman" w:cs="Arial"/>
          <w:szCs w:val="24"/>
        </w:rPr>
        <w:lastRenderedPageBreak/>
        <w:t xml:space="preserve">Table 3.1.2 shows the </w:t>
      </w:r>
      <w:r>
        <w:rPr>
          <w:rFonts w:eastAsia="Times New Roman" w:cs="Arial"/>
          <w:szCs w:val="24"/>
        </w:rPr>
        <w:t xml:space="preserve">current </w:t>
      </w:r>
      <w:r w:rsidRPr="00E040EA">
        <w:rPr>
          <w:rFonts w:eastAsia="Times New Roman" w:cs="Arial"/>
          <w:szCs w:val="24"/>
          <w:lang w:val="x-none"/>
        </w:rPr>
        <w:t>technical level</w:t>
      </w:r>
      <w:r w:rsidRPr="00E040EA">
        <w:rPr>
          <w:rFonts w:eastAsia="Times New Roman" w:cs="Arial"/>
          <w:szCs w:val="24"/>
          <w:lang w:val="en-US"/>
        </w:rPr>
        <w:t>s</w:t>
      </w:r>
      <w:r w:rsidRPr="00E040EA">
        <w:rPr>
          <w:rFonts w:eastAsia="Times New Roman" w:cs="Arial"/>
          <w:szCs w:val="24"/>
          <w:lang w:val="x-none"/>
        </w:rPr>
        <w:t xml:space="preserve"> of service </w:t>
      </w:r>
      <w:r>
        <w:rPr>
          <w:rFonts w:eastAsia="Times New Roman" w:cs="Arial"/>
          <w:szCs w:val="24"/>
        </w:rPr>
        <w:t xml:space="preserve">being </w:t>
      </w:r>
      <w:r w:rsidRPr="00E040EA">
        <w:rPr>
          <w:rFonts w:eastAsia="Times New Roman" w:cs="Arial"/>
          <w:szCs w:val="24"/>
        </w:rPr>
        <w:t xml:space="preserve">provided under </w:t>
      </w:r>
      <w:r>
        <w:rPr>
          <w:rFonts w:eastAsia="Times New Roman" w:cs="Arial"/>
          <w:szCs w:val="24"/>
        </w:rPr>
        <w:t xml:space="preserve">the </w:t>
      </w:r>
      <w:r w:rsidR="00EA3EEA">
        <w:rPr>
          <w:rFonts w:eastAsia="Times New Roman" w:cs="Arial"/>
          <w:szCs w:val="24"/>
        </w:rPr>
        <w:t>MCIAMP</w:t>
      </w:r>
      <w:r w:rsidRPr="00E040EA">
        <w:rPr>
          <w:rFonts w:eastAsia="Times New Roman" w:cs="Arial"/>
          <w:szCs w:val="24"/>
        </w:rPr>
        <w:t xml:space="preserve">. </w:t>
      </w:r>
      <w:r w:rsidRPr="00E040EA">
        <w:rPr>
          <w:rFonts w:eastAsia="Times New Roman" w:cs="Arial"/>
          <w:szCs w:val="24"/>
          <w:lang w:val="x-none"/>
        </w:rPr>
        <w:t xml:space="preserve">The </w:t>
      </w:r>
      <w:r w:rsidRPr="00E040EA">
        <w:rPr>
          <w:rFonts w:eastAsia="Times New Roman" w:cs="Arial"/>
          <w:szCs w:val="24"/>
        </w:rPr>
        <w:t>‘desired’</w:t>
      </w:r>
      <w:r w:rsidRPr="00E040EA">
        <w:rPr>
          <w:rFonts w:eastAsia="Times New Roman" w:cs="Arial"/>
          <w:szCs w:val="24"/>
          <w:lang w:val="x-none"/>
        </w:rPr>
        <w:t xml:space="preserve"> position in the table</w:t>
      </w:r>
      <w:r>
        <w:rPr>
          <w:rFonts w:eastAsia="Times New Roman" w:cs="Arial"/>
          <w:szCs w:val="24"/>
        </w:rPr>
        <w:t>,</w:t>
      </w:r>
      <w:r w:rsidRPr="00E040EA">
        <w:rPr>
          <w:rFonts w:eastAsia="Times New Roman" w:cs="Arial"/>
          <w:szCs w:val="24"/>
          <w:lang w:val="x-none"/>
        </w:rPr>
        <w:t xml:space="preserve"> documents the position </w:t>
      </w:r>
      <w:r w:rsidRPr="00E040EA">
        <w:rPr>
          <w:rFonts w:eastAsia="Times New Roman" w:cs="Arial"/>
          <w:szCs w:val="24"/>
        </w:rPr>
        <w:t>being recommended in this AM Plan</w:t>
      </w:r>
      <w:r w:rsidRPr="00E040EA">
        <w:rPr>
          <w:rFonts w:eastAsia="Times New Roman" w:cs="Arial"/>
          <w:szCs w:val="24"/>
          <w:lang w:val="x-none"/>
        </w:rPr>
        <w:t>.</w:t>
      </w:r>
    </w:p>
    <w:p w14:paraId="25B49FD3" w14:textId="77777777" w:rsidR="001A5990" w:rsidRPr="00182810" w:rsidRDefault="001546FE" w:rsidP="007B5F10">
      <w:pPr>
        <w:rPr>
          <w:rFonts w:eastAsia="Times New Roman" w:cs="Arial"/>
          <w:iCs/>
          <w:szCs w:val="24"/>
        </w:rPr>
      </w:pPr>
      <w:r w:rsidRPr="00182810">
        <w:rPr>
          <w:b/>
          <w:iCs/>
          <w:color w:val="4BACC6" w:themeColor="accent5"/>
        </w:rPr>
        <w:t>Table 3.1.2</w:t>
      </w:r>
      <w:r w:rsidRPr="00182810">
        <w:rPr>
          <w:b/>
          <w:iCs/>
          <w:color w:val="4BACC6" w:themeColor="accent5"/>
        </w:rPr>
        <w:tab/>
      </w:r>
      <w:r w:rsidR="00F7550D" w:rsidRPr="00182810">
        <w:rPr>
          <w:b/>
          <w:iCs/>
          <w:color w:val="4BACC6" w:themeColor="accent5"/>
        </w:rPr>
        <w:t>Technical Levels of Service</w:t>
      </w:r>
    </w:p>
    <w:tbl>
      <w:tblPr>
        <w:tblW w:w="15026"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2835"/>
        <w:gridCol w:w="2552"/>
        <w:gridCol w:w="2410"/>
        <w:gridCol w:w="2410"/>
        <w:gridCol w:w="2410"/>
        <w:gridCol w:w="2409"/>
      </w:tblGrid>
      <w:tr w:rsidR="009D2F5C" w:rsidRPr="004A13C9" w14:paraId="72A7B24C" w14:textId="77777777" w:rsidTr="001A5990">
        <w:trPr>
          <w:cantSplit/>
          <w:trHeight w:val="962"/>
          <w:tblHeader/>
        </w:trPr>
        <w:tc>
          <w:tcPr>
            <w:tcW w:w="2835" w:type="dxa"/>
            <w:shd w:val="clear" w:color="auto" w:fill="4BACC6" w:themeFill="accent5"/>
            <w:vAlign w:val="center"/>
          </w:tcPr>
          <w:p w14:paraId="1D6438F2" w14:textId="77777777" w:rsidR="00EC3522" w:rsidRPr="00AC7941" w:rsidRDefault="00EC3522" w:rsidP="00AD2CA3">
            <w:pPr>
              <w:spacing w:after="0" w:line="240" w:lineRule="auto"/>
              <w:jc w:val="center"/>
              <w:rPr>
                <w:rFonts w:cs="Arial"/>
                <w:b/>
                <w:szCs w:val="24"/>
              </w:rPr>
            </w:pPr>
            <w:r w:rsidRPr="00AC7941">
              <w:rPr>
                <w:rFonts w:cs="Arial"/>
                <w:b/>
                <w:szCs w:val="24"/>
              </w:rPr>
              <w:t>Service Attribute</w:t>
            </w:r>
          </w:p>
        </w:tc>
        <w:tc>
          <w:tcPr>
            <w:tcW w:w="2552" w:type="dxa"/>
            <w:shd w:val="clear" w:color="auto" w:fill="4BACC6" w:themeFill="accent5"/>
            <w:vAlign w:val="center"/>
          </w:tcPr>
          <w:p w14:paraId="28E966D8" w14:textId="77777777" w:rsidR="00EC3522" w:rsidRPr="00AC7941" w:rsidRDefault="00EC3522" w:rsidP="00AD2CA3">
            <w:pPr>
              <w:spacing w:after="0" w:line="240" w:lineRule="auto"/>
              <w:jc w:val="center"/>
              <w:rPr>
                <w:rFonts w:cs="Arial"/>
                <w:b/>
                <w:szCs w:val="24"/>
              </w:rPr>
            </w:pPr>
            <w:r w:rsidRPr="00AC7941">
              <w:rPr>
                <w:rFonts w:cs="Arial"/>
                <w:b/>
                <w:szCs w:val="24"/>
              </w:rPr>
              <w:t>Service Objective</w:t>
            </w:r>
          </w:p>
        </w:tc>
        <w:tc>
          <w:tcPr>
            <w:tcW w:w="2410" w:type="dxa"/>
            <w:shd w:val="clear" w:color="auto" w:fill="4BACC6" w:themeFill="accent5"/>
            <w:vAlign w:val="center"/>
          </w:tcPr>
          <w:p w14:paraId="1D1B3886" w14:textId="77777777" w:rsidR="00EC3522" w:rsidRPr="00AC7941" w:rsidRDefault="00EC3522" w:rsidP="00AD2CA3">
            <w:pPr>
              <w:spacing w:after="0" w:line="240" w:lineRule="auto"/>
              <w:jc w:val="center"/>
              <w:rPr>
                <w:rFonts w:cs="Arial"/>
                <w:b/>
                <w:szCs w:val="24"/>
              </w:rPr>
            </w:pPr>
            <w:r w:rsidRPr="00AC7941">
              <w:rPr>
                <w:rFonts w:cs="Arial"/>
                <w:b/>
                <w:szCs w:val="24"/>
              </w:rPr>
              <w:t>Activity Measure Process</w:t>
            </w:r>
          </w:p>
        </w:tc>
        <w:tc>
          <w:tcPr>
            <w:tcW w:w="2410" w:type="dxa"/>
            <w:shd w:val="clear" w:color="auto" w:fill="4BACC6" w:themeFill="accent5"/>
            <w:vAlign w:val="center"/>
          </w:tcPr>
          <w:p w14:paraId="38542E2B" w14:textId="77777777" w:rsidR="00EC3522" w:rsidRPr="00AC7941" w:rsidRDefault="00EC3522" w:rsidP="00AD2CA3">
            <w:pPr>
              <w:spacing w:after="0" w:line="240" w:lineRule="auto"/>
              <w:jc w:val="center"/>
              <w:rPr>
                <w:rFonts w:cs="Arial"/>
                <w:b/>
                <w:szCs w:val="24"/>
              </w:rPr>
            </w:pPr>
            <w:r w:rsidRPr="00AC7941">
              <w:rPr>
                <w:rFonts w:cs="Arial"/>
                <w:b/>
                <w:szCs w:val="24"/>
              </w:rPr>
              <w:t>Current Performance</w:t>
            </w:r>
          </w:p>
        </w:tc>
        <w:tc>
          <w:tcPr>
            <w:tcW w:w="2410" w:type="dxa"/>
            <w:shd w:val="clear" w:color="auto" w:fill="4BACC6" w:themeFill="accent5"/>
            <w:vAlign w:val="center"/>
          </w:tcPr>
          <w:p w14:paraId="107BF806" w14:textId="77777777" w:rsidR="00EC3522" w:rsidRPr="00AC7941" w:rsidRDefault="00EC3522" w:rsidP="00AD2CA3">
            <w:pPr>
              <w:spacing w:after="0" w:line="240" w:lineRule="auto"/>
              <w:jc w:val="center"/>
              <w:rPr>
                <w:rFonts w:cs="Arial"/>
                <w:b/>
                <w:szCs w:val="24"/>
              </w:rPr>
            </w:pPr>
            <w:r w:rsidRPr="00AC7941">
              <w:rPr>
                <w:rFonts w:cs="Arial"/>
                <w:b/>
                <w:szCs w:val="24"/>
              </w:rPr>
              <w:t>Desired for Optimum Lifecycle Cost</w:t>
            </w:r>
          </w:p>
        </w:tc>
        <w:tc>
          <w:tcPr>
            <w:tcW w:w="2409" w:type="dxa"/>
            <w:shd w:val="clear" w:color="auto" w:fill="4BACC6" w:themeFill="accent5"/>
            <w:vAlign w:val="center"/>
          </w:tcPr>
          <w:p w14:paraId="7EE6ADD5" w14:textId="77777777" w:rsidR="00EC3522" w:rsidRPr="00AC7941" w:rsidRDefault="00EC3522" w:rsidP="00AD2CA3">
            <w:pPr>
              <w:spacing w:after="0" w:line="240" w:lineRule="auto"/>
              <w:jc w:val="center"/>
              <w:rPr>
                <w:rFonts w:cs="Arial"/>
                <w:b/>
                <w:szCs w:val="24"/>
              </w:rPr>
            </w:pPr>
            <w:r w:rsidRPr="00AC7941">
              <w:rPr>
                <w:rFonts w:cs="Arial"/>
                <w:b/>
                <w:szCs w:val="24"/>
              </w:rPr>
              <w:t>Agreed Sustainable Position</w:t>
            </w:r>
          </w:p>
        </w:tc>
      </w:tr>
      <w:tr w:rsidR="009D2F5C" w:rsidRPr="00242ED8" w14:paraId="30C0D97D" w14:textId="77777777" w:rsidTr="001A5990">
        <w:trPr>
          <w:cantSplit/>
          <w:trHeight w:val="315"/>
        </w:trPr>
        <w:tc>
          <w:tcPr>
            <w:tcW w:w="15026" w:type="dxa"/>
            <w:gridSpan w:val="6"/>
          </w:tcPr>
          <w:p w14:paraId="266FF96F" w14:textId="77777777" w:rsidR="009D3193" w:rsidRPr="00AC7941" w:rsidRDefault="009D3193" w:rsidP="00AD2CA3">
            <w:pPr>
              <w:spacing w:after="0" w:line="240" w:lineRule="auto"/>
              <w:rPr>
                <w:rFonts w:cs="Arial"/>
                <w:b/>
                <w:szCs w:val="24"/>
              </w:rPr>
            </w:pPr>
            <w:r w:rsidRPr="00AC7941">
              <w:rPr>
                <w:rFonts w:cs="Arial"/>
                <w:b/>
                <w:szCs w:val="24"/>
              </w:rPr>
              <w:t>TECHNICAL LEVELS OF SERVICE</w:t>
            </w:r>
          </w:p>
        </w:tc>
      </w:tr>
      <w:tr w:rsidR="009D2F5C" w:rsidRPr="00B1636F" w14:paraId="12774F86" w14:textId="77777777" w:rsidTr="001A5990">
        <w:trPr>
          <w:cantSplit/>
          <w:trHeight w:val="790"/>
        </w:trPr>
        <w:tc>
          <w:tcPr>
            <w:tcW w:w="2835" w:type="dxa"/>
            <w:vMerge w:val="restart"/>
          </w:tcPr>
          <w:p w14:paraId="716452CB" w14:textId="77777777" w:rsidR="00C67D9E" w:rsidRPr="00910549" w:rsidRDefault="00715D64" w:rsidP="00AD2CA3">
            <w:pPr>
              <w:spacing w:after="0" w:line="240" w:lineRule="auto"/>
              <w:rPr>
                <w:rFonts w:cs="Arial"/>
                <w:b/>
                <w:szCs w:val="24"/>
              </w:rPr>
            </w:pPr>
            <w:r w:rsidRPr="00910549">
              <w:rPr>
                <w:rFonts w:cs="Arial"/>
                <w:b/>
                <w:szCs w:val="24"/>
              </w:rPr>
              <w:t>Operations</w:t>
            </w:r>
          </w:p>
        </w:tc>
        <w:tc>
          <w:tcPr>
            <w:tcW w:w="2552" w:type="dxa"/>
          </w:tcPr>
          <w:p w14:paraId="30C93367" w14:textId="77777777" w:rsidR="00C67D9E" w:rsidRPr="00AC7941" w:rsidRDefault="00C67D9E" w:rsidP="00AD2CA3">
            <w:pPr>
              <w:spacing w:after="0" w:line="240" w:lineRule="auto"/>
              <w:rPr>
                <w:rFonts w:cs="Arial"/>
                <w:dstrike/>
                <w:szCs w:val="24"/>
              </w:rPr>
            </w:pPr>
            <w:r w:rsidRPr="00AC7941">
              <w:rPr>
                <w:rFonts w:cs="Arial"/>
                <w:szCs w:val="24"/>
              </w:rPr>
              <w:t>Monitor coastal assets to ensure safety and maintenance of service lives</w:t>
            </w:r>
          </w:p>
        </w:tc>
        <w:tc>
          <w:tcPr>
            <w:tcW w:w="2410" w:type="dxa"/>
          </w:tcPr>
          <w:p w14:paraId="31C5C16C" w14:textId="77777777" w:rsidR="00C67D9E" w:rsidRPr="00AC7941" w:rsidRDefault="00C67D9E" w:rsidP="00AD2CA3">
            <w:pPr>
              <w:spacing w:after="0" w:line="240" w:lineRule="auto"/>
              <w:rPr>
                <w:rFonts w:cs="Arial"/>
                <w:dstrike/>
                <w:szCs w:val="24"/>
              </w:rPr>
            </w:pPr>
            <w:r w:rsidRPr="00AC7941">
              <w:rPr>
                <w:rFonts w:cs="Arial"/>
                <w:szCs w:val="24"/>
              </w:rPr>
              <w:t>Monitor and report on shoreline movements and condition of coastal structures annually</w:t>
            </w:r>
          </w:p>
        </w:tc>
        <w:tc>
          <w:tcPr>
            <w:tcW w:w="2410" w:type="dxa"/>
          </w:tcPr>
          <w:p w14:paraId="0A9A1F42" w14:textId="77777777" w:rsidR="00C67D9E" w:rsidRPr="00AC7941" w:rsidRDefault="00C67D9E" w:rsidP="00AD2CA3">
            <w:pPr>
              <w:spacing w:after="0" w:line="240" w:lineRule="auto"/>
              <w:rPr>
                <w:rFonts w:cs="Arial"/>
                <w:dstrike/>
                <w:szCs w:val="24"/>
              </w:rPr>
            </w:pPr>
            <w:r w:rsidRPr="00AC7941">
              <w:rPr>
                <w:rFonts w:cs="Arial"/>
                <w:szCs w:val="24"/>
              </w:rPr>
              <w:t>Annual monitoring program in place under contract to consultant until 2022</w:t>
            </w:r>
          </w:p>
        </w:tc>
        <w:tc>
          <w:tcPr>
            <w:tcW w:w="2410" w:type="dxa"/>
          </w:tcPr>
          <w:p w14:paraId="55ADE458" w14:textId="77777777" w:rsidR="00C67D9E" w:rsidRPr="00AC7941" w:rsidRDefault="00C67D9E" w:rsidP="00AD2CA3">
            <w:pPr>
              <w:pStyle w:val="BodyText"/>
              <w:spacing w:after="0"/>
              <w:jc w:val="left"/>
              <w:rPr>
                <w:rFonts w:cs="Arial"/>
                <w:dstrike/>
                <w:sz w:val="24"/>
                <w:szCs w:val="24"/>
                <w:lang w:val="en-AU"/>
              </w:rPr>
            </w:pPr>
            <w:r w:rsidRPr="00AC7941">
              <w:rPr>
                <w:rFonts w:cs="Arial"/>
                <w:sz w:val="24"/>
                <w:szCs w:val="24"/>
                <w:lang w:val="en-AU"/>
              </w:rPr>
              <w:t>Data collection, inspection and reporting annually in October</w:t>
            </w:r>
          </w:p>
        </w:tc>
        <w:tc>
          <w:tcPr>
            <w:tcW w:w="2409" w:type="dxa"/>
          </w:tcPr>
          <w:p w14:paraId="0B1DD4BF" w14:textId="77777777" w:rsidR="00C67D9E" w:rsidRPr="00AC7941" w:rsidRDefault="00C67D9E" w:rsidP="00AD2CA3">
            <w:pPr>
              <w:pStyle w:val="BodyText"/>
              <w:spacing w:after="0"/>
              <w:jc w:val="left"/>
              <w:rPr>
                <w:rFonts w:cs="Arial"/>
                <w:dstrike/>
                <w:sz w:val="24"/>
                <w:szCs w:val="24"/>
              </w:rPr>
            </w:pPr>
            <w:r w:rsidRPr="00AC7941">
              <w:rPr>
                <w:rFonts w:cs="Arial"/>
                <w:sz w:val="24"/>
                <w:szCs w:val="24"/>
                <w:lang w:val="en-AU"/>
              </w:rPr>
              <w:t>Data collection, inspection and reporting annually in October</w:t>
            </w:r>
          </w:p>
        </w:tc>
      </w:tr>
      <w:tr w:rsidR="009D2F5C" w:rsidRPr="00EE2B35" w14:paraId="5EA7E539" w14:textId="77777777" w:rsidTr="001A5990">
        <w:trPr>
          <w:cantSplit/>
          <w:trHeight w:val="246"/>
        </w:trPr>
        <w:tc>
          <w:tcPr>
            <w:tcW w:w="2835" w:type="dxa"/>
            <w:vMerge/>
          </w:tcPr>
          <w:p w14:paraId="06327AA3" w14:textId="77777777" w:rsidR="00C67D9E" w:rsidRPr="00910549" w:rsidRDefault="00C67D9E" w:rsidP="00AD2CA3">
            <w:pPr>
              <w:spacing w:after="0" w:line="240" w:lineRule="auto"/>
              <w:rPr>
                <w:rFonts w:cs="Arial"/>
                <w:b/>
                <w:szCs w:val="24"/>
              </w:rPr>
            </w:pPr>
          </w:p>
        </w:tc>
        <w:tc>
          <w:tcPr>
            <w:tcW w:w="2552" w:type="dxa"/>
          </w:tcPr>
          <w:p w14:paraId="5997601B" w14:textId="77777777" w:rsidR="00C67D9E" w:rsidRPr="00AC7941" w:rsidRDefault="00C67D9E" w:rsidP="00AD2CA3">
            <w:pPr>
              <w:spacing w:after="0" w:line="240" w:lineRule="auto"/>
              <w:rPr>
                <w:rFonts w:cs="Arial"/>
                <w:dstrike/>
                <w:szCs w:val="24"/>
              </w:rPr>
            </w:pPr>
            <w:r w:rsidRPr="00AC7941">
              <w:rPr>
                <w:rFonts w:cs="Arial"/>
                <w:szCs w:val="24"/>
              </w:rPr>
              <w:t>Maintain safe swim conditions and public amenity at Ngarkal Beach in Port Coogee</w:t>
            </w:r>
          </w:p>
        </w:tc>
        <w:tc>
          <w:tcPr>
            <w:tcW w:w="2410" w:type="dxa"/>
          </w:tcPr>
          <w:p w14:paraId="1F4EE20C" w14:textId="77777777" w:rsidR="00C67D9E" w:rsidRPr="00AC7941" w:rsidRDefault="00C67D9E" w:rsidP="00AD2CA3">
            <w:pPr>
              <w:spacing w:after="0" w:line="240" w:lineRule="auto"/>
              <w:rPr>
                <w:rFonts w:cs="Arial"/>
                <w:dstrike/>
                <w:szCs w:val="24"/>
              </w:rPr>
            </w:pPr>
            <w:r w:rsidRPr="00AC7941">
              <w:rPr>
                <w:rFonts w:cs="Arial"/>
                <w:szCs w:val="24"/>
              </w:rPr>
              <w:t>Monitor, re-profile and remove rocks from beach as required</w:t>
            </w:r>
          </w:p>
        </w:tc>
        <w:tc>
          <w:tcPr>
            <w:tcW w:w="2410" w:type="dxa"/>
          </w:tcPr>
          <w:p w14:paraId="3042B1F7" w14:textId="77777777" w:rsidR="00C67D9E" w:rsidRPr="00AC7941" w:rsidRDefault="00C67D9E" w:rsidP="00AD2CA3">
            <w:pPr>
              <w:spacing w:after="0" w:line="240" w:lineRule="auto"/>
              <w:rPr>
                <w:rFonts w:cs="Arial"/>
                <w:szCs w:val="24"/>
              </w:rPr>
            </w:pPr>
            <w:r w:rsidRPr="00AC7941">
              <w:rPr>
                <w:rFonts w:cs="Arial"/>
                <w:szCs w:val="24"/>
              </w:rPr>
              <w:t xml:space="preserve">Annual monitoring survey and sand re-profiling works. </w:t>
            </w:r>
          </w:p>
          <w:p w14:paraId="09B20EC6" w14:textId="77777777" w:rsidR="00C67D9E" w:rsidRPr="00AC7941" w:rsidRDefault="00C67D9E" w:rsidP="00AD2CA3">
            <w:pPr>
              <w:spacing w:after="0" w:line="240" w:lineRule="auto"/>
              <w:rPr>
                <w:rFonts w:cs="Arial"/>
                <w:dstrike/>
                <w:szCs w:val="24"/>
              </w:rPr>
            </w:pPr>
            <w:r w:rsidRPr="00AC7941">
              <w:rPr>
                <w:rFonts w:cs="Arial"/>
                <w:szCs w:val="24"/>
              </w:rPr>
              <w:t>Rock pick-ups as required</w:t>
            </w:r>
          </w:p>
        </w:tc>
        <w:tc>
          <w:tcPr>
            <w:tcW w:w="2410" w:type="dxa"/>
          </w:tcPr>
          <w:p w14:paraId="0EED84B2" w14:textId="77777777" w:rsidR="00C67D9E" w:rsidRPr="00AC7941" w:rsidRDefault="00C67D9E" w:rsidP="00AD2CA3">
            <w:pPr>
              <w:pStyle w:val="BodyText"/>
              <w:spacing w:after="0"/>
              <w:jc w:val="left"/>
              <w:rPr>
                <w:rFonts w:cs="Arial"/>
                <w:dstrike/>
                <w:sz w:val="24"/>
                <w:szCs w:val="24"/>
                <w:lang w:val="en-AU"/>
              </w:rPr>
            </w:pPr>
            <w:r w:rsidRPr="00AC7941">
              <w:rPr>
                <w:rFonts w:cs="Arial"/>
                <w:sz w:val="24"/>
                <w:szCs w:val="24"/>
              </w:rPr>
              <w:t>Annual monitoring survey and sand re-profiling works plus rock pick-ups for approx. $12</w:t>
            </w:r>
            <w:r w:rsidR="00A251F5" w:rsidRPr="00AC7941">
              <w:rPr>
                <w:rFonts w:cs="Arial"/>
                <w:sz w:val="24"/>
                <w:szCs w:val="24"/>
              </w:rPr>
              <w:t>k/year</w:t>
            </w:r>
            <w:r w:rsidRPr="00AC7941">
              <w:rPr>
                <w:rFonts w:cs="Arial"/>
                <w:sz w:val="24"/>
                <w:szCs w:val="24"/>
              </w:rPr>
              <w:t xml:space="preserve"> cost</w:t>
            </w:r>
          </w:p>
        </w:tc>
        <w:tc>
          <w:tcPr>
            <w:tcW w:w="2409" w:type="dxa"/>
          </w:tcPr>
          <w:p w14:paraId="49084E12" w14:textId="77777777" w:rsidR="00C67D9E" w:rsidRPr="00AC7941" w:rsidRDefault="00C67D9E" w:rsidP="00AD2CA3">
            <w:pPr>
              <w:pStyle w:val="BodyText"/>
              <w:spacing w:after="0"/>
              <w:jc w:val="left"/>
              <w:rPr>
                <w:rFonts w:cs="Arial"/>
                <w:dstrike/>
                <w:sz w:val="24"/>
                <w:szCs w:val="24"/>
              </w:rPr>
            </w:pPr>
            <w:r w:rsidRPr="00AC7941">
              <w:rPr>
                <w:rFonts w:cs="Arial"/>
                <w:sz w:val="24"/>
                <w:szCs w:val="24"/>
              </w:rPr>
              <w:t>Annual monitoring survey and sand re-profiling works plus rock pick-ups for approx. $12</w:t>
            </w:r>
            <w:r w:rsidR="00A251F5" w:rsidRPr="00AC7941">
              <w:rPr>
                <w:rFonts w:cs="Arial"/>
                <w:sz w:val="24"/>
                <w:szCs w:val="24"/>
              </w:rPr>
              <w:t>k/year</w:t>
            </w:r>
            <w:r w:rsidRPr="00AC7941">
              <w:rPr>
                <w:rFonts w:cs="Arial"/>
                <w:sz w:val="24"/>
                <w:szCs w:val="24"/>
              </w:rPr>
              <w:t xml:space="preserve"> cost</w:t>
            </w:r>
          </w:p>
        </w:tc>
      </w:tr>
      <w:tr w:rsidR="009D2F5C" w:rsidRPr="00EE2B35" w14:paraId="30716806" w14:textId="77777777" w:rsidTr="001A5990">
        <w:trPr>
          <w:cantSplit/>
          <w:trHeight w:val="790"/>
        </w:trPr>
        <w:tc>
          <w:tcPr>
            <w:tcW w:w="2835" w:type="dxa"/>
            <w:vMerge/>
          </w:tcPr>
          <w:p w14:paraId="6A11AFFE" w14:textId="77777777" w:rsidR="00C67D9E" w:rsidRPr="00910549" w:rsidRDefault="00C67D9E" w:rsidP="00AD2CA3">
            <w:pPr>
              <w:spacing w:after="0" w:line="240" w:lineRule="auto"/>
              <w:rPr>
                <w:rFonts w:cs="Arial"/>
                <w:b/>
                <w:szCs w:val="24"/>
              </w:rPr>
            </w:pPr>
          </w:p>
        </w:tc>
        <w:tc>
          <w:tcPr>
            <w:tcW w:w="2552" w:type="dxa"/>
          </w:tcPr>
          <w:p w14:paraId="43999FE1" w14:textId="77777777" w:rsidR="00C67D9E" w:rsidRPr="00AC7941" w:rsidRDefault="00C67D9E" w:rsidP="00AD2CA3">
            <w:pPr>
              <w:spacing w:after="0" w:line="240" w:lineRule="auto"/>
              <w:rPr>
                <w:rFonts w:cs="Arial"/>
                <w:szCs w:val="24"/>
              </w:rPr>
            </w:pPr>
            <w:r w:rsidRPr="00AC7941">
              <w:rPr>
                <w:rFonts w:cs="Arial"/>
                <w:szCs w:val="24"/>
              </w:rPr>
              <w:t>Provide swimming pontoons through swimming season with safe amenity and water depth</w:t>
            </w:r>
          </w:p>
        </w:tc>
        <w:tc>
          <w:tcPr>
            <w:tcW w:w="2410" w:type="dxa"/>
          </w:tcPr>
          <w:p w14:paraId="77975732" w14:textId="77777777" w:rsidR="00C67D9E" w:rsidRPr="00AC7941" w:rsidRDefault="00C67D9E" w:rsidP="00AD2CA3">
            <w:pPr>
              <w:spacing w:after="0" w:line="240" w:lineRule="auto"/>
              <w:rPr>
                <w:rFonts w:cs="Arial"/>
                <w:szCs w:val="24"/>
              </w:rPr>
            </w:pPr>
            <w:r w:rsidRPr="00AC7941">
              <w:rPr>
                <w:rFonts w:cs="Arial"/>
                <w:szCs w:val="24"/>
              </w:rPr>
              <w:t>Check water depths before installation each year, inspect prior to install and via boat throughout season</w:t>
            </w:r>
          </w:p>
        </w:tc>
        <w:tc>
          <w:tcPr>
            <w:tcW w:w="2410" w:type="dxa"/>
          </w:tcPr>
          <w:p w14:paraId="03F91EEA" w14:textId="77777777" w:rsidR="00C67D9E" w:rsidRPr="00AC7941" w:rsidRDefault="00C67D9E" w:rsidP="00AD2CA3">
            <w:pPr>
              <w:spacing w:after="0" w:line="240" w:lineRule="auto"/>
              <w:rPr>
                <w:rFonts w:cs="Arial"/>
                <w:szCs w:val="24"/>
              </w:rPr>
            </w:pPr>
            <w:r w:rsidRPr="00AC7941">
              <w:rPr>
                <w:rFonts w:cs="Arial"/>
                <w:szCs w:val="24"/>
              </w:rPr>
              <w:t>Pontoons are cleaned, inspected and maintained by contractor during installation &amp; removal</w:t>
            </w:r>
          </w:p>
          <w:p w14:paraId="0723B354" w14:textId="77777777" w:rsidR="00C67D9E" w:rsidRPr="00AC7941" w:rsidRDefault="00C67D9E" w:rsidP="00AD2CA3">
            <w:pPr>
              <w:spacing w:after="0" w:line="240" w:lineRule="auto"/>
              <w:rPr>
                <w:rFonts w:cs="Arial"/>
                <w:szCs w:val="24"/>
              </w:rPr>
            </w:pPr>
            <w:r w:rsidRPr="00AC7941">
              <w:rPr>
                <w:rFonts w:cs="Arial"/>
                <w:szCs w:val="24"/>
              </w:rPr>
              <w:t>Water depths surveyed before installation</w:t>
            </w:r>
          </w:p>
        </w:tc>
        <w:tc>
          <w:tcPr>
            <w:tcW w:w="2410" w:type="dxa"/>
          </w:tcPr>
          <w:p w14:paraId="7FA35974" w14:textId="77777777" w:rsidR="00C67D9E" w:rsidRPr="00AC7941" w:rsidRDefault="00C67D9E" w:rsidP="00AD2CA3">
            <w:pPr>
              <w:spacing w:after="0" w:line="240" w:lineRule="auto"/>
              <w:rPr>
                <w:rFonts w:cs="Arial"/>
                <w:szCs w:val="24"/>
              </w:rPr>
            </w:pPr>
            <w:r w:rsidRPr="00AC7941">
              <w:rPr>
                <w:rFonts w:cs="Arial"/>
                <w:szCs w:val="24"/>
              </w:rPr>
              <w:t>As per current performance</w:t>
            </w:r>
          </w:p>
        </w:tc>
        <w:tc>
          <w:tcPr>
            <w:tcW w:w="2409" w:type="dxa"/>
          </w:tcPr>
          <w:p w14:paraId="38ABC355" w14:textId="77777777" w:rsidR="00C67D9E" w:rsidRPr="00AC7941" w:rsidRDefault="00C67D9E" w:rsidP="00AD2CA3">
            <w:pPr>
              <w:spacing w:after="0" w:line="240" w:lineRule="auto"/>
              <w:rPr>
                <w:rFonts w:cs="Arial"/>
                <w:szCs w:val="24"/>
              </w:rPr>
            </w:pPr>
            <w:r w:rsidRPr="00AC7941">
              <w:rPr>
                <w:rFonts w:cs="Arial"/>
                <w:szCs w:val="24"/>
              </w:rPr>
              <w:t>As per current performance</w:t>
            </w:r>
          </w:p>
        </w:tc>
      </w:tr>
      <w:tr w:rsidR="009D2F5C" w:rsidRPr="00EE2B35" w14:paraId="4EA41CB6" w14:textId="77777777" w:rsidTr="001A5990">
        <w:trPr>
          <w:cantSplit/>
          <w:trHeight w:val="995"/>
        </w:trPr>
        <w:tc>
          <w:tcPr>
            <w:tcW w:w="2835" w:type="dxa"/>
            <w:vMerge w:val="restart"/>
          </w:tcPr>
          <w:p w14:paraId="09B08759" w14:textId="77777777" w:rsidR="00A5445B" w:rsidRPr="00910549" w:rsidRDefault="00A5445B" w:rsidP="00AD2CA3">
            <w:pPr>
              <w:spacing w:after="0" w:line="240" w:lineRule="auto"/>
              <w:rPr>
                <w:rFonts w:cs="Arial"/>
                <w:b/>
                <w:szCs w:val="24"/>
              </w:rPr>
            </w:pPr>
            <w:r w:rsidRPr="00910549">
              <w:rPr>
                <w:rFonts w:cs="Arial"/>
                <w:b/>
                <w:szCs w:val="24"/>
              </w:rPr>
              <w:lastRenderedPageBreak/>
              <w:t>Maintenance</w:t>
            </w:r>
          </w:p>
        </w:tc>
        <w:tc>
          <w:tcPr>
            <w:tcW w:w="2552" w:type="dxa"/>
          </w:tcPr>
          <w:p w14:paraId="54451AA7" w14:textId="77777777" w:rsidR="00A5445B" w:rsidRPr="00AC7941" w:rsidRDefault="00A5445B" w:rsidP="00AD2CA3">
            <w:pPr>
              <w:spacing w:after="0" w:line="240" w:lineRule="auto"/>
              <w:rPr>
                <w:rFonts w:cs="Arial"/>
                <w:szCs w:val="24"/>
              </w:rPr>
            </w:pPr>
            <w:r w:rsidRPr="00AC7941">
              <w:rPr>
                <w:rFonts w:cs="Arial"/>
                <w:szCs w:val="24"/>
              </w:rPr>
              <w:t>Maintain and report on infrastructure and identify early signs of fatigue</w:t>
            </w:r>
          </w:p>
        </w:tc>
        <w:tc>
          <w:tcPr>
            <w:tcW w:w="2410" w:type="dxa"/>
          </w:tcPr>
          <w:p w14:paraId="7A1C50C8" w14:textId="77777777" w:rsidR="00A5445B" w:rsidRPr="00AC7941" w:rsidRDefault="00A5445B" w:rsidP="00AD2CA3">
            <w:pPr>
              <w:spacing w:after="0" w:line="240" w:lineRule="auto"/>
              <w:rPr>
                <w:rFonts w:cs="Arial"/>
                <w:szCs w:val="24"/>
              </w:rPr>
            </w:pPr>
            <w:r w:rsidRPr="00AC7941">
              <w:rPr>
                <w:rFonts w:cs="Arial"/>
                <w:szCs w:val="24"/>
              </w:rPr>
              <w:t>Annual inspections and after major weather events</w:t>
            </w:r>
          </w:p>
        </w:tc>
        <w:tc>
          <w:tcPr>
            <w:tcW w:w="2410" w:type="dxa"/>
          </w:tcPr>
          <w:p w14:paraId="2B53F9E0" w14:textId="77777777" w:rsidR="00A5445B" w:rsidRPr="00AC7941" w:rsidRDefault="00A5445B" w:rsidP="00AD2CA3">
            <w:pPr>
              <w:spacing w:after="0" w:line="240" w:lineRule="auto"/>
              <w:rPr>
                <w:rFonts w:cs="Arial"/>
                <w:szCs w:val="24"/>
              </w:rPr>
            </w:pPr>
            <w:r w:rsidRPr="00AC7941">
              <w:rPr>
                <w:rFonts w:cs="Arial"/>
                <w:szCs w:val="24"/>
              </w:rPr>
              <w:t>5 year maintenance contract for Marina jetties</w:t>
            </w:r>
          </w:p>
          <w:p w14:paraId="4FA5CB88" w14:textId="77777777" w:rsidR="00A5445B" w:rsidRPr="00AC7941" w:rsidRDefault="00A5445B" w:rsidP="00AD2CA3">
            <w:pPr>
              <w:spacing w:after="0" w:line="240" w:lineRule="auto"/>
              <w:rPr>
                <w:rFonts w:cs="Arial"/>
                <w:szCs w:val="24"/>
              </w:rPr>
            </w:pPr>
            <w:r w:rsidRPr="00AC7941">
              <w:rPr>
                <w:rFonts w:cs="Arial"/>
                <w:szCs w:val="24"/>
              </w:rPr>
              <w:t>Maintenance &amp; inspection schedule for other assets</w:t>
            </w:r>
          </w:p>
        </w:tc>
        <w:tc>
          <w:tcPr>
            <w:tcW w:w="2410" w:type="dxa"/>
          </w:tcPr>
          <w:p w14:paraId="267E1359" w14:textId="77777777" w:rsidR="00A5445B" w:rsidRPr="00AC7941" w:rsidRDefault="00A5445B" w:rsidP="00AD2CA3">
            <w:pPr>
              <w:spacing w:after="0" w:line="240" w:lineRule="auto"/>
              <w:rPr>
                <w:rFonts w:cs="Arial"/>
                <w:szCs w:val="24"/>
              </w:rPr>
            </w:pPr>
            <w:r w:rsidRPr="00AC7941">
              <w:rPr>
                <w:rFonts w:cs="Arial"/>
                <w:szCs w:val="24"/>
              </w:rPr>
              <w:t>Once per year and after major weather events</w:t>
            </w:r>
          </w:p>
        </w:tc>
        <w:tc>
          <w:tcPr>
            <w:tcW w:w="2409" w:type="dxa"/>
          </w:tcPr>
          <w:p w14:paraId="4DB9093C" w14:textId="77777777" w:rsidR="00A5445B" w:rsidRPr="00AC7941" w:rsidRDefault="00A5445B" w:rsidP="00AD2CA3">
            <w:pPr>
              <w:spacing w:after="0" w:line="240" w:lineRule="auto"/>
              <w:rPr>
                <w:rFonts w:cs="Arial"/>
                <w:szCs w:val="24"/>
              </w:rPr>
            </w:pPr>
            <w:r w:rsidRPr="00AC7941">
              <w:rPr>
                <w:rFonts w:cs="Arial"/>
                <w:szCs w:val="24"/>
              </w:rPr>
              <w:t>Once per year and after major weather events</w:t>
            </w:r>
          </w:p>
        </w:tc>
      </w:tr>
      <w:tr w:rsidR="009D2F5C" w:rsidRPr="00EE2B35" w14:paraId="29CC80B4" w14:textId="77777777" w:rsidTr="001A5990">
        <w:trPr>
          <w:cantSplit/>
          <w:trHeight w:val="788"/>
        </w:trPr>
        <w:tc>
          <w:tcPr>
            <w:tcW w:w="2835" w:type="dxa"/>
            <w:vMerge/>
          </w:tcPr>
          <w:p w14:paraId="08EE4AC3" w14:textId="77777777" w:rsidR="00A5445B" w:rsidRPr="00910549" w:rsidRDefault="00A5445B" w:rsidP="00AD2CA3">
            <w:pPr>
              <w:spacing w:after="0" w:line="240" w:lineRule="auto"/>
              <w:rPr>
                <w:rFonts w:cs="Arial"/>
                <w:b/>
                <w:szCs w:val="24"/>
              </w:rPr>
            </w:pPr>
          </w:p>
        </w:tc>
        <w:tc>
          <w:tcPr>
            <w:tcW w:w="2552" w:type="dxa"/>
          </w:tcPr>
          <w:p w14:paraId="38B6C9BF" w14:textId="77777777" w:rsidR="00A5445B" w:rsidRPr="00AC7941" w:rsidRDefault="00A5445B" w:rsidP="00AD2CA3">
            <w:pPr>
              <w:spacing w:after="0" w:line="240" w:lineRule="auto"/>
              <w:rPr>
                <w:rFonts w:cs="Arial"/>
                <w:szCs w:val="24"/>
              </w:rPr>
            </w:pPr>
            <w:r w:rsidRPr="00AC7941">
              <w:rPr>
                <w:rFonts w:cs="Arial"/>
                <w:szCs w:val="24"/>
              </w:rPr>
              <w:t>Prevent undue erosion and damage to assets at C Y O’Connor Beach</w:t>
            </w:r>
          </w:p>
        </w:tc>
        <w:tc>
          <w:tcPr>
            <w:tcW w:w="2410" w:type="dxa"/>
          </w:tcPr>
          <w:p w14:paraId="576672FC" w14:textId="77777777" w:rsidR="00A5445B" w:rsidRPr="00AC7941" w:rsidRDefault="00A5445B" w:rsidP="00AD2CA3">
            <w:pPr>
              <w:spacing w:after="0" w:line="240" w:lineRule="auto"/>
              <w:rPr>
                <w:rFonts w:cs="Arial"/>
                <w:szCs w:val="24"/>
              </w:rPr>
            </w:pPr>
            <w:r w:rsidRPr="00AC7941">
              <w:rPr>
                <w:rFonts w:cs="Arial"/>
                <w:szCs w:val="24"/>
              </w:rPr>
              <w:t>Nourish beach with sand as required to balance sand loss and hold shoreline position</w:t>
            </w:r>
          </w:p>
        </w:tc>
        <w:tc>
          <w:tcPr>
            <w:tcW w:w="2410" w:type="dxa"/>
          </w:tcPr>
          <w:p w14:paraId="10561C25" w14:textId="77777777" w:rsidR="00A5445B" w:rsidRPr="00AC7941" w:rsidRDefault="00A5445B" w:rsidP="00AD2CA3">
            <w:pPr>
              <w:spacing w:after="0" w:line="240" w:lineRule="auto"/>
              <w:rPr>
                <w:rFonts w:cs="Arial"/>
                <w:szCs w:val="24"/>
              </w:rPr>
            </w:pPr>
            <w:r w:rsidRPr="00AC7941">
              <w:rPr>
                <w:rFonts w:cs="Arial"/>
                <w:szCs w:val="24"/>
              </w:rPr>
              <w:t>Sand nourishment undertaken annually based on Coastal Monitoring recommendations</w:t>
            </w:r>
          </w:p>
        </w:tc>
        <w:tc>
          <w:tcPr>
            <w:tcW w:w="2410" w:type="dxa"/>
          </w:tcPr>
          <w:p w14:paraId="52826ED0" w14:textId="77777777" w:rsidR="00A5445B" w:rsidRPr="00AC7941" w:rsidRDefault="00A95AAE" w:rsidP="00AD2CA3">
            <w:pPr>
              <w:spacing w:after="0" w:line="240" w:lineRule="auto"/>
              <w:rPr>
                <w:rFonts w:cs="Arial"/>
                <w:szCs w:val="24"/>
              </w:rPr>
            </w:pPr>
            <w:r w:rsidRPr="00AC7941">
              <w:rPr>
                <w:rFonts w:cs="Arial"/>
                <w:szCs w:val="24"/>
              </w:rPr>
              <w:t>As per current performance with consideration given to rate of erosion</w:t>
            </w:r>
          </w:p>
        </w:tc>
        <w:tc>
          <w:tcPr>
            <w:tcW w:w="2409" w:type="dxa"/>
          </w:tcPr>
          <w:p w14:paraId="70E20451" w14:textId="77777777" w:rsidR="00A5445B" w:rsidRPr="00AC7941" w:rsidRDefault="00A95AAE" w:rsidP="00AD2CA3">
            <w:pPr>
              <w:spacing w:after="0" w:line="240" w:lineRule="auto"/>
              <w:rPr>
                <w:rFonts w:cs="Arial"/>
                <w:szCs w:val="24"/>
              </w:rPr>
            </w:pPr>
            <w:r w:rsidRPr="00AC7941">
              <w:rPr>
                <w:rFonts w:cs="Arial"/>
                <w:szCs w:val="24"/>
              </w:rPr>
              <w:t>As per current performance with consideration given to rate of erosion</w:t>
            </w:r>
          </w:p>
        </w:tc>
      </w:tr>
      <w:tr w:rsidR="009D2F5C" w:rsidRPr="00EE2B35" w14:paraId="4882B786" w14:textId="77777777" w:rsidTr="001A5990">
        <w:trPr>
          <w:cantSplit/>
          <w:trHeight w:val="788"/>
        </w:trPr>
        <w:tc>
          <w:tcPr>
            <w:tcW w:w="2835" w:type="dxa"/>
            <w:vMerge/>
          </w:tcPr>
          <w:p w14:paraId="257234D0" w14:textId="77777777" w:rsidR="00A5445B" w:rsidRPr="00910549" w:rsidRDefault="00A5445B" w:rsidP="00AD2CA3">
            <w:pPr>
              <w:spacing w:after="0" w:line="240" w:lineRule="auto"/>
              <w:rPr>
                <w:rFonts w:cs="Arial"/>
                <w:b/>
                <w:szCs w:val="24"/>
              </w:rPr>
            </w:pPr>
          </w:p>
        </w:tc>
        <w:tc>
          <w:tcPr>
            <w:tcW w:w="2552" w:type="dxa"/>
          </w:tcPr>
          <w:p w14:paraId="2960C49D" w14:textId="77777777" w:rsidR="00A5445B" w:rsidRPr="00AC7941" w:rsidRDefault="00A5445B" w:rsidP="00AD2CA3">
            <w:pPr>
              <w:spacing w:after="0" w:line="240" w:lineRule="auto"/>
              <w:rPr>
                <w:rFonts w:cs="Arial"/>
                <w:szCs w:val="24"/>
              </w:rPr>
            </w:pPr>
            <w:r w:rsidRPr="00AC7941">
              <w:rPr>
                <w:rFonts w:cs="Arial"/>
                <w:szCs w:val="24"/>
              </w:rPr>
              <w:t>Maintain coastal sediment transport across Port Coogee to prevent excessive erosion and sand build-up</w:t>
            </w:r>
          </w:p>
        </w:tc>
        <w:tc>
          <w:tcPr>
            <w:tcW w:w="2410" w:type="dxa"/>
          </w:tcPr>
          <w:p w14:paraId="00638598" w14:textId="77777777" w:rsidR="00A5445B" w:rsidRPr="00AC7941" w:rsidRDefault="00A5445B" w:rsidP="00AD2CA3">
            <w:pPr>
              <w:spacing w:after="0" w:line="240" w:lineRule="auto"/>
              <w:rPr>
                <w:rFonts w:cs="Arial"/>
                <w:szCs w:val="24"/>
              </w:rPr>
            </w:pPr>
            <w:r w:rsidRPr="00AC7941">
              <w:rPr>
                <w:rFonts w:cs="Arial"/>
                <w:szCs w:val="24"/>
              </w:rPr>
              <w:t>Undertake mechanical sand bypassing as required</w:t>
            </w:r>
          </w:p>
        </w:tc>
        <w:tc>
          <w:tcPr>
            <w:tcW w:w="2410" w:type="dxa"/>
          </w:tcPr>
          <w:p w14:paraId="0508C16F" w14:textId="77777777" w:rsidR="00A5445B" w:rsidRPr="00AC7941" w:rsidRDefault="00A5445B" w:rsidP="00AD2CA3">
            <w:pPr>
              <w:spacing w:after="0" w:line="240" w:lineRule="auto"/>
              <w:rPr>
                <w:rFonts w:cs="Arial"/>
                <w:szCs w:val="24"/>
              </w:rPr>
            </w:pPr>
            <w:r w:rsidRPr="00AC7941">
              <w:rPr>
                <w:rFonts w:cs="Arial"/>
                <w:szCs w:val="24"/>
              </w:rPr>
              <w:t>Undertake sand bypassing every three years with quantity advised by coastal engineers</w:t>
            </w:r>
          </w:p>
        </w:tc>
        <w:tc>
          <w:tcPr>
            <w:tcW w:w="2410" w:type="dxa"/>
          </w:tcPr>
          <w:p w14:paraId="3BF16F0E" w14:textId="77777777" w:rsidR="00A5445B" w:rsidRPr="00AC7941" w:rsidDel="00A5445B" w:rsidRDefault="00A5445B" w:rsidP="00AD2CA3">
            <w:pPr>
              <w:spacing w:after="0" w:line="240" w:lineRule="auto"/>
              <w:rPr>
                <w:rFonts w:cs="Arial"/>
                <w:szCs w:val="24"/>
              </w:rPr>
            </w:pPr>
            <w:r w:rsidRPr="00AC7941">
              <w:rPr>
                <w:rFonts w:cs="Arial"/>
                <w:szCs w:val="24"/>
              </w:rPr>
              <w:t>15-20,000m</w:t>
            </w:r>
            <w:r w:rsidRPr="00AC7941">
              <w:rPr>
                <w:rFonts w:cs="Arial"/>
                <w:szCs w:val="24"/>
                <w:vertAlign w:val="superscript"/>
              </w:rPr>
              <w:t>3</w:t>
            </w:r>
            <w:r w:rsidRPr="00AC7941">
              <w:rPr>
                <w:rFonts w:cs="Arial"/>
                <w:szCs w:val="24"/>
              </w:rPr>
              <w:t xml:space="preserve"> sand bypassed every three years for approx. cost of $250,000 per campaign</w:t>
            </w:r>
          </w:p>
        </w:tc>
        <w:tc>
          <w:tcPr>
            <w:tcW w:w="2409" w:type="dxa"/>
          </w:tcPr>
          <w:p w14:paraId="383E48FC" w14:textId="77777777" w:rsidR="00A5445B" w:rsidRPr="00AC7941" w:rsidDel="00A5445B" w:rsidRDefault="00A5445B" w:rsidP="00AD2CA3">
            <w:pPr>
              <w:spacing w:after="0" w:line="240" w:lineRule="auto"/>
              <w:rPr>
                <w:rFonts w:cs="Arial"/>
                <w:szCs w:val="24"/>
              </w:rPr>
            </w:pPr>
            <w:r w:rsidRPr="00AC7941">
              <w:rPr>
                <w:rFonts w:cs="Arial"/>
                <w:szCs w:val="24"/>
              </w:rPr>
              <w:t>15-20,000m</w:t>
            </w:r>
            <w:r w:rsidRPr="00AC7941">
              <w:rPr>
                <w:rFonts w:cs="Arial"/>
                <w:szCs w:val="24"/>
                <w:vertAlign w:val="superscript"/>
              </w:rPr>
              <w:t>3</w:t>
            </w:r>
            <w:r w:rsidRPr="00AC7941">
              <w:rPr>
                <w:rFonts w:cs="Arial"/>
                <w:szCs w:val="24"/>
              </w:rPr>
              <w:t xml:space="preserve"> sand bypassed every three years for approx. cost of $250,000 per campaign</w:t>
            </w:r>
          </w:p>
        </w:tc>
      </w:tr>
      <w:tr w:rsidR="009D2F5C" w:rsidRPr="00EE2B35" w14:paraId="75BFF4C1" w14:textId="77777777" w:rsidTr="001A5990">
        <w:trPr>
          <w:cantSplit/>
          <w:trHeight w:val="145"/>
        </w:trPr>
        <w:tc>
          <w:tcPr>
            <w:tcW w:w="2835" w:type="dxa"/>
            <w:vMerge w:val="restart"/>
          </w:tcPr>
          <w:p w14:paraId="59C77090" w14:textId="77777777" w:rsidR="00702B38" w:rsidRPr="00910549" w:rsidRDefault="00702B38" w:rsidP="00AD2CA3">
            <w:pPr>
              <w:spacing w:after="0" w:line="240" w:lineRule="auto"/>
              <w:rPr>
                <w:rFonts w:cs="Arial"/>
                <w:b/>
                <w:szCs w:val="24"/>
              </w:rPr>
            </w:pPr>
            <w:r w:rsidRPr="00910549">
              <w:rPr>
                <w:rFonts w:cs="Arial"/>
                <w:b/>
                <w:szCs w:val="24"/>
              </w:rPr>
              <w:t>Upgrade/New</w:t>
            </w:r>
          </w:p>
        </w:tc>
        <w:tc>
          <w:tcPr>
            <w:tcW w:w="2552" w:type="dxa"/>
          </w:tcPr>
          <w:p w14:paraId="533618D5" w14:textId="77777777" w:rsidR="00702B38" w:rsidRPr="00AC7941" w:rsidRDefault="00702B38" w:rsidP="00AD2CA3">
            <w:pPr>
              <w:spacing w:after="0" w:line="240" w:lineRule="auto"/>
              <w:rPr>
                <w:rFonts w:cs="Arial"/>
                <w:szCs w:val="24"/>
              </w:rPr>
            </w:pPr>
            <w:r w:rsidRPr="00AC7941">
              <w:rPr>
                <w:rFonts w:cs="Arial"/>
                <w:szCs w:val="24"/>
              </w:rPr>
              <w:t xml:space="preserve">Provide additional </w:t>
            </w:r>
            <w:r w:rsidR="00C85544" w:rsidRPr="00AC7941">
              <w:rPr>
                <w:rFonts w:cs="Arial"/>
                <w:szCs w:val="24"/>
              </w:rPr>
              <w:t>boat bays</w:t>
            </w:r>
            <w:r w:rsidRPr="00AC7941">
              <w:rPr>
                <w:rFonts w:cs="Arial"/>
                <w:szCs w:val="24"/>
              </w:rPr>
              <w:t xml:space="preserve"> to facilitate pen holder demand and marina area capabilities</w:t>
            </w:r>
          </w:p>
        </w:tc>
        <w:tc>
          <w:tcPr>
            <w:tcW w:w="2410" w:type="dxa"/>
          </w:tcPr>
          <w:p w14:paraId="5D637905" w14:textId="77777777" w:rsidR="00702B38" w:rsidRPr="00AC7941" w:rsidRDefault="00702B38" w:rsidP="00AD2CA3">
            <w:pPr>
              <w:spacing w:after="0" w:line="240" w:lineRule="auto"/>
              <w:rPr>
                <w:rFonts w:cs="Arial"/>
                <w:szCs w:val="24"/>
              </w:rPr>
            </w:pPr>
            <w:r w:rsidRPr="00AC7941">
              <w:rPr>
                <w:rFonts w:cs="Arial"/>
                <w:szCs w:val="24"/>
              </w:rPr>
              <w:t>Marina developed with planned expansion and current waiting list developed to record future pen interest</w:t>
            </w:r>
          </w:p>
        </w:tc>
        <w:tc>
          <w:tcPr>
            <w:tcW w:w="2410" w:type="dxa"/>
          </w:tcPr>
          <w:p w14:paraId="4C26A642" w14:textId="77777777" w:rsidR="00702B38" w:rsidRPr="00AC7941" w:rsidRDefault="00C85544" w:rsidP="00AD2CA3">
            <w:pPr>
              <w:spacing w:after="0" w:line="240" w:lineRule="auto"/>
              <w:rPr>
                <w:rFonts w:cs="Arial"/>
                <w:szCs w:val="24"/>
              </w:rPr>
            </w:pPr>
            <w:r w:rsidRPr="00AC7941">
              <w:rPr>
                <w:rFonts w:cs="Arial"/>
                <w:szCs w:val="24"/>
              </w:rPr>
              <w:t xml:space="preserve">40 </w:t>
            </w:r>
            <w:r w:rsidR="00702B38" w:rsidRPr="00AC7941">
              <w:rPr>
                <w:rFonts w:cs="Arial"/>
                <w:szCs w:val="24"/>
              </w:rPr>
              <w:t xml:space="preserve"> </w:t>
            </w:r>
            <w:r w:rsidRPr="00AC7941">
              <w:rPr>
                <w:rFonts w:cs="Arial"/>
                <w:szCs w:val="24"/>
              </w:rPr>
              <w:t xml:space="preserve">customers </w:t>
            </w:r>
            <w:r w:rsidR="00702B38" w:rsidRPr="00AC7941">
              <w:rPr>
                <w:rFonts w:cs="Arial"/>
                <w:szCs w:val="24"/>
              </w:rPr>
              <w:t xml:space="preserve"> on  wait</w:t>
            </w:r>
            <w:r w:rsidRPr="00AC7941">
              <w:rPr>
                <w:rFonts w:cs="Arial"/>
                <w:szCs w:val="24"/>
              </w:rPr>
              <w:t xml:space="preserve"> </w:t>
            </w:r>
            <w:r w:rsidR="00702B38" w:rsidRPr="00AC7941">
              <w:rPr>
                <w:rFonts w:cs="Arial"/>
                <w:szCs w:val="24"/>
              </w:rPr>
              <w:t>list</w:t>
            </w:r>
            <w:r w:rsidRPr="00AC7941">
              <w:rPr>
                <w:rFonts w:cs="Arial"/>
                <w:szCs w:val="24"/>
              </w:rPr>
              <w:t>s</w:t>
            </w:r>
            <w:r w:rsidR="00702B38" w:rsidRPr="00AC7941">
              <w:rPr>
                <w:rFonts w:cs="Arial"/>
                <w:szCs w:val="24"/>
              </w:rPr>
              <w:t xml:space="preserve"> across varying pen sizes</w:t>
            </w:r>
          </w:p>
        </w:tc>
        <w:tc>
          <w:tcPr>
            <w:tcW w:w="2410" w:type="dxa"/>
          </w:tcPr>
          <w:p w14:paraId="01C50BF8" w14:textId="77777777" w:rsidR="00702B38" w:rsidRPr="00AC7941" w:rsidRDefault="00D815E7" w:rsidP="00AD2CA3">
            <w:pPr>
              <w:spacing w:after="0" w:line="240" w:lineRule="auto"/>
              <w:rPr>
                <w:rFonts w:cs="Arial"/>
                <w:szCs w:val="24"/>
              </w:rPr>
            </w:pPr>
            <w:r w:rsidRPr="00AC7941">
              <w:rPr>
                <w:rFonts w:cs="Arial"/>
                <w:szCs w:val="24"/>
              </w:rPr>
              <w:t xml:space="preserve">Approximately </w:t>
            </w:r>
            <w:r w:rsidR="00702B38" w:rsidRPr="00AC7941">
              <w:rPr>
                <w:rFonts w:cs="Arial"/>
                <w:szCs w:val="24"/>
              </w:rPr>
              <w:t>100 additional pens</w:t>
            </w:r>
          </w:p>
        </w:tc>
        <w:tc>
          <w:tcPr>
            <w:tcW w:w="2409" w:type="dxa"/>
          </w:tcPr>
          <w:p w14:paraId="7F68E256" w14:textId="77777777" w:rsidR="00702B38" w:rsidRPr="00AC7941" w:rsidRDefault="00D815E7" w:rsidP="00AD2CA3">
            <w:pPr>
              <w:spacing w:after="0" w:line="240" w:lineRule="auto"/>
              <w:rPr>
                <w:rFonts w:cs="Arial"/>
                <w:szCs w:val="24"/>
              </w:rPr>
            </w:pPr>
            <w:r w:rsidRPr="00AC7941">
              <w:rPr>
                <w:rFonts w:cs="Arial"/>
                <w:szCs w:val="24"/>
              </w:rPr>
              <w:t>Expand marina as pen occupancy increases and Port Coogee develops</w:t>
            </w:r>
          </w:p>
        </w:tc>
      </w:tr>
      <w:tr w:rsidR="009D2F5C" w:rsidRPr="00EE2B35" w14:paraId="1C1A3CBF" w14:textId="77777777" w:rsidTr="001A5990">
        <w:trPr>
          <w:cantSplit/>
          <w:trHeight w:val="145"/>
        </w:trPr>
        <w:tc>
          <w:tcPr>
            <w:tcW w:w="2835" w:type="dxa"/>
            <w:vMerge/>
          </w:tcPr>
          <w:p w14:paraId="601D7617" w14:textId="77777777" w:rsidR="00E67241" w:rsidRPr="00AC7941" w:rsidRDefault="00E67241" w:rsidP="00AD2CA3">
            <w:pPr>
              <w:spacing w:after="0" w:line="240" w:lineRule="auto"/>
              <w:rPr>
                <w:rFonts w:cs="Arial"/>
                <w:szCs w:val="24"/>
              </w:rPr>
            </w:pPr>
          </w:p>
        </w:tc>
        <w:tc>
          <w:tcPr>
            <w:tcW w:w="2552" w:type="dxa"/>
          </w:tcPr>
          <w:p w14:paraId="6548326F" w14:textId="77777777" w:rsidR="00E67241" w:rsidRPr="00AC7941" w:rsidRDefault="00E67241" w:rsidP="00AD2CA3">
            <w:pPr>
              <w:spacing w:after="0" w:line="240" w:lineRule="auto"/>
              <w:rPr>
                <w:rFonts w:cs="Arial"/>
                <w:szCs w:val="24"/>
              </w:rPr>
            </w:pPr>
            <w:r w:rsidRPr="00AC7941">
              <w:rPr>
                <w:rFonts w:cs="Arial"/>
                <w:szCs w:val="24"/>
              </w:rPr>
              <w:t>Provide erosion protection to C Y O’Connor Beach as/when required to stabilise shoreline</w:t>
            </w:r>
          </w:p>
        </w:tc>
        <w:tc>
          <w:tcPr>
            <w:tcW w:w="2410" w:type="dxa"/>
          </w:tcPr>
          <w:p w14:paraId="1DC3C39D" w14:textId="77777777" w:rsidR="00E67241" w:rsidRPr="00AC7941" w:rsidDel="00D815E7" w:rsidRDefault="00E67241" w:rsidP="00AD2CA3">
            <w:pPr>
              <w:spacing w:after="0" w:line="240" w:lineRule="auto"/>
              <w:rPr>
                <w:rFonts w:cs="Arial"/>
                <w:szCs w:val="24"/>
              </w:rPr>
            </w:pPr>
            <w:r w:rsidRPr="00AC7941">
              <w:rPr>
                <w:rFonts w:cs="Arial"/>
                <w:szCs w:val="24"/>
              </w:rPr>
              <w:t>Implement erosion control structures in accordance with engineering study as required.</w:t>
            </w:r>
          </w:p>
        </w:tc>
        <w:tc>
          <w:tcPr>
            <w:tcW w:w="2410" w:type="dxa"/>
          </w:tcPr>
          <w:p w14:paraId="7A34181A" w14:textId="77777777" w:rsidR="00E67241" w:rsidRPr="00AC7941" w:rsidDel="00D815E7" w:rsidRDefault="00E67241" w:rsidP="00AD2CA3">
            <w:pPr>
              <w:spacing w:after="0" w:line="240" w:lineRule="auto"/>
              <w:rPr>
                <w:rFonts w:cs="Arial"/>
                <w:szCs w:val="24"/>
              </w:rPr>
            </w:pPr>
            <w:r w:rsidRPr="00AC7941">
              <w:rPr>
                <w:rFonts w:cs="Arial"/>
                <w:szCs w:val="24"/>
              </w:rPr>
              <w:t>Engineering design study underway</w:t>
            </w:r>
          </w:p>
        </w:tc>
        <w:tc>
          <w:tcPr>
            <w:tcW w:w="2410" w:type="dxa"/>
          </w:tcPr>
          <w:p w14:paraId="3B8D94E2" w14:textId="77777777" w:rsidR="00E67241" w:rsidRPr="00AC7941" w:rsidDel="00D815E7" w:rsidRDefault="00CA50CD" w:rsidP="00AD2CA3">
            <w:pPr>
              <w:spacing w:after="0" w:line="240" w:lineRule="auto"/>
              <w:rPr>
                <w:rFonts w:cs="Arial"/>
                <w:szCs w:val="24"/>
              </w:rPr>
            </w:pPr>
            <w:r w:rsidRPr="00AC7941">
              <w:rPr>
                <w:rFonts w:cs="Arial"/>
                <w:szCs w:val="24"/>
              </w:rPr>
              <w:t>Subject to design study</w:t>
            </w:r>
          </w:p>
        </w:tc>
        <w:tc>
          <w:tcPr>
            <w:tcW w:w="2409" w:type="dxa"/>
          </w:tcPr>
          <w:p w14:paraId="41956A42" w14:textId="77777777" w:rsidR="00E67241" w:rsidRPr="00AC7941" w:rsidRDefault="00CA50CD" w:rsidP="00AD2CA3">
            <w:pPr>
              <w:spacing w:after="0" w:line="240" w:lineRule="auto"/>
              <w:rPr>
                <w:rFonts w:cs="Arial"/>
                <w:szCs w:val="24"/>
              </w:rPr>
            </w:pPr>
            <w:r w:rsidRPr="00AC7941">
              <w:rPr>
                <w:rFonts w:cs="Arial"/>
                <w:szCs w:val="24"/>
              </w:rPr>
              <w:t>Subject to design study</w:t>
            </w:r>
          </w:p>
        </w:tc>
      </w:tr>
    </w:tbl>
    <w:p w14:paraId="35992BE7" w14:textId="77777777" w:rsidR="009F1784" w:rsidRDefault="009F1784" w:rsidP="007B5F10">
      <w:pPr>
        <w:pStyle w:val="AMPParaNoSpace"/>
        <w:spacing w:line="276" w:lineRule="auto"/>
      </w:pPr>
      <w:bookmarkStart w:id="23" w:name="_Toc35600108"/>
    </w:p>
    <w:p w14:paraId="5035FF74" w14:textId="77777777" w:rsidR="009F1784" w:rsidRDefault="009F1784" w:rsidP="007B5F10">
      <w:pPr>
        <w:pStyle w:val="AMPParaNoSpace"/>
        <w:spacing w:line="276" w:lineRule="auto"/>
      </w:pPr>
    </w:p>
    <w:p w14:paraId="4295EA5E" w14:textId="77777777" w:rsidR="009F1784" w:rsidRDefault="009F1784" w:rsidP="007B5F10">
      <w:pPr>
        <w:pStyle w:val="AMPParaNoSpace"/>
        <w:spacing w:line="276" w:lineRule="auto"/>
      </w:pPr>
    </w:p>
    <w:p w14:paraId="0C4D0134" w14:textId="77777777" w:rsidR="009F1784" w:rsidRDefault="009F1784" w:rsidP="007B5F10">
      <w:pPr>
        <w:pStyle w:val="AMPParaNoSpace"/>
        <w:spacing w:line="276" w:lineRule="auto"/>
      </w:pPr>
    </w:p>
    <w:p w14:paraId="0133CE55" w14:textId="77777777" w:rsidR="009F1784" w:rsidRDefault="009F1784" w:rsidP="007B5F10">
      <w:pPr>
        <w:pStyle w:val="AMPParaNoSpace"/>
        <w:spacing w:line="276" w:lineRule="auto"/>
      </w:pPr>
    </w:p>
    <w:p w14:paraId="3B7F4D53" w14:textId="77777777" w:rsidR="007C46E3" w:rsidRDefault="007C46E3" w:rsidP="007B5F10">
      <w:pPr>
        <w:spacing w:after="200"/>
        <w:sectPr w:rsidR="007C46E3" w:rsidSect="00EE54D6">
          <w:pgSz w:w="16838" w:h="11906" w:orient="landscape"/>
          <w:pgMar w:top="1440" w:right="1440" w:bottom="1440" w:left="1440" w:header="708" w:footer="708" w:gutter="0"/>
          <w:cols w:space="708"/>
          <w:docGrid w:linePitch="360"/>
        </w:sectPr>
      </w:pPr>
    </w:p>
    <w:p w14:paraId="1DC636B5" w14:textId="77777777" w:rsidR="00D84342" w:rsidRPr="00645312" w:rsidRDefault="00D84342" w:rsidP="007B5F10">
      <w:pPr>
        <w:keepNext/>
        <w:spacing w:before="100" w:beforeAutospacing="1" w:after="100" w:afterAutospacing="1"/>
        <w:jc w:val="both"/>
        <w:outlineLvl w:val="1"/>
        <w:rPr>
          <w:color w:val="4BACC6" w:themeColor="accent5"/>
        </w:rPr>
      </w:pPr>
      <w:bookmarkStart w:id="24" w:name="_Toc39487712"/>
      <w:r w:rsidRPr="00645312">
        <w:rPr>
          <w:rFonts w:eastAsia="Times New Roman" w:cs="Arial"/>
          <w:bCs/>
          <w:iCs/>
          <w:color w:val="4BACC6" w:themeColor="accent5"/>
          <w:szCs w:val="24"/>
        </w:rPr>
        <w:lastRenderedPageBreak/>
        <w:t>3.</w:t>
      </w:r>
      <w:r w:rsidR="0082664B">
        <w:rPr>
          <w:rFonts w:eastAsia="Times New Roman" w:cs="Arial"/>
          <w:bCs/>
          <w:iCs/>
          <w:color w:val="4BACC6" w:themeColor="accent5"/>
          <w:szCs w:val="24"/>
        </w:rPr>
        <w:t>2</w:t>
      </w:r>
      <w:r w:rsidRPr="00645312">
        <w:rPr>
          <w:rFonts w:eastAsia="Times New Roman" w:cs="Arial"/>
          <w:bCs/>
          <w:iCs/>
          <w:color w:val="4BACC6" w:themeColor="accent5"/>
          <w:szCs w:val="24"/>
        </w:rPr>
        <w:tab/>
        <w:t>Enterprise Risk Management</w:t>
      </w:r>
      <w:bookmarkEnd w:id="23"/>
      <w:bookmarkEnd w:id="24"/>
    </w:p>
    <w:p w14:paraId="582D7C9E" w14:textId="77777777" w:rsidR="006F75F9" w:rsidRPr="006F75F9" w:rsidRDefault="006F75F9" w:rsidP="007B5F10">
      <w:pPr>
        <w:spacing w:after="200"/>
        <w:jc w:val="both"/>
        <w:rPr>
          <w:rFonts w:cs="Arial"/>
          <w:bCs/>
          <w:iCs/>
          <w:szCs w:val="24"/>
        </w:rPr>
      </w:pPr>
      <w:r w:rsidRPr="006F75F9">
        <w:rPr>
          <w:rFonts w:cs="Arial"/>
          <w:bCs/>
          <w:iCs/>
          <w:szCs w:val="24"/>
        </w:rPr>
        <w:t xml:space="preserve">In 2015 the City implemented a Risk Management &amp; Safety System (RMSS) in which all operational and strategic risks are captured, rated and </w:t>
      </w:r>
      <w:r w:rsidR="00C16C6B" w:rsidRPr="006F75F9">
        <w:rPr>
          <w:rFonts w:cs="Arial"/>
          <w:bCs/>
          <w:iCs/>
          <w:szCs w:val="24"/>
        </w:rPr>
        <w:t>receive</w:t>
      </w:r>
      <w:r w:rsidR="005D24DD">
        <w:rPr>
          <w:rFonts w:cs="Arial"/>
          <w:bCs/>
          <w:iCs/>
          <w:szCs w:val="24"/>
        </w:rPr>
        <w:t>s</w:t>
      </w:r>
      <w:r w:rsidRPr="006F75F9">
        <w:rPr>
          <w:rFonts w:cs="Arial"/>
          <w:bCs/>
          <w:iCs/>
          <w:szCs w:val="24"/>
        </w:rPr>
        <w:t xml:space="preserve"> ongoing monitoring based on their level of risk.</w:t>
      </w:r>
    </w:p>
    <w:p w14:paraId="6412A272" w14:textId="77777777" w:rsidR="006F75F9" w:rsidRPr="006F75F9" w:rsidRDefault="006F75F9" w:rsidP="007B5F10">
      <w:pPr>
        <w:spacing w:after="200"/>
        <w:jc w:val="both"/>
        <w:rPr>
          <w:rFonts w:cs="Arial"/>
          <w:bCs/>
          <w:iCs/>
          <w:szCs w:val="24"/>
        </w:rPr>
      </w:pPr>
      <w:r w:rsidRPr="006F75F9">
        <w:rPr>
          <w:rFonts w:cs="Arial"/>
          <w:bCs/>
          <w:iCs/>
          <w:szCs w:val="24"/>
        </w:rPr>
        <w:t>Additionally, in 2017 the Risk Management Framework was adopted with the aim of supporting an integrated and effective organisation wide approach to risk management.</w:t>
      </w:r>
    </w:p>
    <w:p w14:paraId="39EEE294" w14:textId="77777777" w:rsidR="006F75F9" w:rsidRPr="006F75F9" w:rsidRDefault="006F75F9" w:rsidP="007B5F10">
      <w:pPr>
        <w:spacing w:after="200"/>
        <w:jc w:val="both"/>
        <w:rPr>
          <w:rFonts w:cs="Arial"/>
          <w:bCs/>
          <w:iCs/>
          <w:szCs w:val="24"/>
        </w:rPr>
      </w:pPr>
      <w:r w:rsidRPr="006F75F9">
        <w:rPr>
          <w:rFonts w:cs="Arial"/>
          <w:bCs/>
          <w:iCs/>
          <w:szCs w:val="24"/>
        </w:rPr>
        <w:t xml:space="preserve">The implementation of the Framework </w:t>
      </w:r>
      <w:r w:rsidR="00AB3BF6">
        <w:rPr>
          <w:rFonts w:cs="Arial"/>
          <w:bCs/>
          <w:iCs/>
          <w:szCs w:val="24"/>
        </w:rPr>
        <w:t>sought to:</w:t>
      </w:r>
    </w:p>
    <w:p w14:paraId="1C772893" w14:textId="77777777" w:rsidR="006F75F9" w:rsidRPr="00A0387E" w:rsidRDefault="006F75F9" w:rsidP="007B5F10">
      <w:pPr>
        <w:pStyle w:val="ListParagraph"/>
        <w:numPr>
          <w:ilvl w:val="0"/>
          <w:numId w:val="29"/>
        </w:numPr>
        <w:spacing w:after="200" w:line="276" w:lineRule="auto"/>
        <w:ind w:left="1434" w:hanging="357"/>
        <w:contextualSpacing w:val="0"/>
        <w:rPr>
          <w:rFonts w:cs="Arial"/>
          <w:bCs/>
          <w:iCs/>
          <w:sz w:val="24"/>
          <w:szCs w:val="24"/>
        </w:rPr>
      </w:pPr>
      <w:r w:rsidRPr="00A0387E">
        <w:rPr>
          <w:rFonts w:cs="Arial"/>
          <w:bCs/>
          <w:iCs/>
          <w:sz w:val="24"/>
          <w:szCs w:val="24"/>
        </w:rPr>
        <w:t>Ensure a consistent approach to the risk management process across Council;</w:t>
      </w:r>
    </w:p>
    <w:p w14:paraId="225C5CF5" w14:textId="77777777" w:rsidR="006F75F9" w:rsidRPr="00A0387E" w:rsidRDefault="006F75F9" w:rsidP="007B5F10">
      <w:pPr>
        <w:pStyle w:val="ListParagraph"/>
        <w:numPr>
          <w:ilvl w:val="0"/>
          <w:numId w:val="29"/>
        </w:numPr>
        <w:spacing w:after="200" w:line="276" w:lineRule="auto"/>
        <w:ind w:left="1434" w:hanging="357"/>
        <w:contextualSpacing w:val="0"/>
        <w:rPr>
          <w:rFonts w:cs="Arial"/>
          <w:bCs/>
          <w:iCs/>
          <w:sz w:val="24"/>
          <w:szCs w:val="24"/>
        </w:rPr>
      </w:pPr>
      <w:r w:rsidRPr="00A0387E">
        <w:rPr>
          <w:rFonts w:cs="Arial"/>
          <w:bCs/>
          <w:iCs/>
          <w:sz w:val="24"/>
          <w:szCs w:val="24"/>
        </w:rPr>
        <w:t>Establish a structured process for undertaking the risk management process to identify, assess and control/treat risks;</w:t>
      </w:r>
    </w:p>
    <w:p w14:paraId="4C66D667" w14:textId="77777777" w:rsidR="006F75F9" w:rsidRPr="00A0387E" w:rsidRDefault="006F75F9" w:rsidP="007B5F10">
      <w:pPr>
        <w:pStyle w:val="ListParagraph"/>
        <w:numPr>
          <w:ilvl w:val="0"/>
          <w:numId w:val="29"/>
        </w:numPr>
        <w:spacing w:after="200" w:line="276" w:lineRule="auto"/>
        <w:ind w:left="1434" w:hanging="357"/>
        <w:contextualSpacing w:val="0"/>
        <w:rPr>
          <w:rFonts w:cs="Arial"/>
          <w:bCs/>
          <w:iCs/>
          <w:sz w:val="24"/>
          <w:szCs w:val="24"/>
        </w:rPr>
      </w:pPr>
      <w:r w:rsidRPr="00A0387E">
        <w:rPr>
          <w:rFonts w:cs="Arial"/>
          <w:bCs/>
          <w:iCs/>
          <w:sz w:val="24"/>
          <w:szCs w:val="24"/>
        </w:rPr>
        <w:t>Encourage the integration of risk management into the strategic and operational process across all Business Units of the Council</w:t>
      </w:r>
    </w:p>
    <w:p w14:paraId="203C1E7D" w14:textId="77777777" w:rsidR="00FE6323" w:rsidRDefault="0095256B" w:rsidP="007B5F10">
      <w:pPr>
        <w:pStyle w:val="BodyText"/>
        <w:spacing w:line="276" w:lineRule="auto"/>
        <w:jc w:val="left"/>
        <w:rPr>
          <w:sz w:val="24"/>
          <w:szCs w:val="24"/>
          <w:lang w:val="en-AU"/>
        </w:rPr>
      </w:pPr>
      <w:r>
        <w:rPr>
          <w:sz w:val="24"/>
          <w:szCs w:val="24"/>
          <w:lang w:val="en-AU"/>
        </w:rPr>
        <w:t>There are currently five Extreme and six High Ri</w:t>
      </w:r>
      <w:r w:rsidR="00C16C6B">
        <w:rPr>
          <w:sz w:val="24"/>
          <w:szCs w:val="24"/>
          <w:lang w:val="en-AU"/>
        </w:rPr>
        <w:t>sks associated with the Marina</w:t>
      </w:r>
      <w:r>
        <w:rPr>
          <w:sz w:val="24"/>
          <w:szCs w:val="24"/>
          <w:lang w:val="en-AU"/>
        </w:rPr>
        <w:t xml:space="preserve"> and Coastal Infrastructure.</w:t>
      </w:r>
    </w:p>
    <w:p w14:paraId="3D6A588F" w14:textId="77777777" w:rsidR="006E0427" w:rsidRDefault="006E0427" w:rsidP="007B5F10">
      <w:pPr>
        <w:pStyle w:val="BodyText"/>
        <w:spacing w:line="276" w:lineRule="auto"/>
        <w:jc w:val="left"/>
        <w:rPr>
          <w:sz w:val="24"/>
          <w:szCs w:val="24"/>
          <w:lang w:val="en-AU"/>
        </w:rPr>
      </w:pPr>
      <w:r w:rsidRPr="008B7831">
        <w:rPr>
          <w:sz w:val="24"/>
          <w:szCs w:val="24"/>
        </w:rPr>
        <w:t xml:space="preserve">The City </w:t>
      </w:r>
      <w:r>
        <w:rPr>
          <w:sz w:val="24"/>
          <w:szCs w:val="24"/>
          <w:lang w:val="en-AU"/>
        </w:rPr>
        <w:t>uses a matrix based approach when addressing risk level, treatment and responsibility as detailed in Table 3.</w:t>
      </w:r>
      <w:r w:rsidR="003F5B3A">
        <w:rPr>
          <w:sz w:val="24"/>
          <w:szCs w:val="24"/>
          <w:lang w:val="en-AU"/>
        </w:rPr>
        <w:t>3</w:t>
      </w:r>
      <w:r>
        <w:rPr>
          <w:sz w:val="24"/>
          <w:szCs w:val="24"/>
          <w:lang w:val="en-AU"/>
        </w:rPr>
        <w:t>.1.</w:t>
      </w:r>
    </w:p>
    <w:p w14:paraId="33D433CD" w14:textId="77777777" w:rsidR="00FE6323" w:rsidRDefault="00FE6323" w:rsidP="007B5F10">
      <w:pPr>
        <w:pStyle w:val="BodyText"/>
        <w:spacing w:line="276" w:lineRule="auto"/>
        <w:jc w:val="left"/>
        <w:rPr>
          <w:sz w:val="24"/>
          <w:szCs w:val="24"/>
          <w:lang w:val="en-AU"/>
        </w:rPr>
      </w:pPr>
    </w:p>
    <w:p w14:paraId="6ED40EBF" w14:textId="77777777" w:rsidR="007C46E3" w:rsidRDefault="007C46E3" w:rsidP="007B5F10">
      <w:pPr>
        <w:pStyle w:val="BodyText"/>
        <w:spacing w:line="276" w:lineRule="auto"/>
        <w:jc w:val="left"/>
        <w:rPr>
          <w:sz w:val="24"/>
          <w:szCs w:val="24"/>
          <w:lang w:val="en-AU"/>
        </w:rPr>
      </w:pPr>
    </w:p>
    <w:p w14:paraId="584695F8" w14:textId="77777777" w:rsidR="007C46E3" w:rsidRDefault="007C46E3" w:rsidP="007B5F10">
      <w:pPr>
        <w:pStyle w:val="BodyText"/>
        <w:spacing w:line="276" w:lineRule="auto"/>
        <w:jc w:val="left"/>
        <w:rPr>
          <w:sz w:val="24"/>
          <w:szCs w:val="24"/>
          <w:lang w:val="en-AU"/>
        </w:rPr>
      </w:pPr>
    </w:p>
    <w:p w14:paraId="26F42A2E" w14:textId="77777777" w:rsidR="007C46E3" w:rsidRDefault="007C46E3" w:rsidP="007B5F10">
      <w:pPr>
        <w:pStyle w:val="BodyText"/>
        <w:spacing w:line="276" w:lineRule="auto"/>
        <w:jc w:val="left"/>
        <w:rPr>
          <w:sz w:val="24"/>
          <w:szCs w:val="24"/>
          <w:lang w:val="en-AU"/>
        </w:rPr>
      </w:pPr>
    </w:p>
    <w:p w14:paraId="0002ED73" w14:textId="77777777" w:rsidR="007C46E3" w:rsidRDefault="007C46E3" w:rsidP="007B5F10">
      <w:pPr>
        <w:pStyle w:val="BodyText"/>
        <w:spacing w:line="276" w:lineRule="auto"/>
        <w:jc w:val="left"/>
        <w:rPr>
          <w:sz w:val="24"/>
          <w:szCs w:val="24"/>
          <w:lang w:val="en-AU"/>
        </w:rPr>
      </w:pPr>
    </w:p>
    <w:p w14:paraId="0B5BF3E0" w14:textId="77777777" w:rsidR="007C46E3" w:rsidRDefault="007C46E3" w:rsidP="007B5F10">
      <w:pPr>
        <w:pStyle w:val="BodyText"/>
        <w:spacing w:line="276" w:lineRule="auto"/>
        <w:jc w:val="left"/>
        <w:rPr>
          <w:sz w:val="24"/>
          <w:szCs w:val="24"/>
          <w:lang w:val="en-AU"/>
        </w:rPr>
      </w:pPr>
    </w:p>
    <w:p w14:paraId="61A79A76" w14:textId="77777777" w:rsidR="007C46E3" w:rsidRDefault="007C46E3" w:rsidP="007B5F10">
      <w:pPr>
        <w:pStyle w:val="BodyText"/>
        <w:spacing w:line="276" w:lineRule="auto"/>
        <w:jc w:val="left"/>
        <w:rPr>
          <w:sz w:val="24"/>
          <w:szCs w:val="24"/>
          <w:lang w:val="en-AU"/>
        </w:rPr>
      </w:pPr>
    </w:p>
    <w:p w14:paraId="75DD907B" w14:textId="77777777" w:rsidR="007C46E3" w:rsidRDefault="007C46E3" w:rsidP="007B5F10">
      <w:pPr>
        <w:pStyle w:val="BodyText"/>
        <w:spacing w:line="276" w:lineRule="auto"/>
        <w:jc w:val="left"/>
        <w:rPr>
          <w:sz w:val="24"/>
          <w:szCs w:val="24"/>
          <w:lang w:val="en-AU"/>
        </w:rPr>
      </w:pPr>
    </w:p>
    <w:p w14:paraId="4FFCA9D5" w14:textId="77777777" w:rsidR="007C46E3" w:rsidRDefault="007C46E3" w:rsidP="007B5F10">
      <w:pPr>
        <w:pStyle w:val="BodyText"/>
        <w:spacing w:line="276" w:lineRule="auto"/>
        <w:jc w:val="left"/>
        <w:rPr>
          <w:sz w:val="24"/>
          <w:szCs w:val="24"/>
          <w:lang w:val="en-AU"/>
        </w:rPr>
      </w:pPr>
    </w:p>
    <w:p w14:paraId="2B0C20A1" w14:textId="77777777" w:rsidR="007C46E3" w:rsidRDefault="007C46E3" w:rsidP="007B5F10">
      <w:pPr>
        <w:pStyle w:val="BodyText"/>
        <w:spacing w:line="276" w:lineRule="auto"/>
        <w:jc w:val="left"/>
        <w:rPr>
          <w:sz w:val="24"/>
          <w:szCs w:val="24"/>
          <w:lang w:val="en-AU"/>
        </w:rPr>
      </w:pPr>
    </w:p>
    <w:p w14:paraId="0B4C8893" w14:textId="77777777" w:rsidR="007C46E3" w:rsidRDefault="007C46E3" w:rsidP="007B5F10">
      <w:pPr>
        <w:pStyle w:val="BodyText"/>
        <w:spacing w:line="276" w:lineRule="auto"/>
        <w:jc w:val="left"/>
        <w:rPr>
          <w:sz w:val="24"/>
          <w:szCs w:val="24"/>
          <w:lang w:val="en-AU"/>
        </w:rPr>
        <w:sectPr w:rsidR="007C46E3" w:rsidSect="0096115B">
          <w:pgSz w:w="11906" w:h="16838"/>
          <w:pgMar w:top="851" w:right="1440" w:bottom="1440" w:left="1440" w:header="708" w:footer="708" w:gutter="0"/>
          <w:cols w:space="708"/>
          <w:docGrid w:linePitch="360"/>
        </w:sectPr>
      </w:pPr>
    </w:p>
    <w:p w14:paraId="122018D7" w14:textId="77777777" w:rsidR="003F5B3A" w:rsidRPr="00182810" w:rsidRDefault="006E0427" w:rsidP="007B5F10">
      <w:pPr>
        <w:pStyle w:val="BodyText"/>
        <w:spacing w:line="276" w:lineRule="auto"/>
        <w:jc w:val="left"/>
        <w:rPr>
          <w:b/>
          <w:iCs/>
          <w:color w:val="4BACC6" w:themeColor="accent5"/>
          <w:sz w:val="28"/>
          <w:szCs w:val="28"/>
          <w:lang w:val="en-AU"/>
        </w:rPr>
      </w:pPr>
      <w:r w:rsidRPr="00182810">
        <w:rPr>
          <w:b/>
          <w:iCs/>
          <w:color w:val="4BACC6" w:themeColor="accent5"/>
          <w:sz w:val="24"/>
          <w:szCs w:val="24"/>
        </w:rPr>
        <w:lastRenderedPageBreak/>
        <w:t>Table 3.</w:t>
      </w:r>
      <w:r w:rsidR="006C2BFD" w:rsidRPr="00182810">
        <w:rPr>
          <w:b/>
          <w:iCs/>
          <w:color w:val="4BACC6" w:themeColor="accent5"/>
          <w:sz w:val="24"/>
          <w:szCs w:val="24"/>
          <w:lang w:val="en-AU"/>
        </w:rPr>
        <w:t>2</w:t>
      </w:r>
      <w:r w:rsidRPr="00182810">
        <w:rPr>
          <w:b/>
          <w:iCs/>
          <w:color w:val="4BACC6" w:themeColor="accent5"/>
          <w:sz w:val="24"/>
          <w:szCs w:val="24"/>
          <w:lang w:val="en-AU"/>
        </w:rPr>
        <w:t>.1</w:t>
      </w:r>
      <w:r w:rsidRPr="00182810">
        <w:rPr>
          <w:b/>
          <w:iCs/>
          <w:color w:val="4BACC6" w:themeColor="accent5"/>
          <w:sz w:val="24"/>
          <w:szCs w:val="24"/>
        </w:rPr>
        <w:tab/>
        <w:t>Risk Treatment</w:t>
      </w:r>
      <w:r w:rsidRPr="00182810">
        <w:rPr>
          <w:b/>
          <w:iCs/>
          <w:color w:val="4BACC6" w:themeColor="accent5"/>
          <w:sz w:val="24"/>
          <w:szCs w:val="24"/>
          <w:lang w:val="en-AU"/>
        </w:rPr>
        <w:t xml:space="preserve"> Matrix</w:t>
      </w:r>
    </w:p>
    <w:tbl>
      <w:tblPr>
        <w:tblW w:w="5501" w:type="pct"/>
        <w:tblInd w:w="-743" w:type="dxa"/>
        <w:tblCellMar>
          <w:left w:w="0" w:type="dxa"/>
          <w:right w:w="0" w:type="dxa"/>
        </w:tblCellMar>
        <w:tblLook w:val="04A0" w:firstRow="1" w:lastRow="0" w:firstColumn="1" w:lastColumn="0" w:noHBand="0" w:noVBand="1"/>
      </w:tblPr>
      <w:tblGrid>
        <w:gridCol w:w="1985"/>
        <w:gridCol w:w="993"/>
        <w:gridCol w:w="4787"/>
        <w:gridCol w:w="4058"/>
        <w:gridCol w:w="3771"/>
      </w:tblGrid>
      <w:tr w:rsidR="005F1E6F" w:rsidRPr="00182810" w14:paraId="7CE8659C" w14:textId="77777777" w:rsidTr="00AF0CF7">
        <w:trPr>
          <w:cantSplit/>
          <w:tblHeader/>
        </w:trPr>
        <w:tc>
          <w:tcPr>
            <w:tcW w:w="636" w:type="pct"/>
            <w:tcBorders>
              <w:top w:val="single" w:sz="12" w:space="0" w:color="auto"/>
              <w:left w:val="single" w:sz="8" w:space="0" w:color="auto"/>
              <w:bottom w:val="single" w:sz="8" w:space="0" w:color="auto"/>
              <w:right w:val="single" w:sz="8" w:space="0" w:color="auto"/>
            </w:tcBorders>
            <w:shd w:val="clear" w:color="auto" w:fill="4BACC6" w:themeFill="accent5"/>
            <w:tcMar>
              <w:top w:w="0" w:type="dxa"/>
              <w:left w:w="108" w:type="dxa"/>
              <w:bottom w:w="0" w:type="dxa"/>
              <w:right w:w="108" w:type="dxa"/>
            </w:tcMar>
            <w:vAlign w:val="center"/>
            <w:hideMark/>
          </w:tcPr>
          <w:p w14:paraId="7465B4BD" w14:textId="77777777" w:rsidR="006E0427" w:rsidRPr="00182810" w:rsidRDefault="006E0427" w:rsidP="00AD2CA3">
            <w:pPr>
              <w:spacing w:after="240" w:line="240" w:lineRule="auto"/>
              <w:jc w:val="center"/>
              <w:rPr>
                <w:rFonts w:ascii="Arial Narrow" w:hAnsi="Arial Narrow" w:cs="Arial"/>
                <w:b/>
                <w:bCs/>
                <w:color w:val="FFFFFF" w:themeColor="background1"/>
                <w:sz w:val="28"/>
                <w:szCs w:val="28"/>
                <w:lang w:val="en-US"/>
              </w:rPr>
            </w:pPr>
            <w:r w:rsidRPr="00182810">
              <w:rPr>
                <w:rFonts w:ascii="Arial Narrow" w:hAnsi="Arial Narrow" w:cs="Arial"/>
                <w:b/>
                <w:bCs/>
                <w:color w:val="FFFFFF" w:themeColor="background1"/>
                <w:sz w:val="28"/>
                <w:szCs w:val="28"/>
                <w:lang w:val="en-US"/>
              </w:rPr>
              <w:t>Risk Level</w:t>
            </w:r>
          </w:p>
        </w:tc>
        <w:tc>
          <w:tcPr>
            <w:tcW w:w="318" w:type="pct"/>
            <w:tcBorders>
              <w:top w:val="single" w:sz="12"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vAlign w:val="center"/>
            <w:hideMark/>
          </w:tcPr>
          <w:p w14:paraId="7CD39F2F" w14:textId="77777777" w:rsidR="006E0427" w:rsidRPr="00182810" w:rsidRDefault="006E0427" w:rsidP="00AD2CA3">
            <w:pPr>
              <w:spacing w:after="240" w:line="240" w:lineRule="auto"/>
              <w:jc w:val="center"/>
              <w:rPr>
                <w:rFonts w:ascii="Arial Narrow" w:hAnsi="Arial Narrow" w:cs="Arial"/>
                <w:b/>
                <w:bCs/>
                <w:color w:val="FFFFFF" w:themeColor="background1"/>
                <w:sz w:val="28"/>
                <w:szCs w:val="28"/>
                <w:lang w:val="en-US"/>
              </w:rPr>
            </w:pPr>
            <w:r w:rsidRPr="00182810">
              <w:rPr>
                <w:rFonts w:ascii="Arial Narrow" w:hAnsi="Arial Narrow" w:cs="Arial"/>
                <w:b/>
                <w:bCs/>
                <w:color w:val="FFFFFF" w:themeColor="background1"/>
                <w:sz w:val="28"/>
                <w:szCs w:val="28"/>
                <w:lang w:val="en-US"/>
              </w:rPr>
              <w:t>Code</w:t>
            </w:r>
          </w:p>
        </w:tc>
        <w:tc>
          <w:tcPr>
            <w:tcW w:w="1535" w:type="pct"/>
            <w:tcBorders>
              <w:top w:val="single" w:sz="12"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vAlign w:val="center"/>
            <w:hideMark/>
          </w:tcPr>
          <w:p w14:paraId="5D8EB6E6" w14:textId="77777777" w:rsidR="006E0427" w:rsidRPr="00182810" w:rsidRDefault="006E0427" w:rsidP="00AD2CA3">
            <w:pPr>
              <w:spacing w:after="240" w:line="240" w:lineRule="auto"/>
              <w:jc w:val="center"/>
              <w:rPr>
                <w:rFonts w:ascii="Arial Narrow" w:hAnsi="Arial Narrow" w:cs="Arial"/>
                <w:b/>
                <w:bCs/>
                <w:color w:val="FFFFFF" w:themeColor="background1"/>
                <w:sz w:val="28"/>
                <w:szCs w:val="28"/>
                <w:lang w:val="en-US"/>
              </w:rPr>
            </w:pPr>
            <w:r w:rsidRPr="00182810">
              <w:rPr>
                <w:rFonts w:ascii="Arial Narrow" w:hAnsi="Arial Narrow" w:cs="Arial"/>
                <w:b/>
                <w:bCs/>
                <w:color w:val="FFFFFF" w:themeColor="background1"/>
                <w:sz w:val="28"/>
                <w:szCs w:val="28"/>
                <w:lang w:val="en-US"/>
              </w:rPr>
              <w:t>Criteria</w:t>
            </w:r>
          </w:p>
        </w:tc>
        <w:tc>
          <w:tcPr>
            <w:tcW w:w="1301" w:type="pct"/>
            <w:tcBorders>
              <w:top w:val="single" w:sz="12"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vAlign w:val="center"/>
            <w:hideMark/>
          </w:tcPr>
          <w:p w14:paraId="470B73E4" w14:textId="77777777" w:rsidR="006E0427" w:rsidRPr="00182810" w:rsidRDefault="006E0427" w:rsidP="00AD2CA3">
            <w:pPr>
              <w:spacing w:after="240" w:line="240" w:lineRule="auto"/>
              <w:jc w:val="center"/>
              <w:rPr>
                <w:rFonts w:ascii="Arial Narrow" w:hAnsi="Arial Narrow" w:cs="Arial"/>
                <w:b/>
                <w:bCs/>
                <w:color w:val="FFFFFF" w:themeColor="background1"/>
                <w:sz w:val="28"/>
                <w:szCs w:val="28"/>
                <w:lang w:val="en-US"/>
              </w:rPr>
            </w:pPr>
            <w:r w:rsidRPr="00182810">
              <w:rPr>
                <w:rFonts w:ascii="Arial Narrow" w:hAnsi="Arial Narrow" w:cs="Arial"/>
                <w:b/>
                <w:bCs/>
                <w:color w:val="FFFFFF" w:themeColor="background1"/>
                <w:sz w:val="28"/>
                <w:szCs w:val="28"/>
                <w:lang w:val="en-US"/>
              </w:rPr>
              <w:t>Treatment</w:t>
            </w:r>
          </w:p>
        </w:tc>
        <w:tc>
          <w:tcPr>
            <w:tcW w:w="1209" w:type="pct"/>
            <w:tcBorders>
              <w:top w:val="single" w:sz="12"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vAlign w:val="center"/>
            <w:hideMark/>
          </w:tcPr>
          <w:p w14:paraId="1D69BF9B" w14:textId="77777777" w:rsidR="006E0427" w:rsidRPr="00182810" w:rsidRDefault="006E0427" w:rsidP="00AD2CA3">
            <w:pPr>
              <w:spacing w:after="240" w:line="240" w:lineRule="auto"/>
              <w:jc w:val="center"/>
              <w:rPr>
                <w:rFonts w:ascii="Arial Narrow" w:hAnsi="Arial Narrow" w:cs="Arial"/>
                <w:b/>
                <w:bCs/>
                <w:color w:val="FFFFFF" w:themeColor="background1"/>
                <w:sz w:val="28"/>
                <w:szCs w:val="28"/>
                <w:lang w:val="en-US"/>
              </w:rPr>
            </w:pPr>
            <w:r w:rsidRPr="00182810">
              <w:rPr>
                <w:rFonts w:ascii="Arial Narrow" w:hAnsi="Arial Narrow" w:cs="Arial"/>
                <w:b/>
                <w:bCs/>
                <w:color w:val="FFFFFF" w:themeColor="background1"/>
                <w:sz w:val="28"/>
                <w:szCs w:val="28"/>
                <w:lang w:val="en-US"/>
              </w:rPr>
              <w:t>Responsibility</w:t>
            </w:r>
          </w:p>
        </w:tc>
      </w:tr>
      <w:tr w:rsidR="005F1E6F" w:rsidRPr="00182810" w14:paraId="70683704" w14:textId="77777777" w:rsidTr="00AF0CF7">
        <w:trPr>
          <w:cantSplit/>
          <w:trHeight w:val="1570"/>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8F1CBC" w14:textId="77777777" w:rsidR="006E0427" w:rsidRPr="00182810" w:rsidRDefault="006E0427" w:rsidP="00AD2CA3">
            <w:pPr>
              <w:spacing w:after="240" w:line="240" w:lineRule="auto"/>
              <w:rPr>
                <w:rFonts w:ascii="Arial Narrow" w:hAnsi="Arial Narrow" w:cs="Arial"/>
                <w:b/>
                <w:bCs/>
                <w:color w:val="FFFFFF"/>
                <w:szCs w:val="24"/>
                <w:lang w:val="en-US"/>
              </w:rPr>
            </w:pPr>
            <w:r w:rsidRPr="00182810">
              <w:rPr>
                <w:rFonts w:ascii="Arial Narrow" w:hAnsi="Arial Narrow" w:cs="Arial"/>
                <w:b/>
                <w:bCs/>
                <w:szCs w:val="24"/>
                <w:lang w:val="en-US"/>
              </w:rPr>
              <w:t>LOW</w:t>
            </w:r>
          </w:p>
        </w:tc>
        <w:tc>
          <w:tcPr>
            <w:tcW w:w="318" w:type="pct"/>
            <w:tcBorders>
              <w:top w:val="nil"/>
              <w:left w:val="nil"/>
              <w:bottom w:val="single" w:sz="8" w:space="0" w:color="auto"/>
              <w:right w:val="single" w:sz="8" w:space="0" w:color="auto"/>
            </w:tcBorders>
            <w:shd w:val="clear" w:color="auto" w:fill="00B0F0"/>
            <w:tcMar>
              <w:top w:w="0" w:type="dxa"/>
              <w:left w:w="108" w:type="dxa"/>
              <w:bottom w:w="0" w:type="dxa"/>
              <w:right w:w="108" w:type="dxa"/>
            </w:tcMar>
            <w:vAlign w:val="center"/>
          </w:tcPr>
          <w:p w14:paraId="5F4E5D4B" w14:textId="77777777" w:rsidR="006E0427" w:rsidRPr="00182810" w:rsidRDefault="00FC4948" w:rsidP="00AD2CA3">
            <w:pPr>
              <w:spacing w:after="240" w:line="240" w:lineRule="auto"/>
              <w:jc w:val="center"/>
              <w:rPr>
                <w:rFonts w:ascii="Arial Narrow" w:hAnsi="Arial Narrow" w:cs="Arial"/>
                <w:szCs w:val="24"/>
                <w:lang w:val="en-US"/>
              </w:rPr>
            </w:pPr>
            <w:r w:rsidRPr="00182810">
              <w:rPr>
                <w:rFonts w:ascii="Arial Narrow" w:hAnsi="Arial Narrow" w:cs="Arial"/>
                <w:szCs w:val="24"/>
                <w:lang w:val="en-US"/>
              </w:rPr>
              <w:t>L</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5DEFF8"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Risk acceptable with adequate controls, managed by routine procedures. Subject to annual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BE240"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Management through routine operations/project,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B36CF8"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Service Unit Manager/Project Manager</w:t>
            </w:r>
          </w:p>
        </w:tc>
      </w:tr>
      <w:tr w:rsidR="005F1E6F" w:rsidRPr="00182810" w14:paraId="5519FB93" w14:textId="77777777" w:rsidTr="00AF0CF7">
        <w:trPr>
          <w:cantSplit/>
          <w:trHeight w:val="1256"/>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1374E2" w14:textId="77777777" w:rsidR="006E0427" w:rsidRPr="00182810" w:rsidRDefault="006E0427" w:rsidP="00AD2CA3">
            <w:pPr>
              <w:spacing w:after="240" w:line="240" w:lineRule="auto"/>
              <w:rPr>
                <w:rFonts w:ascii="Arial Narrow" w:hAnsi="Arial Narrow" w:cs="Arial"/>
                <w:b/>
                <w:bCs/>
                <w:color w:val="FFFFFF"/>
                <w:szCs w:val="24"/>
                <w:lang w:val="en-US"/>
              </w:rPr>
            </w:pPr>
            <w:r w:rsidRPr="00182810">
              <w:rPr>
                <w:rFonts w:ascii="Arial Narrow" w:hAnsi="Arial Narrow" w:cs="Arial"/>
                <w:b/>
                <w:bCs/>
                <w:szCs w:val="24"/>
                <w:lang w:val="en-US"/>
              </w:rPr>
              <w:t>MODERATE</w:t>
            </w:r>
          </w:p>
        </w:tc>
        <w:tc>
          <w:tcPr>
            <w:tcW w:w="318" w:type="pct"/>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2A77F99D" w14:textId="77777777" w:rsidR="006E0427" w:rsidRPr="00182810" w:rsidRDefault="00FC4948" w:rsidP="00AD2CA3">
            <w:pPr>
              <w:spacing w:after="240" w:line="240" w:lineRule="auto"/>
              <w:jc w:val="center"/>
              <w:rPr>
                <w:rFonts w:ascii="Arial Narrow" w:hAnsi="Arial Narrow" w:cs="Arial"/>
                <w:szCs w:val="24"/>
                <w:lang w:val="en-US"/>
              </w:rPr>
            </w:pPr>
            <w:r w:rsidRPr="00182810">
              <w:rPr>
                <w:rFonts w:ascii="Arial Narrow" w:hAnsi="Arial Narrow" w:cs="Arial"/>
                <w:szCs w:val="24"/>
                <w:lang w:val="en-US"/>
              </w:rPr>
              <w:t>M</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AFCB02"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Risk acceptable with adequate controls, managed by specific procedures. Subject to semi- annual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BF6CD"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Communication and awareness of increasing risk provided to SM,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7DF99"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Senior Manager/Project Manager</w:t>
            </w:r>
          </w:p>
        </w:tc>
      </w:tr>
      <w:tr w:rsidR="005F1E6F" w:rsidRPr="00182810" w14:paraId="577E3506" w14:textId="77777777" w:rsidTr="00AF0CF7">
        <w:trPr>
          <w:cantSplit/>
          <w:trHeight w:val="1040"/>
        </w:trPr>
        <w:tc>
          <w:tcPr>
            <w:tcW w:w="63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D50E24" w14:textId="77777777" w:rsidR="006E0427" w:rsidRPr="00182810" w:rsidRDefault="006E0427" w:rsidP="00AD2CA3">
            <w:pPr>
              <w:spacing w:after="240" w:line="240" w:lineRule="auto"/>
              <w:rPr>
                <w:rFonts w:ascii="Arial Narrow" w:hAnsi="Arial Narrow" w:cs="Arial"/>
                <w:b/>
                <w:bCs/>
                <w:color w:val="FFFFFF"/>
                <w:szCs w:val="24"/>
                <w:lang w:val="en-US"/>
              </w:rPr>
            </w:pPr>
            <w:r w:rsidRPr="00182810">
              <w:rPr>
                <w:rFonts w:ascii="Arial Narrow" w:hAnsi="Arial Narrow" w:cs="Arial"/>
                <w:b/>
                <w:bCs/>
                <w:szCs w:val="24"/>
                <w:lang w:val="en-US"/>
              </w:rPr>
              <w:t>SUBSTANTIAL</w:t>
            </w:r>
          </w:p>
        </w:tc>
        <w:tc>
          <w:tcPr>
            <w:tcW w:w="318" w:type="pct"/>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688C6FD0" w14:textId="77777777" w:rsidR="006E0427" w:rsidRPr="00182810" w:rsidRDefault="00FC4948" w:rsidP="00AD2CA3">
            <w:pPr>
              <w:spacing w:after="240" w:line="240" w:lineRule="auto"/>
              <w:jc w:val="center"/>
              <w:rPr>
                <w:rFonts w:ascii="Arial Narrow" w:hAnsi="Arial Narrow" w:cs="Arial"/>
                <w:szCs w:val="24"/>
                <w:lang w:val="en-US"/>
              </w:rPr>
            </w:pPr>
            <w:r w:rsidRPr="00182810">
              <w:rPr>
                <w:rFonts w:ascii="Arial Narrow" w:hAnsi="Arial Narrow" w:cs="Arial"/>
                <w:szCs w:val="24"/>
                <w:lang w:val="en-US"/>
              </w:rPr>
              <w:t>S</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AA7E9D"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Accepted with detailed review and assessment. Action Plan prepared and continuous review.</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C83723"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Assess impact of competing Service Unit/Business Unit Projects. Potential redirect of Service Unit/Business Unit resources. Risk registers to be updated.</w:t>
            </w:r>
          </w:p>
        </w:tc>
        <w:tc>
          <w:tcPr>
            <w:tcW w:w="12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F7F4FC"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Director/Steering Committee</w:t>
            </w:r>
          </w:p>
        </w:tc>
      </w:tr>
      <w:tr w:rsidR="005F1E6F" w:rsidRPr="00182810" w14:paraId="5457016D" w14:textId="77777777" w:rsidTr="00AF0CF7">
        <w:trPr>
          <w:cantSplit/>
          <w:trHeight w:val="1000"/>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C4F9FA" w14:textId="77777777" w:rsidR="006E0427" w:rsidRPr="00182810" w:rsidRDefault="006E0427" w:rsidP="00AD2CA3">
            <w:pPr>
              <w:spacing w:after="240" w:line="240" w:lineRule="auto"/>
              <w:rPr>
                <w:rFonts w:ascii="Arial Narrow" w:hAnsi="Arial Narrow" w:cs="Arial"/>
                <w:b/>
                <w:bCs/>
                <w:color w:val="FFFFFF"/>
                <w:szCs w:val="24"/>
                <w:lang w:val="en-US"/>
              </w:rPr>
            </w:pPr>
            <w:r w:rsidRPr="00182810">
              <w:rPr>
                <w:rFonts w:ascii="Arial Narrow" w:hAnsi="Arial Narrow" w:cs="Arial"/>
                <w:b/>
                <w:bCs/>
                <w:szCs w:val="24"/>
                <w:lang w:val="en-US"/>
              </w:rPr>
              <w:t>HIGH</w:t>
            </w:r>
          </w:p>
        </w:tc>
        <w:tc>
          <w:tcPr>
            <w:tcW w:w="318"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62B6BAA5" w14:textId="77777777" w:rsidR="006E0427" w:rsidRPr="00182810" w:rsidRDefault="008050B7" w:rsidP="00AD2CA3">
            <w:pPr>
              <w:spacing w:after="240" w:line="240" w:lineRule="auto"/>
              <w:jc w:val="center"/>
              <w:rPr>
                <w:rFonts w:ascii="Arial Narrow" w:hAnsi="Arial Narrow" w:cs="Arial"/>
                <w:szCs w:val="24"/>
                <w:lang w:val="en-US"/>
              </w:rPr>
            </w:pPr>
            <w:r w:rsidRPr="00182810">
              <w:rPr>
                <w:rFonts w:ascii="Arial Narrow" w:hAnsi="Arial Narrow" w:cs="Arial"/>
                <w:szCs w:val="24"/>
                <w:lang w:val="en-US"/>
              </w:rPr>
              <w:t>H</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232915"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Risk acceptable with effective controls, managed by senior management/executive. Subject to quarterly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BB5A3"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Escalate to CEO, report prepared for Audit &amp; Strategic Finance Committee. Quarterly monitoring and review required.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41217"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Executive/ Steering Committee/Project Sponsor</w:t>
            </w:r>
          </w:p>
        </w:tc>
      </w:tr>
      <w:tr w:rsidR="005F1E6F" w:rsidRPr="00182810" w14:paraId="023D9380" w14:textId="77777777" w:rsidTr="00AF0CF7">
        <w:trPr>
          <w:cantSplit/>
          <w:trHeight w:val="1426"/>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DEA337" w14:textId="77777777" w:rsidR="006E0427" w:rsidRPr="00182810" w:rsidRDefault="006E0427" w:rsidP="00AD2CA3">
            <w:pPr>
              <w:spacing w:after="240" w:line="240" w:lineRule="auto"/>
              <w:rPr>
                <w:rFonts w:ascii="Arial Narrow" w:hAnsi="Arial Narrow" w:cs="Arial"/>
                <w:b/>
                <w:bCs/>
                <w:color w:val="FFFFFF"/>
                <w:szCs w:val="24"/>
                <w:lang w:val="en-US"/>
              </w:rPr>
            </w:pPr>
            <w:r w:rsidRPr="00182810">
              <w:rPr>
                <w:rFonts w:ascii="Arial Narrow" w:hAnsi="Arial Narrow" w:cs="Arial"/>
                <w:b/>
                <w:bCs/>
                <w:szCs w:val="24"/>
                <w:lang w:val="en-US"/>
              </w:rPr>
              <w:t>EXTREME</w:t>
            </w:r>
          </w:p>
        </w:tc>
        <w:tc>
          <w:tcPr>
            <w:tcW w:w="318" w:type="pct"/>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tcPr>
          <w:p w14:paraId="00284F0C" w14:textId="77777777" w:rsidR="006E0427" w:rsidRPr="00182810" w:rsidRDefault="008050B7" w:rsidP="00AD2CA3">
            <w:pPr>
              <w:spacing w:after="240" w:line="240" w:lineRule="auto"/>
              <w:jc w:val="center"/>
              <w:rPr>
                <w:rFonts w:ascii="Arial Narrow" w:hAnsi="Arial Narrow" w:cs="Arial"/>
                <w:szCs w:val="24"/>
                <w:lang w:val="en-US"/>
              </w:rPr>
            </w:pPr>
            <w:r w:rsidRPr="00182810">
              <w:rPr>
                <w:rFonts w:ascii="Arial Narrow" w:hAnsi="Arial Narrow" w:cs="Arial"/>
                <w:szCs w:val="24"/>
                <w:lang w:val="en-US"/>
              </w:rPr>
              <w:t>E</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6D3F93"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Risk only acceptable with effective controls and all treatment plans to be explored and implemented where possible, managed by highest level of authority and subject to continuous monitoring.</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2CB76E"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Escalate to CEO, report prepared for Audit &amp; Strategic Finance Committee. Monthly monitoring and review required.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5D4B3" w14:textId="77777777" w:rsidR="006E0427" w:rsidRPr="00182810" w:rsidRDefault="006E0427" w:rsidP="00AD2CA3">
            <w:pPr>
              <w:spacing w:after="240" w:line="240" w:lineRule="auto"/>
              <w:rPr>
                <w:rFonts w:ascii="Arial Narrow" w:hAnsi="Arial Narrow" w:cs="Arial"/>
                <w:szCs w:val="24"/>
                <w:lang w:val="en-US"/>
              </w:rPr>
            </w:pPr>
            <w:r w:rsidRPr="00182810">
              <w:rPr>
                <w:rFonts w:ascii="Arial Narrow" w:hAnsi="Arial Narrow" w:cs="Arial"/>
                <w:szCs w:val="24"/>
                <w:lang w:val="en-US"/>
              </w:rPr>
              <w:t>CEO/Council/Project Sponsor</w:t>
            </w:r>
          </w:p>
        </w:tc>
      </w:tr>
    </w:tbl>
    <w:p w14:paraId="0F503905" w14:textId="77777777" w:rsidR="00AD2CA3" w:rsidRDefault="00AD2CA3" w:rsidP="007B5F10">
      <w:pPr>
        <w:pStyle w:val="BodyText"/>
        <w:spacing w:line="276" w:lineRule="auto"/>
        <w:rPr>
          <w:sz w:val="24"/>
          <w:szCs w:val="24"/>
          <w:lang w:val="en-AU"/>
        </w:rPr>
      </w:pPr>
    </w:p>
    <w:p w14:paraId="13A82C0B" w14:textId="77777777" w:rsidR="005E7C33" w:rsidRPr="00182810" w:rsidRDefault="005E7C33" w:rsidP="007B5F10">
      <w:pPr>
        <w:pStyle w:val="BodyText"/>
        <w:spacing w:line="276" w:lineRule="auto"/>
        <w:rPr>
          <w:sz w:val="24"/>
          <w:szCs w:val="24"/>
        </w:rPr>
      </w:pPr>
      <w:r w:rsidRPr="00182810">
        <w:rPr>
          <w:sz w:val="24"/>
          <w:szCs w:val="24"/>
        </w:rPr>
        <w:lastRenderedPageBreak/>
        <w:t>Each of the risks are reviewed with current and proposed control measures being assessed yearly to ensure industry standards and potential advancements are considered and are incorporated as required.</w:t>
      </w:r>
    </w:p>
    <w:p w14:paraId="35AE6775" w14:textId="77777777" w:rsidR="003F5B3A" w:rsidRPr="00182810" w:rsidRDefault="003A163B" w:rsidP="007B5F10">
      <w:pPr>
        <w:rPr>
          <w:b/>
          <w:color w:val="4BACC6" w:themeColor="accent5"/>
        </w:rPr>
      </w:pPr>
      <w:r w:rsidRPr="00182810">
        <w:rPr>
          <w:b/>
          <w:color w:val="4BACC6" w:themeColor="accent5"/>
        </w:rPr>
        <w:t>Table 3.</w:t>
      </w:r>
      <w:r w:rsidR="00AF6298" w:rsidRPr="00182810">
        <w:rPr>
          <w:b/>
          <w:color w:val="4BACC6" w:themeColor="accent5"/>
        </w:rPr>
        <w:t>2</w:t>
      </w:r>
      <w:r w:rsidRPr="00182810">
        <w:rPr>
          <w:b/>
          <w:color w:val="4BACC6" w:themeColor="accent5"/>
        </w:rPr>
        <w:t>.</w:t>
      </w:r>
      <w:r w:rsidR="00282860" w:rsidRPr="00182810">
        <w:rPr>
          <w:b/>
          <w:color w:val="4BACC6" w:themeColor="accent5"/>
        </w:rPr>
        <w:t>2</w:t>
      </w:r>
      <w:r w:rsidRPr="00182810">
        <w:rPr>
          <w:b/>
          <w:color w:val="4BACC6" w:themeColor="accent5"/>
        </w:rPr>
        <w:tab/>
        <w:t xml:space="preserve">Marina and Coastal Infrastructure – </w:t>
      </w:r>
      <w:r w:rsidR="00282860" w:rsidRPr="00182810">
        <w:rPr>
          <w:b/>
          <w:color w:val="4BACC6" w:themeColor="accent5"/>
        </w:rPr>
        <w:t xml:space="preserve">Operational </w:t>
      </w:r>
      <w:r w:rsidRPr="00182810">
        <w:rPr>
          <w:b/>
          <w:color w:val="4BACC6" w:themeColor="accent5"/>
        </w:rPr>
        <w:t>Risk and Proposed Treatments</w:t>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19"/>
        <w:gridCol w:w="3119"/>
        <w:gridCol w:w="1417"/>
        <w:gridCol w:w="3260"/>
        <w:gridCol w:w="1362"/>
        <w:gridCol w:w="3174"/>
      </w:tblGrid>
      <w:tr w:rsidR="00984CC5" w:rsidRPr="00295D45" w14:paraId="10707C40" w14:textId="77777777" w:rsidTr="00B07A42">
        <w:trPr>
          <w:cantSplit/>
          <w:tblHeader/>
        </w:trPr>
        <w:tc>
          <w:tcPr>
            <w:tcW w:w="3119" w:type="dxa"/>
            <w:tcBorders>
              <w:top w:val="single" w:sz="12" w:space="0" w:color="000000"/>
              <w:left w:val="single" w:sz="2" w:space="0" w:color="000000"/>
              <w:bottom w:val="single" w:sz="12" w:space="0" w:color="000000"/>
              <w:right w:val="single" w:sz="2" w:space="0" w:color="000000"/>
            </w:tcBorders>
            <w:shd w:val="clear" w:color="auto" w:fill="4BACC6" w:themeFill="accent5"/>
            <w:vAlign w:val="center"/>
          </w:tcPr>
          <w:p w14:paraId="7EC3B596" w14:textId="77777777" w:rsidR="00D84AC7" w:rsidRPr="00AC7941" w:rsidRDefault="00D84AC7" w:rsidP="00AD2CA3">
            <w:pPr>
              <w:spacing w:after="0" w:line="240" w:lineRule="auto"/>
              <w:jc w:val="center"/>
              <w:rPr>
                <w:rFonts w:eastAsia="Times New Roman" w:cs="Arial"/>
                <w:b/>
                <w:szCs w:val="24"/>
              </w:rPr>
            </w:pPr>
            <w:r w:rsidRPr="00AC7941">
              <w:rPr>
                <w:rFonts w:eastAsia="Times New Roman" w:cs="Arial"/>
                <w:b/>
                <w:szCs w:val="24"/>
              </w:rPr>
              <w:t>Service or Asset at Risk</w:t>
            </w:r>
          </w:p>
        </w:tc>
        <w:tc>
          <w:tcPr>
            <w:tcW w:w="3119" w:type="dxa"/>
            <w:tcBorders>
              <w:top w:val="single" w:sz="12" w:space="0" w:color="000000"/>
              <w:left w:val="single" w:sz="2" w:space="0" w:color="000000"/>
              <w:bottom w:val="single" w:sz="12" w:space="0" w:color="000000"/>
              <w:right w:val="single" w:sz="2" w:space="0" w:color="000000"/>
            </w:tcBorders>
            <w:shd w:val="clear" w:color="auto" w:fill="4BACC6" w:themeFill="accent5"/>
            <w:vAlign w:val="center"/>
          </w:tcPr>
          <w:p w14:paraId="351A43A3" w14:textId="77777777" w:rsidR="00D84AC7" w:rsidRPr="00AC7941" w:rsidRDefault="00D84AC7" w:rsidP="00AD2CA3">
            <w:pPr>
              <w:spacing w:after="0" w:line="240" w:lineRule="auto"/>
              <w:jc w:val="center"/>
              <w:rPr>
                <w:rFonts w:eastAsia="Times New Roman" w:cs="Arial"/>
                <w:b/>
                <w:szCs w:val="24"/>
              </w:rPr>
            </w:pPr>
            <w:r w:rsidRPr="00AC7941">
              <w:rPr>
                <w:rFonts w:eastAsia="Times New Roman" w:cs="Arial"/>
                <w:b/>
                <w:szCs w:val="24"/>
              </w:rPr>
              <w:t>What can Happen</w:t>
            </w:r>
          </w:p>
        </w:tc>
        <w:tc>
          <w:tcPr>
            <w:tcW w:w="1417" w:type="dxa"/>
            <w:tcBorders>
              <w:top w:val="single" w:sz="12" w:space="0" w:color="000000"/>
              <w:left w:val="single" w:sz="2" w:space="0" w:color="000000"/>
              <w:bottom w:val="single" w:sz="12" w:space="0" w:color="000000"/>
              <w:right w:val="single" w:sz="2" w:space="0" w:color="000000"/>
            </w:tcBorders>
            <w:shd w:val="clear" w:color="auto" w:fill="4BACC6" w:themeFill="accent5"/>
            <w:vAlign w:val="center"/>
          </w:tcPr>
          <w:p w14:paraId="4BA19FB4" w14:textId="77777777" w:rsidR="00D84AC7" w:rsidRPr="00AC7941" w:rsidRDefault="00D84AC7" w:rsidP="00AD2CA3">
            <w:pPr>
              <w:spacing w:after="0" w:line="240" w:lineRule="auto"/>
              <w:jc w:val="center"/>
              <w:rPr>
                <w:rFonts w:eastAsia="Times New Roman" w:cs="Arial"/>
                <w:b/>
                <w:szCs w:val="24"/>
              </w:rPr>
            </w:pPr>
            <w:r w:rsidRPr="00AC7941">
              <w:rPr>
                <w:rFonts w:eastAsia="Times New Roman" w:cs="Arial"/>
                <w:b/>
                <w:szCs w:val="24"/>
              </w:rPr>
              <w:t>Risk Rating</w:t>
            </w:r>
          </w:p>
        </w:tc>
        <w:tc>
          <w:tcPr>
            <w:tcW w:w="3260" w:type="dxa"/>
            <w:tcBorders>
              <w:top w:val="single" w:sz="12" w:space="0" w:color="000000"/>
              <w:left w:val="single" w:sz="2" w:space="0" w:color="000000"/>
              <w:bottom w:val="single" w:sz="12" w:space="0" w:color="000000"/>
              <w:right w:val="single" w:sz="2" w:space="0" w:color="000000"/>
            </w:tcBorders>
            <w:shd w:val="clear" w:color="auto" w:fill="4BACC6" w:themeFill="accent5"/>
            <w:vAlign w:val="center"/>
          </w:tcPr>
          <w:p w14:paraId="12788DEA" w14:textId="77777777" w:rsidR="00D84AC7" w:rsidRPr="00AC7941" w:rsidRDefault="00D84AC7" w:rsidP="00AD2CA3">
            <w:pPr>
              <w:spacing w:after="0" w:line="240" w:lineRule="auto"/>
              <w:jc w:val="center"/>
              <w:rPr>
                <w:rFonts w:eastAsia="Times New Roman" w:cs="Arial"/>
                <w:b/>
                <w:szCs w:val="24"/>
              </w:rPr>
            </w:pPr>
            <w:r w:rsidRPr="00AC7941">
              <w:rPr>
                <w:rFonts w:eastAsia="Times New Roman" w:cs="Arial"/>
                <w:b/>
                <w:szCs w:val="24"/>
              </w:rPr>
              <w:t>Risk Treatment Plan</w:t>
            </w:r>
          </w:p>
        </w:tc>
        <w:tc>
          <w:tcPr>
            <w:tcW w:w="1362" w:type="dxa"/>
            <w:tcBorders>
              <w:top w:val="single" w:sz="12" w:space="0" w:color="000000"/>
              <w:left w:val="single" w:sz="2" w:space="0" w:color="000000"/>
              <w:bottom w:val="single" w:sz="12" w:space="0" w:color="000000"/>
              <w:right w:val="single" w:sz="2" w:space="0" w:color="000000"/>
            </w:tcBorders>
            <w:shd w:val="clear" w:color="auto" w:fill="4BACC6" w:themeFill="accent5"/>
            <w:vAlign w:val="center"/>
          </w:tcPr>
          <w:p w14:paraId="35E91576" w14:textId="77777777" w:rsidR="00D84AC7" w:rsidRPr="00AC7941" w:rsidRDefault="00D84AC7" w:rsidP="00AD2CA3">
            <w:pPr>
              <w:spacing w:after="0" w:line="240" w:lineRule="auto"/>
              <w:jc w:val="center"/>
              <w:rPr>
                <w:rFonts w:eastAsia="Times New Roman" w:cs="Arial"/>
                <w:b/>
                <w:szCs w:val="24"/>
              </w:rPr>
            </w:pPr>
            <w:r w:rsidRPr="00AC7941">
              <w:rPr>
                <w:rFonts w:eastAsia="Times New Roman" w:cs="Arial"/>
                <w:b/>
                <w:szCs w:val="24"/>
              </w:rPr>
              <w:t>Residual Risk</w:t>
            </w:r>
          </w:p>
        </w:tc>
        <w:tc>
          <w:tcPr>
            <w:tcW w:w="3174" w:type="dxa"/>
            <w:tcBorders>
              <w:top w:val="single" w:sz="12" w:space="0" w:color="000000"/>
              <w:left w:val="single" w:sz="2" w:space="0" w:color="000000"/>
              <w:bottom w:val="single" w:sz="12" w:space="0" w:color="000000"/>
              <w:right w:val="single" w:sz="2" w:space="0" w:color="000000"/>
            </w:tcBorders>
            <w:shd w:val="clear" w:color="auto" w:fill="4BACC6" w:themeFill="accent5"/>
            <w:vAlign w:val="center"/>
          </w:tcPr>
          <w:p w14:paraId="49E92656" w14:textId="77777777" w:rsidR="00D84AC7" w:rsidRPr="00AC7941" w:rsidRDefault="00D84AC7" w:rsidP="00AD2CA3">
            <w:pPr>
              <w:spacing w:after="0" w:line="240" w:lineRule="auto"/>
              <w:jc w:val="center"/>
              <w:rPr>
                <w:rFonts w:eastAsia="Times New Roman" w:cs="Arial"/>
                <w:b/>
                <w:szCs w:val="24"/>
              </w:rPr>
            </w:pPr>
            <w:r w:rsidRPr="00AC7941">
              <w:rPr>
                <w:rFonts w:eastAsia="Times New Roman" w:cs="Arial"/>
                <w:b/>
                <w:szCs w:val="24"/>
              </w:rPr>
              <w:t>Treatment Costs</w:t>
            </w:r>
          </w:p>
        </w:tc>
      </w:tr>
      <w:tr w:rsidR="00984CC5" w:rsidRPr="00295D45" w14:paraId="479F38A9" w14:textId="77777777" w:rsidTr="00B07A42">
        <w:trPr>
          <w:cantSplit/>
        </w:trPr>
        <w:tc>
          <w:tcPr>
            <w:tcW w:w="3119" w:type="dxa"/>
            <w:tcBorders>
              <w:top w:val="single" w:sz="12" w:space="0" w:color="000000"/>
              <w:bottom w:val="single" w:sz="4" w:space="0" w:color="000000"/>
            </w:tcBorders>
          </w:tcPr>
          <w:p w14:paraId="465B4FE8" w14:textId="77777777" w:rsidR="00D84AC7" w:rsidRPr="00AC7941" w:rsidRDefault="00CA50CD" w:rsidP="00AD2CA3">
            <w:pPr>
              <w:spacing w:after="0" w:line="240" w:lineRule="auto"/>
              <w:rPr>
                <w:rFonts w:eastAsia="Times New Roman" w:cs="Arial"/>
                <w:szCs w:val="24"/>
              </w:rPr>
            </w:pPr>
            <w:r w:rsidRPr="00AC7941">
              <w:rPr>
                <w:rFonts w:eastAsia="Times New Roman" w:cs="Arial"/>
                <w:szCs w:val="24"/>
              </w:rPr>
              <w:t xml:space="preserve">Marina jetty </w:t>
            </w:r>
            <w:r w:rsidR="00D84AC7" w:rsidRPr="00AC7941">
              <w:rPr>
                <w:rFonts w:eastAsia="Times New Roman" w:cs="Arial"/>
                <w:szCs w:val="24"/>
              </w:rPr>
              <w:t>infrastructure (</w:t>
            </w:r>
            <w:r w:rsidR="00295D45" w:rsidRPr="00AC7941">
              <w:rPr>
                <w:rFonts w:eastAsia="Times New Roman" w:cs="Arial"/>
                <w:szCs w:val="24"/>
              </w:rPr>
              <w:t>f</w:t>
            </w:r>
            <w:r w:rsidR="00D84AC7" w:rsidRPr="00AC7941">
              <w:rPr>
                <w:rFonts w:eastAsia="Times New Roman" w:cs="Arial"/>
                <w:szCs w:val="24"/>
              </w:rPr>
              <w:t xml:space="preserve">loating </w:t>
            </w:r>
            <w:r w:rsidRPr="00AC7941">
              <w:rPr>
                <w:rFonts w:eastAsia="Times New Roman" w:cs="Arial"/>
                <w:szCs w:val="24"/>
              </w:rPr>
              <w:t xml:space="preserve">pontoons, </w:t>
            </w:r>
            <w:r w:rsidR="00295D45" w:rsidRPr="00AC7941">
              <w:rPr>
                <w:rFonts w:eastAsia="Times New Roman" w:cs="Arial"/>
                <w:szCs w:val="24"/>
              </w:rPr>
              <w:t>p</w:t>
            </w:r>
            <w:r w:rsidR="00D84AC7" w:rsidRPr="00AC7941">
              <w:rPr>
                <w:rFonts w:eastAsia="Times New Roman" w:cs="Arial"/>
                <w:szCs w:val="24"/>
              </w:rPr>
              <w:t>iles</w:t>
            </w:r>
            <w:r w:rsidRPr="00AC7941">
              <w:rPr>
                <w:rFonts w:eastAsia="Times New Roman" w:cs="Arial"/>
                <w:szCs w:val="24"/>
              </w:rPr>
              <w:t>, services</w:t>
            </w:r>
            <w:r w:rsidR="00D84AC7" w:rsidRPr="00AC7941">
              <w:rPr>
                <w:rFonts w:eastAsia="Times New Roman" w:cs="Arial"/>
                <w:szCs w:val="24"/>
              </w:rPr>
              <w:t>)</w:t>
            </w:r>
          </w:p>
        </w:tc>
        <w:tc>
          <w:tcPr>
            <w:tcW w:w="3119" w:type="dxa"/>
            <w:tcBorders>
              <w:top w:val="single" w:sz="12" w:space="0" w:color="000000"/>
              <w:bottom w:val="single" w:sz="4" w:space="0" w:color="000000"/>
            </w:tcBorders>
          </w:tcPr>
          <w:p w14:paraId="38155B03" w14:textId="77777777" w:rsidR="00D84AC7" w:rsidRPr="00AC7941" w:rsidRDefault="00B67A91" w:rsidP="00AD2CA3">
            <w:pPr>
              <w:spacing w:after="0" w:line="240" w:lineRule="auto"/>
              <w:rPr>
                <w:rFonts w:eastAsia="Times New Roman" w:cs="Arial"/>
                <w:szCs w:val="24"/>
              </w:rPr>
            </w:pPr>
            <w:r w:rsidRPr="00AC7941">
              <w:rPr>
                <w:rFonts w:eastAsia="Times New Roman" w:cs="Arial"/>
                <w:szCs w:val="24"/>
              </w:rPr>
              <w:t>Damage</w:t>
            </w:r>
            <w:r w:rsidR="00D84AC7" w:rsidRPr="00AC7941">
              <w:rPr>
                <w:rFonts w:eastAsia="Times New Roman" w:cs="Arial"/>
                <w:szCs w:val="24"/>
              </w:rPr>
              <w:t xml:space="preserve"> due to </w:t>
            </w:r>
            <w:r w:rsidR="00CA50CD" w:rsidRPr="00AC7941">
              <w:rPr>
                <w:rFonts w:eastAsia="Times New Roman" w:cs="Arial"/>
                <w:szCs w:val="24"/>
              </w:rPr>
              <w:t xml:space="preserve">weather events, </w:t>
            </w:r>
            <w:r w:rsidR="00D84AC7" w:rsidRPr="00AC7941">
              <w:rPr>
                <w:rFonts w:eastAsia="Times New Roman" w:cs="Arial"/>
                <w:szCs w:val="24"/>
              </w:rPr>
              <w:t xml:space="preserve">lack of maintenance and </w:t>
            </w:r>
            <w:r w:rsidRPr="00AC7941">
              <w:rPr>
                <w:rFonts w:eastAsia="Times New Roman" w:cs="Arial"/>
                <w:szCs w:val="24"/>
              </w:rPr>
              <w:t xml:space="preserve">routine </w:t>
            </w:r>
            <w:r w:rsidR="00D84AC7" w:rsidRPr="00AC7941">
              <w:rPr>
                <w:rFonts w:eastAsia="Times New Roman" w:cs="Arial"/>
                <w:szCs w:val="24"/>
              </w:rPr>
              <w:t>safety checks</w:t>
            </w:r>
          </w:p>
        </w:tc>
        <w:tc>
          <w:tcPr>
            <w:tcW w:w="1417" w:type="dxa"/>
            <w:tcBorders>
              <w:top w:val="single" w:sz="12" w:space="0" w:color="000000"/>
              <w:bottom w:val="single" w:sz="4" w:space="0" w:color="000000"/>
            </w:tcBorders>
          </w:tcPr>
          <w:p w14:paraId="265152DD" w14:textId="77777777" w:rsidR="00D84AC7" w:rsidRPr="00AC7941" w:rsidRDefault="00D84AC7" w:rsidP="00AD2CA3">
            <w:pPr>
              <w:spacing w:after="0" w:line="240" w:lineRule="auto"/>
              <w:jc w:val="center"/>
              <w:rPr>
                <w:rFonts w:eastAsia="Times New Roman" w:cs="Arial"/>
                <w:szCs w:val="24"/>
              </w:rPr>
            </w:pPr>
            <w:r w:rsidRPr="00AC7941">
              <w:rPr>
                <w:rFonts w:eastAsia="Times New Roman" w:cs="Arial"/>
                <w:szCs w:val="24"/>
              </w:rPr>
              <w:t>H</w:t>
            </w:r>
          </w:p>
        </w:tc>
        <w:tc>
          <w:tcPr>
            <w:tcW w:w="3260" w:type="dxa"/>
            <w:tcBorders>
              <w:top w:val="single" w:sz="12" w:space="0" w:color="000000"/>
              <w:bottom w:val="single" w:sz="4" w:space="0" w:color="000000"/>
            </w:tcBorders>
          </w:tcPr>
          <w:p w14:paraId="18E4BAC9" w14:textId="77777777" w:rsidR="00D84AC7" w:rsidRPr="00AC7941" w:rsidRDefault="00D84AC7" w:rsidP="00AD2CA3">
            <w:pPr>
              <w:spacing w:after="0" w:line="240" w:lineRule="auto"/>
              <w:rPr>
                <w:rFonts w:eastAsia="Times New Roman" w:cs="Arial"/>
                <w:szCs w:val="24"/>
              </w:rPr>
            </w:pPr>
            <w:r w:rsidRPr="00AC7941">
              <w:rPr>
                <w:rFonts w:eastAsia="Times New Roman" w:cs="Arial"/>
                <w:szCs w:val="24"/>
              </w:rPr>
              <w:t>Sufficient funding strategies as a part of LTFP</w:t>
            </w:r>
          </w:p>
          <w:p w14:paraId="19DE63F9" w14:textId="77777777" w:rsidR="00D84AC7" w:rsidRPr="00AC7941" w:rsidRDefault="00D84AC7" w:rsidP="00AD2CA3">
            <w:pPr>
              <w:spacing w:after="0" w:line="240" w:lineRule="auto"/>
              <w:rPr>
                <w:rFonts w:eastAsia="Times New Roman" w:cs="Arial"/>
                <w:szCs w:val="24"/>
              </w:rPr>
            </w:pPr>
            <w:r w:rsidRPr="00AC7941">
              <w:rPr>
                <w:rFonts w:eastAsia="Times New Roman" w:cs="Arial"/>
                <w:szCs w:val="24"/>
              </w:rPr>
              <w:t>Implement a documented inspection / preventative maintenance program</w:t>
            </w:r>
          </w:p>
        </w:tc>
        <w:tc>
          <w:tcPr>
            <w:tcW w:w="1362" w:type="dxa"/>
            <w:tcBorders>
              <w:top w:val="single" w:sz="12" w:space="0" w:color="000000"/>
              <w:bottom w:val="single" w:sz="4" w:space="0" w:color="000000"/>
            </w:tcBorders>
          </w:tcPr>
          <w:p w14:paraId="03AE0EB8" w14:textId="77777777" w:rsidR="00D84AC7" w:rsidRPr="00AC7941" w:rsidRDefault="00D84AC7" w:rsidP="00AD2CA3">
            <w:pPr>
              <w:spacing w:after="0" w:line="240" w:lineRule="auto"/>
              <w:jc w:val="center"/>
              <w:rPr>
                <w:rFonts w:eastAsia="Times New Roman" w:cs="Arial"/>
                <w:szCs w:val="24"/>
                <w:highlight w:val="yellow"/>
              </w:rPr>
            </w:pPr>
            <w:r w:rsidRPr="00AC7941">
              <w:rPr>
                <w:rFonts w:eastAsia="Times New Roman" w:cs="Arial"/>
                <w:szCs w:val="24"/>
              </w:rPr>
              <w:t>M</w:t>
            </w:r>
          </w:p>
        </w:tc>
        <w:tc>
          <w:tcPr>
            <w:tcW w:w="3174" w:type="dxa"/>
            <w:tcBorders>
              <w:top w:val="single" w:sz="12" w:space="0" w:color="000000"/>
              <w:bottom w:val="single" w:sz="4" w:space="0" w:color="000000"/>
            </w:tcBorders>
          </w:tcPr>
          <w:p w14:paraId="4777525B" w14:textId="77777777" w:rsidR="00D84AC7" w:rsidRPr="00AC7941" w:rsidRDefault="00D84AC7" w:rsidP="00AD2CA3">
            <w:pPr>
              <w:spacing w:after="0" w:line="240" w:lineRule="auto"/>
              <w:rPr>
                <w:rFonts w:eastAsia="Times New Roman" w:cs="Arial"/>
                <w:szCs w:val="24"/>
                <w:highlight w:val="yellow"/>
              </w:rPr>
            </w:pPr>
            <w:r w:rsidRPr="00AC7941">
              <w:rPr>
                <w:rFonts w:eastAsia="Times New Roman" w:cs="Arial"/>
                <w:szCs w:val="24"/>
              </w:rPr>
              <w:t>$15</w:t>
            </w:r>
            <w:r w:rsidR="00333258" w:rsidRPr="00AC7941">
              <w:rPr>
                <w:rFonts w:eastAsia="Times New Roman" w:cs="Arial"/>
                <w:szCs w:val="24"/>
              </w:rPr>
              <w:t>k</w:t>
            </w:r>
            <w:r w:rsidR="00CA50CD" w:rsidRPr="00AC7941">
              <w:rPr>
                <w:rFonts w:eastAsia="Times New Roman" w:cs="Arial"/>
                <w:szCs w:val="24"/>
              </w:rPr>
              <w:t>/year</w:t>
            </w:r>
            <w:r w:rsidRPr="00AC7941">
              <w:rPr>
                <w:rFonts w:eastAsia="Times New Roman" w:cs="Arial"/>
                <w:szCs w:val="24"/>
              </w:rPr>
              <w:t xml:space="preserve"> for </w:t>
            </w:r>
            <w:r w:rsidR="00B67A91" w:rsidRPr="00AC7941">
              <w:rPr>
                <w:rFonts w:eastAsia="Times New Roman" w:cs="Arial"/>
                <w:szCs w:val="24"/>
              </w:rPr>
              <w:t xml:space="preserve">jetty </w:t>
            </w:r>
            <w:r w:rsidRPr="00AC7941">
              <w:rPr>
                <w:rFonts w:eastAsia="Times New Roman" w:cs="Arial"/>
                <w:szCs w:val="24"/>
              </w:rPr>
              <w:t>inspection program</w:t>
            </w:r>
            <w:r w:rsidR="00C85544" w:rsidRPr="00AC7941">
              <w:rPr>
                <w:rFonts w:eastAsia="Times New Roman" w:cs="Arial"/>
                <w:szCs w:val="24"/>
              </w:rPr>
              <w:t xml:space="preserve"> + rectification costs</w:t>
            </w:r>
          </w:p>
        </w:tc>
      </w:tr>
      <w:tr w:rsidR="00984CC5" w:rsidRPr="00295D45" w14:paraId="10DD9806" w14:textId="77777777" w:rsidTr="00B07A42">
        <w:trPr>
          <w:cantSplit/>
        </w:trPr>
        <w:tc>
          <w:tcPr>
            <w:tcW w:w="3119" w:type="dxa"/>
            <w:tcBorders>
              <w:top w:val="single" w:sz="4" w:space="0" w:color="000000"/>
              <w:bottom w:val="single" w:sz="4" w:space="0" w:color="000000"/>
            </w:tcBorders>
          </w:tcPr>
          <w:p w14:paraId="424D8FCC" w14:textId="77777777" w:rsidR="00D84AC7" w:rsidRPr="00AC7941" w:rsidRDefault="00D84AC7" w:rsidP="00AD2CA3">
            <w:pPr>
              <w:spacing w:after="0" w:line="240" w:lineRule="auto"/>
              <w:rPr>
                <w:rFonts w:eastAsia="Times New Roman" w:cs="Arial"/>
                <w:szCs w:val="24"/>
              </w:rPr>
            </w:pPr>
            <w:r w:rsidRPr="00AC7941">
              <w:rPr>
                <w:rFonts w:eastAsia="Times New Roman" w:cs="Arial"/>
                <w:szCs w:val="24"/>
              </w:rPr>
              <w:t>Seawall</w:t>
            </w:r>
            <w:r w:rsidR="00A37151" w:rsidRPr="00AC7941">
              <w:rPr>
                <w:rFonts w:eastAsia="Times New Roman" w:cs="Arial"/>
                <w:szCs w:val="24"/>
              </w:rPr>
              <w:t>s,</w:t>
            </w:r>
            <w:r w:rsidRPr="00AC7941">
              <w:rPr>
                <w:rFonts w:eastAsia="Times New Roman" w:cs="Arial"/>
                <w:szCs w:val="24"/>
              </w:rPr>
              <w:t xml:space="preserve"> </w:t>
            </w:r>
            <w:r w:rsidR="00251573" w:rsidRPr="00AC7941">
              <w:rPr>
                <w:rFonts w:eastAsia="Times New Roman" w:cs="Arial"/>
                <w:szCs w:val="24"/>
              </w:rPr>
              <w:t xml:space="preserve">groynes and </w:t>
            </w:r>
            <w:r w:rsidRPr="00AC7941">
              <w:rPr>
                <w:rFonts w:eastAsia="Times New Roman" w:cs="Arial"/>
                <w:szCs w:val="24"/>
              </w:rPr>
              <w:t>breakwater</w:t>
            </w:r>
            <w:r w:rsidR="00A37151" w:rsidRPr="00AC7941">
              <w:rPr>
                <w:rFonts w:eastAsia="Times New Roman" w:cs="Arial"/>
                <w:szCs w:val="24"/>
              </w:rPr>
              <w:t>s</w:t>
            </w:r>
          </w:p>
        </w:tc>
        <w:tc>
          <w:tcPr>
            <w:tcW w:w="3119" w:type="dxa"/>
            <w:tcBorders>
              <w:top w:val="single" w:sz="4" w:space="0" w:color="000000"/>
              <w:bottom w:val="single" w:sz="4" w:space="0" w:color="000000"/>
            </w:tcBorders>
          </w:tcPr>
          <w:p w14:paraId="34926E3C" w14:textId="77777777" w:rsidR="00D84AC7" w:rsidRPr="00AC7941" w:rsidRDefault="00D84AC7" w:rsidP="00AD2CA3">
            <w:pPr>
              <w:spacing w:after="0" w:line="240" w:lineRule="auto"/>
              <w:rPr>
                <w:rFonts w:eastAsia="Times New Roman" w:cs="Arial"/>
                <w:szCs w:val="24"/>
              </w:rPr>
            </w:pPr>
            <w:r w:rsidRPr="00AC7941">
              <w:rPr>
                <w:rFonts w:eastAsia="Times New Roman" w:cs="Arial"/>
                <w:szCs w:val="24"/>
              </w:rPr>
              <w:t xml:space="preserve">Damage to </w:t>
            </w:r>
            <w:r w:rsidR="00A37151" w:rsidRPr="00AC7941">
              <w:rPr>
                <w:rFonts w:eastAsia="Times New Roman" w:cs="Arial"/>
                <w:szCs w:val="24"/>
              </w:rPr>
              <w:t>assets, nearby infrastructure</w:t>
            </w:r>
            <w:r w:rsidR="00B67A91" w:rsidRPr="00AC7941">
              <w:rPr>
                <w:rFonts w:eastAsia="Times New Roman" w:cs="Arial"/>
                <w:szCs w:val="24"/>
              </w:rPr>
              <w:t xml:space="preserve"> and residential and commercial areas</w:t>
            </w:r>
            <w:r w:rsidR="00251573" w:rsidRPr="00AC7941">
              <w:rPr>
                <w:rFonts w:eastAsia="Times New Roman" w:cs="Arial"/>
                <w:szCs w:val="24"/>
              </w:rPr>
              <w:t xml:space="preserve"> from weather and lack of maintenance</w:t>
            </w:r>
          </w:p>
        </w:tc>
        <w:tc>
          <w:tcPr>
            <w:tcW w:w="1417" w:type="dxa"/>
            <w:tcBorders>
              <w:top w:val="single" w:sz="4" w:space="0" w:color="000000"/>
              <w:bottom w:val="single" w:sz="4" w:space="0" w:color="000000"/>
            </w:tcBorders>
          </w:tcPr>
          <w:p w14:paraId="709BC790" w14:textId="77777777" w:rsidR="00D84AC7" w:rsidRPr="00AC7941" w:rsidRDefault="00D84AC7" w:rsidP="00AD2CA3">
            <w:pPr>
              <w:spacing w:after="0" w:line="240" w:lineRule="auto"/>
              <w:jc w:val="center"/>
              <w:rPr>
                <w:rFonts w:eastAsia="Times New Roman" w:cs="Arial"/>
                <w:szCs w:val="24"/>
              </w:rPr>
            </w:pPr>
            <w:r w:rsidRPr="00AC7941">
              <w:rPr>
                <w:rFonts w:eastAsia="Times New Roman" w:cs="Arial"/>
                <w:szCs w:val="24"/>
              </w:rPr>
              <w:t>H</w:t>
            </w:r>
          </w:p>
        </w:tc>
        <w:tc>
          <w:tcPr>
            <w:tcW w:w="3260" w:type="dxa"/>
            <w:tcBorders>
              <w:top w:val="single" w:sz="4" w:space="0" w:color="000000"/>
              <w:bottom w:val="single" w:sz="4" w:space="0" w:color="000000"/>
            </w:tcBorders>
          </w:tcPr>
          <w:p w14:paraId="2343E25D" w14:textId="77777777" w:rsidR="00D84AC7" w:rsidRPr="00AC7941" w:rsidRDefault="00B67A91" w:rsidP="00AD2CA3">
            <w:pPr>
              <w:spacing w:after="0" w:line="240" w:lineRule="auto"/>
              <w:rPr>
                <w:rFonts w:eastAsia="Times New Roman" w:cs="Arial"/>
                <w:szCs w:val="24"/>
              </w:rPr>
            </w:pPr>
            <w:r w:rsidRPr="00AC7941">
              <w:rPr>
                <w:rFonts w:eastAsia="Times New Roman" w:cs="Arial"/>
                <w:szCs w:val="24"/>
              </w:rPr>
              <w:t>Annual</w:t>
            </w:r>
            <w:r w:rsidR="00D84AC7" w:rsidRPr="00AC7941">
              <w:rPr>
                <w:rFonts w:eastAsia="Times New Roman" w:cs="Arial"/>
                <w:szCs w:val="24"/>
              </w:rPr>
              <w:t xml:space="preserve"> inspections</w:t>
            </w:r>
            <w:r w:rsidRPr="00AC7941">
              <w:rPr>
                <w:rFonts w:eastAsia="Times New Roman" w:cs="Arial"/>
                <w:szCs w:val="24"/>
              </w:rPr>
              <w:t xml:space="preserve"> </w:t>
            </w:r>
            <w:r w:rsidR="00A37151" w:rsidRPr="00AC7941">
              <w:rPr>
                <w:rFonts w:eastAsia="Times New Roman" w:cs="Arial"/>
                <w:szCs w:val="24"/>
              </w:rPr>
              <w:t>and reporting via coastal monitoring program</w:t>
            </w:r>
          </w:p>
          <w:p w14:paraId="7E4FD7C8" w14:textId="77777777" w:rsidR="00D84AC7" w:rsidRPr="00AC7941" w:rsidRDefault="00A37151" w:rsidP="00AD2CA3">
            <w:pPr>
              <w:spacing w:after="0" w:line="240" w:lineRule="auto"/>
              <w:rPr>
                <w:rFonts w:eastAsia="Times New Roman" w:cs="Arial"/>
                <w:szCs w:val="24"/>
              </w:rPr>
            </w:pPr>
            <w:r w:rsidRPr="00AC7941">
              <w:rPr>
                <w:rFonts w:eastAsia="Times New Roman" w:cs="Arial"/>
                <w:szCs w:val="24"/>
              </w:rPr>
              <w:t>Periodic condition assessment by expert consultants</w:t>
            </w:r>
          </w:p>
        </w:tc>
        <w:tc>
          <w:tcPr>
            <w:tcW w:w="1362" w:type="dxa"/>
            <w:tcBorders>
              <w:top w:val="single" w:sz="4" w:space="0" w:color="000000"/>
              <w:bottom w:val="single" w:sz="4" w:space="0" w:color="000000"/>
            </w:tcBorders>
          </w:tcPr>
          <w:p w14:paraId="5816173B" w14:textId="77777777" w:rsidR="00D84AC7" w:rsidRPr="00AC7941" w:rsidRDefault="00D84AC7" w:rsidP="00AD2CA3">
            <w:pPr>
              <w:spacing w:after="0" w:line="240" w:lineRule="auto"/>
              <w:jc w:val="center"/>
              <w:rPr>
                <w:rFonts w:eastAsia="Times New Roman" w:cs="Arial"/>
                <w:szCs w:val="24"/>
              </w:rPr>
            </w:pPr>
            <w:r w:rsidRPr="00AC7941">
              <w:rPr>
                <w:rFonts w:eastAsia="Times New Roman" w:cs="Arial"/>
                <w:szCs w:val="24"/>
              </w:rPr>
              <w:t>L</w:t>
            </w:r>
          </w:p>
        </w:tc>
        <w:tc>
          <w:tcPr>
            <w:tcW w:w="3174" w:type="dxa"/>
            <w:tcBorders>
              <w:top w:val="single" w:sz="4" w:space="0" w:color="000000"/>
              <w:bottom w:val="single" w:sz="4" w:space="0" w:color="000000"/>
            </w:tcBorders>
          </w:tcPr>
          <w:p w14:paraId="62860AC6" w14:textId="77777777" w:rsidR="00251573" w:rsidRPr="00AC7941" w:rsidRDefault="00251573" w:rsidP="00AD2CA3">
            <w:pPr>
              <w:spacing w:after="0" w:line="240" w:lineRule="auto"/>
              <w:rPr>
                <w:rFonts w:eastAsia="Times New Roman" w:cs="Arial"/>
                <w:szCs w:val="24"/>
              </w:rPr>
            </w:pPr>
            <w:r w:rsidRPr="00AC7941">
              <w:rPr>
                <w:rFonts w:eastAsia="Times New Roman" w:cs="Arial"/>
                <w:szCs w:val="24"/>
              </w:rPr>
              <w:t>Visual inspections covered by Coastal Monitoring Program</w:t>
            </w:r>
          </w:p>
          <w:p w14:paraId="4B582DB0" w14:textId="77777777" w:rsidR="00D84AC7" w:rsidRPr="00AC7941" w:rsidRDefault="00A37151" w:rsidP="00AD2CA3">
            <w:pPr>
              <w:spacing w:after="0" w:line="240" w:lineRule="auto"/>
              <w:rPr>
                <w:rFonts w:eastAsia="Times New Roman" w:cs="Arial"/>
                <w:szCs w:val="24"/>
              </w:rPr>
            </w:pPr>
            <w:r w:rsidRPr="00AC7941">
              <w:rPr>
                <w:rFonts w:eastAsia="Times New Roman" w:cs="Arial"/>
                <w:szCs w:val="24"/>
              </w:rPr>
              <w:t>$75,000 every 4 years for condition assessment</w:t>
            </w:r>
            <w:r w:rsidR="00251573" w:rsidRPr="00AC7941">
              <w:rPr>
                <w:rFonts w:eastAsia="Times New Roman" w:cs="Arial"/>
                <w:szCs w:val="24"/>
              </w:rPr>
              <w:t xml:space="preserve"> (cost shared with other coastal assets)</w:t>
            </w:r>
          </w:p>
        </w:tc>
      </w:tr>
      <w:tr w:rsidR="00AF0CF7" w:rsidRPr="00295D45" w14:paraId="398DB398" w14:textId="77777777" w:rsidTr="00B07A42">
        <w:trPr>
          <w:cantSplit/>
        </w:trPr>
        <w:tc>
          <w:tcPr>
            <w:tcW w:w="3119" w:type="dxa"/>
            <w:tcBorders>
              <w:top w:val="single" w:sz="4" w:space="0" w:color="000000"/>
              <w:bottom w:val="single" w:sz="4" w:space="0" w:color="000000"/>
            </w:tcBorders>
          </w:tcPr>
          <w:p w14:paraId="201DE4EA"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Fixed jetties</w:t>
            </w:r>
          </w:p>
        </w:tc>
        <w:tc>
          <w:tcPr>
            <w:tcW w:w="3119" w:type="dxa"/>
            <w:tcBorders>
              <w:top w:val="single" w:sz="4" w:space="0" w:color="000000"/>
              <w:bottom w:val="single" w:sz="4" w:space="0" w:color="000000"/>
            </w:tcBorders>
          </w:tcPr>
          <w:p w14:paraId="35E3AA78"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Damage and premature deterioration due to weather damage and lack of maintenance</w:t>
            </w:r>
          </w:p>
        </w:tc>
        <w:tc>
          <w:tcPr>
            <w:tcW w:w="1417" w:type="dxa"/>
            <w:tcBorders>
              <w:top w:val="single" w:sz="4" w:space="0" w:color="000000"/>
              <w:bottom w:val="single" w:sz="4" w:space="0" w:color="000000"/>
            </w:tcBorders>
          </w:tcPr>
          <w:p w14:paraId="7A0F7FAD"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szCs w:val="24"/>
              </w:rPr>
              <w:t>H</w:t>
            </w:r>
          </w:p>
        </w:tc>
        <w:tc>
          <w:tcPr>
            <w:tcW w:w="3260" w:type="dxa"/>
            <w:tcBorders>
              <w:top w:val="single" w:sz="4" w:space="0" w:color="000000"/>
              <w:bottom w:val="single" w:sz="4" w:space="0" w:color="000000"/>
            </w:tcBorders>
          </w:tcPr>
          <w:p w14:paraId="3FA217FE"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Regular walk-over inspections by staff</w:t>
            </w:r>
          </w:p>
          <w:p w14:paraId="487F46C3"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Annual contractor in-water inspection &amp; maintenance</w:t>
            </w:r>
          </w:p>
          <w:p w14:paraId="55CA785C"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Annual visual inspection&amp; reporting via coastal monitoring program</w:t>
            </w:r>
          </w:p>
          <w:p w14:paraId="5378533D"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Periodic condition assessment by expert consultants</w:t>
            </w:r>
          </w:p>
        </w:tc>
        <w:tc>
          <w:tcPr>
            <w:tcW w:w="1362" w:type="dxa"/>
            <w:tcBorders>
              <w:top w:val="single" w:sz="4" w:space="0" w:color="000000"/>
              <w:bottom w:val="single" w:sz="4" w:space="0" w:color="000000"/>
            </w:tcBorders>
          </w:tcPr>
          <w:p w14:paraId="4A1E21A1"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szCs w:val="24"/>
              </w:rPr>
              <w:t>L</w:t>
            </w:r>
          </w:p>
        </w:tc>
        <w:tc>
          <w:tcPr>
            <w:tcW w:w="3174" w:type="dxa"/>
            <w:tcBorders>
              <w:top w:val="single" w:sz="4" w:space="0" w:color="000000"/>
              <w:bottom w:val="single" w:sz="4" w:space="0" w:color="000000"/>
            </w:tcBorders>
          </w:tcPr>
          <w:p w14:paraId="00FCE87F"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$10k/year contract inspection and maintenance</w:t>
            </w:r>
          </w:p>
          <w:p w14:paraId="016FFCCC"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$75,000 every 4 years for condition assessment (cost shared with other assets)</w:t>
            </w:r>
          </w:p>
          <w:p w14:paraId="4041DB7A"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Visual inspections covered by Coastal Monitoring Program</w:t>
            </w:r>
          </w:p>
        </w:tc>
      </w:tr>
      <w:tr w:rsidR="00AF0CF7" w:rsidRPr="00295D45" w14:paraId="35696AB5" w14:textId="77777777" w:rsidTr="00B07A42">
        <w:trPr>
          <w:cantSplit/>
        </w:trPr>
        <w:tc>
          <w:tcPr>
            <w:tcW w:w="3119" w:type="dxa"/>
            <w:tcBorders>
              <w:top w:val="single" w:sz="4" w:space="0" w:color="000000"/>
              <w:bottom w:val="single" w:sz="4" w:space="0" w:color="000000"/>
            </w:tcBorders>
          </w:tcPr>
          <w:p w14:paraId="0C2F9867"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lastRenderedPageBreak/>
              <w:t>Security</w:t>
            </w:r>
          </w:p>
        </w:tc>
        <w:tc>
          <w:tcPr>
            <w:tcW w:w="3119" w:type="dxa"/>
            <w:tcBorders>
              <w:top w:val="single" w:sz="4" w:space="0" w:color="000000"/>
              <w:bottom w:val="single" w:sz="4" w:space="0" w:color="000000"/>
            </w:tcBorders>
          </w:tcPr>
          <w:p w14:paraId="18F65427"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Loss or damage to personal items due to theft</w:t>
            </w:r>
          </w:p>
        </w:tc>
        <w:tc>
          <w:tcPr>
            <w:tcW w:w="1417" w:type="dxa"/>
            <w:tcBorders>
              <w:top w:val="single" w:sz="4" w:space="0" w:color="000000"/>
              <w:bottom w:val="single" w:sz="4" w:space="0" w:color="000000"/>
            </w:tcBorders>
          </w:tcPr>
          <w:p w14:paraId="3D072081"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szCs w:val="24"/>
              </w:rPr>
              <w:t>E</w:t>
            </w:r>
          </w:p>
        </w:tc>
        <w:tc>
          <w:tcPr>
            <w:tcW w:w="3260" w:type="dxa"/>
            <w:tcBorders>
              <w:top w:val="single" w:sz="4" w:space="0" w:color="000000"/>
              <w:bottom w:val="single" w:sz="4" w:space="0" w:color="000000"/>
            </w:tcBorders>
          </w:tcPr>
          <w:p w14:paraId="5576C184"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Replace CCTV every 3 years and assess condition</w:t>
            </w:r>
          </w:p>
          <w:p w14:paraId="47EAB7D3"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Regular security patrols</w:t>
            </w:r>
          </w:p>
        </w:tc>
        <w:tc>
          <w:tcPr>
            <w:tcW w:w="1362" w:type="dxa"/>
            <w:tcBorders>
              <w:top w:val="single" w:sz="4" w:space="0" w:color="000000"/>
              <w:bottom w:val="single" w:sz="4" w:space="0" w:color="000000"/>
            </w:tcBorders>
          </w:tcPr>
          <w:p w14:paraId="129AEF73"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szCs w:val="24"/>
              </w:rPr>
              <w:t>M</w:t>
            </w:r>
          </w:p>
        </w:tc>
        <w:tc>
          <w:tcPr>
            <w:tcW w:w="3174" w:type="dxa"/>
            <w:tcBorders>
              <w:top w:val="single" w:sz="4" w:space="0" w:color="000000"/>
              <w:bottom w:val="single" w:sz="4" w:space="0" w:color="000000"/>
            </w:tcBorders>
          </w:tcPr>
          <w:p w14:paraId="5CE0C16D"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$15k per annum</w:t>
            </w:r>
          </w:p>
        </w:tc>
      </w:tr>
      <w:tr w:rsidR="00AF0CF7" w:rsidRPr="00295D45" w14:paraId="56E6E787" w14:textId="77777777" w:rsidTr="00B07A42">
        <w:trPr>
          <w:cantSplit/>
        </w:trPr>
        <w:tc>
          <w:tcPr>
            <w:tcW w:w="3119" w:type="dxa"/>
            <w:tcBorders>
              <w:top w:val="single" w:sz="4" w:space="0" w:color="000000"/>
              <w:bottom w:val="single" w:sz="4" w:space="0" w:color="000000"/>
            </w:tcBorders>
          </w:tcPr>
          <w:p w14:paraId="282F821D"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Car park Capacity</w:t>
            </w:r>
          </w:p>
        </w:tc>
        <w:tc>
          <w:tcPr>
            <w:tcW w:w="3119" w:type="dxa"/>
            <w:tcBorders>
              <w:top w:val="single" w:sz="4" w:space="0" w:color="000000"/>
              <w:bottom w:val="single" w:sz="4" w:space="0" w:color="000000"/>
            </w:tcBorders>
          </w:tcPr>
          <w:p w14:paraId="419F5CA4"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Decline of customer satisfaction</w:t>
            </w:r>
          </w:p>
        </w:tc>
        <w:tc>
          <w:tcPr>
            <w:tcW w:w="1417" w:type="dxa"/>
            <w:tcBorders>
              <w:top w:val="single" w:sz="4" w:space="0" w:color="000000"/>
              <w:bottom w:val="single" w:sz="4" w:space="0" w:color="000000"/>
            </w:tcBorders>
          </w:tcPr>
          <w:p w14:paraId="19B1CBB5"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szCs w:val="24"/>
              </w:rPr>
              <w:t>E</w:t>
            </w:r>
          </w:p>
        </w:tc>
        <w:tc>
          <w:tcPr>
            <w:tcW w:w="3260" w:type="dxa"/>
            <w:tcBorders>
              <w:top w:val="single" w:sz="4" w:space="0" w:color="000000"/>
              <w:bottom w:val="single" w:sz="4" w:space="0" w:color="000000"/>
            </w:tcBorders>
          </w:tcPr>
          <w:p w14:paraId="54E0A735"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Acquire land or designated area for marina car parking needs</w:t>
            </w:r>
          </w:p>
        </w:tc>
        <w:tc>
          <w:tcPr>
            <w:tcW w:w="1362" w:type="dxa"/>
            <w:tcBorders>
              <w:top w:val="single" w:sz="4" w:space="0" w:color="000000"/>
              <w:bottom w:val="single" w:sz="4" w:space="0" w:color="000000"/>
            </w:tcBorders>
          </w:tcPr>
          <w:p w14:paraId="497B8EE5"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szCs w:val="24"/>
              </w:rPr>
              <w:t>M</w:t>
            </w:r>
          </w:p>
        </w:tc>
        <w:tc>
          <w:tcPr>
            <w:tcW w:w="3174" w:type="dxa"/>
            <w:tcBorders>
              <w:top w:val="single" w:sz="4" w:space="0" w:color="000000"/>
              <w:bottom w:val="single" w:sz="4" w:space="0" w:color="000000"/>
            </w:tcBorders>
          </w:tcPr>
          <w:p w14:paraId="2425BD96"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$25k per annum</w:t>
            </w:r>
          </w:p>
        </w:tc>
      </w:tr>
      <w:tr w:rsidR="00AF0CF7" w:rsidRPr="000A2FB9" w14:paraId="484C9EB2" w14:textId="77777777" w:rsidTr="00B07A42">
        <w:trPr>
          <w:cantSplit/>
        </w:trPr>
        <w:tc>
          <w:tcPr>
            <w:tcW w:w="3119" w:type="dxa"/>
            <w:tcBorders>
              <w:top w:val="single" w:sz="4" w:space="0" w:color="000000"/>
              <w:bottom w:val="single" w:sz="4" w:space="0" w:color="000000"/>
            </w:tcBorders>
          </w:tcPr>
          <w:p w14:paraId="734CFD2F" w14:textId="77777777" w:rsidR="00AF0CF7" w:rsidRPr="00AC7941" w:rsidRDefault="00AF0CF7" w:rsidP="00AD2CA3">
            <w:pPr>
              <w:spacing w:after="0" w:line="240" w:lineRule="auto"/>
              <w:rPr>
                <w:rFonts w:eastAsia="Times New Roman" w:cs="Arial"/>
                <w:szCs w:val="24"/>
              </w:rPr>
            </w:pPr>
            <w:r w:rsidRPr="00AC7941">
              <w:rPr>
                <w:rFonts w:eastAsia="Times New Roman" w:cs="Arial"/>
                <w:bCs/>
                <w:color w:val="000000" w:themeColor="text1"/>
                <w:szCs w:val="24"/>
                <w:lang w:eastAsia="en-AU"/>
              </w:rPr>
              <w:t>Penholders licence management</w:t>
            </w:r>
          </w:p>
        </w:tc>
        <w:tc>
          <w:tcPr>
            <w:tcW w:w="3119" w:type="dxa"/>
            <w:tcBorders>
              <w:top w:val="single" w:sz="4" w:space="0" w:color="000000"/>
              <w:bottom w:val="single" w:sz="4" w:space="0" w:color="000000"/>
            </w:tcBorders>
          </w:tcPr>
          <w:p w14:paraId="6B99D76D" w14:textId="77777777" w:rsidR="00AF0CF7" w:rsidRPr="00AC7941" w:rsidRDefault="00AF0CF7" w:rsidP="00AD2CA3">
            <w:pPr>
              <w:spacing w:after="0" w:line="240" w:lineRule="auto"/>
              <w:rPr>
                <w:rFonts w:eastAsia="Times New Roman" w:cs="Arial"/>
                <w:szCs w:val="24"/>
              </w:rPr>
            </w:pPr>
            <w:r w:rsidRPr="00AC7941">
              <w:rPr>
                <w:rFonts w:eastAsia="Times New Roman" w:cs="Arial"/>
                <w:bCs/>
                <w:color w:val="000000" w:themeColor="text1"/>
                <w:szCs w:val="24"/>
                <w:lang w:eastAsia="en-AU"/>
              </w:rPr>
              <w:t>Failure to manage penholder licences</w:t>
            </w:r>
          </w:p>
        </w:tc>
        <w:tc>
          <w:tcPr>
            <w:tcW w:w="1417" w:type="dxa"/>
            <w:tcBorders>
              <w:top w:val="single" w:sz="4" w:space="0" w:color="000000"/>
              <w:bottom w:val="single" w:sz="4" w:space="0" w:color="000000"/>
            </w:tcBorders>
          </w:tcPr>
          <w:p w14:paraId="07EA6B69"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bCs/>
                <w:color w:val="000000" w:themeColor="text1"/>
                <w:szCs w:val="24"/>
                <w:lang w:eastAsia="en-AU"/>
              </w:rPr>
              <w:t>L</w:t>
            </w:r>
          </w:p>
        </w:tc>
        <w:tc>
          <w:tcPr>
            <w:tcW w:w="3260" w:type="dxa"/>
            <w:tcBorders>
              <w:top w:val="single" w:sz="4" w:space="0" w:color="000000"/>
              <w:bottom w:val="single" w:sz="4" w:space="0" w:color="000000"/>
            </w:tcBorders>
          </w:tcPr>
          <w:p w14:paraId="47274388" w14:textId="77777777" w:rsidR="00AF0CF7" w:rsidRPr="00AC7941" w:rsidRDefault="00AF0CF7" w:rsidP="00AD2CA3">
            <w:pPr>
              <w:spacing w:after="0" w:line="240" w:lineRule="auto"/>
              <w:rPr>
                <w:rFonts w:eastAsia="Times New Roman" w:cs="Arial"/>
                <w:szCs w:val="24"/>
              </w:rPr>
            </w:pPr>
            <w:r w:rsidRPr="00AC7941">
              <w:rPr>
                <w:rFonts w:eastAsia="Times New Roman" w:cs="Arial"/>
                <w:bCs/>
                <w:color w:val="000000" w:themeColor="text1"/>
                <w:szCs w:val="24"/>
                <w:lang w:eastAsia="en-AU"/>
              </w:rPr>
              <w:t>Utilise Marina specific software until Tech 1 has marina business capabilities</w:t>
            </w:r>
          </w:p>
        </w:tc>
        <w:tc>
          <w:tcPr>
            <w:tcW w:w="1362" w:type="dxa"/>
            <w:tcBorders>
              <w:top w:val="single" w:sz="4" w:space="0" w:color="000000"/>
              <w:bottom w:val="single" w:sz="4" w:space="0" w:color="000000"/>
            </w:tcBorders>
          </w:tcPr>
          <w:p w14:paraId="48568E93" w14:textId="77777777" w:rsidR="00AF0CF7" w:rsidRPr="00AC7941" w:rsidRDefault="00AF0CF7" w:rsidP="00AD2CA3">
            <w:pPr>
              <w:spacing w:after="0" w:line="240" w:lineRule="auto"/>
              <w:jc w:val="center"/>
              <w:rPr>
                <w:rFonts w:eastAsia="Times New Roman" w:cs="Arial"/>
                <w:szCs w:val="24"/>
              </w:rPr>
            </w:pPr>
            <w:r w:rsidRPr="00AC7941">
              <w:rPr>
                <w:rFonts w:eastAsia="Times New Roman" w:cs="Arial"/>
                <w:bCs/>
                <w:color w:val="000000" w:themeColor="text1"/>
                <w:szCs w:val="24"/>
                <w:lang w:eastAsia="en-AU"/>
              </w:rPr>
              <w:t>L</w:t>
            </w:r>
          </w:p>
        </w:tc>
        <w:tc>
          <w:tcPr>
            <w:tcW w:w="3174" w:type="dxa"/>
            <w:tcBorders>
              <w:top w:val="single" w:sz="4" w:space="0" w:color="000000"/>
              <w:bottom w:val="single" w:sz="4" w:space="0" w:color="000000"/>
            </w:tcBorders>
          </w:tcPr>
          <w:p w14:paraId="3BA872E5"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Marina Focus Customer Care ~ $2k</w:t>
            </w:r>
          </w:p>
        </w:tc>
      </w:tr>
      <w:tr w:rsidR="00AF0CF7" w:rsidRPr="000A2FB9" w14:paraId="091C0225" w14:textId="77777777" w:rsidTr="00B07A42">
        <w:trPr>
          <w:cantSplit/>
        </w:trPr>
        <w:tc>
          <w:tcPr>
            <w:tcW w:w="3119" w:type="dxa"/>
            <w:tcBorders>
              <w:top w:val="single" w:sz="4" w:space="0" w:color="000000"/>
              <w:bottom w:val="single" w:sz="4" w:space="0" w:color="000000"/>
            </w:tcBorders>
          </w:tcPr>
          <w:p w14:paraId="3E70F4E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Boat bay demand</w:t>
            </w:r>
          </w:p>
        </w:tc>
        <w:tc>
          <w:tcPr>
            <w:tcW w:w="3119" w:type="dxa"/>
            <w:tcBorders>
              <w:top w:val="single" w:sz="4" w:space="0" w:color="000000"/>
              <w:bottom w:val="single" w:sz="4" w:space="0" w:color="000000"/>
            </w:tcBorders>
          </w:tcPr>
          <w:p w14:paraId="0E6FD40E"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Failure to accurately identify demand for penholders</w:t>
            </w:r>
          </w:p>
        </w:tc>
        <w:tc>
          <w:tcPr>
            <w:tcW w:w="1417" w:type="dxa"/>
            <w:tcBorders>
              <w:top w:val="single" w:sz="4" w:space="0" w:color="000000"/>
              <w:bottom w:val="single" w:sz="4" w:space="0" w:color="000000"/>
            </w:tcBorders>
          </w:tcPr>
          <w:p w14:paraId="7326CEE9"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260" w:type="dxa"/>
            <w:tcBorders>
              <w:top w:val="single" w:sz="4" w:space="0" w:color="000000"/>
              <w:bottom w:val="single" w:sz="4" w:space="0" w:color="000000"/>
            </w:tcBorders>
          </w:tcPr>
          <w:p w14:paraId="32DCB8D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Build accurate database of prospective customers via a waitlist system in ECM or Marina Focus</w:t>
            </w:r>
          </w:p>
        </w:tc>
        <w:tc>
          <w:tcPr>
            <w:tcW w:w="1362" w:type="dxa"/>
            <w:tcBorders>
              <w:top w:val="single" w:sz="4" w:space="0" w:color="000000"/>
              <w:bottom w:val="single" w:sz="4" w:space="0" w:color="000000"/>
            </w:tcBorders>
          </w:tcPr>
          <w:p w14:paraId="58AB8457"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bottom w:val="single" w:sz="4" w:space="0" w:color="000000"/>
            </w:tcBorders>
          </w:tcPr>
          <w:p w14:paraId="4700E9F4"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Marina Focus Customer Care ~ $2k</w:t>
            </w:r>
          </w:p>
        </w:tc>
      </w:tr>
      <w:tr w:rsidR="00AF0CF7" w:rsidRPr="000A2FB9" w14:paraId="15BA034A" w14:textId="77777777" w:rsidTr="00B07A42">
        <w:trPr>
          <w:cantSplit/>
        </w:trPr>
        <w:tc>
          <w:tcPr>
            <w:tcW w:w="3119" w:type="dxa"/>
            <w:tcBorders>
              <w:top w:val="single" w:sz="4" w:space="0" w:color="000000"/>
              <w:bottom w:val="single" w:sz="4" w:space="0" w:color="000000"/>
            </w:tcBorders>
          </w:tcPr>
          <w:p w14:paraId="128B0A61"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Marina electrical services</w:t>
            </w:r>
          </w:p>
        </w:tc>
        <w:tc>
          <w:tcPr>
            <w:tcW w:w="3119" w:type="dxa"/>
            <w:tcBorders>
              <w:top w:val="single" w:sz="4" w:space="0" w:color="000000"/>
              <w:bottom w:val="single" w:sz="4" w:space="0" w:color="000000"/>
            </w:tcBorders>
          </w:tcPr>
          <w:p w14:paraId="7B19E2E8"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Deterioration in harsh marine environment leading to damage and safety risks</w:t>
            </w:r>
          </w:p>
        </w:tc>
        <w:tc>
          <w:tcPr>
            <w:tcW w:w="1417" w:type="dxa"/>
            <w:tcBorders>
              <w:top w:val="single" w:sz="4" w:space="0" w:color="000000"/>
              <w:bottom w:val="single" w:sz="4" w:space="0" w:color="000000"/>
            </w:tcBorders>
          </w:tcPr>
          <w:p w14:paraId="2B22DCE9"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E</w:t>
            </w:r>
          </w:p>
        </w:tc>
        <w:tc>
          <w:tcPr>
            <w:tcW w:w="3260" w:type="dxa"/>
            <w:tcBorders>
              <w:top w:val="single" w:sz="4" w:space="0" w:color="000000"/>
              <w:bottom w:val="single" w:sz="4" w:space="0" w:color="000000"/>
            </w:tcBorders>
          </w:tcPr>
          <w:p w14:paraId="7381AF9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Annual electrical maintenance program (test RCDS, thermal scan circuit boards, etc)</w:t>
            </w:r>
          </w:p>
          <w:p w14:paraId="5139D84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Annual test &amp; tag inspection of boat leads</w:t>
            </w:r>
          </w:p>
        </w:tc>
        <w:tc>
          <w:tcPr>
            <w:tcW w:w="1362" w:type="dxa"/>
            <w:tcBorders>
              <w:top w:val="single" w:sz="4" w:space="0" w:color="000000"/>
              <w:bottom w:val="single" w:sz="4" w:space="0" w:color="000000"/>
            </w:tcBorders>
          </w:tcPr>
          <w:p w14:paraId="332AB3B2"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174" w:type="dxa"/>
            <w:tcBorders>
              <w:top w:val="single" w:sz="4" w:space="0" w:color="000000"/>
              <w:bottom w:val="single" w:sz="4" w:space="0" w:color="000000"/>
            </w:tcBorders>
          </w:tcPr>
          <w:p w14:paraId="083C8B55"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$5k</w:t>
            </w:r>
          </w:p>
        </w:tc>
      </w:tr>
      <w:tr w:rsidR="00AF0CF7" w:rsidRPr="000A2FB9" w14:paraId="301DFC4F" w14:textId="77777777" w:rsidTr="00B07A42">
        <w:trPr>
          <w:cantSplit/>
        </w:trPr>
        <w:tc>
          <w:tcPr>
            <w:tcW w:w="3119" w:type="dxa"/>
            <w:tcBorders>
              <w:top w:val="single" w:sz="4" w:space="0" w:color="000000"/>
              <w:bottom w:val="single" w:sz="4" w:space="0" w:color="000000"/>
            </w:tcBorders>
          </w:tcPr>
          <w:p w14:paraId="1C1CE55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Fire risk to marina jetties and nearby infrastructure</w:t>
            </w:r>
          </w:p>
        </w:tc>
        <w:tc>
          <w:tcPr>
            <w:tcW w:w="3119" w:type="dxa"/>
            <w:tcBorders>
              <w:top w:val="single" w:sz="4" w:space="0" w:color="000000"/>
              <w:bottom w:val="single" w:sz="4" w:space="0" w:color="000000"/>
            </w:tcBorders>
          </w:tcPr>
          <w:p w14:paraId="1B96B13E"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Boat fire leading to significant infrastructure damage</w:t>
            </w:r>
            <w:r w:rsidR="00307AC2">
              <w:rPr>
                <w:rFonts w:eastAsia="Times New Roman" w:cs="Arial"/>
                <w:bCs/>
                <w:color w:val="000000" w:themeColor="text1"/>
                <w:szCs w:val="24"/>
                <w:lang w:eastAsia="en-AU"/>
              </w:rPr>
              <w:t xml:space="preserve"> and</w:t>
            </w:r>
            <w:r w:rsidRPr="00AC7941">
              <w:rPr>
                <w:rFonts w:eastAsia="Times New Roman" w:cs="Arial"/>
                <w:bCs/>
                <w:color w:val="000000" w:themeColor="text1"/>
                <w:szCs w:val="24"/>
                <w:lang w:eastAsia="en-AU"/>
              </w:rPr>
              <w:t xml:space="preserve"> personal safety risks</w:t>
            </w:r>
          </w:p>
        </w:tc>
        <w:tc>
          <w:tcPr>
            <w:tcW w:w="1417" w:type="dxa"/>
            <w:tcBorders>
              <w:top w:val="single" w:sz="4" w:space="0" w:color="000000"/>
              <w:bottom w:val="single" w:sz="4" w:space="0" w:color="000000"/>
            </w:tcBorders>
          </w:tcPr>
          <w:p w14:paraId="7F1A564F"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E</w:t>
            </w:r>
          </w:p>
        </w:tc>
        <w:tc>
          <w:tcPr>
            <w:tcW w:w="3260" w:type="dxa"/>
            <w:tcBorders>
              <w:top w:val="single" w:sz="4" w:space="0" w:color="000000"/>
              <w:bottom w:val="single" w:sz="4" w:space="0" w:color="000000"/>
            </w:tcBorders>
          </w:tcPr>
          <w:p w14:paraId="306E1D2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Mandatory 3-yearly safety inspection of all boats by qualified contractor</w:t>
            </w:r>
          </w:p>
        </w:tc>
        <w:tc>
          <w:tcPr>
            <w:tcW w:w="1362" w:type="dxa"/>
            <w:tcBorders>
              <w:top w:val="single" w:sz="4" w:space="0" w:color="000000"/>
              <w:bottom w:val="single" w:sz="4" w:space="0" w:color="000000"/>
            </w:tcBorders>
          </w:tcPr>
          <w:p w14:paraId="0B60E571"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174" w:type="dxa"/>
            <w:tcBorders>
              <w:top w:val="single" w:sz="4" w:space="0" w:color="000000"/>
              <w:bottom w:val="single" w:sz="4" w:space="0" w:color="000000"/>
            </w:tcBorders>
          </w:tcPr>
          <w:p w14:paraId="1F4EE117"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$30k/year</w:t>
            </w:r>
          </w:p>
        </w:tc>
      </w:tr>
      <w:tr w:rsidR="00AF0CF7" w:rsidRPr="000A2FB9" w14:paraId="612447E4" w14:textId="77777777" w:rsidTr="00B07A42">
        <w:trPr>
          <w:cantSplit/>
        </w:trPr>
        <w:tc>
          <w:tcPr>
            <w:tcW w:w="3119" w:type="dxa"/>
            <w:tcBorders>
              <w:top w:val="single" w:sz="4" w:space="0" w:color="000000"/>
              <w:bottom w:val="single" w:sz="4" w:space="0" w:color="000000"/>
            </w:tcBorders>
          </w:tcPr>
          <w:p w14:paraId="09652B1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lastRenderedPageBreak/>
              <w:t>Marina environment</w:t>
            </w:r>
          </w:p>
        </w:tc>
        <w:tc>
          <w:tcPr>
            <w:tcW w:w="3119" w:type="dxa"/>
            <w:tcBorders>
              <w:top w:val="single" w:sz="4" w:space="0" w:color="000000"/>
              <w:bottom w:val="single" w:sz="4" w:space="0" w:color="000000"/>
            </w:tcBorders>
          </w:tcPr>
          <w:p w14:paraId="093289F1"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Failure to provide a safe and secure environment</w:t>
            </w:r>
          </w:p>
        </w:tc>
        <w:tc>
          <w:tcPr>
            <w:tcW w:w="1417" w:type="dxa"/>
            <w:tcBorders>
              <w:top w:val="single" w:sz="4" w:space="0" w:color="000000"/>
              <w:bottom w:val="single" w:sz="4" w:space="0" w:color="000000"/>
            </w:tcBorders>
          </w:tcPr>
          <w:p w14:paraId="72E296B3"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260" w:type="dxa"/>
            <w:tcBorders>
              <w:top w:val="single" w:sz="4" w:space="0" w:color="000000"/>
              <w:bottom w:val="single" w:sz="4" w:space="0" w:color="000000"/>
            </w:tcBorders>
          </w:tcPr>
          <w:p w14:paraId="79BC3B0C"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Safety and Emergency Management Plan (SEMP)</w:t>
            </w:r>
          </w:p>
          <w:p w14:paraId="45323C76"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Waterway and Environmental Management Plan (WEMP)</w:t>
            </w:r>
          </w:p>
          <w:p w14:paraId="33465382"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Upgraded CCTV</w:t>
            </w:r>
          </w:p>
        </w:tc>
        <w:tc>
          <w:tcPr>
            <w:tcW w:w="1362" w:type="dxa"/>
            <w:tcBorders>
              <w:top w:val="single" w:sz="4" w:space="0" w:color="000000"/>
              <w:bottom w:val="single" w:sz="4" w:space="0" w:color="000000"/>
            </w:tcBorders>
          </w:tcPr>
          <w:p w14:paraId="2BFE777F"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bottom w:val="single" w:sz="4" w:space="0" w:color="000000"/>
            </w:tcBorders>
          </w:tcPr>
          <w:p w14:paraId="5C3B11BC" w14:textId="77777777" w:rsidR="00AF0CF7" w:rsidRPr="00AC7941" w:rsidRDefault="00AF0CF7" w:rsidP="00AD2CA3">
            <w:pPr>
              <w:spacing w:after="0" w:line="240" w:lineRule="auto"/>
              <w:rPr>
                <w:rFonts w:eastAsia="Times New Roman" w:cs="Arial"/>
                <w:szCs w:val="24"/>
              </w:rPr>
            </w:pPr>
          </w:p>
        </w:tc>
      </w:tr>
      <w:tr w:rsidR="00AF0CF7" w:rsidRPr="000A2FB9" w14:paraId="0823975D" w14:textId="77777777" w:rsidTr="00B07A42">
        <w:trPr>
          <w:cantSplit/>
        </w:trPr>
        <w:tc>
          <w:tcPr>
            <w:tcW w:w="3119" w:type="dxa"/>
            <w:tcBorders>
              <w:top w:val="single" w:sz="4" w:space="0" w:color="000000"/>
              <w:bottom w:val="single" w:sz="4" w:space="0" w:color="000000"/>
            </w:tcBorders>
          </w:tcPr>
          <w:p w14:paraId="47E6D390"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Marina fuelling facility</w:t>
            </w:r>
          </w:p>
        </w:tc>
        <w:tc>
          <w:tcPr>
            <w:tcW w:w="3119" w:type="dxa"/>
            <w:tcBorders>
              <w:top w:val="single" w:sz="4" w:space="0" w:color="000000"/>
              <w:bottom w:val="single" w:sz="4" w:space="0" w:color="000000"/>
            </w:tcBorders>
          </w:tcPr>
          <w:p w14:paraId="7D4F1E11"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Failure to provide adequate and safe fuelling environment</w:t>
            </w:r>
          </w:p>
        </w:tc>
        <w:tc>
          <w:tcPr>
            <w:tcW w:w="1417" w:type="dxa"/>
            <w:tcBorders>
              <w:top w:val="single" w:sz="4" w:space="0" w:color="000000"/>
              <w:bottom w:val="single" w:sz="4" w:space="0" w:color="000000"/>
            </w:tcBorders>
          </w:tcPr>
          <w:p w14:paraId="5F415B73" w14:textId="77777777" w:rsidR="00AF0CF7" w:rsidRPr="00AC7941" w:rsidRDefault="009965BD" w:rsidP="00AD2CA3">
            <w:pPr>
              <w:spacing w:after="0" w:line="240" w:lineRule="auto"/>
              <w:jc w:val="center"/>
              <w:rPr>
                <w:rFonts w:eastAsia="Times New Roman" w:cs="Arial"/>
                <w:bCs/>
                <w:color w:val="000000" w:themeColor="text1"/>
                <w:szCs w:val="24"/>
                <w:lang w:eastAsia="en-AU"/>
              </w:rPr>
            </w:pPr>
            <w:r>
              <w:rPr>
                <w:rFonts w:eastAsia="Times New Roman" w:cs="Arial"/>
                <w:bCs/>
                <w:color w:val="000000" w:themeColor="text1"/>
                <w:szCs w:val="24"/>
                <w:lang w:eastAsia="en-AU"/>
              </w:rPr>
              <w:t>M</w:t>
            </w:r>
          </w:p>
        </w:tc>
        <w:tc>
          <w:tcPr>
            <w:tcW w:w="3260" w:type="dxa"/>
            <w:tcBorders>
              <w:top w:val="single" w:sz="4" w:space="0" w:color="000000"/>
              <w:bottom w:val="single" w:sz="4" w:space="0" w:color="000000"/>
            </w:tcBorders>
          </w:tcPr>
          <w:p w14:paraId="695E2C8E"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SEMP</w:t>
            </w:r>
          </w:p>
          <w:p w14:paraId="5CE0455C"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Fuel contractor expertise</w:t>
            </w:r>
          </w:p>
          <w:p w14:paraId="22D1CB57"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Fuel users induction with Baileys Marine</w:t>
            </w:r>
          </w:p>
        </w:tc>
        <w:tc>
          <w:tcPr>
            <w:tcW w:w="1362" w:type="dxa"/>
            <w:tcBorders>
              <w:top w:val="single" w:sz="4" w:space="0" w:color="000000"/>
              <w:bottom w:val="single" w:sz="4" w:space="0" w:color="000000"/>
            </w:tcBorders>
          </w:tcPr>
          <w:p w14:paraId="6572982D" w14:textId="77777777" w:rsidR="00AF0CF7" w:rsidRPr="00AC7941" w:rsidRDefault="009965BD" w:rsidP="00AD2CA3">
            <w:pPr>
              <w:spacing w:after="0" w:line="240" w:lineRule="auto"/>
              <w:jc w:val="center"/>
              <w:rPr>
                <w:rFonts w:eastAsia="Times New Roman" w:cs="Arial"/>
                <w:bCs/>
                <w:color w:val="000000" w:themeColor="text1"/>
                <w:szCs w:val="24"/>
                <w:lang w:eastAsia="en-AU"/>
              </w:rPr>
            </w:pPr>
            <w:r>
              <w:rPr>
                <w:rFonts w:eastAsia="Times New Roman" w:cs="Arial"/>
                <w:bCs/>
                <w:color w:val="000000" w:themeColor="text1"/>
                <w:szCs w:val="24"/>
                <w:lang w:eastAsia="en-AU"/>
              </w:rPr>
              <w:t>L</w:t>
            </w:r>
          </w:p>
        </w:tc>
        <w:tc>
          <w:tcPr>
            <w:tcW w:w="3174" w:type="dxa"/>
            <w:tcBorders>
              <w:top w:val="single" w:sz="4" w:space="0" w:color="000000"/>
              <w:bottom w:val="single" w:sz="4" w:space="0" w:color="000000"/>
            </w:tcBorders>
          </w:tcPr>
          <w:p w14:paraId="7844F2CD" w14:textId="77777777" w:rsidR="00AF0CF7" w:rsidRPr="00AC7941" w:rsidRDefault="00AF0CF7" w:rsidP="00AD2CA3">
            <w:pPr>
              <w:spacing w:after="0" w:line="240" w:lineRule="auto"/>
              <w:rPr>
                <w:rFonts w:eastAsia="Times New Roman" w:cs="Arial"/>
                <w:szCs w:val="24"/>
              </w:rPr>
            </w:pPr>
          </w:p>
        </w:tc>
      </w:tr>
      <w:tr w:rsidR="00AF0CF7" w:rsidRPr="000A2FB9" w14:paraId="4950E935" w14:textId="77777777" w:rsidTr="00B07A42">
        <w:trPr>
          <w:cantSplit/>
        </w:trPr>
        <w:tc>
          <w:tcPr>
            <w:tcW w:w="3119" w:type="dxa"/>
            <w:tcBorders>
              <w:top w:val="single" w:sz="4" w:space="0" w:color="000000"/>
              <w:bottom w:val="single" w:sz="4" w:space="0" w:color="000000"/>
            </w:tcBorders>
          </w:tcPr>
          <w:p w14:paraId="58728C0C"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Coastal lands and assets</w:t>
            </w:r>
          </w:p>
        </w:tc>
        <w:tc>
          <w:tcPr>
            <w:tcW w:w="3119" w:type="dxa"/>
            <w:tcBorders>
              <w:top w:val="single" w:sz="4" w:space="0" w:color="000000"/>
              <w:bottom w:val="single" w:sz="4" w:space="0" w:color="000000"/>
            </w:tcBorders>
          </w:tcPr>
          <w:p w14:paraId="3D738A37"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Loss or damage to land and assets due to erosion</w:t>
            </w:r>
          </w:p>
        </w:tc>
        <w:tc>
          <w:tcPr>
            <w:tcW w:w="1417" w:type="dxa"/>
            <w:tcBorders>
              <w:top w:val="single" w:sz="4" w:space="0" w:color="000000"/>
              <w:bottom w:val="single" w:sz="4" w:space="0" w:color="000000"/>
            </w:tcBorders>
          </w:tcPr>
          <w:p w14:paraId="148A425D"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H</w:t>
            </w:r>
          </w:p>
        </w:tc>
        <w:tc>
          <w:tcPr>
            <w:tcW w:w="3260" w:type="dxa"/>
            <w:tcBorders>
              <w:top w:val="single" w:sz="4" w:space="0" w:color="000000"/>
              <w:bottom w:val="single" w:sz="4" w:space="0" w:color="000000"/>
            </w:tcBorders>
          </w:tcPr>
          <w:p w14:paraId="1720B038" w14:textId="77777777" w:rsidR="00AF0CF7" w:rsidRPr="00AC7941" w:rsidDel="00615470"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Annual coastal monitoring program</w:t>
            </w:r>
          </w:p>
        </w:tc>
        <w:tc>
          <w:tcPr>
            <w:tcW w:w="1362" w:type="dxa"/>
            <w:tcBorders>
              <w:top w:val="single" w:sz="4" w:space="0" w:color="000000"/>
              <w:bottom w:val="single" w:sz="4" w:space="0" w:color="000000"/>
            </w:tcBorders>
          </w:tcPr>
          <w:p w14:paraId="5C15244A"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174" w:type="dxa"/>
            <w:tcBorders>
              <w:top w:val="single" w:sz="4" w:space="0" w:color="000000"/>
              <w:bottom w:val="single" w:sz="4" w:space="0" w:color="000000"/>
            </w:tcBorders>
          </w:tcPr>
          <w:p w14:paraId="321E23D1"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$20k/year</w:t>
            </w:r>
          </w:p>
        </w:tc>
      </w:tr>
      <w:tr w:rsidR="00AF0CF7" w:rsidRPr="000A2FB9" w14:paraId="02841F45" w14:textId="77777777" w:rsidTr="00B07A42">
        <w:trPr>
          <w:cantSplit/>
        </w:trPr>
        <w:tc>
          <w:tcPr>
            <w:tcW w:w="3119" w:type="dxa"/>
            <w:tcBorders>
              <w:top w:val="single" w:sz="4" w:space="0" w:color="000000"/>
              <w:bottom w:val="single" w:sz="4" w:space="0" w:color="000000"/>
            </w:tcBorders>
          </w:tcPr>
          <w:p w14:paraId="400F7FC1"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Coastal interface</w:t>
            </w:r>
          </w:p>
        </w:tc>
        <w:tc>
          <w:tcPr>
            <w:tcW w:w="3119" w:type="dxa"/>
            <w:tcBorders>
              <w:top w:val="single" w:sz="4" w:space="0" w:color="000000"/>
              <w:bottom w:val="single" w:sz="4" w:space="0" w:color="000000"/>
            </w:tcBorders>
          </w:tcPr>
          <w:p w14:paraId="2DA4DF5D"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Failure to provide a safe, clean and amenable public environment, coastal interface</w:t>
            </w:r>
          </w:p>
        </w:tc>
        <w:tc>
          <w:tcPr>
            <w:tcW w:w="1417" w:type="dxa"/>
            <w:tcBorders>
              <w:top w:val="single" w:sz="4" w:space="0" w:color="000000"/>
              <w:bottom w:val="single" w:sz="4" w:space="0" w:color="000000"/>
            </w:tcBorders>
          </w:tcPr>
          <w:p w14:paraId="2919BADE"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260" w:type="dxa"/>
            <w:tcBorders>
              <w:top w:val="single" w:sz="4" w:space="0" w:color="000000"/>
              <w:bottom w:val="single" w:sz="4" w:space="0" w:color="000000"/>
            </w:tcBorders>
          </w:tcPr>
          <w:p w14:paraId="5B22A672"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Meetings with other business and service units</w:t>
            </w:r>
          </w:p>
          <w:p w14:paraId="5B584E69"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Maintain meetings with other stakeholders</w:t>
            </w:r>
          </w:p>
          <w:p w14:paraId="65C4FAAB"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Signage</w:t>
            </w:r>
          </w:p>
        </w:tc>
        <w:tc>
          <w:tcPr>
            <w:tcW w:w="1362" w:type="dxa"/>
            <w:tcBorders>
              <w:top w:val="single" w:sz="4" w:space="0" w:color="000000"/>
              <w:bottom w:val="single" w:sz="4" w:space="0" w:color="000000"/>
            </w:tcBorders>
          </w:tcPr>
          <w:p w14:paraId="50D15ADF"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bottom w:val="single" w:sz="4" w:space="0" w:color="000000"/>
            </w:tcBorders>
          </w:tcPr>
          <w:p w14:paraId="0A97F44F" w14:textId="77777777" w:rsidR="00AF0CF7" w:rsidRPr="00AC7941" w:rsidRDefault="00AF0CF7" w:rsidP="00AD2CA3">
            <w:pPr>
              <w:spacing w:after="0" w:line="240" w:lineRule="auto"/>
              <w:rPr>
                <w:rFonts w:eastAsia="Times New Roman" w:cs="Arial"/>
                <w:szCs w:val="24"/>
              </w:rPr>
            </w:pPr>
          </w:p>
        </w:tc>
      </w:tr>
      <w:tr w:rsidR="00AF0CF7" w:rsidRPr="000A2FB9" w14:paraId="3A8097CE" w14:textId="77777777" w:rsidTr="00B07A42">
        <w:trPr>
          <w:cantSplit/>
        </w:trPr>
        <w:tc>
          <w:tcPr>
            <w:tcW w:w="3119" w:type="dxa"/>
            <w:tcBorders>
              <w:top w:val="single" w:sz="4" w:space="0" w:color="000000"/>
              <w:bottom w:val="single" w:sz="4" w:space="0" w:color="000000"/>
            </w:tcBorders>
          </w:tcPr>
          <w:p w14:paraId="21B03FC2"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Waterways pollution</w:t>
            </w:r>
          </w:p>
        </w:tc>
        <w:tc>
          <w:tcPr>
            <w:tcW w:w="3119" w:type="dxa"/>
            <w:tcBorders>
              <w:top w:val="single" w:sz="4" w:space="0" w:color="000000"/>
              <w:bottom w:val="single" w:sz="4" w:space="0" w:color="000000"/>
            </w:tcBorders>
          </w:tcPr>
          <w:p w14:paraId="018AB6F8"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Failure to control pollution within the waterways</w:t>
            </w:r>
          </w:p>
        </w:tc>
        <w:tc>
          <w:tcPr>
            <w:tcW w:w="1417" w:type="dxa"/>
            <w:tcBorders>
              <w:top w:val="single" w:sz="4" w:space="0" w:color="000000"/>
              <w:bottom w:val="single" w:sz="4" w:space="0" w:color="000000"/>
            </w:tcBorders>
          </w:tcPr>
          <w:p w14:paraId="419A0922"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260" w:type="dxa"/>
            <w:tcBorders>
              <w:top w:val="single" w:sz="4" w:space="0" w:color="000000"/>
              <w:bottom w:val="single" w:sz="4" w:space="0" w:color="000000"/>
            </w:tcBorders>
          </w:tcPr>
          <w:p w14:paraId="4D5D2A4E"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WEMP</w:t>
            </w:r>
          </w:p>
          <w:p w14:paraId="0A2CC62F"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Signage</w:t>
            </w:r>
          </w:p>
          <w:p w14:paraId="72BBB65D"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Penholder education</w:t>
            </w:r>
          </w:p>
          <w:p w14:paraId="264FFDF4"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Response equipment</w:t>
            </w:r>
          </w:p>
          <w:p w14:paraId="65CE5055"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Rubbish collection</w:t>
            </w:r>
          </w:p>
          <w:p w14:paraId="36ECACCA"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Policing</w:t>
            </w:r>
          </w:p>
          <w:p w14:paraId="30AD880B"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Seabin</w:t>
            </w:r>
          </w:p>
        </w:tc>
        <w:tc>
          <w:tcPr>
            <w:tcW w:w="1362" w:type="dxa"/>
            <w:tcBorders>
              <w:top w:val="single" w:sz="4" w:space="0" w:color="000000"/>
              <w:bottom w:val="single" w:sz="4" w:space="0" w:color="000000"/>
            </w:tcBorders>
          </w:tcPr>
          <w:p w14:paraId="0C48CC7D"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bottom w:val="single" w:sz="4" w:space="0" w:color="000000"/>
            </w:tcBorders>
          </w:tcPr>
          <w:p w14:paraId="5FD99D9E" w14:textId="77777777" w:rsidR="00AF0CF7" w:rsidRPr="00AC7941" w:rsidRDefault="00AF0CF7" w:rsidP="00AD2CA3">
            <w:pPr>
              <w:spacing w:after="0" w:line="240" w:lineRule="auto"/>
              <w:rPr>
                <w:rFonts w:eastAsia="Times New Roman" w:cs="Arial"/>
                <w:szCs w:val="24"/>
              </w:rPr>
            </w:pPr>
          </w:p>
        </w:tc>
      </w:tr>
      <w:tr w:rsidR="00AF0CF7" w:rsidRPr="000A2FB9" w14:paraId="52827779" w14:textId="77777777" w:rsidTr="00B07A42">
        <w:trPr>
          <w:cantSplit/>
        </w:trPr>
        <w:tc>
          <w:tcPr>
            <w:tcW w:w="3119" w:type="dxa"/>
            <w:tcBorders>
              <w:top w:val="single" w:sz="4" w:space="0" w:color="000000"/>
              <w:left w:val="single" w:sz="4" w:space="0" w:color="auto"/>
              <w:bottom w:val="single" w:sz="4" w:space="0" w:color="000000"/>
              <w:right w:val="single" w:sz="4" w:space="0" w:color="auto"/>
            </w:tcBorders>
          </w:tcPr>
          <w:p w14:paraId="724C98C4"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Waterway Marine Life</w:t>
            </w:r>
          </w:p>
        </w:tc>
        <w:tc>
          <w:tcPr>
            <w:tcW w:w="3119" w:type="dxa"/>
            <w:tcBorders>
              <w:top w:val="single" w:sz="4" w:space="0" w:color="000000"/>
              <w:left w:val="single" w:sz="4" w:space="0" w:color="auto"/>
              <w:bottom w:val="single" w:sz="4" w:space="0" w:color="000000"/>
              <w:right w:val="single" w:sz="4" w:space="0" w:color="auto"/>
            </w:tcBorders>
          </w:tcPr>
          <w:p w14:paraId="7F8D9CB9"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Failure to monitor waterways impact on marine life</w:t>
            </w:r>
          </w:p>
        </w:tc>
        <w:tc>
          <w:tcPr>
            <w:tcW w:w="1417" w:type="dxa"/>
            <w:tcBorders>
              <w:top w:val="single" w:sz="4" w:space="0" w:color="000000"/>
              <w:left w:val="single" w:sz="4" w:space="0" w:color="auto"/>
              <w:bottom w:val="single" w:sz="4" w:space="0" w:color="000000"/>
              <w:right w:val="single" w:sz="4" w:space="0" w:color="auto"/>
            </w:tcBorders>
          </w:tcPr>
          <w:p w14:paraId="76C2596B"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H</w:t>
            </w:r>
          </w:p>
        </w:tc>
        <w:tc>
          <w:tcPr>
            <w:tcW w:w="3260" w:type="dxa"/>
            <w:tcBorders>
              <w:top w:val="single" w:sz="4" w:space="0" w:color="000000"/>
              <w:left w:val="single" w:sz="4" w:space="0" w:color="auto"/>
              <w:bottom w:val="single" w:sz="4" w:space="0" w:color="000000"/>
              <w:right w:val="single" w:sz="4" w:space="0" w:color="auto"/>
            </w:tcBorders>
          </w:tcPr>
          <w:p w14:paraId="18ED5396"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Regular Marine Monitoring programme focusing on Fish assemblage</w:t>
            </w:r>
          </w:p>
        </w:tc>
        <w:tc>
          <w:tcPr>
            <w:tcW w:w="1362" w:type="dxa"/>
            <w:tcBorders>
              <w:top w:val="single" w:sz="4" w:space="0" w:color="000000"/>
              <w:left w:val="single" w:sz="4" w:space="0" w:color="auto"/>
              <w:bottom w:val="single" w:sz="4" w:space="0" w:color="000000"/>
              <w:right w:val="single" w:sz="4" w:space="0" w:color="auto"/>
            </w:tcBorders>
          </w:tcPr>
          <w:p w14:paraId="63AC62C1"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left w:val="single" w:sz="4" w:space="0" w:color="auto"/>
              <w:bottom w:val="single" w:sz="4" w:space="0" w:color="000000"/>
              <w:right w:val="single" w:sz="4" w:space="0" w:color="auto"/>
            </w:tcBorders>
          </w:tcPr>
          <w:p w14:paraId="675567F8"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$5k/year</w:t>
            </w:r>
          </w:p>
        </w:tc>
      </w:tr>
      <w:tr w:rsidR="00AF0CF7" w:rsidRPr="000A2FB9" w14:paraId="3DC0118D" w14:textId="77777777" w:rsidTr="00B07A42">
        <w:trPr>
          <w:cantSplit/>
        </w:trPr>
        <w:tc>
          <w:tcPr>
            <w:tcW w:w="3119" w:type="dxa"/>
            <w:tcBorders>
              <w:top w:val="single" w:sz="4" w:space="0" w:color="000000"/>
              <w:left w:val="single" w:sz="4" w:space="0" w:color="auto"/>
              <w:bottom w:val="single" w:sz="4" w:space="0" w:color="000000"/>
              <w:right w:val="single" w:sz="4" w:space="0" w:color="auto"/>
            </w:tcBorders>
          </w:tcPr>
          <w:p w14:paraId="722E49C0"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lastRenderedPageBreak/>
              <w:t>Swimming pontoons</w:t>
            </w:r>
          </w:p>
        </w:tc>
        <w:tc>
          <w:tcPr>
            <w:tcW w:w="3119" w:type="dxa"/>
            <w:tcBorders>
              <w:top w:val="single" w:sz="4" w:space="0" w:color="000000"/>
              <w:left w:val="single" w:sz="4" w:space="0" w:color="auto"/>
              <w:bottom w:val="single" w:sz="4" w:space="0" w:color="000000"/>
              <w:right w:val="single" w:sz="4" w:space="0" w:color="auto"/>
            </w:tcBorders>
          </w:tcPr>
          <w:p w14:paraId="74D0410F"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Asset damage or public injuries  due to poor condition of moorings &amp; equipment, or shallow water depth</w:t>
            </w:r>
          </w:p>
        </w:tc>
        <w:tc>
          <w:tcPr>
            <w:tcW w:w="1417" w:type="dxa"/>
            <w:tcBorders>
              <w:top w:val="single" w:sz="4" w:space="0" w:color="000000"/>
              <w:left w:val="single" w:sz="4" w:space="0" w:color="auto"/>
              <w:bottom w:val="single" w:sz="4" w:space="0" w:color="000000"/>
              <w:right w:val="single" w:sz="4" w:space="0" w:color="auto"/>
            </w:tcBorders>
          </w:tcPr>
          <w:p w14:paraId="745CD575"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260" w:type="dxa"/>
            <w:tcBorders>
              <w:top w:val="single" w:sz="4" w:space="0" w:color="000000"/>
              <w:left w:val="single" w:sz="4" w:space="0" w:color="auto"/>
              <w:bottom w:val="single" w:sz="4" w:space="0" w:color="000000"/>
              <w:right w:val="single" w:sz="4" w:space="0" w:color="auto"/>
            </w:tcBorders>
          </w:tcPr>
          <w:p w14:paraId="2875D0D5" w14:textId="77777777" w:rsidR="00AF0CF7" w:rsidRPr="00AC7941" w:rsidRDefault="00AF0CF7" w:rsidP="00AD2CA3">
            <w:pPr>
              <w:spacing w:after="0" w:line="240" w:lineRule="auto"/>
              <w:jc w:val="both"/>
              <w:rPr>
                <w:rFonts w:eastAsia="Times New Roman" w:cs="Arial"/>
                <w:bCs/>
                <w:color w:val="000000" w:themeColor="text1"/>
                <w:szCs w:val="24"/>
                <w:lang w:eastAsia="en-AU"/>
              </w:rPr>
            </w:pPr>
            <w:r w:rsidRPr="00AC7941">
              <w:rPr>
                <w:rFonts w:eastAsia="Times New Roman" w:cs="Arial"/>
                <w:bCs/>
                <w:color w:val="000000" w:themeColor="text1"/>
                <w:szCs w:val="24"/>
                <w:lang w:eastAsia="en-AU"/>
              </w:rPr>
              <w:t>Thoroughly inspect, clean and maintain Coogee Beach pontoons while onshore over winter</w:t>
            </w:r>
          </w:p>
          <w:p w14:paraId="4AD94170" w14:textId="77777777" w:rsidR="00AF0CF7" w:rsidRPr="00AC7941" w:rsidRDefault="00AF0CF7" w:rsidP="00AD2CA3">
            <w:pPr>
              <w:spacing w:after="0" w:line="240" w:lineRule="auto"/>
              <w:jc w:val="both"/>
              <w:rPr>
                <w:rFonts w:eastAsia="Times New Roman" w:cs="Arial"/>
                <w:bCs/>
                <w:color w:val="000000" w:themeColor="text1"/>
                <w:szCs w:val="24"/>
                <w:lang w:eastAsia="en-AU"/>
              </w:rPr>
            </w:pPr>
            <w:r w:rsidRPr="00AC7941">
              <w:rPr>
                <w:rFonts w:eastAsia="Times New Roman" w:cs="Arial"/>
                <w:bCs/>
                <w:color w:val="000000" w:themeColor="text1"/>
                <w:szCs w:val="24"/>
                <w:lang w:eastAsia="en-AU"/>
              </w:rPr>
              <w:t>Annual diver inspection of moorings</w:t>
            </w:r>
          </w:p>
          <w:p w14:paraId="0BB03929"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Check seabed depths at start of each season</w:t>
            </w:r>
          </w:p>
        </w:tc>
        <w:tc>
          <w:tcPr>
            <w:tcW w:w="1362" w:type="dxa"/>
            <w:tcBorders>
              <w:top w:val="single" w:sz="4" w:space="0" w:color="000000"/>
              <w:left w:val="single" w:sz="4" w:space="0" w:color="auto"/>
              <w:bottom w:val="single" w:sz="4" w:space="0" w:color="000000"/>
              <w:right w:val="single" w:sz="4" w:space="0" w:color="auto"/>
            </w:tcBorders>
          </w:tcPr>
          <w:p w14:paraId="028D9AB6"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left w:val="single" w:sz="4" w:space="0" w:color="auto"/>
              <w:bottom w:val="single" w:sz="4" w:space="0" w:color="000000"/>
              <w:right w:val="single" w:sz="4" w:space="0" w:color="auto"/>
            </w:tcBorders>
          </w:tcPr>
          <w:p w14:paraId="0D74F02B"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$20k/year for contractor inspection &amp; maintenance</w:t>
            </w:r>
          </w:p>
          <w:p w14:paraId="5A2E5001" w14:textId="77777777" w:rsidR="00AF0CF7" w:rsidRPr="00AC7941" w:rsidRDefault="00AF0CF7" w:rsidP="00AD2CA3">
            <w:pPr>
              <w:spacing w:after="0" w:line="240" w:lineRule="auto"/>
              <w:rPr>
                <w:rFonts w:eastAsia="Times New Roman" w:cs="Arial"/>
                <w:szCs w:val="24"/>
              </w:rPr>
            </w:pPr>
            <w:r w:rsidRPr="00AC7941">
              <w:rPr>
                <w:rFonts w:eastAsia="Times New Roman" w:cs="Arial"/>
                <w:szCs w:val="24"/>
              </w:rPr>
              <w:t>$5K for survey to check depths</w:t>
            </w:r>
          </w:p>
        </w:tc>
      </w:tr>
      <w:tr w:rsidR="00AF0CF7" w:rsidRPr="000A2FB9" w14:paraId="6B6456B1" w14:textId="77777777" w:rsidTr="00B07A42">
        <w:trPr>
          <w:cantSplit/>
        </w:trPr>
        <w:tc>
          <w:tcPr>
            <w:tcW w:w="3119" w:type="dxa"/>
            <w:tcBorders>
              <w:top w:val="single" w:sz="4" w:space="0" w:color="000000"/>
              <w:left w:val="single" w:sz="4" w:space="0" w:color="auto"/>
              <w:bottom w:val="single" w:sz="4" w:space="0" w:color="000000"/>
              <w:right w:val="single" w:sz="4" w:space="0" w:color="auto"/>
            </w:tcBorders>
          </w:tcPr>
          <w:p w14:paraId="0C6E2A3D"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All marina &amp; coastal infrastructure</w:t>
            </w:r>
          </w:p>
        </w:tc>
        <w:tc>
          <w:tcPr>
            <w:tcW w:w="3119" w:type="dxa"/>
            <w:tcBorders>
              <w:top w:val="single" w:sz="4" w:space="0" w:color="000000"/>
              <w:left w:val="single" w:sz="4" w:space="0" w:color="auto"/>
              <w:bottom w:val="single" w:sz="4" w:space="0" w:color="000000"/>
              <w:right w:val="single" w:sz="4" w:space="0" w:color="auto"/>
            </w:tcBorders>
          </w:tcPr>
          <w:p w14:paraId="79571BBB"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Damage due to coastal hazards that are exacerbated by sea level rise</w:t>
            </w:r>
          </w:p>
        </w:tc>
        <w:tc>
          <w:tcPr>
            <w:tcW w:w="1417" w:type="dxa"/>
            <w:tcBorders>
              <w:top w:val="single" w:sz="4" w:space="0" w:color="000000"/>
              <w:left w:val="single" w:sz="4" w:space="0" w:color="auto"/>
              <w:bottom w:val="single" w:sz="4" w:space="0" w:color="000000"/>
              <w:right w:val="single" w:sz="4" w:space="0" w:color="auto"/>
            </w:tcBorders>
          </w:tcPr>
          <w:p w14:paraId="1DCFD045"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H</w:t>
            </w:r>
          </w:p>
        </w:tc>
        <w:tc>
          <w:tcPr>
            <w:tcW w:w="3260" w:type="dxa"/>
            <w:tcBorders>
              <w:top w:val="single" w:sz="4" w:space="0" w:color="000000"/>
              <w:left w:val="single" w:sz="4" w:space="0" w:color="auto"/>
              <w:bottom w:val="single" w:sz="4" w:space="0" w:color="000000"/>
              <w:right w:val="single" w:sz="4" w:space="0" w:color="auto"/>
            </w:tcBorders>
          </w:tcPr>
          <w:p w14:paraId="487599F1"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Follow guidance of Coastal Adaptation Plan</w:t>
            </w:r>
          </w:p>
        </w:tc>
        <w:tc>
          <w:tcPr>
            <w:tcW w:w="1362" w:type="dxa"/>
            <w:tcBorders>
              <w:top w:val="single" w:sz="4" w:space="0" w:color="000000"/>
              <w:left w:val="single" w:sz="4" w:space="0" w:color="auto"/>
              <w:bottom w:val="single" w:sz="4" w:space="0" w:color="000000"/>
              <w:right w:val="single" w:sz="4" w:space="0" w:color="auto"/>
            </w:tcBorders>
          </w:tcPr>
          <w:p w14:paraId="629F9933"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M</w:t>
            </w:r>
          </w:p>
        </w:tc>
        <w:tc>
          <w:tcPr>
            <w:tcW w:w="3174" w:type="dxa"/>
            <w:tcBorders>
              <w:top w:val="single" w:sz="4" w:space="0" w:color="000000"/>
              <w:left w:val="single" w:sz="4" w:space="0" w:color="auto"/>
              <w:bottom w:val="single" w:sz="4" w:space="0" w:color="000000"/>
              <w:right w:val="single" w:sz="4" w:space="0" w:color="auto"/>
            </w:tcBorders>
          </w:tcPr>
          <w:p w14:paraId="1FC533E3" w14:textId="77777777" w:rsidR="00AF0CF7" w:rsidRPr="00AC7941" w:rsidRDefault="00AF0CF7" w:rsidP="00AD2CA3">
            <w:pPr>
              <w:spacing w:after="0" w:line="240" w:lineRule="auto"/>
              <w:rPr>
                <w:rFonts w:eastAsia="Times New Roman" w:cs="Arial"/>
                <w:szCs w:val="24"/>
              </w:rPr>
            </w:pPr>
          </w:p>
        </w:tc>
      </w:tr>
      <w:tr w:rsidR="00AF0CF7" w:rsidRPr="000A2FB9" w14:paraId="68579200" w14:textId="77777777" w:rsidTr="00B07A42">
        <w:trPr>
          <w:cantSplit/>
        </w:trPr>
        <w:tc>
          <w:tcPr>
            <w:tcW w:w="3119" w:type="dxa"/>
            <w:tcBorders>
              <w:top w:val="single" w:sz="4" w:space="0" w:color="000000"/>
              <w:left w:val="single" w:sz="4" w:space="0" w:color="auto"/>
              <w:bottom w:val="single" w:sz="4" w:space="0" w:color="000000"/>
              <w:right w:val="single" w:sz="4" w:space="0" w:color="auto"/>
            </w:tcBorders>
          </w:tcPr>
          <w:p w14:paraId="035EAC3B"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Marina distribution boards</w:t>
            </w:r>
          </w:p>
        </w:tc>
        <w:tc>
          <w:tcPr>
            <w:tcW w:w="3119" w:type="dxa"/>
            <w:tcBorders>
              <w:top w:val="single" w:sz="4" w:space="0" w:color="000000"/>
              <w:left w:val="single" w:sz="4" w:space="0" w:color="auto"/>
              <w:bottom w:val="single" w:sz="4" w:space="0" w:color="000000"/>
              <w:right w:val="single" w:sz="4" w:space="0" w:color="auto"/>
            </w:tcBorders>
          </w:tcPr>
          <w:p w14:paraId="62020483" w14:textId="77777777" w:rsidR="00AF0CF7" w:rsidRPr="00AC7941" w:rsidRDefault="00AF0CF7" w:rsidP="00AD2CA3">
            <w:pPr>
              <w:spacing w:after="0" w:line="240" w:lineRule="auto"/>
              <w:rPr>
                <w:rFonts w:eastAsia="Times New Roman" w:cs="Arial"/>
                <w:bCs/>
                <w:color w:val="000000" w:themeColor="text1"/>
                <w:szCs w:val="24"/>
                <w:lang w:eastAsia="en-AU"/>
              </w:rPr>
            </w:pPr>
            <w:r w:rsidRPr="00AC7941">
              <w:rPr>
                <w:rFonts w:eastAsia="Times New Roman" w:cs="Arial"/>
                <w:bCs/>
                <w:color w:val="000000" w:themeColor="text1"/>
                <w:szCs w:val="24"/>
                <w:lang w:eastAsia="en-AU"/>
              </w:rPr>
              <w:t>Water ingress due to current position of Db’s and tidal surge or sea level rise</w:t>
            </w:r>
          </w:p>
        </w:tc>
        <w:tc>
          <w:tcPr>
            <w:tcW w:w="1417" w:type="dxa"/>
            <w:tcBorders>
              <w:top w:val="single" w:sz="4" w:space="0" w:color="000000"/>
              <w:left w:val="single" w:sz="4" w:space="0" w:color="auto"/>
              <w:bottom w:val="single" w:sz="4" w:space="0" w:color="000000"/>
              <w:right w:val="single" w:sz="4" w:space="0" w:color="auto"/>
            </w:tcBorders>
          </w:tcPr>
          <w:p w14:paraId="0273EE75"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E</w:t>
            </w:r>
          </w:p>
        </w:tc>
        <w:tc>
          <w:tcPr>
            <w:tcW w:w="3260" w:type="dxa"/>
            <w:tcBorders>
              <w:top w:val="single" w:sz="4" w:space="0" w:color="000000"/>
              <w:left w:val="single" w:sz="4" w:space="0" w:color="auto"/>
              <w:bottom w:val="single" w:sz="4" w:space="0" w:color="000000"/>
              <w:right w:val="single" w:sz="4" w:space="0" w:color="auto"/>
            </w:tcBorders>
          </w:tcPr>
          <w:p w14:paraId="348FC251" w14:textId="77777777" w:rsidR="00AF0CF7" w:rsidRPr="00AC7941" w:rsidDel="008E6301" w:rsidRDefault="00AF0CF7" w:rsidP="00AD2CA3">
            <w:pPr>
              <w:spacing w:after="0" w:line="240" w:lineRule="auto"/>
              <w:jc w:val="both"/>
              <w:rPr>
                <w:rFonts w:eastAsia="Times New Roman" w:cs="Arial"/>
                <w:bCs/>
                <w:color w:val="000000" w:themeColor="text1"/>
                <w:szCs w:val="24"/>
                <w:lang w:eastAsia="en-AU"/>
              </w:rPr>
            </w:pPr>
            <w:r w:rsidRPr="00AC7941">
              <w:rPr>
                <w:rFonts w:eastAsia="Times New Roman" w:cs="Arial"/>
                <w:bCs/>
                <w:color w:val="000000" w:themeColor="text1"/>
                <w:szCs w:val="24"/>
                <w:lang w:eastAsia="en-AU"/>
              </w:rPr>
              <w:t xml:space="preserve">Raise DB’s to give good clearance from water during a storm event and or sea level rise </w:t>
            </w:r>
          </w:p>
        </w:tc>
        <w:tc>
          <w:tcPr>
            <w:tcW w:w="1362" w:type="dxa"/>
            <w:tcBorders>
              <w:top w:val="single" w:sz="4" w:space="0" w:color="000000"/>
              <w:left w:val="single" w:sz="4" w:space="0" w:color="auto"/>
              <w:bottom w:val="single" w:sz="4" w:space="0" w:color="000000"/>
              <w:right w:val="single" w:sz="4" w:space="0" w:color="auto"/>
            </w:tcBorders>
          </w:tcPr>
          <w:p w14:paraId="0A1E5FAB" w14:textId="77777777" w:rsidR="00AF0CF7" w:rsidRPr="00AC7941" w:rsidRDefault="00AF0CF7" w:rsidP="00AD2CA3">
            <w:pPr>
              <w:spacing w:after="0" w:line="240" w:lineRule="auto"/>
              <w:jc w:val="center"/>
              <w:rPr>
                <w:rFonts w:eastAsia="Times New Roman" w:cs="Arial"/>
                <w:bCs/>
                <w:color w:val="000000" w:themeColor="text1"/>
                <w:szCs w:val="24"/>
                <w:lang w:eastAsia="en-AU"/>
              </w:rPr>
            </w:pPr>
            <w:r w:rsidRPr="00AC7941">
              <w:rPr>
                <w:rFonts w:eastAsia="Times New Roman" w:cs="Arial"/>
                <w:bCs/>
                <w:color w:val="000000" w:themeColor="text1"/>
                <w:szCs w:val="24"/>
                <w:lang w:eastAsia="en-AU"/>
              </w:rPr>
              <w:t>L</w:t>
            </w:r>
          </w:p>
        </w:tc>
        <w:tc>
          <w:tcPr>
            <w:tcW w:w="3174" w:type="dxa"/>
            <w:tcBorders>
              <w:top w:val="single" w:sz="4" w:space="0" w:color="000000"/>
              <w:left w:val="single" w:sz="4" w:space="0" w:color="auto"/>
              <w:bottom w:val="single" w:sz="4" w:space="0" w:color="000000"/>
              <w:right w:val="single" w:sz="4" w:space="0" w:color="auto"/>
            </w:tcBorders>
          </w:tcPr>
          <w:p w14:paraId="4A48DD1E" w14:textId="77777777" w:rsidR="00AF0CF7" w:rsidRPr="00AC7941" w:rsidDel="008E6301" w:rsidRDefault="00AF0CF7" w:rsidP="00AD2CA3">
            <w:pPr>
              <w:spacing w:after="0" w:line="240" w:lineRule="auto"/>
              <w:rPr>
                <w:rFonts w:eastAsia="Times New Roman" w:cs="Arial"/>
                <w:szCs w:val="24"/>
              </w:rPr>
            </w:pPr>
            <w:r w:rsidRPr="00AC7941">
              <w:rPr>
                <w:rFonts w:eastAsia="Times New Roman" w:cs="Arial"/>
                <w:szCs w:val="24"/>
              </w:rPr>
              <w:t>Initial expense for D</w:t>
            </w:r>
            <w:r>
              <w:rPr>
                <w:rFonts w:eastAsia="Times New Roman" w:cs="Arial"/>
                <w:szCs w:val="24"/>
              </w:rPr>
              <w:t>B</w:t>
            </w:r>
            <w:r w:rsidRPr="00AC7941">
              <w:rPr>
                <w:rFonts w:eastAsia="Times New Roman" w:cs="Arial"/>
                <w:szCs w:val="24"/>
              </w:rPr>
              <w:t xml:space="preserve"> modifications $60k</w:t>
            </w:r>
          </w:p>
        </w:tc>
      </w:tr>
    </w:tbl>
    <w:p w14:paraId="0288FC7F" w14:textId="77777777" w:rsidR="008940D7" w:rsidRDefault="008940D7" w:rsidP="007B5F10">
      <w:pPr>
        <w:pStyle w:val="AMPParaNoSpace"/>
        <w:spacing w:line="276" w:lineRule="auto"/>
      </w:pPr>
      <w:bookmarkStart w:id="25" w:name="_Toc39487713"/>
    </w:p>
    <w:p w14:paraId="5C4B363A" w14:textId="77777777" w:rsidR="008940D7" w:rsidRDefault="008940D7" w:rsidP="007B5F10">
      <w:pPr>
        <w:keepNext/>
        <w:spacing w:before="100" w:beforeAutospacing="1" w:after="100" w:afterAutospacing="1"/>
        <w:jc w:val="both"/>
        <w:outlineLvl w:val="1"/>
        <w:rPr>
          <w:rFonts w:eastAsia="Times New Roman" w:cs="Arial"/>
          <w:bCs/>
          <w:iCs/>
          <w:color w:val="4BACC6" w:themeColor="accent5"/>
          <w:szCs w:val="24"/>
        </w:rPr>
        <w:sectPr w:rsidR="008940D7" w:rsidSect="007C46E3">
          <w:pgSz w:w="16838" w:h="11906" w:orient="landscape"/>
          <w:pgMar w:top="1440" w:right="1440" w:bottom="1440" w:left="1440" w:header="708" w:footer="708" w:gutter="0"/>
          <w:cols w:space="708"/>
          <w:docGrid w:linePitch="360"/>
        </w:sectPr>
      </w:pPr>
    </w:p>
    <w:p w14:paraId="4C6C41B6" w14:textId="77777777" w:rsidR="007E2E27" w:rsidRPr="00C73C57" w:rsidRDefault="003F5B3A" w:rsidP="007B5F10">
      <w:pPr>
        <w:keepNext/>
        <w:spacing w:before="100" w:beforeAutospacing="1" w:after="100" w:afterAutospacing="1"/>
        <w:jc w:val="both"/>
        <w:outlineLvl w:val="1"/>
        <w:rPr>
          <w:rFonts w:eastAsia="Times New Roman" w:cs="Arial"/>
          <w:bCs/>
          <w:iCs/>
          <w:color w:val="4BACC6" w:themeColor="accent5"/>
          <w:szCs w:val="24"/>
        </w:rPr>
      </w:pPr>
      <w:r>
        <w:rPr>
          <w:rFonts w:eastAsia="Times New Roman" w:cs="Arial"/>
          <w:bCs/>
          <w:iCs/>
          <w:color w:val="4BACC6" w:themeColor="accent5"/>
          <w:szCs w:val="24"/>
        </w:rPr>
        <w:lastRenderedPageBreak/>
        <w:t>3</w:t>
      </w:r>
      <w:r w:rsidR="007E2E27" w:rsidRPr="00C73C57">
        <w:rPr>
          <w:rFonts w:eastAsia="Times New Roman" w:cs="Arial"/>
          <w:bCs/>
          <w:iCs/>
          <w:color w:val="4BACC6" w:themeColor="accent5"/>
          <w:szCs w:val="24"/>
        </w:rPr>
        <w:t>.</w:t>
      </w:r>
      <w:r w:rsidR="006C2BFD">
        <w:rPr>
          <w:rFonts w:eastAsia="Times New Roman" w:cs="Arial"/>
          <w:bCs/>
          <w:iCs/>
          <w:color w:val="4BACC6" w:themeColor="accent5"/>
          <w:szCs w:val="24"/>
        </w:rPr>
        <w:t>3</w:t>
      </w:r>
      <w:r w:rsidR="007E2E27" w:rsidRPr="00C73C57">
        <w:rPr>
          <w:rFonts w:eastAsia="Times New Roman" w:cs="Arial"/>
          <w:bCs/>
          <w:iCs/>
          <w:color w:val="4BACC6" w:themeColor="accent5"/>
          <w:szCs w:val="24"/>
        </w:rPr>
        <w:tab/>
        <w:t>Climate Change and Coastal Risks</w:t>
      </w:r>
      <w:bookmarkEnd w:id="25"/>
    </w:p>
    <w:p w14:paraId="7021D083" w14:textId="77777777" w:rsidR="007E2E27" w:rsidRPr="00A251F5" w:rsidRDefault="007E2E27" w:rsidP="007B5F10">
      <w:pPr>
        <w:jc w:val="both"/>
        <w:rPr>
          <w:szCs w:val="24"/>
        </w:rPr>
      </w:pPr>
      <w:r w:rsidRPr="006C0E39">
        <w:rPr>
          <w:szCs w:val="24"/>
        </w:rPr>
        <w:t xml:space="preserve">The City has assessed the probable risks and impacts of climate change on the coastline via the Cockburn Sound Coastal Vulnerability and Flexible Adaptation Pathways project. Marina </w:t>
      </w:r>
      <w:r w:rsidRPr="009731CE">
        <w:rPr>
          <w:szCs w:val="24"/>
        </w:rPr>
        <w:t>and coastal assets are expected to be increasingly vulnerable to the impacts of coastal erosion and inundation over the comin</w:t>
      </w:r>
      <w:r w:rsidRPr="00A251F5">
        <w:rPr>
          <w:szCs w:val="24"/>
        </w:rPr>
        <w:t>g decades, which will be exacerbated by the effects of climate change.</w:t>
      </w:r>
    </w:p>
    <w:p w14:paraId="5C4912EC" w14:textId="77777777" w:rsidR="007E2E27" w:rsidRPr="00FF2D11" w:rsidRDefault="007E2E27" w:rsidP="007B5F10">
      <w:pPr>
        <w:jc w:val="both"/>
        <w:rPr>
          <w:szCs w:val="24"/>
        </w:rPr>
      </w:pPr>
      <w:r w:rsidRPr="005A6B23">
        <w:rPr>
          <w:szCs w:val="24"/>
        </w:rPr>
        <w:t xml:space="preserve">The City’s 2016 Coastal Adaptation Plan sets out recommended responses to </w:t>
      </w:r>
      <w:r w:rsidRPr="00FA4E27">
        <w:rPr>
          <w:szCs w:val="24"/>
        </w:rPr>
        <w:t>address</w:t>
      </w:r>
      <w:r w:rsidRPr="00FF2D11">
        <w:rPr>
          <w:szCs w:val="24"/>
        </w:rPr>
        <w:t xml:space="preserve"> these risks and adequately manage marina and coastal assets accordingly. Key management actions recommended to be undertaken over the coming 10 year period pursuant to coastal hazard management includes:</w:t>
      </w:r>
    </w:p>
    <w:p w14:paraId="7A67BFC6" w14:textId="77777777" w:rsidR="007E2E27" w:rsidRPr="00C73C57" w:rsidRDefault="007E2E27" w:rsidP="007B5F10">
      <w:pPr>
        <w:pStyle w:val="ListParagraph"/>
        <w:numPr>
          <w:ilvl w:val="0"/>
          <w:numId w:val="28"/>
        </w:numPr>
        <w:spacing w:line="276" w:lineRule="auto"/>
        <w:contextualSpacing w:val="0"/>
        <w:rPr>
          <w:sz w:val="24"/>
          <w:szCs w:val="24"/>
        </w:rPr>
      </w:pPr>
      <w:r w:rsidRPr="00C73C57">
        <w:rPr>
          <w:sz w:val="24"/>
          <w:szCs w:val="24"/>
        </w:rPr>
        <w:t>Ongoing annual coastal monitoring to track shoreline and sediment movements as well as the condition of key coastal built infrastructure along the coast,</w:t>
      </w:r>
    </w:p>
    <w:p w14:paraId="7934F92D" w14:textId="77777777" w:rsidR="007E2E27" w:rsidRPr="00C73C57" w:rsidRDefault="007E2E27" w:rsidP="007B5F10">
      <w:pPr>
        <w:pStyle w:val="ListParagraph"/>
        <w:numPr>
          <w:ilvl w:val="0"/>
          <w:numId w:val="28"/>
        </w:numPr>
        <w:spacing w:line="276" w:lineRule="auto"/>
        <w:contextualSpacing w:val="0"/>
        <w:rPr>
          <w:sz w:val="24"/>
          <w:szCs w:val="24"/>
        </w:rPr>
      </w:pPr>
      <w:r w:rsidRPr="00C73C57">
        <w:rPr>
          <w:sz w:val="24"/>
          <w:szCs w:val="24"/>
        </w:rPr>
        <w:t>Annual sand back-passing at C Y O’Connor Beach to nourish the eroding areas either side of the Catherine Point Groyne and hold off shoreline recession and prevent damage to assets in this area,</w:t>
      </w:r>
    </w:p>
    <w:p w14:paraId="00482312" w14:textId="77777777" w:rsidR="00F12A72" w:rsidRDefault="007E2E27" w:rsidP="007B5F10">
      <w:pPr>
        <w:pStyle w:val="ListParagraph"/>
        <w:numPr>
          <w:ilvl w:val="0"/>
          <w:numId w:val="28"/>
        </w:numPr>
        <w:spacing w:line="276" w:lineRule="auto"/>
        <w:contextualSpacing w:val="0"/>
        <w:rPr>
          <w:sz w:val="24"/>
          <w:szCs w:val="24"/>
        </w:rPr>
      </w:pPr>
      <w:r w:rsidRPr="00C73C57">
        <w:rPr>
          <w:sz w:val="24"/>
          <w:szCs w:val="24"/>
        </w:rPr>
        <w:t>Preparation of Foreshore Management Plans for Coogee Beach and C Y O’Connor Beach to guide the management and adaptation of assets over the coming decades</w:t>
      </w:r>
      <w:r w:rsidR="00F12A72">
        <w:rPr>
          <w:sz w:val="24"/>
          <w:szCs w:val="24"/>
        </w:rPr>
        <w:t>.</w:t>
      </w:r>
    </w:p>
    <w:p w14:paraId="6A76166B" w14:textId="77777777" w:rsidR="007E2E27" w:rsidRPr="00F12A72" w:rsidRDefault="00F12A72" w:rsidP="007B5F10">
      <w:pPr>
        <w:rPr>
          <w:szCs w:val="24"/>
        </w:rPr>
      </w:pPr>
      <w:r>
        <w:rPr>
          <w:szCs w:val="24"/>
        </w:rPr>
        <w:t>Many Marina and Coastal assets are expected to require adaptation to withstand sea level rise and increased erosion</w:t>
      </w:r>
      <w:r w:rsidR="002527EE">
        <w:rPr>
          <w:szCs w:val="24"/>
        </w:rPr>
        <w:t xml:space="preserve"> in the </w:t>
      </w:r>
      <w:r w:rsidR="005D24DD">
        <w:rPr>
          <w:szCs w:val="24"/>
        </w:rPr>
        <w:t>future;</w:t>
      </w:r>
      <w:r w:rsidR="002527EE">
        <w:rPr>
          <w:szCs w:val="24"/>
        </w:rPr>
        <w:t xml:space="preserve"> however these actions are not expected to be required within the 10 year horizon. Consideration of climate change and coastal risks is however a current and important design consideration for the development of new marina and coastal assets.</w:t>
      </w:r>
    </w:p>
    <w:p w14:paraId="4F46FF82" w14:textId="77777777" w:rsidR="0026675E" w:rsidRPr="00F438F0" w:rsidRDefault="0026675E" w:rsidP="007B5F10">
      <w:pPr>
        <w:keepNext/>
        <w:spacing w:before="100" w:beforeAutospacing="1" w:after="100" w:afterAutospacing="1"/>
        <w:jc w:val="both"/>
        <w:outlineLvl w:val="1"/>
        <w:rPr>
          <w:rFonts w:eastAsia="Times New Roman" w:cs="Arial"/>
          <w:bCs/>
          <w:iCs/>
          <w:color w:val="4BACC6" w:themeColor="accent5"/>
          <w:szCs w:val="24"/>
        </w:rPr>
      </w:pPr>
      <w:bookmarkStart w:id="26" w:name="_Toc35600109"/>
      <w:bookmarkStart w:id="27" w:name="_Toc39487714"/>
      <w:r w:rsidRPr="00F438F0">
        <w:rPr>
          <w:rFonts w:eastAsia="Times New Roman" w:cs="Arial"/>
          <w:bCs/>
          <w:iCs/>
          <w:color w:val="4BACC6" w:themeColor="accent5"/>
          <w:szCs w:val="24"/>
        </w:rPr>
        <w:t>3.</w:t>
      </w:r>
      <w:r w:rsidR="006C2BFD">
        <w:rPr>
          <w:rFonts w:eastAsia="Times New Roman" w:cs="Arial"/>
          <w:bCs/>
          <w:iCs/>
          <w:color w:val="4BACC6" w:themeColor="accent5"/>
          <w:szCs w:val="24"/>
        </w:rPr>
        <w:t>4</w:t>
      </w:r>
      <w:r w:rsidRPr="00F438F0">
        <w:rPr>
          <w:rFonts w:eastAsia="Times New Roman" w:cs="Arial"/>
          <w:bCs/>
          <w:iCs/>
          <w:color w:val="4BACC6" w:themeColor="accent5"/>
          <w:szCs w:val="24"/>
        </w:rPr>
        <w:tab/>
        <w:t>Legis</w:t>
      </w:r>
      <w:r w:rsidR="00905175" w:rsidRPr="00F438F0">
        <w:rPr>
          <w:rFonts w:eastAsia="Times New Roman" w:cs="Arial"/>
          <w:bCs/>
          <w:iCs/>
          <w:color w:val="4BACC6" w:themeColor="accent5"/>
          <w:szCs w:val="24"/>
        </w:rPr>
        <w:t>lative Requirements</w:t>
      </w:r>
      <w:bookmarkEnd w:id="26"/>
      <w:bookmarkEnd w:id="27"/>
    </w:p>
    <w:p w14:paraId="71C4F105" w14:textId="77777777" w:rsidR="00771FA3" w:rsidRDefault="00771FA3" w:rsidP="007B5F10">
      <w:pPr>
        <w:jc w:val="both"/>
        <w:rPr>
          <w:szCs w:val="24"/>
        </w:rPr>
      </w:pPr>
      <w:r w:rsidRPr="009C794B">
        <w:rPr>
          <w:szCs w:val="24"/>
        </w:rPr>
        <w:t>The City of Cockburn has to meet many legislative requirements including Australian and State legislation and regulations.</w:t>
      </w:r>
    </w:p>
    <w:p w14:paraId="2B5F4201" w14:textId="77777777" w:rsidR="00771FA3" w:rsidRDefault="00771FA3" w:rsidP="007B5F10">
      <w:pPr>
        <w:jc w:val="right"/>
      </w:pPr>
      <w:r w:rsidRPr="00D20246">
        <w:rPr>
          <w:b/>
        </w:rPr>
        <w:t xml:space="preserve">See (Appendix A) </w:t>
      </w:r>
      <w:r w:rsidRPr="00D20246">
        <w:t>for the Legislative Requirements</w:t>
      </w:r>
    </w:p>
    <w:p w14:paraId="0073FD81" w14:textId="77777777" w:rsidR="00A0387E" w:rsidRPr="00503412" w:rsidRDefault="00A0387E" w:rsidP="007B5F10">
      <w:pPr>
        <w:keepNext/>
        <w:spacing w:before="100" w:beforeAutospacing="1" w:after="100" w:afterAutospacing="1"/>
        <w:jc w:val="both"/>
        <w:outlineLvl w:val="1"/>
        <w:rPr>
          <w:rFonts w:eastAsia="Times New Roman" w:cs="Arial"/>
          <w:bCs/>
          <w:iCs/>
          <w:color w:val="4BACC6" w:themeColor="accent5"/>
          <w:szCs w:val="24"/>
        </w:rPr>
      </w:pPr>
      <w:bookmarkStart w:id="28" w:name="_Toc35600110"/>
      <w:bookmarkStart w:id="29" w:name="_Toc39487715"/>
      <w:r w:rsidRPr="00503412">
        <w:rPr>
          <w:rFonts w:eastAsia="Times New Roman" w:cs="Arial"/>
          <w:bCs/>
          <w:iCs/>
          <w:color w:val="4BACC6" w:themeColor="accent5"/>
          <w:szCs w:val="24"/>
        </w:rPr>
        <w:t>3.</w:t>
      </w:r>
      <w:r w:rsidR="006C2BFD">
        <w:rPr>
          <w:rFonts w:eastAsia="Times New Roman" w:cs="Arial"/>
          <w:bCs/>
          <w:iCs/>
          <w:color w:val="4BACC6" w:themeColor="accent5"/>
          <w:szCs w:val="24"/>
        </w:rPr>
        <w:t>5</w:t>
      </w:r>
      <w:r w:rsidRPr="00503412">
        <w:rPr>
          <w:rFonts w:eastAsia="Times New Roman" w:cs="Arial"/>
          <w:bCs/>
          <w:iCs/>
          <w:color w:val="4BACC6" w:themeColor="accent5"/>
          <w:szCs w:val="24"/>
        </w:rPr>
        <w:tab/>
      </w:r>
      <w:r w:rsidR="008050B7">
        <w:rPr>
          <w:rFonts w:eastAsia="Times New Roman" w:cs="Arial"/>
          <w:bCs/>
          <w:iCs/>
          <w:color w:val="4BACC6" w:themeColor="accent5"/>
          <w:szCs w:val="24"/>
        </w:rPr>
        <w:t>Asset Capacity and Performance</w:t>
      </w:r>
      <w:bookmarkEnd w:id="28"/>
      <w:bookmarkEnd w:id="29"/>
    </w:p>
    <w:p w14:paraId="7CD0E8DE" w14:textId="77777777" w:rsidR="00A0387E" w:rsidRDefault="00A0387E" w:rsidP="007B5F10">
      <w:pPr>
        <w:jc w:val="both"/>
      </w:pPr>
      <w:r w:rsidRPr="00891535">
        <w:t>The City of Cockburn services are generally provided to meet design and performance standards where these are available.</w:t>
      </w:r>
      <w:r w:rsidR="00623874">
        <w:t xml:space="preserve"> </w:t>
      </w:r>
    </w:p>
    <w:p w14:paraId="758296E4" w14:textId="77777777" w:rsidR="00C16873" w:rsidRPr="007B567F" w:rsidRDefault="00C16873" w:rsidP="007B5F10">
      <w:pPr>
        <w:rPr>
          <w:b/>
          <w:i/>
          <w:color w:val="4BACC6" w:themeColor="accent5"/>
          <w:szCs w:val="24"/>
        </w:rPr>
      </w:pPr>
      <w:r w:rsidRPr="007B567F">
        <w:rPr>
          <w:szCs w:val="24"/>
        </w:rPr>
        <w:t>Locations where deficiencies in service performance are known have been identified by Marina &amp; Coastal Services and are detailed in the following table.</w:t>
      </w:r>
    </w:p>
    <w:p w14:paraId="2DE39327" w14:textId="77777777" w:rsidR="00CF59DA" w:rsidRDefault="00CF59DA" w:rsidP="007B5F10">
      <w:pPr>
        <w:rPr>
          <w:b/>
          <w:i/>
          <w:color w:val="4BACC6" w:themeColor="accent5"/>
        </w:rPr>
      </w:pPr>
    </w:p>
    <w:p w14:paraId="0E910F6B" w14:textId="77777777" w:rsidR="007873D6" w:rsidRDefault="007873D6" w:rsidP="007B5F10">
      <w:pPr>
        <w:rPr>
          <w:b/>
          <w:i/>
          <w:color w:val="4BACC6" w:themeColor="accent5"/>
        </w:rPr>
      </w:pPr>
    </w:p>
    <w:p w14:paraId="6E0943F3" w14:textId="77777777" w:rsidR="00756644" w:rsidRPr="00645312" w:rsidRDefault="00623874" w:rsidP="007B5F10">
      <w:pPr>
        <w:rPr>
          <w:b/>
          <w:i/>
          <w:color w:val="4BACC6" w:themeColor="accent5"/>
        </w:rPr>
      </w:pPr>
      <w:r w:rsidRPr="00645312">
        <w:rPr>
          <w:b/>
          <w:i/>
          <w:color w:val="4BACC6" w:themeColor="accent5"/>
        </w:rPr>
        <w:lastRenderedPageBreak/>
        <w:t>Table 3.</w:t>
      </w:r>
      <w:r w:rsidR="006C2BFD">
        <w:rPr>
          <w:b/>
          <w:i/>
          <w:color w:val="4BACC6" w:themeColor="accent5"/>
        </w:rPr>
        <w:t>5</w:t>
      </w:r>
      <w:r w:rsidR="003F5B3A">
        <w:rPr>
          <w:b/>
          <w:i/>
          <w:color w:val="4BACC6" w:themeColor="accent5"/>
        </w:rPr>
        <w:t xml:space="preserve"> </w:t>
      </w:r>
      <w:r>
        <w:rPr>
          <w:b/>
          <w:i/>
          <w:color w:val="4BACC6" w:themeColor="accent5"/>
        </w:rPr>
        <w:tab/>
        <w:t>Known Capacity &amp; Performance Deficiencies</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85"/>
        <w:gridCol w:w="8505"/>
      </w:tblGrid>
      <w:tr w:rsidR="00A0387E" w:rsidRPr="000C57B2" w14:paraId="66B0B80B" w14:textId="77777777" w:rsidTr="008834C5">
        <w:tc>
          <w:tcPr>
            <w:tcW w:w="1985" w:type="dxa"/>
            <w:tcBorders>
              <w:top w:val="single" w:sz="12" w:space="0" w:color="auto"/>
              <w:left w:val="single" w:sz="4" w:space="0" w:color="auto"/>
              <w:bottom w:val="thinThickSmallGap" w:sz="24" w:space="0" w:color="auto"/>
              <w:right w:val="single" w:sz="4" w:space="0" w:color="auto"/>
            </w:tcBorders>
            <w:shd w:val="clear" w:color="auto" w:fill="4BACC6" w:themeFill="accent5"/>
            <w:vAlign w:val="center"/>
          </w:tcPr>
          <w:p w14:paraId="7480B770" w14:textId="77777777" w:rsidR="00A0387E" w:rsidRPr="00145305" w:rsidRDefault="00A0387E" w:rsidP="00AD2CA3">
            <w:pPr>
              <w:pStyle w:val="BodyText"/>
              <w:spacing w:after="0"/>
              <w:jc w:val="center"/>
              <w:rPr>
                <w:rFonts w:cs="Arial"/>
                <w:b/>
                <w:sz w:val="24"/>
                <w:szCs w:val="24"/>
                <w:lang w:val="en-AU"/>
              </w:rPr>
            </w:pPr>
            <w:r w:rsidRPr="00145305">
              <w:rPr>
                <w:rFonts w:cs="Arial"/>
                <w:b/>
                <w:sz w:val="24"/>
                <w:szCs w:val="24"/>
                <w:lang w:val="en-AU"/>
              </w:rPr>
              <w:t>Location</w:t>
            </w:r>
          </w:p>
        </w:tc>
        <w:tc>
          <w:tcPr>
            <w:tcW w:w="8505" w:type="dxa"/>
            <w:tcBorders>
              <w:top w:val="single" w:sz="12" w:space="0" w:color="auto"/>
              <w:left w:val="single" w:sz="4" w:space="0" w:color="auto"/>
              <w:bottom w:val="thinThickSmallGap" w:sz="24" w:space="0" w:color="auto"/>
              <w:right w:val="single" w:sz="4" w:space="0" w:color="auto"/>
            </w:tcBorders>
            <w:shd w:val="clear" w:color="auto" w:fill="4BACC6" w:themeFill="accent5"/>
            <w:vAlign w:val="center"/>
          </w:tcPr>
          <w:p w14:paraId="090A2EC4" w14:textId="77777777" w:rsidR="00A0387E" w:rsidRPr="00145305" w:rsidRDefault="00A0387E" w:rsidP="00AD2CA3">
            <w:pPr>
              <w:pStyle w:val="BodyText"/>
              <w:spacing w:after="0"/>
              <w:jc w:val="center"/>
              <w:rPr>
                <w:rFonts w:cs="Arial"/>
                <w:b/>
                <w:sz w:val="24"/>
                <w:szCs w:val="24"/>
                <w:lang w:val="en-AU"/>
              </w:rPr>
            </w:pPr>
            <w:r w:rsidRPr="00145305">
              <w:rPr>
                <w:rFonts w:cs="Arial"/>
                <w:b/>
                <w:sz w:val="24"/>
                <w:szCs w:val="24"/>
                <w:lang w:val="en-AU"/>
              </w:rPr>
              <w:t>Service Deficiency</w:t>
            </w:r>
          </w:p>
        </w:tc>
      </w:tr>
      <w:tr w:rsidR="00A0387E" w:rsidRPr="000C57B2" w14:paraId="4A97F518" w14:textId="77777777" w:rsidTr="008834C5">
        <w:tc>
          <w:tcPr>
            <w:tcW w:w="1985" w:type="dxa"/>
            <w:tcBorders>
              <w:top w:val="thinThickSmallGap" w:sz="24" w:space="0" w:color="auto"/>
              <w:bottom w:val="single" w:sz="4" w:space="0" w:color="auto"/>
              <w:right w:val="thinThickSmallGap" w:sz="24" w:space="0" w:color="auto"/>
            </w:tcBorders>
            <w:shd w:val="clear" w:color="auto" w:fill="4BACC6" w:themeFill="accent5"/>
            <w:vAlign w:val="center"/>
          </w:tcPr>
          <w:p w14:paraId="24916998" w14:textId="77777777" w:rsidR="00A0387E" w:rsidRPr="00145305" w:rsidRDefault="00A0387E" w:rsidP="00AD2CA3">
            <w:pPr>
              <w:pStyle w:val="BodyText"/>
              <w:spacing w:after="0"/>
              <w:jc w:val="left"/>
              <w:rPr>
                <w:rFonts w:cs="Arial"/>
                <w:sz w:val="24"/>
                <w:szCs w:val="24"/>
                <w:lang w:val="en-AU"/>
              </w:rPr>
            </w:pPr>
            <w:r w:rsidRPr="00145305">
              <w:rPr>
                <w:rFonts w:cs="Arial"/>
                <w:sz w:val="24"/>
                <w:szCs w:val="24"/>
                <w:lang w:val="en-AU"/>
              </w:rPr>
              <w:t>Marina</w:t>
            </w:r>
          </w:p>
        </w:tc>
        <w:tc>
          <w:tcPr>
            <w:tcW w:w="8505" w:type="dxa"/>
            <w:tcBorders>
              <w:top w:val="thinThickSmallGap" w:sz="24" w:space="0" w:color="auto"/>
              <w:left w:val="thinThickSmallGap" w:sz="24" w:space="0" w:color="auto"/>
              <w:bottom w:val="single" w:sz="4" w:space="0" w:color="auto"/>
            </w:tcBorders>
            <w:shd w:val="clear" w:color="auto" w:fill="D9D9D9" w:themeFill="background1" w:themeFillShade="D9"/>
          </w:tcPr>
          <w:p w14:paraId="798CBFC3"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Communal Area for marina customers to interact</w:t>
            </w:r>
            <w:r w:rsidR="00164DC9">
              <w:rPr>
                <w:rFonts w:cs="Arial"/>
                <w:sz w:val="24"/>
                <w:szCs w:val="24"/>
                <w:lang w:val="en-AU"/>
              </w:rPr>
              <w:t xml:space="preserve"> for </w:t>
            </w:r>
            <w:r w:rsidR="00FA6C2D">
              <w:rPr>
                <w:rFonts w:cs="Arial"/>
                <w:sz w:val="24"/>
                <w:szCs w:val="24"/>
                <w:lang w:val="en-AU"/>
              </w:rPr>
              <w:t xml:space="preserve">example </w:t>
            </w:r>
            <w:r w:rsidR="00FA6C2D" w:rsidRPr="00145305">
              <w:rPr>
                <w:rFonts w:cs="Arial"/>
                <w:sz w:val="24"/>
                <w:szCs w:val="24"/>
                <w:lang w:val="en-AU"/>
              </w:rPr>
              <w:t>a</w:t>
            </w:r>
            <w:r w:rsidRPr="00145305">
              <w:rPr>
                <w:rFonts w:cs="Arial"/>
                <w:sz w:val="24"/>
                <w:szCs w:val="24"/>
                <w:lang w:val="en-AU"/>
              </w:rPr>
              <w:t xml:space="preserve"> Meeting Room or an outdoor floating pontoon with chairs, </w:t>
            </w:r>
            <w:r w:rsidR="00164DC9" w:rsidRPr="00145305">
              <w:rPr>
                <w:rFonts w:cs="Arial"/>
                <w:sz w:val="24"/>
                <w:szCs w:val="24"/>
                <w:lang w:val="en-AU"/>
              </w:rPr>
              <w:t>shade to</w:t>
            </w:r>
            <w:r w:rsidRPr="00145305">
              <w:rPr>
                <w:rFonts w:cs="Arial"/>
                <w:sz w:val="24"/>
                <w:szCs w:val="24"/>
                <w:lang w:val="en-AU"/>
              </w:rPr>
              <w:t xml:space="preserve"> encourage social interactions.</w:t>
            </w:r>
          </w:p>
          <w:p w14:paraId="27A589FC"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Strategic Plan – no plan has been prepared for the marina to work toward the City’s vision for the business since handover in July 2016</w:t>
            </w:r>
          </w:p>
          <w:p w14:paraId="14AB62FD"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Destination Marina - provide a direction/vision for the marina attracting healthy occupancy rates from customers wanting to keep their boat at Port Coogee as opposed to another marina.</w:t>
            </w:r>
          </w:p>
          <w:p w14:paraId="0E01409B"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Alternative water activities - currently no services are provided to include other members of the community aside from boat owners. As the marina expands, facilities such as kayak and SUP racks should be considered to widen the customer platform.</w:t>
            </w:r>
          </w:p>
          <w:p w14:paraId="611832BA"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Accreditation - Marina Industries Association, Gold Anchor, Clean Marina and Fish Friendly awards</w:t>
            </w:r>
          </w:p>
          <w:p w14:paraId="785F0127" w14:textId="77777777" w:rsidR="00C16873" w:rsidRDefault="00F67674" w:rsidP="00AD2CA3">
            <w:pPr>
              <w:pStyle w:val="BodyText"/>
              <w:spacing w:after="0"/>
              <w:jc w:val="left"/>
              <w:rPr>
                <w:rFonts w:cs="Arial"/>
                <w:sz w:val="24"/>
                <w:szCs w:val="24"/>
                <w:lang w:val="en-AU"/>
              </w:rPr>
            </w:pPr>
            <w:r w:rsidRPr="00145305">
              <w:rPr>
                <w:rFonts w:cs="Arial"/>
                <w:sz w:val="24"/>
                <w:szCs w:val="24"/>
                <w:lang w:val="en-AU"/>
              </w:rPr>
              <w:t>Staff – currently there are not enough suitably experienced and qualified resources to provide extra customer services, extra full time staff are required now and for the expansion.</w:t>
            </w:r>
            <w:r w:rsidR="00C16873">
              <w:rPr>
                <w:rFonts w:cs="Arial"/>
                <w:sz w:val="24"/>
                <w:szCs w:val="24"/>
                <w:lang w:val="en-AU"/>
              </w:rPr>
              <w:t xml:space="preserve"> </w:t>
            </w:r>
          </w:p>
          <w:p w14:paraId="6FBC3179" w14:textId="77777777" w:rsidR="00ED1204" w:rsidRDefault="00647248" w:rsidP="00AD2CA3">
            <w:pPr>
              <w:pStyle w:val="BodyText"/>
              <w:spacing w:after="0"/>
              <w:jc w:val="left"/>
              <w:rPr>
                <w:rFonts w:cs="Arial"/>
                <w:sz w:val="24"/>
                <w:szCs w:val="24"/>
                <w:lang w:val="en-AU"/>
              </w:rPr>
            </w:pPr>
            <w:r w:rsidRPr="00145305">
              <w:rPr>
                <w:rFonts w:cs="Arial"/>
                <w:sz w:val="24"/>
                <w:szCs w:val="24"/>
                <w:lang w:val="en-AU"/>
              </w:rPr>
              <w:t>Penholder ablution facility upgrade to m</w:t>
            </w:r>
            <w:r w:rsidR="00182B21" w:rsidRPr="00145305">
              <w:rPr>
                <w:rFonts w:cs="Arial"/>
                <w:sz w:val="24"/>
                <w:szCs w:val="24"/>
                <w:lang w:val="en-AU"/>
              </w:rPr>
              <w:t>arina building</w:t>
            </w:r>
            <w:r w:rsidR="00ED1204">
              <w:rPr>
                <w:rFonts w:cs="Arial"/>
                <w:sz w:val="24"/>
                <w:szCs w:val="24"/>
                <w:lang w:val="en-AU"/>
              </w:rPr>
              <w:t>.</w:t>
            </w:r>
          </w:p>
          <w:p w14:paraId="21C2D5FC" w14:textId="77777777" w:rsidR="00182B21" w:rsidRPr="00145305" w:rsidRDefault="00ED1204" w:rsidP="00AD2CA3">
            <w:pPr>
              <w:pStyle w:val="BodyText"/>
              <w:spacing w:after="0"/>
              <w:jc w:val="left"/>
              <w:rPr>
                <w:rFonts w:cs="Arial"/>
                <w:sz w:val="24"/>
                <w:szCs w:val="24"/>
                <w:lang w:val="en-AU"/>
              </w:rPr>
            </w:pPr>
            <w:r>
              <w:rPr>
                <w:rFonts w:cs="Arial"/>
                <w:sz w:val="24"/>
                <w:szCs w:val="24"/>
                <w:lang w:val="en-AU"/>
              </w:rPr>
              <w:t>Security – existing CCTV provision</w:t>
            </w:r>
            <w:r w:rsidR="00182B21" w:rsidRPr="00145305">
              <w:rPr>
                <w:rFonts w:cs="Arial"/>
                <w:sz w:val="24"/>
                <w:szCs w:val="24"/>
                <w:lang w:val="en-AU"/>
              </w:rPr>
              <w:t xml:space="preserve"> </w:t>
            </w:r>
            <w:r>
              <w:rPr>
                <w:rFonts w:cs="Arial"/>
                <w:sz w:val="24"/>
                <w:szCs w:val="24"/>
                <w:lang w:val="en-AU"/>
              </w:rPr>
              <w:t>and improvements.</w:t>
            </w:r>
          </w:p>
        </w:tc>
      </w:tr>
      <w:tr w:rsidR="00A0387E" w:rsidRPr="000C57B2" w14:paraId="4084B264" w14:textId="77777777" w:rsidTr="008834C5">
        <w:tc>
          <w:tcPr>
            <w:tcW w:w="1985" w:type="dxa"/>
            <w:tcBorders>
              <w:top w:val="single" w:sz="4" w:space="0" w:color="auto"/>
              <w:bottom w:val="single" w:sz="4" w:space="0" w:color="auto"/>
              <w:right w:val="thinThickSmallGap" w:sz="24" w:space="0" w:color="auto"/>
            </w:tcBorders>
            <w:shd w:val="clear" w:color="auto" w:fill="4BACC6" w:themeFill="accent5"/>
            <w:vAlign w:val="center"/>
          </w:tcPr>
          <w:p w14:paraId="42A27DAC" w14:textId="77777777" w:rsidR="00A0387E" w:rsidRPr="00145305" w:rsidRDefault="00A0387E" w:rsidP="00AD2CA3">
            <w:pPr>
              <w:pStyle w:val="BodyText"/>
              <w:spacing w:after="0"/>
              <w:jc w:val="left"/>
              <w:rPr>
                <w:rFonts w:cs="Arial"/>
                <w:sz w:val="24"/>
                <w:szCs w:val="24"/>
                <w:lang w:val="en-AU"/>
              </w:rPr>
            </w:pPr>
            <w:r w:rsidRPr="00145305">
              <w:rPr>
                <w:rFonts w:cs="Arial"/>
                <w:sz w:val="24"/>
                <w:szCs w:val="24"/>
                <w:lang w:val="en-AU"/>
              </w:rPr>
              <w:t>Carpark</w:t>
            </w:r>
            <w:r w:rsidR="00AD5269" w:rsidRPr="00145305">
              <w:rPr>
                <w:rFonts w:cs="Arial"/>
                <w:sz w:val="24"/>
                <w:szCs w:val="24"/>
                <w:lang w:val="en-AU"/>
              </w:rPr>
              <w:t xml:space="preserve"> Areas</w:t>
            </w:r>
          </w:p>
        </w:tc>
        <w:tc>
          <w:tcPr>
            <w:tcW w:w="8505" w:type="dxa"/>
            <w:tcBorders>
              <w:top w:val="single" w:sz="4" w:space="0" w:color="auto"/>
              <w:left w:val="thinThickSmallGap" w:sz="24" w:space="0" w:color="auto"/>
              <w:bottom w:val="single" w:sz="4" w:space="0" w:color="auto"/>
            </w:tcBorders>
          </w:tcPr>
          <w:p w14:paraId="6EBC1529" w14:textId="77777777" w:rsidR="00AD5269" w:rsidRPr="00145305" w:rsidRDefault="00F67674" w:rsidP="00AD2CA3">
            <w:pPr>
              <w:pStyle w:val="BodyText"/>
              <w:spacing w:after="0"/>
              <w:jc w:val="left"/>
              <w:rPr>
                <w:rFonts w:cs="Arial"/>
                <w:sz w:val="24"/>
                <w:szCs w:val="24"/>
                <w:lang w:val="en-AU"/>
              </w:rPr>
            </w:pPr>
            <w:r w:rsidRPr="00145305">
              <w:rPr>
                <w:rFonts w:cs="Arial"/>
                <w:sz w:val="24"/>
                <w:szCs w:val="24"/>
                <w:lang w:val="en-AU"/>
              </w:rPr>
              <w:t>No marina specific car parks – AS3962 requires an allocation of marina car bays. Currently there are 0, marina specific secure car bays and ~ 74 are required on full expansion of the marina. No car bays or a suitable alternative will affect the success or fall of the business and hub of the entire Marina Village</w:t>
            </w:r>
          </w:p>
        </w:tc>
      </w:tr>
      <w:tr w:rsidR="00A0387E" w:rsidRPr="000C57B2" w14:paraId="0E5B7DAF" w14:textId="77777777" w:rsidTr="008834C5">
        <w:tc>
          <w:tcPr>
            <w:tcW w:w="1985" w:type="dxa"/>
            <w:tcBorders>
              <w:top w:val="single" w:sz="4" w:space="0" w:color="auto"/>
              <w:bottom w:val="single" w:sz="4" w:space="0" w:color="auto"/>
              <w:right w:val="thinThickSmallGap" w:sz="24" w:space="0" w:color="auto"/>
            </w:tcBorders>
            <w:shd w:val="clear" w:color="auto" w:fill="4BACC6" w:themeFill="accent5"/>
            <w:vAlign w:val="center"/>
          </w:tcPr>
          <w:p w14:paraId="3DBC80C4" w14:textId="77777777" w:rsidR="00A0387E" w:rsidRPr="00145305" w:rsidRDefault="00A0387E" w:rsidP="00AD2CA3">
            <w:pPr>
              <w:pStyle w:val="BodyText"/>
              <w:spacing w:after="0"/>
              <w:jc w:val="left"/>
              <w:rPr>
                <w:rFonts w:cs="Arial"/>
                <w:sz w:val="24"/>
                <w:szCs w:val="24"/>
                <w:lang w:val="en-AU"/>
              </w:rPr>
            </w:pPr>
            <w:r w:rsidRPr="00145305">
              <w:rPr>
                <w:rFonts w:cs="Arial"/>
                <w:sz w:val="24"/>
                <w:szCs w:val="24"/>
                <w:lang w:val="en-AU"/>
              </w:rPr>
              <w:t xml:space="preserve">Marina </w:t>
            </w:r>
            <w:r w:rsidR="00AD5269" w:rsidRPr="00145305">
              <w:rPr>
                <w:rFonts w:cs="Arial"/>
                <w:sz w:val="24"/>
                <w:szCs w:val="24"/>
                <w:lang w:val="en-AU"/>
              </w:rPr>
              <w:t>S</w:t>
            </w:r>
            <w:r w:rsidRPr="00145305">
              <w:rPr>
                <w:rFonts w:cs="Arial"/>
                <w:sz w:val="24"/>
                <w:szCs w:val="24"/>
                <w:lang w:val="en-AU"/>
              </w:rPr>
              <w:t>ervices</w:t>
            </w:r>
          </w:p>
        </w:tc>
        <w:tc>
          <w:tcPr>
            <w:tcW w:w="8505" w:type="dxa"/>
            <w:tcBorders>
              <w:top w:val="single" w:sz="4" w:space="0" w:color="auto"/>
              <w:left w:val="thinThickSmallGap" w:sz="24" w:space="0" w:color="auto"/>
              <w:bottom w:val="single" w:sz="4" w:space="0" w:color="auto"/>
            </w:tcBorders>
            <w:shd w:val="clear" w:color="auto" w:fill="D9D9D9" w:themeFill="background1" w:themeFillShade="D9"/>
          </w:tcPr>
          <w:p w14:paraId="03A4C243"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Customer service – provide service to customers out in the harbour e</w:t>
            </w:r>
            <w:r w:rsidR="0093395C">
              <w:rPr>
                <w:rFonts w:cs="Arial"/>
                <w:sz w:val="24"/>
                <w:szCs w:val="24"/>
                <w:lang w:val="en-AU"/>
              </w:rPr>
              <w:t>.</w:t>
            </w:r>
            <w:r w:rsidRPr="00145305">
              <w:rPr>
                <w:rFonts w:cs="Arial"/>
                <w:sz w:val="24"/>
                <w:szCs w:val="24"/>
                <w:lang w:val="en-AU"/>
              </w:rPr>
              <w:t>g</w:t>
            </w:r>
            <w:r w:rsidR="0093395C">
              <w:rPr>
                <w:rFonts w:cs="Arial"/>
                <w:sz w:val="24"/>
                <w:szCs w:val="24"/>
                <w:lang w:val="en-AU"/>
              </w:rPr>
              <w:t>.</w:t>
            </w:r>
            <w:r w:rsidRPr="00145305">
              <w:rPr>
                <w:rFonts w:cs="Arial"/>
                <w:sz w:val="24"/>
                <w:szCs w:val="24"/>
                <w:lang w:val="en-AU"/>
              </w:rPr>
              <w:t xml:space="preserve"> tying up vessels, assisting with services on the Service Jetty i</w:t>
            </w:r>
            <w:r w:rsidR="0093395C">
              <w:rPr>
                <w:rFonts w:cs="Arial"/>
                <w:sz w:val="24"/>
                <w:szCs w:val="24"/>
                <w:lang w:val="en-AU"/>
              </w:rPr>
              <w:t>.</w:t>
            </w:r>
            <w:r w:rsidRPr="00145305">
              <w:rPr>
                <w:rFonts w:cs="Arial"/>
                <w:sz w:val="24"/>
                <w:szCs w:val="24"/>
                <w:lang w:val="en-AU"/>
              </w:rPr>
              <w:t>e</w:t>
            </w:r>
            <w:r w:rsidR="0093395C">
              <w:rPr>
                <w:rFonts w:cs="Arial"/>
                <w:sz w:val="24"/>
                <w:szCs w:val="24"/>
                <w:lang w:val="en-AU"/>
              </w:rPr>
              <w:t>.</w:t>
            </w:r>
            <w:r w:rsidRPr="00145305">
              <w:rPr>
                <w:rFonts w:cs="Arial"/>
                <w:sz w:val="24"/>
                <w:szCs w:val="24"/>
                <w:lang w:val="en-AU"/>
              </w:rPr>
              <w:t xml:space="preserve"> fuel and black water pump out.</w:t>
            </w:r>
          </w:p>
          <w:p w14:paraId="62BD3CC2" w14:textId="77777777" w:rsidR="00F67674" w:rsidRPr="00145305" w:rsidRDefault="00FA6C2D" w:rsidP="00AD2CA3">
            <w:pPr>
              <w:pStyle w:val="BodyText"/>
              <w:spacing w:after="0"/>
              <w:rPr>
                <w:rFonts w:cs="Arial"/>
                <w:sz w:val="24"/>
                <w:szCs w:val="24"/>
                <w:lang w:val="en-AU"/>
              </w:rPr>
            </w:pPr>
            <w:r>
              <w:rPr>
                <w:rFonts w:cs="Arial"/>
                <w:sz w:val="24"/>
                <w:szCs w:val="24"/>
                <w:lang w:val="en-AU"/>
              </w:rPr>
              <w:t>P</w:t>
            </w:r>
            <w:r w:rsidR="00F67674" w:rsidRPr="00145305">
              <w:rPr>
                <w:rFonts w:cs="Arial"/>
                <w:sz w:val="24"/>
                <w:szCs w:val="24"/>
                <w:lang w:val="en-AU"/>
              </w:rPr>
              <w:t>rovide many customer services, including arranging contractors for various works i</w:t>
            </w:r>
            <w:r w:rsidR="0093395C">
              <w:rPr>
                <w:rFonts w:cs="Arial"/>
                <w:sz w:val="24"/>
                <w:szCs w:val="24"/>
                <w:lang w:val="en-AU"/>
              </w:rPr>
              <w:t>.</w:t>
            </w:r>
            <w:r w:rsidR="00F67674" w:rsidRPr="00145305">
              <w:rPr>
                <w:rFonts w:cs="Arial"/>
                <w:sz w:val="24"/>
                <w:szCs w:val="24"/>
                <w:lang w:val="en-AU"/>
              </w:rPr>
              <w:t>e</w:t>
            </w:r>
            <w:r w:rsidR="0093395C">
              <w:rPr>
                <w:rFonts w:cs="Arial"/>
                <w:sz w:val="24"/>
                <w:szCs w:val="24"/>
                <w:lang w:val="en-AU"/>
              </w:rPr>
              <w:t>.</w:t>
            </w:r>
            <w:r w:rsidR="00F67674" w:rsidRPr="00145305">
              <w:rPr>
                <w:rFonts w:cs="Arial"/>
                <w:sz w:val="24"/>
                <w:szCs w:val="24"/>
                <w:lang w:val="en-AU"/>
              </w:rPr>
              <w:t xml:space="preserve"> servicing and cleaning, stocking vessels with food and ice, detailing and repair works</w:t>
            </w:r>
            <w:r w:rsidR="0093395C">
              <w:rPr>
                <w:rFonts w:cs="Arial"/>
                <w:sz w:val="24"/>
                <w:szCs w:val="24"/>
                <w:lang w:val="en-AU"/>
              </w:rPr>
              <w:t>.</w:t>
            </w:r>
          </w:p>
          <w:p w14:paraId="10D0D611"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Contractor Service – provide a preferred list to customers with marina accredited contractors who provide excellent, reputable service to our customers.</w:t>
            </w:r>
          </w:p>
          <w:p w14:paraId="36B0F9C2" w14:textId="77777777" w:rsidR="00F67674" w:rsidRPr="00145305" w:rsidRDefault="00F67674" w:rsidP="00AD2CA3">
            <w:pPr>
              <w:pStyle w:val="BodyText"/>
              <w:spacing w:after="0"/>
              <w:rPr>
                <w:rFonts w:cs="Arial"/>
                <w:sz w:val="24"/>
                <w:szCs w:val="24"/>
                <w:lang w:val="en-AU"/>
              </w:rPr>
            </w:pPr>
            <w:r w:rsidRPr="00145305">
              <w:rPr>
                <w:rFonts w:cs="Arial"/>
                <w:sz w:val="24"/>
                <w:szCs w:val="24"/>
                <w:lang w:val="en-AU"/>
              </w:rPr>
              <w:t>Commercial Opportunities e</w:t>
            </w:r>
            <w:r w:rsidR="0093395C">
              <w:rPr>
                <w:rFonts w:cs="Arial"/>
                <w:sz w:val="24"/>
                <w:szCs w:val="24"/>
                <w:lang w:val="en-AU"/>
              </w:rPr>
              <w:t>.</w:t>
            </w:r>
            <w:r w:rsidRPr="00145305">
              <w:rPr>
                <w:rFonts w:cs="Arial"/>
                <w:sz w:val="24"/>
                <w:szCs w:val="24"/>
                <w:lang w:val="en-AU"/>
              </w:rPr>
              <w:t>g</w:t>
            </w:r>
            <w:r w:rsidR="0093395C">
              <w:rPr>
                <w:rFonts w:cs="Arial"/>
                <w:sz w:val="24"/>
                <w:szCs w:val="24"/>
                <w:lang w:val="en-AU"/>
              </w:rPr>
              <w:t>.</w:t>
            </w:r>
            <w:r w:rsidRPr="00145305">
              <w:rPr>
                <w:rFonts w:cs="Arial"/>
                <w:sz w:val="24"/>
                <w:szCs w:val="24"/>
                <w:lang w:val="en-AU"/>
              </w:rPr>
              <w:t xml:space="preserve"> commercial vessel periodically selling seafood from the marina jetty to customers and residents, coffee cart, ice</w:t>
            </w:r>
            <w:r w:rsidR="0093395C">
              <w:rPr>
                <w:rFonts w:cs="Arial"/>
                <w:sz w:val="24"/>
                <w:szCs w:val="24"/>
                <w:lang w:val="en-AU"/>
              </w:rPr>
              <w:t>-</w:t>
            </w:r>
            <w:r w:rsidRPr="00145305">
              <w:rPr>
                <w:rFonts w:cs="Arial"/>
                <w:sz w:val="24"/>
                <w:szCs w:val="24"/>
                <w:lang w:val="en-AU"/>
              </w:rPr>
              <w:t>cream</w:t>
            </w:r>
            <w:r w:rsidR="0093395C">
              <w:rPr>
                <w:rFonts w:cs="Arial"/>
                <w:sz w:val="24"/>
                <w:szCs w:val="24"/>
                <w:lang w:val="en-AU"/>
              </w:rPr>
              <w:t>.</w:t>
            </w:r>
          </w:p>
          <w:p w14:paraId="3E6A4811" w14:textId="77777777" w:rsidR="00AD5269" w:rsidRPr="00145305" w:rsidRDefault="00F67674" w:rsidP="00AD2CA3">
            <w:pPr>
              <w:pStyle w:val="BodyText"/>
              <w:spacing w:after="0"/>
              <w:jc w:val="left"/>
              <w:rPr>
                <w:rFonts w:cs="Arial"/>
                <w:sz w:val="24"/>
                <w:szCs w:val="24"/>
                <w:lang w:val="en-AU"/>
              </w:rPr>
            </w:pPr>
            <w:r w:rsidRPr="00145305">
              <w:rPr>
                <w:rFonts w:cs="Arial"/>
                <w:sz w:val="24"/>
                <w:szCs w:val="24"/>
                <w:lang w:val="en-AU"/>
              </w:rPr>
              <w:t>Customer complaints and requests system – integrate the current requests and enquiries into the City’s Tech1 C</w:t>
            </w:r>
            <w:r w:rsidR="005D24DD">
              <w:rPr>
                <w:rFonts w:cs="Arial"/>
                <w:sz w:val="24"/>
                <w:szCs w:val="24"/>
                <w:lang w:val="en-AU"/>
              </w:rPr>
              <w:t xml:space="preserve">ustomer </w:t>
            </w:r>
            <w:r w:rsidRPr="00145305">
              <w:rPr>
                <w:rFonts w:cs="Arial"/>
                <w:sz w:val="24"/>
                <w:szCs w:val="24"/>
                <w:lang w:val="en-AU"/>
              </w:rPr>
              <w:t>R</w:t>
            </w:r>
            <w:r w:rsidR="005D24DD">
              <w:rPr>
                <w:rFonts w:cs="Arial"/>
                <w:sz w:val="24"/>
                <w:szCs w:val="24"/>
                <w:lang w:val="en-AU"/>
              </w:rPr>
              <w:t>equest Management</w:t>
            </w:r>
            <w:r w:rsidRPr="00145305">
              <w:rPr>
                <w:rFonts w:cs="Arial"/>
                <w:sz w:val="24"/>
                <w:szCs w:val="24"/>
                <w:lang w:val="en-AU"/>
              </w:rPr>
              <w:t xml:space="preserve"> system</w:t>
            </w:r>
          </w:p>
        </w:tc>
      </w:tr>
      <w:tr w:rsidR="00A0387E" w:rsidRPr="000C57B2" w14:paraId="1339D57A" w14:textId="77777777" w:rsidTr="008834C5">
        <w:tc>
          <w:tcPr>
            <w:tcW w:w="1985" w:type="dxa"/>
            <w:tcBorders>
              <w:top w:val="single" w:sz="4" w:space="0" w:color="auto"/>
              <w:bottom w:val="single" w:sz="4" w:space="0" w:color="auto"/>
              <w:right w:val="thinThickSmallGap" w:sz="24" w:space="0" w:color="auto"/>
            </w:tcBorders>
            <w:shd w:val="clear" w:color="auto" w:fill="4BACC6" w:themeFill="accent5"/>
            <w:vAlign w:val="center"/>
          </w:tcPr>
          <w:p w14:paraId="66F15D51" w14:textId="77777777" w:rsidR="00A0387E" w:rsidRPr="00145305" w:rsidRDefault="00A0387E" w:rsidP="00AD2CA3">
            <w:pPr>
              <w:pStyle w:val="BodyText"/>
              <w:spacing w:after="0"/>
              <w:jc w:val="left"/>
              <w:rPr>
                <w:rFonts w:cs="Arial"/>
                <w:sz w:val="24"/>
                <w:szCs w:val="24"/>
                <w:lang w:val="en-AU"/>
              </w:rPr>
            </w:pPr>
            <w:r w:rsidRPr="00145305">
              <w:rPr>
                <w:rFonts w:cs="Arial"/>
                <w:sz w:val="24"/>
                <w:szCs w:val="24"/>
                <w:lang w:val="en-AU"/>
              </w:rPr>
              <w:t xml:space="preserve">Storage </w:t>
            </w:r>
            <w:r w:rsidR="000875DB" w:rsidRPr="00145305">
              <w:rPr>
                <w:rFonts w:cs="Arial"/>
                <w:sz w:val="24"/>
                <w:szCs w:val="24"/>
                <w:lang w:val="en-AU"/>
              </w:rPr>
              <w:t>F</w:t>
            </w:r>
            <w:r w:rsidRPr="00145305">
              <w:rPr>
                <w:rFonts w:cs="Arial"/>
                <w:sz w:val="24"/>
                <w:szCs w:val="24"/>
                <w:lang w:val="en-AU"/>
              </w:rPr>
              <w:t>acilities</w:t>
            </w:r>
          </w:p>
        </w:tc>
        <w:tc>
          <w:tcPr>
            <w:tcW w:w="8505" w:type="dxa"/>
            <w:tcBorders>
              <w:top w:val="single" w:sz="4" w:space="0" w:color="auto"/>
              <w:left w:val="thinThickSmallGap" w:sz="24" w:space="0" w:color="auto"/>
              <w:bottom w:val="single" w:sz="4" w:space="0" w:color="auto"/>
            </w:tcBorders>
          </w:tcPr>
          <w:p w14:paraId="5495D5D9" w14:textId="77777777" w:rsidR="00A0387E" w:rsidRPr="00145305" w:rsidRDefault="00F67674" w:rsidP="00AD2CA3">
            <w:pPr>
              <w:pStyle w:val="BodyText"/>
              <w:spacing w:after="0"/>
              <w:jc w:val="left"/>
              <w:rPr>
                <w:rFonts w:cs="Arial"/>
                <w:sz w:val="24"/>
                <w:szCs w:val="24"/>
                <w:lang w:val="en-AU"/>
              </w:rPr>
            </w:pPr>
            <w:r w:rsidRPr="00145305">
              <w:rPr>
                <w:rFonts w:cs="Arial"/>
                <w:sz w:val="24"/>
                <w:szCs w:val="24"/>
                <w:lang w:val="en-AU"/>
              </w:rPr>
              <w:t>Limited onsite storage – required to be designed in to the marina expansion concept to ensure appropriate waste management, housing of emergency response equipment and marina specific maintenance items.</w:t>
            </w:r>
          </w:p>
        </w:tc>
      </w:tr>
      <w:tr w:rsidR="00A0387E" w:rsidRPr="000C57B2" w14:paraId="1E8F84F8" w14:textId="77777777" w:rsidTr="008834C5">
        <w:tc>
          <w:tcPr>
            <w:tcW w:w="1985" w:type="dxa"/>
            <w:tcBorders>
              <w:top w:val="single" w:sz="4" w:space="0" w:color="auto"/>
              <w:left w:val="single" w:sz="4" w:space="0" w:color="auto"/>
              <w:bottom w:val="single" w:sz="4" w:space="0" w:color="auto"/>
              <w:right w:val="thinThickSmallGap" w:sz="24" w:space="0" w:color="auto"/>
            </w:tcBorders>
            <w:shd w:val="clear" w:color="auto" w:fill="4BACC6" w:themeFill="accent5"/>
            <w:vAlign w:val="center"/>
          </w:tcPr>
          <w:p w14:paraId="2CBF7586" w14:textId="77777777" w:rsidR="00A0387E" w:rsidRPr="00145305" w:rsidRDefault="00F67674" w:rsidP="00AD2CA3">
            <w:pPr>
              <w:pStyle w:val="BodyText"/>
              <w:spacing w:after="0"/>
              <w:jc w:val="left"/>
              <w:rPr>
                <w:rFonts w:cs="Arial"/>
                <w:sz w:val="24"/>
                <w:szCs w:val="24"/>
                <w:lang w:val="en-AU"/>
              </w:rPr>
            </w:pPr>
            <w:r w:rsidRPr="00145305">
              <w:rPr>
                <w:rFonts w:cs="Arial"/>
                <w:sz w:val="24"/>
                <w:szCs w:val="24"/>
                <w:lang w:val="en-AU"/>
              </w:rPr>
              <w:t>Ngarkal Beach and Waterways</w:t>
            </w:r>
          </w:p>
        </w:tc>
        <w:tc>
          <w:tcPr>
            <w:tcW w:w="8505" w:type="dxa"/>
            <w:tcBorders>
              <w:top w:val="single" w:sz="4" w:space="0" w:color="auto"/>
              <w:left w:val="thinThickSmallGap" w:sz="24" w:space="0" w:color="auto"/>
              <w:bottom w:val="single" w:sz="4" w:space="0" w:color="auto"/>
              <w:right w:val="single" w:sz="4" w:space="0" w:color="auto"/>
            </w:tcBorders>
            <w:shd w:val="clear" w:color="auto" w:fill="D9D9D9" w:themeFill="background1" w:themeFillShade="D9"/>
          </w:tcPr>
          <w:p w14:paraId="480C651A" w14:textId="77777777" w:rsidR="00E05B36" w:rsidRPr="00145305" w:rsidRDefault="00F67674" w:rsidP="00AD2CA3">
            <w:pPr>
              <w:pStyle w:val="BodyText"/>
              <w:spacing w:after="0"/>
              <w:jc w:val="left"/>
              <w:rPr>
                <w:rFonts w:cs="Arial"/>
                <w:sz w:val="24"/>
                <w:szCs w:val="24"/>
                <w:lang w:val="en-AU"/>
              </w:rPr>
            </w:pPr>
            <w:r w:rsidRPr="00145305">
              <w:rPr>
                <w:rFonts w:cs="Arial"/>
                <w:sz w:val="24"/>
                <w:szCs w:val="24"/>
                <w:lang w:val="en-AU"/>
              </w:rPr>
              <w:t>No recreational activity provided – encourage businesses such as Stand Up Paddle Boards, Kayaks, Learn to Sail Dinghy’s, Inflatable Water Park to operate from Ngarkal Beach and the waterways to activate the area and further integrate the waterways with the community</w:t>
            </w:r>
          </w:p>
        </w:tc>
      </w:tr>
      <w:tr w:rsidR="00A0387E" w:rsidRPr="000C57B2" w14:paraId="0524ECFF" w14:textId="77777777" w:rsidTr="008834C5">
        <w:tc>
          <w:tcPr>
            <w:tcW w:w="1985" w:type="dxa"/>
            <w:tcBorders>
              <w:top w:val="single" w:sz="4" w:space="0" w:color="auto"/>
              <w:left w:val="single" w:sz="4" w:space="0" w:color="auto"/>
              <w:bottom w:val="single" w:sz="4" w:space="0" w:color="auto"/>
              <w:right w:val="thinThickSmallGap" w:sz="24" w:space="0" w:color="auto"/>
            </w:tcBorders>
            <w:shd w:val="clear" w:color="auto" w:fill="4BACC6" w:themeFill="accent5"/>
            <w:vAlign w:val="center"/>
          </w:tcPr>
          <w:p w14:paraId="02ECCE80" w14:textId="77777777" w:rsidR="00A0387E" w:rsidRPr="00145305" w:rsidRDefault="00A0387E" w:rsidP="00AD2CA3">
            <w:pPr>
              <w:pStyle w:val="BodyText"/>
              <w:spacing w:after="0"/>
              <w:jc w:val="left"/>
              <w:rPr>
                <w:rFonts w:cs="Arial"/>
                <w:sz w:val="24"/>
                <w:szCs w:val="24"/>
                <w:lang w:val="en-AU"/>
              </w:rPr>
            </w:pPr>
            <w:r w:rsidRPr="00145305">
              <w:rPr>
                <w:rFonts w:cs="Arial"/>
                <w:sz w:val="24"/>
                <w:szCs w:val="24"/>
                <w:lang w:val="en-AU"/>
              </w:rPr>
              <w:t>C Y O’Connor Beach</w:t>
            </w:r>
          </w:p>
        </w:tc>
        <w:tc>
          <w:tcPr>
            <w:tcW w:w="8505" w:type="dxa"/>
            <w:tcBorders>
              <w:top w:val="single" w:sz="4" w:space="0" w:color="auto"/>
              <w:left w:val="thinThickSmallGap" w:sz="24" w:space="0" w:color="auto"/>
              <w:bottom w:val="single" w:sz="4" w:space="0" w:color="auto"/>
              <w:right w:val="single" w:sz="4" w:space="0" w:color="auto"/>
            </w:tcBorders>
          </w:tcPr>
          <w:p w14:paraId="51BAC503" w14:textId="77777777" w:rsidR="00E05B36" w:rsidRPr="00145305" w:rsidRDefault="00A0387E" w:rsidP="00AD2CA3">
            <w:pPr>
              <w:pStyle w:val="BodyText"/>
              <w:spacing w:after="0"/>
              <w:jc w:val="left"/>
              <w:rPr>
                <w:rFonts w:cs="Arial"/>
                <w:sz w:val="24"/>
                <w:szCs w:val="24"/>
                <w:lang w:val="en-AU"/>
              </w:rPr>
            </w:pPr>
            <w:r w:rsidRPr="00145305">
              <w:rPr>
                <w:rFonts w:cs="Arial"/>
                <w:sz w:val="24"/>
                <w:szCs w:val="24"/>
                <w:lang w:val="en-AU"/>
              </w:rPr>
              <w:t>Erosion control structures required to address shoreline recession that risks loss of land and assets</w:t>
            </w:r>
          </w:p>
        </w:tc>
      </w:tr>
      <w:tr w:rsidR="00F67674" w:rsidRPr="000C57B2" w14:paraId="25CD7684" w14:textId="77777777" w:rsidTr="008834C5">
        <w:trPr>
          <w:trHeight w:val="941"/>
        </w:trPr>
        <w:tc>
          <w:tcPr>
            <w:tcW w:w="1985" w:type="dxa"/>
            <w:tcBorders>
              <w:top w:val="single" w:sz="4" w:space="0" w:color="auto"/>
              <w:left w:val="single" w:sz="4" w:space="0" w:color="auto"/>
              <w:bottom w:val="single" w:sz="4" w:space="0" w:color="auto"/>
              <w:right w:val="thinThickSmallGap" w:sz="24" w:space="0" w:color="auto"/>
            </w:tcBorders>
            <w:shd w:val="clear" w:color="auto" w:fill="4BACC6" w:themeFill="accent5"/>
            <w:vAlign w:val="center"/>
          </w:tcPr>
          <w:p w14:paraId="74A4A223" w14:textId="77777777" w:rsidR="00F67674" w:rsidRPr="00145305" w:rsidRDefault="00F67674" w:rsidP="00AD2CA3">
            <w:pPr>
              <w:pStyle w:val="BodyText"/>
              <w:spacing w:after="0"/>
              <w:jc w:val="left"/>
              <w:rPr>
                <w:rFonts w:cs="Arial"/>
                <w:sz w:val="24"/>
                <w:szCs w:val="24"/>
                <w:lang w:val="en-AU"/>
              </w:rPr>
            </w:pPr>
            <w:r w:rsidRPr="00145305">
              <w:rPr>
                <w:rFonts w:cs="Arial"/>
                <w:sz w:val="24"/>
                <w:szCs w:val="24"/>
                <w:lang w:val="en-AU"/>
              </w:rPr>
              <w:lastRenderedPageBreak/>
              <w:t>Marina Vessel</w:t>
            </w:r>
          </w:p>
        </w:tc>
        <w:tc>
          <w:tcPr>
            <w:tcW w:w="8505" w:type="dxa"/>
            <w:tcBorders>
              <w:top w:val="single" w:sz="4" w:space="0" w:color="auto"/>
              <w:left w:val="thinThickSmallGap" w:sz="24" w:space="0" w:color="auto"/>
              <w:bottom w:val="single" w:sz="4" w:space="0" w:color="auto"/>
              <w:right w:val="single" w:sz="4" w:space="0" w:color="auto"/>
            </w:tcBorders>
            <w:shd w:val="clear" w:color="auto" w:fill="D9D9D9" w:themeFill="background1" w:themeFillShade="D9"/>
          </w:tcPr>
          <w:p w14:paraId="6AED1F0F" w14:textId="77777777" w:rsidR="00F67674" w:rsidRPr="00145305" w:rsidRDefault="00813FA1" w:rsidP="00AD2CA3">
            <w:pPr>
              <w:pStyle w:val="BodyText"/>
              <w:spacing w:after="0"/>
              <w:jc w:val="left"/>
              <w:rPr>
                <w:rFonts w:cs="Arial"/>
                <w:sz w:val="24"/>
                <w:szCs w:val="24"/>
                <w:lang w:val="en-AU"/>
              </w:rPr>
            </w:pPr>
            <w:r w:rsidRPr="00145305">
              <w:rPr>
                <w:rFonts w:cs="Arial"/>
                <w:sz w:val="24"/>
                <w:szCs w:val="24"/>
                <w:lang w:val="en-AU"/>
              </w:rPr>
              <w:t>Current</w:t>
            </w:r>
            <w:r w:rsidR="0020407C" w:rsidRPr="00145305">
              <w:rPr>
                <w:rFonts w:cs="Arial"/>
                <w:sz w:val="24"/>
                <w:szCs w:val="24"/>
                <w:lang w:val="en-AU"/>
              </w:rPr>
              <w:t xml:space="preserve"> </w:t>
            </w:r>
            <w:r w:rsidR="00166EBE">
              <w:rPr>
                <w:rFonts w:cs="Arial"/>
                <w:sz w:val="24"/>
                <w:szCs w:val="24"/>
                <w:lang w:val="en-AU"/>
              </w:rPr>
              <w:t>provision</w:t>
            </w:r>
            <w:r w:rsidR="0020407C" w:rsidRPr="00145305">
              <w:rPr>
                <w:rFonts w:cs="Arial"/>
                <w:sz w:val="24"/>
                <w:szCs w:val="24"/>
                <w:lang w:val="en-AU"/>
              </w:rPr>
              <w:t xml:space="preserve"> unable to be utilised for shunting/towing vessels in the harbour and is not adequate for sea conditions aside from very calm, outside the waterway breakwaters. A periodic vessel change-out plan is recommended</w:t>
            </w:r>
          </w:p>
        </w:tc>
      </w:tr>
    </w:tbl>
    <w:p w14:paraId="5648675D" w14:textId="77777777" w:rsidR="00C110D2" w:rsidRDefault="00C110D2" w:rsidP="007B5F10">
      <w:pPr>
        <w:spacing w:after="200"/>
      </w:pPr>
    </w:p>
    <w:p w14:paraId="32B24A94" w14:textId="77777777" w:rsidR="004E35B8" w:rsidRDefault="004E35B8" w:rsidP="007B5F10">
      <w:pPr>
        <w:spacing w:after="200"/>
      </w:pPr>
      <w:r>
        <w:br w:type="page"/>
      </w:r>
    </w:p>
    <w:p w14:paraId="7CE3E9E7" w14:textId="409273C8" w:rsidR="00F26358" w:rsidRPr="00FC167E" w:rsidRDefault="00F26358" w:rsidP="007B5F10">
      <w:pPr>
        <w:keepNext/>
        <w:spacing w:before="240" w:after="240"/>
        <w:outlineLvl w:val="0"/>
        <w:rPr>
          <w:rFonts w:eastAsia="Times New Roman" w:cs="Arial"/>
          <w:b/>
          <w:bCs/>
          <w:color w:val="4BACC6" w:themeColor="accent5"/>
          <w:kern w:val="32"/>
          <w:sz w:val="32"/>
          <w:szCs w:val="32"/>
        </w:rPr>
      </w:pPr>
      <w:bookmarkStart w:id="30" w:name="_Toc35600111"/>
      <w:bookmarkStart w:id="31" w:name="_Toc39487716"/>
      <w:r w:rsidRPr="00FC167E">
        <w:rPr>
          <w:rFonts w:eastAsia="Times New Roman" w:cs="Arial"/>
          <w:b/>
          <w:bCs/>
          <w:color w:val="4BACC6" w:themeColor="accent5"/>
          <w:kern w:val="32"/>
          <w:sz w:val="32"/>
          <w:szCs w:val="32"/>
        </w:rPr>
        <w:lastRenderedPageBreak/>
        <w:t>4.</w:t>
      </w:r>
      <w:r w:rsidRPr="00FC167E">
        <w:rPr>
          <w:rFonts w:eastAsia="Times New Roman" w:cs="Arial"/>
          <w:b/>
          <w:bCs/>
          <w:color w:val="4BACC6" w:themeColor="accent5"/>
          <w:kern w:val="32"/>
          <w:sz w:val="32"/>
          <w:szCs w:val="32"/>
        </w:rPr>
        <w:tab/>
      </w:r>
      <w:r w:rsidR="00757DC4" w:rsidRPr="00FC167E">
        <w:rPr>
          <w:rFonts w:eastAsia="Times New Roman" w:cs="Arial"/>
          <w:b/>
          <w:bCs/>
          <w:color w:val="4BACC6" w:themeColor="accent5"/>
          <w:kern w:val="32"/>
          <w:sz w:val="32"/>
          <w:szCs w:val="32"/>
        </w:rPr>
        <w:t xml:space="preserve">Future Growth </w:t>
      </w:r>
      <w:r w:rsidR="00757DC4">
        <w:rPr>
          <w:rFonts w:eastAsia="Times New Roman" w:cs="Arial"/>
          <w:b/>
          <w:bCs/>
          <w:color w:val="4BACC6" w:themeColor="accent5"/>
          <w:kern w:val="32"/>
          <w:sz w:val="32"/>
          <w:szCs w:val="32"/>
        </w:rPr>
        <w:t>a</w:t>
      </w:r>
      <w:r w:rsidR="00757DC4" w:rsidRPr="00FC167E">
        <w:rPr>
          <w:rFonts w:eastAsia="Times New Roman" w:cs="Arial"/>
          <w:b/>
          <w:bCs/>
          <w:color w:val="4BACC6" w:themeColor="accent5"/>
          <w:kern w:val="32"/>
          <w:sz w:val="32"/>
          <w:szCs w:val="32"/>
        </w:rPr>
        <w:t>nd Demand</w:t>
      </w:r>
      <w:bookmarkEnd w:id="30"/>
      <w:bookmarkEnd w:id="31"/>
    </w:p>
    <w:p w14:paraId="4E913076" w14:textId="77777777" w:rsidR="00CE444A" w:rsidRPr="00FC167E" w:rsidRDefault="00CE444A" w:rsidP="007B5F10">
      <w:pPr>
        <w:keepNext/>
        <w:spacing w:before="100" w:beforeAutospacing="1" w:after="100" w:afterAutospacing="1"/>
        <w:jc w:val="both"/>
        <w:outlineLvl w:val="1"/>
        <w:rPr>
          <w:color w:val="4BACC6" w:themeColor="accent5"/>
        </w:rPr>
      </w:pPr>
      <w:bookmarkStart w:id="32" w:name="_Toc35600112"/>
      <w:bookmarkStart w:id="33" w:name="_Toc39487717"/>
      <w:r w:rsidRPr="00FC167E">
        <w:rPr>
          <w:rFonts w:eastAsia="Times New Roman" w:cs="Arial"/>
          <w:bCs/>
          <w:iCs/>
          <w:color w:val="4BACC6" w:themeColor="accent5"/>
          <w:szCs w:val="24"/>
        </w:rPr>
        <w:t>4.1</w:t>
      </w:r>
      <w:r w:rsidRPr="00FC167E">
        <w:rPr>
          <w:rFonts w:eastAsia="Times New Roman" w:cs="Arial"/>
          <w:bCs/>
          <w:iCs/>
          <w:color w:val="4BACC6" w:themeColor="accent5"/>
          <w:szCs w:val="24"/>
        </w:rPr>
        <w:tab/>
        <w:t>Growth Forecast</w:t>
      </w:r>
      <w:bookmarkEnd w:id="32"/>
      <w:bookmarkEnd w:id="33"/>
    </w:p>
    <w:p w14:paraId="32FD0E49" w14:textId="77777777" w:rsidR="00D33872" w:rsidRDefault="00DA3072" w:rsidP="007B5F10">
      <w:pPr>
        <w:jc w:val="both"/>
      </w:pPr>
      <w:r>
        <w:t>Cockburn is one of the major Coastal Cities found in the state of Western Australia, totalling 170 square kilometres. This coastal City is renowned for its historical and tourism features along with agriculture and ship building industries.</w:t>
      </w:r>
    </w:p>
    <w:p w14:paraId="3119E42E" w14:textId="77777777" w:rsidR="00DA3072" w:rsidRDefault="00C115DB" w:rsidP="007B5F10">
      <w:pPr>
        <w:jc w:val="both"/>
      </w:pPr>
      <w:r>
        <w:t xml:space="preserve">The City of </w:t>
      </w:r>
      <w:r w:rsidR="00DA3072">
        <w:t>Cockburn</w:t>
      </w:r>
      <w:r w:rsidR="008B2D9F">
        <w:t>’</w:t>
      </w:r>
      <w:r w:rsidR="00DA3072">
        <w:t xml:space="preserve">s </w:t>
      </w:r>
      <w:r w:rsidR="0033602D">
        <w:t xml:space="preserve">2020 forecasted </w:t>
      </w:r>
      <w:r w:rsidR="00DA3072">
        <w:t>population</w:t>
      </w:r>
      <w:r w:rsidR="0033602D">
        <w:t xml:space="preserve"> and dwelling</w:t>
      </w:r>
      <w:r w:rsidR="00DA3072">
        <w:t xml:space="preserve"> is </w:t>
      </w:r>
      <w:r>
        <w:t>120,417</w:t>
      </w:r>
      <w:r w:rsidR="00DA3072">
        <w:t xml:space="preserve"> </w:t>
      </w:r>
      <w:r w:rsidR="00166EBE">
        <w:t>and 46,800</w:t>
      </w:r>
      <w:r w:rsidR="00DA3072">
        <w:t xml:space="preserve"> dwellings</w:t>
      </w:r>
      <w:r w:rsidR="000D4C61">
        <w:t xml:space="preserve"> respectively</w:t>
      </w:r>
      <w:r w:rsidR="00DA3072">
        <w:t xml:space="preserve">. </w:t>
      </w:r>
      <w:r>
        <w:t>The population is forecast</w:t>
      </w:r>
      <w:r w:rsidR="00DA3072">
        <w:t xml:space="preserve"> to </w:t>
      </w:r>
      <w:r w:rsidR="00DB6127">
        <w:t>reach</w:t>
      </w:r>
      <w:r w:rsidR="00DA3072">
        <w:t xml:space="preserve"> 169,700 by 2041</w:t>
      </w:r>
      <w:r w:rsidR="00DB6127">
        <w:t>,</w:t>
      </w:r>
      <w:r w:rsidR="00182B21">
        <w:t xml:space="preserve"> an increase of</w:t>
      </w:r>
      <w:r w:rsidR="00DB6127">
        <w:t xml:space="preserve"> </w:t>
      </w:r>
      <w:r>
        <w:t>40.92%</w:t>
      </w:r>
      <w:r w:rsidR="00182B21">
        <w:t>.</w:t>
      </w:r>
    </w:p>
    <w:p w14:paraId="4953947F" w14:textId="77777777" w:rsidR="00105DF7" w:rsidRDefault="000E4A80" w:rsidP="007B5F10">
      <w:pPr>
        <w:jc w:val="both"/>
      </w:pPr>
      <w:r>
        <w:t>Port Coogee Marina and coastal lifestyle areas are averaging a population growth of 4.4% per year</w:t>
      </w:r>
      <w:r w:rsidR="00737564">
        <w:t>.</w:t>
      </w:r>
      <w:r>
        <w:t xml:space="preserve"> </w:t>
      </w:r>
    </w:p>
    <w:p w14:paraId="2674B989" w14:textId="77777777" w:rsidR="000875DB" w:rsidRDefault="000875DB" w:rsidP="007B5F10">
      <w:pPr>
        <w:jc w:val="both"/>
      </w:pPr>
    </w:p>
    <w:p w14:paraId="66FE77BC" w14:textId="77777777" w:rsidR="00CE444A" w:rsidRDefault="00DA3072" w:rsidP="007B5F10">
      <w:pPr>
        <w:jc w:val="center"/>
      </w:pPr>
      <w:r>
        <w:rPr>
          <w:noProof/>
          <w:lang w:eastAsia="en-AU"/>
        </w:rPr>
        <w:drawing>
          <wp:inline distT="0" distB="0" distL="0" distR="0" wp14:anchorId="4CF7EBE5" wp14:editId="348E1F20">
            <wp:extent cx="5537200" cy="3594100"/>
            <wp:effectExtent l="19050" t="19050" r="25400"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2544" cy="3597569"/>
                    </a:xfrm>
                    <a:prstGeom prst="rect">
                      <a:avLst/>
                    </a:prstGeom>
                    <a:noFill/>
                    <a:ln>
                      <a:solidFill>
                        <a:schemeClr val="tx1"/>
                      </a:solidFill>
                    </a:ln>
                  </pic:spPr>
                </pic:pic>
              </a:graphicData>
            </a:graphic>
          </wp:inline>
        </w:drawing>
      </w:r>
    </w:p>
    <w:p w14:paraId="4B4465A0" w14:textId="77777777" w:rsidR="00DA3072" w:rsidRDefault="00DA3072" w:rsidP="007B5F10"/>
    <w:p w14:paraId="19FB8E68" w14:textId="77777777" w:rsidR="00D814F6" w:rsidRDefault="00D814F6" w:rsidP="007B5F10">
      <w:pPr>
        <w:jc w:val="both"/>
      </w:pPr>
    </w:p>
    <w:p w14:paraId="6292F91B" w14:textId="77777777" w:rsidR="00D814F6" w:rsidRDefault="00D814F6" w:rsidP="007B5F10">
      <w:pPr>
        <w:jc w:val="both"/>
      </w:pPr>
    </w:p>
    <w:p w14:paraId="3B6B6C08" w14:textId="77777777" w:rsidR="00D814F6" w:rsidRDefault="00D814F6" w:rsidP="007B5F10">
      <w:pPr>
        <w:jc w:val="both"/>
      </w:pPr>
    </w:p>
    <w:p w14:paraId="231C45FA" w14:textId="77777777" w:rsidR="00D814F6" w:rsidRDefault="00D814F6" w:rsidP="007B5F10">
      <w:pPr>
        <w:jc w:val="both"/>
      </w:pPr>
    </w:p>
    <w:p w14:paraId="0EB53DD9" w14:textId="77777777" w:rsidR="00336616" w:rsidRDefault="00336616" w:rsidP="007B5F10">
      <w:pPr>
        <w:jc w:val="both"/>
      </w:pPr>
    </w:p>
    <w:p w14:paraId="5A125FE2" w14:textId="77777777" w:rsidR="00D814F6" w:rsidRDefault="00D814F6" w:rsidP="007B5F10">
      <w:pPr>
        <w:jc w:val="both"/>
      </w:pPr>
    </w:p>
    <w:p w14:paraId="0DF547D5" w14:textId="77777777" w:rsidR="00D814F6" w:rsidRDefault="00D814F6" w:rsidP="007B5F10">
      <w:pPr>
        <w:jc w:val="both"/>
      </w:pPr>
    </w:p>
    <w:p w14:paraId="15D16AFB" w14:textId="77777777" w:rsidR="00DA3072" w:rsidRPr="00CE444A" w:rsidRDefault="00DA3072" w:rsidP="007B5F10">
      <w:pPr>
        <w:jc w:val="both"/>
      </w:pPr>
      <w:r w:rsidRPr="00DA3072">
        <w:lastRenderedPageBreak/>
        <w:t xml:space="preserve">Growth factor trends and </w:t>
      </w:r>
      <w:r>
        <w:t xml:space="preserve">the </w:t>
      </w:r>
      <w:r w:rsidRPr="00DA3072">
        <w:t xml:space="preserve">impacts </w:t>
      </w:r>
      <w:r>
        <w:t xml:space="preserve">these have </w:t>
      </w:r>
      <w:r w:rsidRPr="00DA3072">
        <w:t xml:space="preserve">on service delivery </w:t>
      </w:r>
      <w:r>
        <w:t xml:space="preserve">across the </w:t>
      </w:r>
      <w:r w:rsidR="009E1A68">
        <w:t xml:space="preserve">City </w:t>
      </w:r>
      <w:r w:rsidRPr="00DA3072">
        <w:t>are summarised in Table 4.1.</w:t>
      </w:r>
    </w:p>
    <w:p w14:paraId="1E01E64B" w14:textId="5F8D8544" w:rsidR="00DA3072" w:rsidRPr="00182810" w:rsidRDefault="00DA3072" w:rsidP="007B5F10">
      <w:pPr>
        <w:pStyle w:val="BodyText"/>
        <w:spacing w:line="276" w:lineRule="auto"/>
        <w:jc w:val="left"/>
        <w:rPr>
          <w:b/>
          <w:iCs/>
          <w:color w:val="4BACC6" w:themeColor="accent5"/>
          <w:sz w:val="24"/>
          <w:szCs w:val="24"/>
          <w:lang w:val="en-AU"/>
        </w:rPr>
      </w:pPr>
      <w:r w:rsidRPr="00182810">
        <w:rPr>
          <w:b/>
          <w:iCs/>
          <w:color w:val="4BACC6" w:themeColor="accent5"/>
          <w:sz w:val="24"/>
          <w:szCs w:val="24"/>
        </w:rPr>
        <w:t xml:space="preserve">Table </w:t>
      </w:r>
      <w:r w:rsidRPr="00182810">
        <w:rPr>
          <w:b/>
          <w:iCs/>
          <w:color w:val="4BACC6" w:themeColor="accent5"/>
          <w:sz w:val="24"/>
          <w:szCs w:val="24"/>
          <w:lang w:val="en-AU"/>
        </w:rPr>
        <w:t>4</w:t>
      </w:r>
      <w:r w:rsidRPr="00182810">
        <w:rPr>
          <w:b/>
          <w:iCs/>
          <w:color w:val="4BACC6" w:themeColor="accent5"/>
          <w:sz w:val="24"/>
          <w:szCs w:val="24"/>
        </w:rPr>
        <w:t>.</w:t>
      </w:r>
      <w:r w:rsidRPr="00182810">
        <w:rPr>
          <w:b/>
          <w:iCs/>
          <w:color w:val="4BACC6" w:themeColor="accent5"/>
          <w:sz w:val="24"/>
          <w:szCs w:val="24"/>
          <w:lang w:val="en-AU"/>
        </w:rPr>
        <w:t>1</w:t>
      </w:r>
      <w:r w:rsidR="00182810">
        <w:rPr>
          <w:b/>
          <w:iCs/>
          <w:color w:val="4BACC6" w:themeColor="accent5"/>
          <w:sz w:val="24"/>
          <w:szCs w:val="24"/>
          <w:lang w:val="en-AU"/>
        </w:rPr>
        <w:t xml:space="preserve"> </w:t>
      </w:r>
      <w:r w:rsidR="0033071D" w:rsidRPr="00182810">
        <w:rPr>
          <w:b/>
          <w:iCs/>
          <w:color w:val="4BACC6" w:themeColor="accent5"/>
          <w:sz w:val="24"/>
          <w:szCs w:val="24"/>
          <w:lang w:val="en-AU"/>
        </w:rPr>
        <w:t>Growth Projections and Impact on Services</w:t>
      </w:r>
    </w:p>
    <w:tbl>
      <w:tblPr>
        <w:tblW w:w="9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202"/>
        <w:gridCol w:w="2311"/>
        <w:gridCol w:w="2310"/>
        <w:gridCol w:w="2313"/>
      </w:tblGrid>
      <w:tr w:rsidR="00D84AC7" w:rsidRPr="00182810" w14:paraId="2C4690F3" w14:textId="77777777" w:rsidTr="008834C5">
        <w:tc>
          <w:tcPr>
            <w:tcW w:w="2202" w:type="dxa"/>
            <w:tcBorders>
              <w:top w:val="single" w:sz="12" w:space="0" w:color="000000"/>
              <w:left w:val="single" w:sz="4" w:space="0" w:color="000000"/>
              <w:bottom w:val="thinThickSmallGap" w:sz="24" w:space="0" w:color="auto"/>
              <w:right w:val="single" w:sz="4" w:space="0" w:color="000000"/>
            </w:tcBorders>
            <w:shd w:val="clear" w:color="auto" w:fill="4BACC6" w:themeFill="accent5"/>
            <w:vAlign w:val="center"/>
          </w:tcPr>
          <w:p w14:paraId="49EC8D2F" w14:textId="77777777" w:rsidR="00D84AC7" w:rsidRPr="00182810" w:rsidRDefault="00FC167E" w:rsidP="00AD2CA3">
            <w:pPr>
              <w:spacing w:after="0" w:line="240" w:lineRule="auto"/>
              <w:jc w:val="center"/>
              <w:rPr>
                <w:rFonts w:ascii="Arial Narrow" w:eastAsia="Times New Roman" w:hAnsi="Arial Narrow" w:cs="Arial"/>
                <w:b/>
                <w:szCs w:val="24"/>
              </w:rPr>
            </w:pPr>
            <w:r w:rsidRPr="00182810">
              <w:rPr>
                <w:rFonts w:ascii="Arial Narrow" w:eastAsia="Times New Roman" w:hAnsi="Arial Narrow" w:cs="Arial"/>
                <w:b/>
                <w:szCs w:val="24"/>
              </w:rPr>
              <w:t>Factor</w:t>
            </w:r>
          </w:p>
        </w:tc>
        <w:tc>
          <w:tcPr>
            <w:tcW w:w="2311" w:type="dxa"/>
            <w:tcBorders>
              <w:top w:val="single" w:sz="12" w:space="0" w:color="000000"/>
              <w:left w:val="single" w:sz="4" w:space="0" w:color="000000"/>
              <w:bottom w:val="thinThickSmallGap" w:sz="24" w:space="0" w:color="auto"/>
              <w:right w:val="single" w:sz="4" w:space="0" w:color="000000"/>
            </w:tcBorders>
            <w:shd w:val="clear" w:color="auto" w:fill="4BACC6" w:themeFill="accent5"/>
            <w:vAlign w:val="center"/>
          </w:tcPr>
          <w:p w14:paraId="12F117EC" w14:textId="77777777" w:rsidR="00D84AC7" w:rsidRPr="00182810" w:rsidRDefault="00D84AC7" w:rsidP="00AD2CA3">
            <w:pPr>
              <w:spacing w:after="0" w:line="240" w:lineRule="auto"/>
              <w:jc w:val="center"/>
              <w:rPr>
                <w:rFonts w:ascii="Arial Narrow" w:eastAsia="Times New Roman" w:hAnsi="Arial Narrow" w:cs="Arial"/>
                <w:b/>
                <w:szCs w:val="24"/>
              </w:rPr>
            </w:pPr>
            <w:r w:rsidRPr="00182810">
              <w:rPr>
                <w:rFonts w:ascii="Arial Narrow" w:eastAsia="Times New Roman" w:hAnsi="Arial Narrow" w:cs="Arial"/>
                <w:b/>
                <w:szCs w:val="24"/>
              </w:rPr>
              <w:t xml:space="preserve">Present </w:t>
            </w:r>
            <w:r w:rsidR="00FC167E" w:rsidRPr="00182810">
              <w:rPr>
                <w:rFonts w:ascii="Arial Narrow" w:eastAsia="Times New Roman" w:hAnsi="Arial Narrow" w:cs="Arial"/>
                <w:b/>
                <w:szCs w:val="24"/>
              </w:rPr>
              <w:t>P</w:t>
            </w:r>
            <w:r w:rsidRPr="00182810">
              <w:rPr>
                <w:rFonts w:ascii="Arial Narrow" w:eastAsia="Times New Roman" w:hAnsi="Arial Narrow" w:cs="Arial"/>
                <w:b/>
                <w:szCs w:val="24"/>
              </w:rPr>
              <w:t>osition</w:t>
            </w:r>
          </w:p>
        </w:tc>
        <w:tc>
          <w:tcPr>
            <w:tcW w:w="2310" w:type="dxa"/>
            <w:tcBorders>
              <w:top w:val="single" w:sz="12" w:space="0" w:color="000000"/>
              <w:left w:val="single" w:sz="4" w:space="0" w:color="000000"/>
              <w:bottom w:val="thinThickSmallGap" w:sz="24" w:space="0" w:color="auto"/>
              <w:right w:val="single" w:sz="4" w:space="0" w:color="000000"/>
            </w:tcBorders>
            <w:shd w:val="clear" w:color="auto" w:fill="4BACC6" w:themeFill="accent5"/>
            <w:vAlign w:val="center"/>
          </w:tcPr>
          <w:p w14:paraId="462F7607" w14:textId="77777777" w:rsidR="00D84AC7" w:rsidRPr="00182810" w:rsidRDefault="00D84AC7" w:rsidP="00AD2CA3">
            <w:pPr>
              <w:spacing w:after="0" w:line="240" w:lineRule="auto"/>
              <w:jc w:val="center"/>
              <w:rPr>
                <w:rFonts w:ascii="Arial Narrow" w:eastAsia="Times New Roman" w:hAnsi="Arial Narrow" w:cs="Arial"/>
                <w:b/>
                <w:szCs w:val="24"/>
              </w:rPr>
            </w:pPr>
            <w:r w:rsidRPr="00182810">
              <w:rPr>
                <w:rFonts w:ascii="Arial Narrow" w:eastAsia="Times New Roman" w:hAnsi="Arial Narrow" w:cs="Arial"/>
                <w:b/>
                <w:szCs w:val="24"/>
              </w:rPr>
              <w:t>Projection</w:t>
            </w:r>
          </w:p>
        </w:tc>
        <w:tc>
          <w:tcPr>
            <w:tcW w:w="2313" w:type="dxa"/>
            <w:tcBorders>
              <w:top w:val="single" w:sz="12" w:space="0" w:color="000000"/>
              <w:left w:val="single" w:sz="4" w:space="0" w:color="000000"/>
              <w:bottom w:val="thinThickSmallGap" w:sz="24" w:space="0" w:color="auto"/>
              <w:right w:val="single" w:sz="4" w:space="0" w:color="000000"/>
            </w:tcBorders>
            <w:shd w:val="clear" w:color="auto" w:fill="4BACC6" w:themeFill="accent5"/>
            <w:vAlign w:val="center"/>
          </w:tcPr>
          <w:p w14:paraId="25CFB459" w14:textId="77777777" w:rsidR="00D84AC7" w:rsidRPr="00182810" w:rsidRDefault="00D84AC7" w:rsidP="00AD2CA3">
            <w:pPr>
              <w:spacing w:after="0" w:line="240" w:lineRule="auto"/>
              <w:jc w:val="center"/>
              <w:rPr>
                <w:rFonts w:ascii="Arial Narrow" w:eastAsia="Times New Roman" w:hAnsi="Arial Narrow" w:cs="Arial"/>
                <w:b/>
                <w:szCs w:val="24"/>
              </w:rPr>
            </w:pPr>
            <w:r w:rsidRPr="00182810">
              <w:rPr>
                <w:rFonts w:ascii="Arial Narrow" w:eastAsia="Times New Roman" w:hAnsi="Arial Narrow" w:cs="Arial"/>
                <w:b/>
                <w:szCs w:val="24"/>
              </w:rPr>
              <w:t xml:space="preserve">Impact on </w:t>
            </w:r>
            <w:r w:rsidR="0049419B" w:rsidRPr="00182810">
              <w:rPr>
                <w:rFonts w:ascii="Arial Narrow" w:eastAsia="Times New Roman" w:hAnsi="Arial Narrow" w:cs="Arial"/>
                <w:b/>
                <w:szCs w:val="24"/>
              </w:rPr>
              <w:t>S</w:t>
            </w:r>
            <w:r w:rsidRPr="00182810">
              <w:rPr>
                <w:rFonts w:ascii="Arial Narrow" w:eastAsia="Times New Roman" w:hAnsi="Arial Narrow" w:cs="Arial"/>
                <w:b/>
                <w:szCs w:val="24"/>
              </w:rPr>
              <w:t>ervices</w:t>
            </w:r>
          </w:p>
        </w:tc>
      </w:tr>
      <w:tr w:rsidR="00D84AC7" w:rsidRPr="00182810" w14:paraId="683E34C3" w14:textId="77777777" w:rsidTr="008834C5">
        <w:tc>
          <w:tcPr>
            <w:tcW w:w="2202" w:type="dxa"/>
            <w:tcBorders>
              <w:top w:val="thinThickSmallGap" w:sz="24" w:space="0" w:color="auto"/>
              <w:right w:val="thinThickSmallGap" w:sz="24" w:space="0" w:color="auto"/>
            </w:tcBorders>
            <w:shd w:val="clear" w:color="auto" w:fill="4BACC6" w:themeFill="accent5"/>
          </w:tcPr>
          <w:p w14:paraId="2A339338"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Population</w:t>
            </w:r>
            <w:r w:rsidR="00946505" w:rsidRPr="00182810">
              <w:rPr>
                <w:rFonts w:ascii="Arial Narrow" w:eastAsia="Times New Roman" w:hAnsi="Arial Narrow" w:cs="Arial"/>
                <w:szCs w:val="24"/>
              </w:rPr>
              <w:t xml:space="preserve"> – City of Cockburn</w:t>
            </w:r>
          </w:p>
        </w:tc>
        <w:tc>
          <w:tcPr>
            <w:tcW w:w="2311" w:type="dxa"/>
            <w:tcBorders>
              <w:top w:val="thinThickSmallGap" w:sz="24" w:space="0" w:color="auto"/>
              <w:left w:val="thinThickSmallGap" w:sz="24" w:space="0" w:color="auto"/>
            </w:tcBorders>
            <w:shd w:val="clear" w:color="auto" w:fill="D9D9D9" w:themeFill="background1" w:themeFillShade="D9"/>
          </w:tcPr>
          <w:p w14:paraId="17A39620" w14:textId="77777777" w:rsidR="00D84AC7" w:rsidRPr="00182810" w:rsidRDefault="00F9471B" w:rsidP="00AD2CA3">
            <w:pPr>
              <w:spacing w:after="0" w:line="240" w:lineRule="auto"/>
              <w:rPr>
                <w:rFonts w:ascii="Arial Narrow" w:eastAsia="Times New Roman" w:hAnsi="Arial Narrow" w:cs="Arial"/>
                <w:szCs w:val="24"/>
              </w:rPr>
            </w:pPr>
            <w:r w:rsidRPr="00182810">
              <w:rPr>
                <w:rFonts w:ascii="Arial Narrow" w:hAnsi="Arial Narrow" w:cs="Arial"/>
                <w:bCs/>
                <w:szCs w:val="24"/>
                <w:lang w:val="en-US"/>
              </w:rPr>
              <w:t>120,417</w:t>
            </w:r>
            <w:r w:rsidR="0049419B" w:rsidRPr="00182810">
              <w:rPr>
                <w:rFonts w:ascii="Arial Narrow" w:hAnsi="Arial Narrow" w:cs="Arial"/>
                <w:bCs/>
                <w:szCs w:val="24"/>
                <w:lang w:val="en-US"/>
              </w:rPr>
              <w:t xml:space="preserve"> as at </w:t>
            </w:r>
            <w:r w:rsidR="00BB3E16" w:rsidRPr="00182810">
              <w:rPr>
                <w:rFonts w:ascii="Arial Narrow" w:hAnsi="Arial Narrow" w:cs="Arial"/>
                <w:bCs/>
                <w:szCs w:val="24"/>
                <w:lang w:val="en-US"/>
              </w:rPr>
              <w:t>year</w:t>
            </w:r>
            <w:r w:rsidR="0049419B" w:rsidRPr="00182810">
              <w:rPr>
                <w:rFonts w:ascii="Arial Narrow" w:hAnsi="Arial Narrow" w:cs="Arial"/>
                <w:bCs/>
                <w:szCs w:val="24"/>
                <w:lang w:val="en-US"/>
              </w:rPr>
              <w:t xml:space="preserve"> 20</w:t>
            </w:r>
            <w:r w:rsidRPr="00182810">
              <w:rPr>
                <w:rFonts w:ascii="Arial Narrow" w:hAnsi="Arial Narrow" w:cs="Arial"/>
                <w:bCs/>
                <w:szCs w:val="24"/>
                <w:lang w:val="en-US"/>
              </w:rPr>
              <w:t>20</w:t>
            </w:r>
          </w:p>
        </w:tc>
        <w:tc>
          <w:tcPr>
            <w:tcW w:w="2310" w:type="dxa"/>
            <w:tcBorders>
              <w:top w:val="thinThickSmallGap" w:sz="24" w:space="0" w:color="auto"/>
            </w:tcBorders>
            <w:shd w:val="clear" w:color="auto" w:fill="D9D9D9" w:themeFill="background1" w:themeFillShade="D9"/>
          </w:tcPr>
          <w:p w14:paraId="79C307BD" w14:textId="77777777" w:rsidR="00D84AC7" w:rsidRPr="00182810" w:rsidRDefault="0049419B" w:rsidP="00AD2CA3">
            <w:pPr>
              <w:spacing w:after="0" w:line="240" w:lineRule="auto"/>
              <w:rPr>
                <w:rFonts w:ascii="Arial Narrow" w:eastAsia="Times New Roman" w:hAnsi="Arial Narrow" w:cs="Arial"/>
                <w:szCs w:val="24"/>
              </w:rPr>
            </w:pPr>
            <w:r w:rsidRPr="00182810">
              <w:rPr>
                <w:rFonts w:ascii="Arial Narrow" w:hAnsi="Arial Narrow" w:cs="Arial"/>
                <w:bCs/>
                <w:szCs w:val="24"/>
                <w:lang w:val="en-US"/>
              </w:rPr>
              <w:t>An increase to 169,</w:t>
            </w:r>
            <w:r w:rsidR="00D33872" w:rsidRPr="00182810">
              <w:rPr>
                <w:rFonts w:ascii="Arial Narrow" w:hAnsi="Arial Narrow" w:cs="Arial"/>
                <w:bCs/>
                <w:szCs w:val="24"/>
                <w:lang w:val="en-US"/>
              </w:rPr>
              <w:t xml:space="preserve">700 </w:t>
            </w:r>
            <w:r w:rsidRPr="00182810">
              <w:rPr>
                <w:rFonts w:ascii="Arial Narrow" w:hAnsi="Arial Narrow" w:cs="Arial"/>
                <w:bCs/>
                <w:szCs w:val="24"/>
                <w:lang w:val="en-US"/>
              </w:rPr>
              <w:t>by 2041 is projected; an increase at an average 2.02% per year</w:t>
            </w:r>
          </w:p>
        </w:tc>
        <w:tc>
          <w:tcPr>
            <w:tcW w:w="2313" w:type="dxa"/>
            <w:tcBorders>
              <w:top w:val="thinThickSmallGap" w:sz="24" w:space="0" w:color="auto"/>
            </w:tcBorders>
            <w:shd w:val="clear" w:color="auto" w:fill="4BACC6" w:themeFill="accent5"/>
          </w:tcPr>
          <w:p w14:paraId="4A0CCDC1"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Increase demand for provision of new mooring facility assets</w:t>
            </w:r>
            <w:r w:rsidR="009C6CAD" w:rsidRPr="00182810">
              <w:rPr>
                <w:rFonts w:ascii="Arial Narrow" w:eastAsia="Times New Roman" w:hAnsi="Arial Narrow" w:cs="Arial"/>
                <w:szCs w:val="24"/>
              </w:rPr>
              <w:t xml:space="preserve">, </w:t>
            </w:r>
            <w:r w:rsidR="00105DF7" w:rsidRPr="00182810">
              <w:rPr>
                <w:rFonts w:ascii="Arial Narrow" w:eastAsia="Times New Roman" w:hAnsi="Arial Narrow" w:cs="Arial"/>
                <w:szCs w:val="24"/>
              </w:rPr>
              <w:t xml:space="preserve">marina </w:t>
            </w:r>
            <w:r w:rsidR="009C6CAD" w:rsidRPr="00182810">
              <w:rPr>
                <w:rFonts w:ascii="Arial Narrow" w:eastAsia="Times New Roman" w:hAnsi="Arial Narrow" w:cs="Arial"/>
                <w:szCs w:val="24"/>
              </w:rPr>
              <w:t>parking and traffic requirements</w:t>
            </w:r>
            <w:r w:rsidR="00105DF7" w:rsidRPr="00182810">
              <w:rPr>
                <w:rFonts w:ascii="Arial Narrow" w:eastAsia="Times New Roman" w:hAnsi="Arial Narrow" w:cs="Arial"/>
                <w:szCs w:val="24"/>
              </w:rPr>
              <w:t>, higher usage of public beaches, swimming pontoons and jetty</w:t>
            </w:r>
          </w:p>
        </w:tc>
      </w:tr>
      <w:tr w:rsidR="009C6CAD" w:rsidRPr="00182810" w14:paraId="5CBBE19E" w14:textId="77777777" w:rsidTr="008834C5">
        <w:tc>
          <w:tcPr>
            <w:tcW w:w="2202" w:type="dxa"/>
            <w:tcBorders>
              <w:top w:val="single" w:sz="4" w:space="0" w:color="auto"/>
              <w:right w:val="thinThickSmallGap" w:sz="24" w:space="0" w:color="auto"/>
            </w:tcBorders>
            <w:shd w:val="clear" w:color="auto" w:fill="4BACC6" w:themeFill="accent5"/>
          </w:tcPr>
          <w:p w14:paraId="357AF9E7" w14:textId="77777777" w:rsidR="009C6CAD" w:rsidRPr="00182810" w:rsidRDefault="009C6CAD"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Demographic of Port Coogee</w:t>
            </w:r>
          </w:p>
        </w:tc>
        <w:tc>
          <w:tcPr>
            <w:tcW w:w="2311" w:type="dxa"/>
            <w:tcBorders>
              <w:top w:val="single" w:sz="4" w:space="0" w:color="000000"/>
              <w:left w:val="thinThickSmallGap" w:sz="24" w:space="0" w:color="auto"/>
            </w:tcBorders>
          </w:tcPr>
          <w:p w14:paraId="49D1DD52" w14:textId="77777777" w:rsidR="009C6CAD" w:rsidRPr="00182810" w:rsidRDefault="009C6CAD" w:rsidP="00AD2CA3">
            <w:pPr>
              <w:spacing w:after="0" w:line="240" w:lineRule="auto"/>
              <w:rPr>
                <w:rFonts w:ascii="Arial Narrow" w:hAnsi="Arial Narrow" w:cs="Arial"/>
                <w:bCs/>
                <w:szCs w:val="24"/>
                <w:lang w:val="en-US"/>
              </w:rPr>
            </w:pPr>
            <w:r w:rsidRPr="00182810">
              <w:rPr>
                <w:rFonts w:ascii="Arial Narrow" w:hAnsi="Arial Narrow" w:cs="Arial"/>
                <w:bCs/>
                <w:szCs w:val="24"/>
                <w:lang w:val="en-US"/>
              </w:rPr>
              <w:t>Median age around 55</w:t>
            </w:r>
          </w:p>
        </w:tc>
        <w:tc>
          <w:tcPr>
            <w:tcW w:w="2310" w:type="dxa"/>
            <w:tcBorders>
              <w:top w:val="single" w:sz="4" w:space="0" w:color="000000"/>
            </w:tcBorders>
          </w:tcPr>
          <w:p w14:paraId="13247ACB" w14:textId="77777777" w:rsidR="009C6CAD" w:rsidRPr="00182810" w:rsidRDefault="009C6CAD"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Allowances for older/younger people</w:t>
            </w:r>
          </w:p>
        </w:tc>
        <w:tc>
          <w:tcPr>
            <w:tcW w:w="2313" w:type="dxa"/>
            <w:tcBorders>
              <w:top w:val="single" w:sz="4" w:space="0" w:color="000000"/>
            </w:tcBorders>
            <w:shd w:val="clear" w:color="auto" w:fill="4BACC6" w:themeFill="accent5"/>
          </w:tcPr>
          <w:p w14:paraId="798775B7" w14:textId="77777777" w:rsidR="009C6CAD" w:rsidRPr="00182810" w:rsidRDefault="009C6CAD"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Other sporting interests besides boating</w:t>
            </w:r>
          </w:p>
        </w:tc>
      </w:tr>
      <w:tr w:rsidR="00D84AC7" w:rsidRPr="00182810" w14:paraId="13816D74" w14:textId="77777777" w:rsidTr="008834C5">
        <w:tc>
          <w:tcPr>
            <w:tcW w:w="2202" w:type="dxa"/>
            <w:tcBorders>
              <w:right w:val="thinThickSmallGap" w:sz="24" w:space="0" w:color="auto"/>
            </w:tcBorders>
            <w:shd w:val="clear" w:color="auto" w:fill="4BACC6" w:themeFill="accent5"/>
          </w:tcPr>
          <w:p w14:paraId="2ECB5938"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Geographic</w:t>
            </w:r>
            <w:r w:rsidR="008E6301" w:rsidRPr="00182810">
              <w:rPr>
                <w:rFonts w:ascii="Arial Narrow" w:eastAsia="Times New Roman" w:hAnsi="Arial Narrow" w:cs="Arial"/>
                <w:szCs w:val="24"/>
              </w:rPr>
              <w:t xml:space="preserve"> (marina pen holders</w:t>
            </w:r>
            <w:r w:rsidR="00946505" w:rsidRPr="00182810">
              <w:rPr>
                <w:rFonts w:ascii="Arial Narrow" w:eastAsia="Times New Roman" w:hAnsi="Arial Narrow" w:cs="Arial"/>
                <w:szCs w:val="24"/>
              </w:rPr>
              <w:t xml:space="preserve"> only</w:t>
            </w:r>
            <w:r w:rsidR="008E6301" w:rsidRPr="00182810">
              <w:rPr>
                <w:rFonts w:ascii="Arial Narrow" w:eastAsia="Times New Roman" w:hAnsi="Arial Narrow" w:cs="Arial"/>
                <w:szCs w:val="24"/>
              </w:rPr>
              <w:t>)</w:t>
            </w:r>
          </w:p>
        </w:tc>
        <w:tc>
          <w:tcPr>
            <w:tcW w:w="2311" w:type="dxa"/>
            <w:tcBorders>
              <w:left w:val="thinThickSmallGap" w:sz="24" w:space="0" w:color="auto"/>
            </w:tcBorders>
            <w:shd w:val="clear" w:color="auto" w:fill="D9D9D9" w:themeFill="background1" w:themeFillShade="D9"/>
          </w:tcPr>
          <w:p w14:paraId="4A2A859F" w14:textId="77777777" w:rsidR="00D7154A" w:rsidRPr="00182810" w:rsidRDefault="00D7154A" w:rsidP="00AD2CA3">
            <w:pPr>
              <w:spacing w:line="240" w:lineRule="auto"/>
              <w:rPr>
                <w:rFonts w:ascii="Arial Narrow" w:eastAsia="Times New Roman" w:hAnsi="Arial Narrow" w:cs="Arial"/>
                <w:szCs w:val="24"/>
              </w:rPr>
            </w:pPr>
            <w:r w:rsidRPr="00182810">
              <w:rPr>
                <w:rFonts w:ascii="Arial Narrow" w:eastAsia="Times New Roman" w:hAnsi="Arial Narrow" w:cs="Arial"/>
                <w:szCs w:val="24"/>
              </w:rPr>
              <w:t>Port Coogee (North Coogee) 31 = 21%</w:t>
            </w:r>
          </w:p>
          <w:p w14:paraId="5C54FB27" w14:textId="77777777" w:rsidR="00D7154A" w:rsidRPr="00182810" w:rsidRDefault="00D7154A" w:rsidP="00AD2CA3">
            <w:pPr>
              <w:spacing w:line="240" w:lineRule="auto"/>
              <w:rPr>
                <w:rFonts w:ascii="Arial Narrow" w:eastAsia="Times New Roman" w:hAnsi="Arial Narrow" w:cs="Arial"/>
                <w:szCs w:val="24"/>
              </w:rPr>
            </w:pPr>
            <w:r w:rsidRPr="00182810">
              <w:rPr>
                <w:rFonts w:ascii="Arial Narrow" w:eastAsia="Times New Roman" w:hAnsi="Arial Narrow" w:cs="Arial"/>
                <w:szCs w:val="24"/>
              </w:rPr>
              <w:t>The City of Cockburn (includes North Coogee) 79 = 53%</w:t>
            </w:r>
          </w:p>
          <w:p w14:paraId="4333F191" w14:textId="77777777" w:rsidR="00D84AC7" w:rsidRPr="00182810" w:rsidRDefault="00D7154A"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Outside the City of Cockburn 68 = 47%</w:t>
            </w:r>
          </w:p>
        </w:tc>
        <w:tc>
          <w:tcPr>
            <w:tcW w:w="2310" w:type="dxa"/>
            <w:shd w:val="clear" w:color="auto" w:fill="D9D9D9" w:themeFill="background1" w:themeFillShade="D9"/>
          </w:tcPr>
          <w:p w14:paraId="3AC71ED1"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Increase population and household growth in Coogee and North Coogee area</w:t>
            </w:r>
          </w:p>
        </w:tc>
        <w:tc>
          <w:tcPr>
            <w:tcW w:w="2313" w:type="dxa"/>
            <w:shd w:val="clear" w:color="auto" w:fill="4BACC6" w:themeFill="accent5"/>
          </w:tcPr>
          <w:p w14:paraId="03F61B49"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Increase demand for provision of new mooring facility assets</w:t>
            </w:r>
            <w:r w:rsidR="009C6CAD" w:rsidRPr="00182810">
              <w:rPr>
                <w:rFonts w:ascii="Arial Narrow" w:eastAsia="Times New Roman" w:hAnsi="Arial Narrow" w:cs="Arial"/>
                <w:szCs w:val="24"/>
              </w:rPr>
              <w:t>, parking and traffic requirements</w:t>
            </w:r>
          </w:p>
        </w:tc>
      </w:tr>
      <w:tr w:rsidR="00D84AC7" w:rsidRPr="00182810" w14:paraId="3FA79AA9" w14:textId="77777777" w:rsidTr="008834C5">
        <w:tc>
          <w:tcPr>
            <w:tcW w:w="2202" w:type="dxa"/>
            <w:tcBorders>
              <w:right w:val="thinThickSmallGap" w:sz="24" w:space="0" w:color="auto"/>
            </w:tcBorders>
            <w:shd w:val="clear" w:color="auto" w:fill="4BACC6" w:themeFill="accent5"/>
          </w:tcPr>
          <w:p w14:paraId="6750BBE0"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Consumer preference</w:t>
            </w:r>
          </w:p>
          <w:p w14:paraId="1F447E2F" w14:textId="77777777" w:rsidR="00D84AC7" w:rsidRPr="00182810" w:rsidRDefault="00D84AC7" w:rsidP="00AD2CA3">
            <w:pPr>
              <w:spacing w:after="0" w:line="240" w:lineRule="auto"/>
              <w:rPr>
                <w:rFonts w:ascii="Arial Narrow" w:eastAsia="Times New Roman" w:hAnsi="Arial Narrow" w:cs="Arial"/>
                <w:szCs w:val="24"/>
              </w:rPr>
            </w:pPr>
          </w:p>
        </w:tc>
        <w:tc>
          <w:tcPr>
            <w:tcW w:w="2311" w:type="dxa"/>
            <w:tcBorders>
              <w:left w:val="thinThickSmallGap" w:sz="24" w:space="0" w:color="auto"/>
            </w:tcBorders>
          </w:tcPr>
          <w:p w14:paraId="21A98394" w14:textId="77777777" w:rsidR="003D1419" w:rsidRPr="00182810" w:rsidRDefault="003D1419"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Standard Pens</w:t>
            </w:r>
          </w:p>
          <w:p w14:paraId="7F298892" w14:textId="77777777" w:rsidR="00D84AC7" w:rsidRPr="00182810" w:rsidRDefault="00D84AC7"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10</w:t>
            </w:r>
            <w:r w:rsidR="006326AE" w:rsidRPr="00182810">
              <w:rPr>
                <w:rFonts w:ascii="Arial Narrow" w:eastAsia="Times New Roman" w:hAnsi="Arial Narrow" w:cs="Arial"/>
                <w:szCs w:val="24"/>
                <w:lang w:val="fr-FR"/>
              </w:rPr>
              <w:t xml:space="preserve">m </w:t>
            </w:r>
            <w:r w:rsidRPr="00182810">
              <w:rPr>
                <w:rFonts w:ascii="Arial Narrow" w:eastAsia="Times New Roman" w:hAnsi="Arial Narrow" w:cs="Arial"/>
                <w:szCs w:val="24"/>
                <w:lang w:val="fr-FR"/>
              </w:rPr>
              <w:t>pen</w:t>
            </w:r>
            <w:r w:rsidR="003D1419" w:rsidRPr="00182810">
              <w:rPr>
                <w:rFonts w:ascii="Arial Narrow" w:eastAsia="Times New Roman" w:hAnsi="Arial Narrow" w:cs="Arial"/>
                <w:szCs w:val="24"/>
                <w:lang w:val="fr-FR"/>
              </w:rPr>
              <w:t>s</w:t>
            </w:r>
            <w:r w:rsidRPr="00182810">
              <w:rPr>
                <w:rFonts w:ascii="Arial Narrow" w:eastAsia="Times New Roman" w:hAnsi="Arial Narrow" w:cs="Arial"/>
                <w:szCs w:val="24"/>
                <w:lang w:val="fr-FR"/>
              </w:rPr>
              <w:t xml:space="preserve"> – </w:t>
            </w:r>
            <w:r w:rsidR="003D1419" w:rsidRPr="00182810">
              <w:rPr>
                <w:rFonts w:ascii="Arial Narrow" w:eastAsia="Times New Roman" w:hAnsi="Arial Narrow" w:cs="Arial"/>
                <w:szCs w:val="24"/>
                <w:lang w:val="fr-FR"/>
              </w:rPr>
              <w:t>5</w:t>
            </w:r>
            <w:r w:rsidRPr="00182810">
              <w:rPr>
                <w:rFonts w:ascii="Arial Narrow" w:eastAsia="Times New Roman" w:hAnsi="Arial Narrow" w:cs="Arial"/>
                <w:szCs w:val="24"/>
                <w:lang w:val="fr-FR"/>
              </w:rPr>
              <w:t>9</w:t>
            </w:r>
          </w:p>
          <w:p w14:paraId="77695800" w14:textId="77777777" w:rsidR="00D84AC7" w:rsidRPr="00182810" w:rsidRDefault="00D84AC7"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12</w:t>
            </w:r>
            <w:r w:rsidR="006326AE" w:rsidRPr="00182810">
              <w:rPr>
                <w:rFonts w:ascii="Arial Narrow" w:eastAsia="Times New Roman" w:hAnsi="Arial Narrow" w:cs="Arial"/>
                <w:szCs w:val="24"/>
                <w:lang w:val="fr-FR"/>
              </w:rPr>
              <w:t xml:space="preserve">m </w:t>
            </w:r>
            <w:r w:rsidRPr="00182810">
              <w:rPr>
                <w:rFonts w:ascii="Arial Narrow" w:eastAsia="Times New Roman" w:hAnsi="Arial Narrow" w:cs="Arial"/>
                <w:szCs w:val="24"/>
                <w:lang w:val="fr-FR"/>
              </w:rPr>
              <w:t>pen</w:t>
            </w:r>
            <w:r w:rsidR="003D1419" w:rsidRPr="00182810">
              <w:rPr>
                <w:rFonts w:ascii="Arial Narrow" w:eastAsia="Times New Roman" w:hAnsi="Arial Narrow" w:cs="Arial"/>
                <w:szCs w:val="24"/>
                <w:lang w:val="fr-FR"/>
              </w:rPr>
              <w:t>s</w:t>
            </w:r>
            <w:r w:rsidRPr="00182810">
              <w:rPr>
                <w:rFonts w:ascii="Arial Narrow" w:eastAsia="Times New Roman" w:hAnsi="Arial Narrow" w:cs="Arial"/>
                <w:szCs w:val="24"/>
                <w:lang w:val="fr-FR"/>
              </w:rPr>
              <w:t xml:space="preserve"> – </w:t>
            </w:r>
            <w:r w:rsidR="003D1419" w:rsidRPr="00182810">
              <w:rPr>
                <w:rFonts w:ascii="Arial Narrow" w:eastAsia="Times New Roman" w:hAnsi="Arial Narrow" w:cs="Arial"/>
                <w:szCs w:val="24"/>
                <w:lang w:val="fr-FR"/>
              </w:rPr>
              <w:t>40</w:t>
            </w:r>
          </w:p>
          <w:p w14:paraId="1F61E7B8" w14:textId="77777777" w:rsidR="006326AE" w:rsidRPr="00182810" w:rsidRDefault="006326AE"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15m pen</w:t>
            </w:r>
            <w:r w:rsidR="003D1419" w:rsidRPr="00182810">
              <w:rPr>
                <w:rFonts w:ascii="Arial Narrow" w:eastAsia="Times New Roman" w:hAnsi="Arial Narrow" w:cs="Arial"/>
                <w:szCs w:val="24"/>
                <w:lang w:val="fr-FR"/>
              </w:rPr>
              <w:t>s</w:t>
            </w:r>
            <w:r w:rsidRPr="00182810">
              <w:rPr>
                <w:rFonts w:ascii="Arial Narrow" w:eastAsia="Times New Roman" w:hAnsi="Arial Narrow" w:cs="Arial"/>
                <w:szCs w:val="24"/>
                <w:lang w:val="fr-FR"/>
              </w:rPr>
              <w:t xml:space="preserve"> </w:t>
            </w:r>
            <w:r w:rsidR="008B2D9F" w:rsidRPr="00182810">
              <w:rPr>
                <w:rFonts w:ascii="Arial Narrow" w:eastAsia="Times New Roman" w:hAnsi="Arial Narrow" w:cs="Arial"/>
                <w:szCs w:val="24"/>
                <w:lang w:val="fr-FR"/>
              </w:rPr>
              <w:t>–</w:t>
            </w:r>
            <w:r w:rsidRPr="00182810">
              <w:rPr>
                <w:rFonts w:ascii="Arial Narrow" w:eastAsia="Times New Roman" w:hAnsi="Arial Narrow" w:cs="Arial"/>
                <w:szCs w:val="24"/>
                <w:lang w:val="fr-FR"/>
              </w:rPr>
              <w:t xml:space="preserve"> </w:t>
            </w:r>
            <w:r w:rsidR="009E269A" w:rsidRPr="00182810">
              <w:rPr>
                <w:rFonts w:ascii="Arial Narrow" w:eastAsia="Times New Roman" w:hAnsi="Arial Narrow" w:cs="Arial"/>
                <w:szCs w:val="24"/>
                <w:lang w:val="fr-FR"/>
              </w:rPr>
              <w:t>2</w:t>
            </w:r>
            <w:r w:rsidR="003D1419" w:rsidRPr="00182810">
              <w:rPr>
                <w:rFonts w:ascii="Arial Narrow" w:eastAsia="Times New Roman" w:hAnsi="Arial Narrow" w:cs="Arial"/>
                <w:szCs w:val="24"/>
                <w:lang w:val="fr-FR"/>
              </w:rPr>
              <w:t>0</w:t>
            </w:r>
          </w:p>
          <w:p w14:paraId="0A035118" w14:textId="77777777" w:rsidR="00D84AC7" w:rsidRPr="00182810" w:rsidRDefault="00D84AC7"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20</w:t>
            </w:r>
            <w:r w:rsidR="006326AE" w:rsidRPr="00182810">
              <w:rPr>
                <w:rFonts w:ascii="Arial Narrow" w:eastAsia="Times New Roman" w:hAnsi="Arial Narrow" w:cs="Arial"/>
                <w:szCs w:val="24"/>
                <w:lang w:val="fr-FR"/>
              </w:rPr>
              <w:t xml:space="preserve">m </w:t>
            </w:r>
            <w:r w:rsidRPr="00182810">
              <w:rPr>
                <w:rFonts w:ascii="Arial Narrow" w:eastAsia="Times New Roman" w:hAnsi="Arial Narrow" w:cs="Arial"/>
                <w:szCs w:val="24"/>
                <w:lang w:val="fr-FR"/>
              </w:rPr>
              <w:t>pen</w:t>
            </w:r>
            <w:r w:rsidR="003D1419" w:rsidRPr="00182810">
              <w:rPr>
                <w:rFonts w:ascii="Arial Narrow" w:eastAsia="Times New Roman" w:hAnsi="Arial Narrow" w:cs="Arial"/>
                <w:szCs w:val="24"/>
                <w:lang w:val="fr-FR"/>
              </w:rPr>
              <w:t>s</w:t>
            </w:r>
            <w:r w:rsidRPr="00182810">
              <w:rPr>
                <w:rFonts w:ascii="Arial Narrow" w:eastAsia="Times New Roman" w:hAnsi="Arial Narrow" w:cs="Arial"/>
                <w:szCs w:val="24"/>
                <w:lang w:val="fr-FR"/>
              </w:rPr>
              <w:t xml:space="preserve"> – 21</w:t>
            </w:r>
          </w:p>
          <w:p w14:paraId="3C4AB1A1" w14:textId="77777777" w:rsidR="003D1419" w:rsidRPr="00182810" w:rsidRDefault="003D1419"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Catamaran Pens</w:t>
            </w:r>
          </w:p>
          <w:p w14:paraId="188D31E7" w14:textId="77777777" w:rsidR="003D1419" w:rsidRPr="00182810" w:rsidRDefault="003D1419"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12 x 7m pens – 4</w:t>
            </w:r>
          </w:p>
          <w:p w14:paraId="7BC0182C" w14:textId="77777777" w:rsidR="003D1419" w:rsidRPr="00182810" w:rsidRDefault="003D1419"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12 x 7.5m pens – 2</w:t>
            </w:r>
          </w:p>
          <w:p w14:paraId="136C451A" w14:textId="77777777" w:rsidR="003D1419" w:rsidRPr="00182810" w:rsidRDefault="003D1419"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15 x 7.5m pens – 3</w:t>
            </w:r>
          </w:p>
          <w:p w14:paraId="3BA3A653" w14:textId="77777777" w:rsidR="003D1419" w:rsidRPr="00182810" w:rsidRDefault="003D1419" w:rsidP="00AD2CA3">
            <w:pPr>
              <w:spacing w:after="0" w:line="240" w:lineRule="auto"/>
              <w:rPr>
                <w:rFonts w:ascii="Arial Narrow" w:eastAsia="Times New Roman" w:hAnsi="Arial Narrow" w:cs="Arial"/>
                <w:szCs w:val="24"/>
                <w:lang w:val="fr-FR"/>
              </w:rPr>
            </w:pPr>
            <w:r w:rsidRPr="00182810">
              <w:rPr>
                <w:rFonts w:ascii="Arial Narrow" w:eastAsia="Times New Roman" w:hAnsi="Arial Narrow" w:cs="Arial"/>
                <w:szCs w:val="24"/>
                <w:lang w:val="fr-FR"/>
              </w:rPr>
              <w:t xml:space="preserve">15 x 8.5m pens </w:t>
            </w:r>
            <w:r w:rsidR="008B2D9F" w:rsidRPr="00182810">
              <w:rPr>
                <w:rFonts w:ascii="Arial Narrow" w:eastAsia="Times New Roman" w:hAnsi="Arial Narrow" w:cs="Arial"/>
                <w:szCs w:val="24"/>
                <w:lang w:val="fr-FR"/>
              </w:rPr>
              <w:t>–</w:t>
            </w:r>
            <w:r w:rsidRPr="00182810">
              <w:rPr>
                <w:rFonts w:ascii="Arial Narrow" w:eastAsia="Times New Roman" w:hAnsi="Arial Narrow" w:cs="Arial"/>
                <w:szCs w:val="24"/>
                <w:lang w:val="fr-FR"/>
              </w:rPr>
              <w:t xml:space="preserve"> 1</w:t>
            </w:r>
          </w:p>
        </w:tc>
        <w:tc>
          <w:tcPr>
            <w:tcW w:w="2310" w:type="dxa"/>
          </w:tcPr>
          <w:p w14:paraId="10309A9E"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 xml:space="preserve">Expected popular demand for 15m </w:t>
            </w:r>
            <w:r w:rsidR="004F76A5" w:rsidRPr="00182810">
              <w:rPr>
                <w:rFonts w:ascii="Arial Narrow" w:eastAsia="Times New Roman" w:hAnsi="Arial Narrow" w:cs="Arial"/>
                <w:szCs w:val="24"/>
              </w:rPr>
              <w:t>+</w:t>
            </w:r>
            <w:r w:rsidRPr="00182810">
              <w:rPr>
                <w:rFonts w:ascii="Arial Narrow" w:eastAsia="Times New Roman" w:hAnsi="Arial Narrow" w:cs="Arial"/>
                <w:szCs w:val="24"/>
              </w:rPr>
              <w:t>pens</w:t>
            </w:r>
            <w:r w:rsidR="006326AE" w:rsidRPr="00182810">
              <w:rPr>
                <w:rFonts w:ascii="Arial Narrow" w:eastAsia="Times New Roman" w:hAnsi="Arial Narrow" w:cs="Arial"/>
                <w:szCs w:val="24"/>
              </w:rPr>
              <w:t>, also catamaran pens.</w:t>
            </w:r>
          </w:p>
          <w:p w14:paraId="33A8586C" w14:textId="77777777" w:rsidR="006326AE" w:rsidRPr="00182810" w:rsidRDefault="007E4F6B"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Allocation of some larger boat bays with the marina expansion 22-30m</w:t>
            </w:r>
          </w:p>
        </w:tc>
        <w:tc>
          <w:tcPr>
            <w:tcW w:w="2313" w:type="dxa"/>
            <w:shd w:val="clear" w:color="auto" w:fill="4BACC6" w:themeFill="accent5"/>
          </w:tcPr>
          <w:p w14:paraId="5C54E37A" w14:textId="77777777" w:rsidR="00D84AC7" w:rsidRPr="00182810" w:rsidRDefault="00D84AC7"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Requirements to accommodate certain pen sizes as a part future pen layout plan</w:t>
            </w:r>
          </w:p>
        </w:tc>
      </w:tr>
      <w:tr w:rsidR="000D22DF" w:rsidRPr="00182810" w14:paraId="0ADA162B" w14:textId="77777777" w:rsidTr="008834C5">
        <w:tc>
          <w:tcPr>
            <w:tcW w:w="2202" w:type="dxa"/>
            <w:tcBorders>
              <w:right w:val="thinThickSmallGap" w:sz="24" w:space="0" w:color="auto"/>
            </w:tcBorders>
            <w:shd w:val="clear" w:color="auto" w:fill="4BACC6" w:themeFill="accent5"/>
          </w:tcPr>
          <w:p w14:paraId="1BE508FB" w14:textId="77777777" w:rsidR="000D22DF" w:rsidRPr="00182810" w:rsidRDefault="000D22DF"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Customer interest</w:t>
            </w:r>
          </w:p>
        </w:tc>
        <w:tc>
          <w:tcPr>
            <w:tcW w:w="2311" w:type="dxa"/>
            <w:tcBorders>
              <w:left w:val="thinThickSmallGap" w:sz="24" w:space="0" w:color="auto"/>
            </w:tcBorders>
            <w:shd w:val="clear" w:color="auto" w:fill="D9D9D9" w:themeFill="background1" w:themeFillShade="D9"/>
          </w:tcPr>
          <w:p w14:paraId="3C9658E1" w14:textId="77777777" w:rsidR="000D22DF" w:rsidRPr="00182810" w:rsidRDefault="000D22DF"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 xml:space="preserve">Waiting lists for </w:t>
            </w:r>
            <w:r w:rsidR="004F76A5" w:rsidRPr="00182810">
              <w:rPr>
                <w:rFonts w:ascii="Arial Narrow" w:eastAsia="Times New Roman" w:hAnsi="Arial Narrow" w:cs="Arial"/>
                <w:szCs w:val="24"/>
              </w:rPr>
              <w:t>boat bays</w:t>
            </w:r>
          </w:p>
        </w:tc>
        <w:tc>
          <w:tcPr>
            <w:tcW w:w="2310" w:type="dxa"/>
            <w:shd w:val="clear" w:color="auto" w:fill="D9D9D9" w:themeFill="background1" w:themeFillShade="D9"/>
          </w:tcPr>
          <w:p w14:paraId="6EDC8574" w14:textId="77777777" w:rsidR="000D22DF" w:rsidRPr="00182810" w:rsidRDefault="000D22DF"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 xml:space="preserve">Consideration for </w:t>
            </w:r>
            <w:r w:rsidR="00D33872" w:rsidRPr="00182810">
              <w:rPr>
                <w:rFonts w:ascii="Arial Narrow" w:eastAsia="Times New Roman" w:hAnsi="Arial Narrow" w:cs="Arial"/>
                <w:szCs w:val="24"/>
              </w:rPr>
              <w:t xml:space="preserve">80 </w:t>
            </w:r>
            <w:r w:rsidRPr="00182810">
              <w:rPr>
                <w:rFonts w:ascii="Arial Narrow" w:eastAsia="Times New Roman" w:hAnsi="Arial Narrow" w:cs="Arial"/>
                <w:szCs w:val="24"/>
              </w:rPr>
              <w:t xml:space="preserve">additional </w:t>
            </w:r>
            <w:r w:rsidR="00D33872" w:rsidRPr="00182810">
              <w:rPr>
                <w:rFonts w:ascii="Arial Narrow" w:eastAsia="Times New Roman" w:hAnsi="Arial Narrow" w:cs="Arial"/>
                <w:szCs w:val="24"/>
              </w:rPr>
              <w:t>boat bays</w:t>
            </w:r>
          </w:p>
        </w:tc>
        <w:tc>
          <w:tcPr>
            <w:tcW w:w="2313" w:type="dxa"/>
            <w:shd w:val="clear" w:color="auto" w:fill="4BACC6" w:themeFill="accent5"/>
          </w:tcPr>
          <w:p w14:paraId="1CF8AB8E" w14:textId="77777777" w:rsidR="000D22DF" w:rsidRPr="00182810" w:rsidRDefault="007E4F6B"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AS 3962 Design of Marinas</w:t>
            </w:r>
          </w:p>
        </w:tc>
      </w:tr>
      <w:tr w:rsidR="000D22DF" w:rsidRPr="00182810" w14:paraId="14CAA894" w14:textId="77777777" w:rsidTr="008834C5">
        <w:tc>
          <w:tcPr>
            <w:tcW w:w="2202" w:type="dxa"/>
            <w:tcBorders>
              <w:right w:val="thinThickSmallGap" w:sz="24" w:space="0" w:color="auto"/>
            </w:tcBorders>
            <w:shd w:val="clear" w:color="auto" w:fill="4BACC6" w:themeFill="accent5"/>
          </w:tcPr>
          <w:p w14:paraId="6B913035" w14:textId="77777777" w:rsidR="000D22DF" w:rsidRPr="00182810" w:rsidRDefault="000D22DF"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Neighbouring commercial businesses</w:t>
            </w:r>
          </w:p>
        </w:tc>
        <w:tc>
          <w:tcPr>
            <w:tcW w:w="2311" w:type="dxa"/>
            <w:tcBorders>
              <w:left w:val="thinThickSmallGap" w:sz="24" w:space="0" w:color="auto"/>
            </w:tcBorders>
          </w:tcPr>
          <w:p w14:paraId="3BF3511F" w14:textId="77777777" w:rsidR="000D22DF" w:rsidRPr="00182810" w:rsidRDefault="000D22DF"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Construction zones</w:t>
            </w:r>
          </w:p>
        </w:tc>
        <w:tc>
          <w:tcPr>
            <w:tcW w:w="2310" w:type="dxa"/>
          </w:tcPr>
          <w:p w14:paraId="007BF373" w14:textId="77777777" w:rsidR="000D22DF" w:rsidRPr="00182810" w:rsidRDefault="006D0F6B"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Continued development</w:t>
            </w:r>
          </w:p>
        </w:tc>
        <w:tc>
          <w:tcPr>
            <w:tcW w:w="2313" w:type="dxa"/>
            <w:shd w:val="clear" w:color="auto" w:fill="4BACC6" w:themeFill="accent5"/>
          </w:tcPr>
          <w:p w14:paraId="2E372672" w14:textId="77777777" w:rsidR="000D22DF" w:rsidRPr="00182810" w:rsidRDefault="006D0F6B" w:rsidP="00AD2CA3">
            <w:pPr>
              <w:spacing w:after="0" w:line="240" w:lineRule="auto"/>
              <w:rPr>
                <w:rFonts w:ascii="Arial Narrow" w:eastAsia="Times New Roman" w:hAnsi="Arial Narrow" w:cs="Arial"/>
                <w:szCs w:val="24"/>
              </w:rPr>
            </w:pPr>
            <w:r w:rsidRPr="00182810">
              <w:rPr>
                <w:rFonts w:ascii="Arial Narrow" w:eastAsia="Times New Roman" w:hAnsi="Arial Narrow" w:cs="Arial"/>
                <w:szCs w:val="24"/>
              </w:rPr>
              <w:t>Increased demand on marina and coastal infrastructure through increasing visitor numbers</w:t>
            </w:r>
          </w:p>
        </w:tc>
      </w:tr>
    </w:tbl>
    <w:p w14:paraId="5908B559" w14:textId="77777777" w:rsidR="00182810" w:rsidRDefault="00182810" w:rsidP="007B5F10">
      <w:pPr>
        <w:jc w:val="both"/>
      </w:pPr>
    </w:p>
    <w:p w14:paraId="3DB1E77B" w14:textId="1C468929" w:rsidR="007E2E27" w:rsidRDefault="00964F4A" w:rsidP="007B5F10">
      <w:pPr>
        <w:jc w:val="both"/>
        <w:rPr>
          <w:szCs w:val="24"/>
        </w:rPr>
      </w:pPr>
      <w:r>
        <w:t>T</w:t>
      </w:r>
      <w:r w:rsidR="00BB0143">
        <w:t xml:space="preserve">he </w:t>
      </w:r>
      <w:r>
        <w:t>City’s</w:t>
      </w:r>
      <w:r w:rsidR="00BB0143">
        <w:t xml:space="preserve"> “Age Friendly Strategy 2016-2021” demographic projections </w:t>
      </w:r>
      <w:r w:rsidR="007E2E27">
        <w:t>include where</w:t>
      </w:r>
      <w:r w:rsidR="00737564" w:rsidRPr="00CF7A41">
        <w:rPr>
          <w:szCs w:val="24"/>
        </w:rPr>
        <w:t xml:space="preserve"> Port Coogee Marina is located</w:t>
      </w:r>
      <w:r w:rsidR="007B2ED3">
        <w:rPr>
          <w:szCs w:val="24"/>
        </w:rPr>
        <w:t>,</w:t>
      </w:r>
      <w:r w:rsidR="007E2E27">
        <w:rPr>
          <w:szCs w:val="24"/>
        </w:rPr>
        <w:t xml:space="preserve"> the suburb of</w:t>
      </w:r>
      <w:r w:rsidR="00737564" w:rsidRPr="00CF7A41">
        <w:rPr>
          <w:szCs w:val="24"/>
        </w:rPr>
        <w:t xml:space="preserve"> Coogee</w:t>
      </w:r>
      <w:r w:rsidR="007E2E27">
        <w:rPr>
          <w:szCs w:val="24"/>
        </w:rPr>
        <w:t xml:space="preserve"> and </w:t>
      </w:r>
      <w:r w:rsidR="00737564" w:rsidRPr="00CF7A41">
        <w:rPr>
          <w:szCs w:val="24"/>
        </w:rPr>
        <w:t>North Coogee</w:t>
      </w:r>
      <w:r w:rsidR="009D5A06">
        <w:rPr>
          <w:szCs w:val="24"/>
        </w:rPr>
        <w:t>:</w:t>
      </w:r>
    </w:p>
    <w:p w14:paraId="6D0A343B" w14:textId="77777777" w:rsidR="003F5B3A" w:rsidRDefault="007E2E27" w:rsidP="007B5F10">
      <w:pPr>
        <w:pStyle w:val="ListParagraph"/>
        <w:numPr>
          <w:ilvl w:val="0"/>
          <w:numId w:val="39"/>
        </w:numPr>
        <w:spacing w:line="276" w:lineRule="auto"/>
        <w:rPr>
          <w:sz w:val="24"/>
          <w:szCs w:val="24"/>
        </w:rPr>
      </w:pPr>
      <w:r w:rsidRPr="007E2E27">
        <w:rPr>
          <w:sz w:val="24"/>
          <w:szCs w:val="24"/>
        </w:rPr>
        <w:t>I</w:t>
      </w:r>
      <w:r w:rsidR="00BB0143" w:rsidRPr="007E2E27">
        <w:rPr>
          <w:sz w:val="24"/>
          <w:szCs w:val="24"/>
        </w:rPr>
        <w:t xml:space="preserve">n 2015 </w:t>
      </w:r>
      <w:r w:rsidRPr="007E2E27">
        <w:rPr>
          <w:sz w:val="24"/>
          <w:szCs w:val="24"/>
        </w:rPr>
        <w:t>29% of residents were</w:t>
      </w:r>
      <w:r w:rsidR="00737564" w:rsidRPr="007E2E27">
        <w:rPr>
          <w:sz w:val="24"/>
          <w:szCs w:val="24"/>
        </w:rPr>
        <w:t xml:space="preserve"> people over 55 years</w:t>
      </w:r>
      <w:r w:rsidRPr="007E2E27">
        <w:rPr>
          <w:sz w:val="24"/>
          <w:szCs w:val="24"/>
        </w:rPr>
        <w:t xml:space="preserve"> </w:t>
      </w:r>
    </w:p>
    <w:p w14:paraId="3B82BC29" w14:textId="77777777" w:rsidR="003F5B3A" w:rsidRDefault="003F5B3A" w:rsidP="007B5F10">
      <w:pPr>
        <w:pStyle w:val="ListParagraph"/>
        <w:spacing w:line="276" w:lineRule="auto"/>
        <w:ind w:left="1440"/>
        <w:rPr>
          <w:sz w:val="24"/>
          <w:szCs w:val="24"/>
        </w:rPr>
      </w:pPr>
    </w:p>
    <w:p w14:paraId="21794D22" w14:textId="77777777" w:rsidR="009D5A06" w:rsidRPr="009D5A06" w:rsidRDefault="007E2E27" w:rsidP="007B5F10">
      <w:pPr>
        <w:pStyle w:val="ListParagraph"/>
        <w:numPr>
          <w:ilvl w:val="0"/>
          <w:numId w:val="39"/>
        </w:numPr>
        <w:spacing w:line="276" w:lineRule="auto"/>
      </w:pPr>
      <w:r w:rsidRPr="003F5B3A">
        <w:rPr>
          <w:sz w:val="24"/>
          <w:szCs w:val="24"/>
        </w:rPr>
        <w:t xml:space="preserve">Will </w:t>
      </w:r>
      <w:r w:rsidR="00BB0143" w:rsidRPr="003F5B3A">
        <w:rPr>
          <w:sz w:val="24"/>
          <w:szCs w:val="24"/>
        </w:rPr>
        <w:t>experienc</w:t>
      </w:r>
      <w:r w:rsidRPr="003F5B3A">
        <w:rPr>
          <w:sz w:val="24"/>
          <w:szCs w:val="24"/>
        </w:rPr>
        <w:t>e</w:t>
      </w:r>
      <w:r w:rsidR="00BB0143" w:rsidRPr="003F5B3A">
        <w:rPr>
          <w:sz w:val="24"/>
          <w:szCs w:val="24"/>
        </w:rPr>
        <w:t xml:space="preserve"> the most substantive change in population aged 55 years and older </w:t>
      </w:r>
      <w:r w:rsidR="009D5A06">
        <w:rPr>
          <w:sz w:val="24"/>
          <w:szCs w:val="24"/>
        </w:rPr>
        <w:t xml:space="preserve">will increase 140% </w:t>
      </w:r>
      <w:r w:rsidR="00BB0143" w:rsidRPr="003F5B3A">
        <w:rPr>
          <w:sz w:val="24"/>
          <w:szCs w:val="24"/>
        </w:rPr>
        <w:t xml:space="preserve">from </w:t>
      </w:r>
      <w:r w:rsidR="009D5A06" w:rsidRPr="003F5B3A">
        <w:rPr>
          <w:sz w:val="24"/>
          <w:szCs w:val="24"/>
        </w:rPr>
        <w:t>2015 to 2025</w:t>
      </w:r>
    </w:p>
    <w:p w14:paraId="4590DBD5" w14:textId="77777777" w:rsidR="00C57232" w:rsidRPr="000B68AB" w:rsidRDefault="00C57232" w:rsidP="007B5F10">
      <w:pPr>
        <w:keepNext/>
        <w:spacing w:before="100" w:beforeAutospacing="1" w:after="100" w:afterAutospacing="1"/>
        <w:jc w:val="both"/>
        <w:outlineLvl w:val="1"/>
        <w:rPr>
          <w:rFonts w:eastAsia="Times New Roman" w:cs="Arial"/>
          <w:bCs/>
          <w:iCs/>
          <w:color w:val="4BACC6" w:themeColor="accent5"/>
          <w:szCs w:val="24"/>
        </w:rPr>
      </w:pPr>
      <w:bookmarkStart w:id="34" w:name="_Toc35600113"/>
      <w:bookmarkStart w:id="35" w:name="_Toc39487718"/>
      <w:r w:rsidRPr="000B68AB">
        <w:rPr>
          <w:rFonts w:eastAsia="Times New Roman" w:cs="Arial"/>
          <w:bCs/>
          <w:iCs/>
          <w:color w:val="4BACC6" w:themeColor="accent5"/>
          <w:szCs w:val="24"/>
        </w:rPr>
        <w:lastRenderedPageBreak/>
        <w:t>4.2</w:t>
      </w:r>
      <w:r w:rsidRPr="000B68AB">
        <w:rPr>
          <w:rFonts w:eastAsia="Times New Roman" w:cs="Arial"/>
          <w:bCs/>
          <w:iCs/>
          <w:color w:val="4BACC6" w:themeColor="accent5"/>
          <w:szCs w:val="24"/>
        </w:rPr>
        <w:tab/>
        <w:t>Changes in Technology</w:t>
      </w:r>
      <w:bookmarkEnd w:id="34"/>
      <w:bookmarkEnd w:id="35"/>
    </w:p>
    <w:p w14:paraId="614E42FC" w14:textId="77777777" w:rsidR="004C0AE2" w:rsidRPr="004C0AE2" w:rsidRDefault="004C0AE2" w:rsidP="007B5F10">
      <w:pPr>
        <w:jc w:val="both"/>
        <w:rPr>
          <w:szCs w:val="24"/>
        </w:rPr>
      </w:pPr>
      <w:r w:rsidRPr="004C0AE2">
        <w:rPr>
          <w:szCs w:val="24"/>
        </w:rPr>
        <w:t xml:space="preserve">Technology </w:t>
      </w:r>
      <w:r w:rsidR="000838C2">
        <w:rPr>
          <w:szCs w:val="24"/>
        </w:rPr>
        <w:t>changes</w:t>
      </w:r>
      <w:r w:rsidRPr="004C0AE2">
        <w:rPr>
          <w:szCs w:val="24"/>
        </w:rPr>
        <w:t xml:space="preserve"> for the marina and coastal infrastructure environment </w:t>
      </w:r>
      <w:r w:rsidR="000838C2">
        <w:rPr>
          <w:szCs w:val="24"/>
        </w:rPr>
        <w:t>as a result of growth and demand</w:t>
      </w:r>
      <w:r w:rsidRPr="004C0AE2">
        <w:rPr>
          <w:szCs w:val="24"/>
        </w:rPr>
        <w:t xml:space="preserve"> include:</w:t>
      </w:r>
    </w:p>
    <w:p w14:paraId="126C97C3" w14:textId="77777777" w:rsidR="004C0AE2" w:rsidRPr="00AB3BF6" w:rsidRDefault="004C0AE2" w:rsidP="007B5F10">
      <w:pPr>
        <w:pStyle w:val="ListParagraph"/>
        <w:numPr>
          <w:ilvl w:val="0"/>
          <w:numId w:val="32"/>
        </w:numPr>
        <w:spacing w:line="276" w:lineRule="auto"/>
        <w:rPr>
          <w:sz w:val="24"/>
          <w:szCs w:val="24"/>
        </w:rPr>
      </w:pPr>
      <w:r w:rsidRPr="00AB3BF6">
        <w:rPr>
          <w:sz w:val="24"/>
          <w:szCs w:val="24"/>
        </w:rPr>
        <w:t>Marina</w:t>
      </w:r>
      <w:r w:rsidR="00793F90">
        <w:rPr>
          <w:sz w:val="24"/>
          <w:szCs w:val="24"/>
        </w:rPr>
        <w:t xml:space="preserve"> </w:t>
      </w:r>
      <w:r w:rsidR="00DF3718">
        <w:rPr>
          <w:sz w:val="24"/>
          <w:szCs w:val="24"/>
        </w:rPr>
        <w:t xml:space="preserve">Management Software – Marina </w:t>
      </w:r>
      <w:r w:rsidR="00793F90">
        <w:rPr>
          <w:sz w:val="24"/>
          <w:szCs w:val="24"/>
        </w:rPr>
        <w:t>Focus</w:t>
      </w:r>
      <w:r w:rsidR="004F76A5" w:rsidRPr="00AB3BF6">
        <w:rPr>
          <w:sz w:val="24"/>
          <w:szCs w:val="24"/>
        </w:rPr>
        <w:t xml:space="preserve"> </w:t>
      </w:r>
      <w:r w:rsidR="00823C0D" w:rsidRPr="00AB3BF6">
        <w:rPr>
          <w:sz w:val="24"/>
          <w:szCs w:val="24"/>
        </w:rPr>
        <w:t xml:space="preserve">has been implemented as </w:t>
      </w:r>
      <w:r w:rsidR="0002459A" w:rsidRPr="00AB3BF6">
        <w:rPr>
          <w:sz w:val="24"/>
          <w:szCs w:val="24"/>
        </w:rPr>
        <w:t xml:space="preserve">a means to better manage </w:t>
      </w:r>
      <w:r w:rsidR="004F76A5" w:rsidRPr="00AB3BF6">
        <w:rPr>
          <w:sz w:val="24"/>
          <w:szCs w:val="24"/>
        </w:rPr>
        <w:t>the day to day operations, emergency response</w:t>
      </w:r>
      <w:r w:rsidR="004C0D0A">
        <w:rPr>
          <w:sz w:val="24"/>
          <w:szCs w:val="24"/>
        </w:rPr>
        <w:t xml:space="preserve">, </w:t>
      </w:r>
      <w:r w:rsidR="0002459A" w:rsidRPr="00AB3BF6">
        <w:rPr>
          <w:sz w:val="24"/>
          <w:szCs w:val="24"/>
        </w:rPr>
        <w:t>improve running of the marina business</w:t>
      </w:r>
      <w:r w:rsidR="004F76A5" w:rsidRPr="00AB3BF6">
        <w:rPr>
          <w:sz w:val="24"/>
          <w:szCs w:val="24"/>
        </w:rPr>
        <w:t xml:space="preserve"> and</w:t>
      </w:r>
      <w:r w:rsidR="00793F90">
        <w:rPr>
          <w:sz w:val="24"/>
          <w:szCs w:val="24"/>
        </w:rPr>
        <w:t xml:space="preserve"> provide</w:t>
      </w:r>
      <w:r w:rsidR="004F76A5" w:rsidRPr="00AB3BF6">
        <w:rPr>
          <w:sz w:val="24"/>
          <w:szCs w:val="24"/>
        </w:rPr>
        <w:t xml:space="preserve"> efficient customer service</w:t>
      </w:r>
      <w:r w:rsidR="00823C0D" w:rsidRPr="00AB3BF6">
        <w:rPr>
          <w:sz w:val="24"/>
          <w:szCs w:val="24"/>
        </w:rPr>
        <w:t>.</w:t>
      </w:r>
    </w:p>
    <w:p w14:paraId="6B06E1FD" w14:textId="77777777" w:rsidR="007C6E3B" w:rsidRDefault="007C6E3B" w:rsidP="007B5F10">
      <w:pPr>
        <w:pStyle w:val="ListParagraph"/>
        <w:spacing w:line="276" w:lineRule="auto"/>
        <w:rPr>
          <w:sz w:val="24"/>
          <w:szCs w:val="24"/>
        </w:rPr>
      </w:pPr>
    </w:p>
    <w:p w14:paraId="02189210" w14:textId="77777777" w:rsidR="00964F4A" w:rsidRDefault="00964F4A" w:rsidP="007B5F10">
      <w:pPr>
        <w:pStyle w:val="ListParagraph"/>
        <w:numPr>
          <w:ilvl w:val="0"/>
          <w:numId w:val="32"/>
        </w:numPr>
        <w:spacing w:line="276" w:lineRule="auto"/>
        <w:rPr>
          <w:rFonts w:cs="Arial"/>
          <w:sz w:val="24"/>
          <w:szCs w:val="24"/>
        </w:rPr>
      </w:pPr>
      <w:r>
        <w:rPr>
          <w:rFonts w:cs="Arial"/>
          <w:sz w:val="24"/>
          <w:szCs w:val="24"/>
        </w:rPr>
        <w:t>Implementation of the Technology One Enterprise Asset Management System consisting of the following functionality:</w:t>
      </w:r>
    </w:p>
    <w:p w14:paraId="03A819B4" w14:textId="77777777" w:rsidR="00964F4A" w:rsidRPr="0053402D" w:rsidRDefault="00964F4A" w:rsidP="007B5F10">
      <w:pPr>
        <w:pStyle w:val="ListParagraph"/>
        <w:widowControl w:val="0"/>
        <w:numPr>
          <w:ilvl w:val="0"/>
          <w:numId w:val="32"/>
        </w:numPr>
        <w:autoSpaceDE w:val="0"/>
        <w:autoSpaceDN w:val="0"/>
        <w:adjustRightInd w:val="0"/>
        <w:spacing w:after="0" w:line="276" w:lineRule="auto"/>
        <w:ind w:left="1440"/>
        <w:textAlignment w:val="center"/>
        <w:rPr>
          <w:rFonts w:eastAsiaTheme="minorHAnsi" w:cs="Arial"/>
          <w:sz w:val="24"/>
          <w:szCs w:val="24"/>
        </w:rPr>
      </w:pPr>
      <w:r w:rsidRPr="0053402D">
        <w:rPr>
          <w:rFonts w:eastAsiaTheme="minorHAnsi" w:cs="Arial"/>
          <w:sz w:val="24"/>
          <w:szCs w:val="24"/>
        </w:rPr>
        <w:t>Operational Register developed in GIS and Technology One.</w:t>
      </w:r>
      <w:r w:rsidRPr="0053402D">
        <w:rPr>
          <w:noProof/>
          <w:sz w:val="24"/>
          <w:szCs w:val="24"/>
          <w:lang w:eastAsia="en-AU"/>
        </w:rPr>
        <w:t xml:space="preserve"> </w:t>
      </w:r>
    </w:p>
    <w:p w14:paraId="62EEB01C" w14:textId="77777777" w:rsidR="00964F4A" w:rsidRPr="0053402D" w:rsidRDefault="00964F4A" w:rsidP="007B5F10">
      <w:pPr>
        <w:pStyle w:val="ListParagraph"/>
        <w:widowControl w:val="0"/>
        <w:numPr>
          <w:ilvl w:val="0"/>
          <w:numId w:val="32"/>
        </w:numPr>
        <w:autoSpaceDE w:val="0"/>
        <w:autoSpaceDN w:val="0"/>
        <w:adjustRightInd w:val="0"/>
        <w:spacing w:after="0" w:line="276" w:lineRule="auto"/>
        <w:ind w:left="1440"/>
        <w:textAlignment w:val="center"/>
        <w:rPr>
          <w:rFonts w:eastAsiaTheme="minorHAnsi" w:cs="Arial"/>
          <w:sz w:val="24"/>
          <w:szCs w:val="24"/>
        </w:rPr>
      </w:pPr>
      <w:r w:rsidRPr="0053402D">
        <w:rPr>
          <w:rFonts w:eastAsiaTheme="minorHAnsi" w:cs="Arial"/>
          <w:sz w:val="24"/>
          <w:szCs w:val="24"/>
        </w:rPr>
        <w:t>Works system to capture service levels and risk for Planned and Reactive maintenance activities.</w:t>
      </w:r>
    </w:p>
    <w:p w14:paraId="79E708F6" w14:textId="77777777" w:rsidR="00964F4A" w:rsidRPr="0053402D" w:rsidRDefault="00964F4A" w:rsidP="007B5F10">
      <w:pPr>
        <w:pStyle w:val="ListParagraph"/>
        <w:widowControl w:val="0"/>
        <w:numPr>
          <w:ilvl w:val="0"/>
          <w:numId w:val="32"/>
        </w:numPr>
        <w:autoSpaceDE w:val="0"/>
        <w:autoSpaceDN w:val="0"/>
        <w:adjustRightInd w:val="0"/>
        <w:spacing w:after="0" w:line="276" w:lineRule="auto"/>
        <w:ind w:left="1440"/>
        <w:textAlignment w:val="center"/>
        <w:rPr>
          <w:rFonts w:eastAsiaTheme="minorHAnsi" w:cs="Arial"/>
          <w:sz w:val="24"/>
          <w:szCs w:val="24"/>
        </w:rPr>
      </w:pPr>
      <w:r w:rsidRPr="00D16B08">
        <w:rPr>
          <w:rFonts w:eastAsiaTheme="minorHAnsi" w:cs="Arial"/>
          <w:sz w:val="24"/>
          <w:szCs w:val="24"/>
        </w:rPr>
        <w:t>Maintenance Processing functionality for scheduled</w:t>
      </w:r>
      <w:r w:rsidR="00D16B08" w:rsidRPr="00D16B08">
        <w:rPr>
          <w:rFonts w:eastAsiaTheme="minorHAnsi" w:cs="Arial"/>
          <w:sz w:val="24"/>
          <w:szCs w:val="24"/>
        </w:rPr>
        <w:t xml:space="preserve"> 20</w:t>
      </w:r>
      <w:r w:rsidRPr="00D16B08">
        <w:rPr>
          <w:rFonts w:eastAsiaTheme="minorHAnsi" w:cs="Arial"/>
          <w:sz w:val="24"/>
          <w:szCs w:val="24"/>
        </w:rPr>
        <w:t>/</w:t>
      </w:r>
      <w:r w:rsidR="00D16B08" w:rsidRPr="00D16B08">
        <w:rPr>
          <w:rFonts w:eastAsiaTheme="minorHAnsi" w:cs="Arial"/>
          <w:sz w:val="24"/>
          <w:szCs w:val="24"/>
        </w:rPr>
        <w:t>21</w:t>
      </w:r>
      <w:r w:rsidR="00110F6D" w:rsidRPr="00D16B08">
        <w:rPr>
          <w:rFonts w:eastAsiaTheme="minorHAnsi" w:cs="Arial"/>
          <w:sz w:val="24"/>
          <w:szCs w:val="24"/>
        </w:rPr>
        <w:t xml:space="preserve"> </w:t>
      </w:r>
      <w:r w:rsidRPr="00D16B08">
        <w:rPr>
          <w:rFonts w:eastAsiaTheme="minorHAnsi" w:cs="Arial"/>
          <w:sz w:val="24"/>
          <w:szCs w:val="24"/>
        </w:rPr>
        <w:t>planned</w:t>
      </w:r>
      <w:r w:rsidRPr="0053402D">
        <w:rPr>
          <w:rFonts w:eastAsiaTheme="minorHAnsi" w:cs="Arial"/>
          <w:sz w:val="24"/>
          <w:szCs w:val="24"/>
        </w:rPr>
        <w:t xml:space="preserve"> maintenance.</w:t>
      </w:r>
    </w:p>
    <w:p w14:paraId="2F4FBE61" w14:textId="77777777" w:rsidR="00964F4A" w:rsidRPr="0053402D" w:rsidRDefault="00964F4A" w:rsidP="007B5F10">
      <w:pPr>
        <w:pStyle w:val="ListParagraph"/>
        <w:widowControl w:val="0"/>
        <w:numPr>
          <w:ilvl w:val="0"/>
          <w:numId w:val="32"/>
        </w:numPr>
        <w:autoSpaceDE w:val="0"/>
        <w:autoSpaceDN w:val="0"/>
        <w:adjustRightInd w:val="0"/>
        <w:spacing w:after="0" w:line="276" w:lineRule="auto"/>
        <w:ind w:left="1440"/>
        <w:textAlignment w:val="center"/>
        <w:rPr>
          <w:rFonts w:eastAsiaTheme="minorHAnsi" w:cs="Arial"/>
          <w:sz w:val="24"/>
          <w:szCs w:val="24"/>
        </w:rPr>
      </w:pPr>
      <w:r w:rsidRPr="0053402D">
        <w:rPr>
          <w:rFonts w:eastAsiaTheme="minorHAnsi" w:cs="Arial"/>
          <w:sz w:val="24"/>
          <w:szCs w:val="24"/>
        </w:rPr>
        <w:t>System reporting including AMP related data extracts and reports.</w:t>
      </w:r>
    </w:p>
    <w:p w14:paraId="21475034" w14:textId="77777777" w:rsidR="00964F4A" w:rsidRPr="0053402D" w:rsidRDefault="00964F4A" w:rsidP="007B5F10">
      <w:pPr>
        <w:pStyle w:val="ListParagraph"/>
        <w:widowControl w:val="0"/>
        <w:numPr>
          <w:ilvl w:val="0"/>
          <w:numId w:val="32"/>
        </w:numPr>
        <w:autoSpaceDE w:val="0"/>
        <w:autoSpaceDN w:val="0"/>
        <w:adjustRightInd w:val="0"/>
        <w:spacing w:after="0" w:line="276" w:lineRule="auto"/>
        <w:ind w:left="1440"/>
        <w:textAlignment w:val="center"/>
        <w:rPr>
          <w:rFonts w:eastAsiaTheme="minorHAnsi" w:cs="Arial"/>
          <w:sz w:val="24"/>
          <w:szCs w:val="24"/>
        </w:rPr>
      </w:pPr>
      <w:r w:rsidRPr="0053402D">
        <w:rPr>
          <w:rFonts w:eastAsiaTheme="minorHAnsi" w:cs="Arial"/>
          <w:sz w:val="24"/>
          <w:szCs w:val="24"/>
        </w:rPr>
        <w:t>Scheduling of Inspections and defect management.</w:t>
      </w:r>
    </w:p>
    <w:p w14:paraId="47DCA0E0" w14:textId="77777777" w:rsidR="00964F4A" w:rsidRPr="0053402D" w:rsidRDefault="00964F4A" w:rsidP="007B5F10">
      <w:pPr>
        <w:pStyle w:val="ListParagraph"/>
        <w:widowControl w:val="0"/>
        <w:numPr>
          <w:ilvl w:val="0"/>
          <w:numId w:val="32"/>
        </w:numPr>
        <w:autoSpaceDE w:val="0"/>
        <w:autoSpaceDN w:val="0"/>
        <w:adjustRightInd w:val="0"/>
        <w:spacing w:after="0" w:line="276" w:lineRule="auto"/>
        <w:ind w:left="1440"/>
        <w:textAlignment w:val="center"/>
        <w:rPr>
          <w:rFonts w:eastAsiaTheme="minorHAnsi" w:cs="Arial"/>
          <w:sz w:val="24"/>
          <w:szCs w:val="24"/>
        </w:rPr>
      </w:pPr>
      <w:r w:rsidRPr="0053402D">
        <w:rPr>
          <w:rFonts w:eastAsiaTheme="minorHAnsi" w:cs="Arial"/>
          <w:sz w:val="24"/>
          <w:szCs w:val="24"/>
        </w:rPr>
        <w:t>Contractor Work – Increasing visibility and communication with contracted staff.</w:t>
      </w:r>
    </w:p>
    <w:p w14:paraId="76147DE0" w14:textId="77777777" w:rsidR="00736B9A" w:rsidRPr="00DA0985" w:rsidRDefault="00736B9A" w:rsidP="007B5F10">
      <w:pPr>
        <w:pStyle w:val="ListParagraph"/>
        <w:spacing w:line="276" w:lineRule="auto"/>
        <w:rPr>
          <w:rFonts w:cs="Arial"/>
          <w:color w:val="FF0000"/>
          <w:sz w:val="24"/>
          <w:szCs w:val="24"/>
        </w:rPr>
      </w:pPr>
    </w:p>
    <w:p w14:paraId="0B2DE5AD" w14:textId="77777777" w:rsidR="00647248" w:rsidRPr="001235FC" w:rsidRDefault="00736B9A" w:rsidP="007B5F10">
      <w:pPr>
        <w:pStyle w:val="ListParagraph"/>
        <w:numPr>
          <w:ilvl w:val="0"/>
          <w:numId w:val="32"/>
        </w:numPr>
        <w:spacing w:line="276" w:lineRule="auto"/>
        <w:rPr>
          <w:rFonts w:cs="Arial"/>
          <w:sz w:val="24"/>
          <w:szCs w:val="24"/>
        </w:rPr>
      </w:pPr>
      <w:r w:rsidRPr="001235FC">
        <w:rPr>
          <w:rFonts w:cs="Arial"/>
          <w:sz w:val="24"/>
          <w:szCs w:val="24"/>
        </w:rPr>
        <w:t>Fire System, install</w:t>
      </w:r>
      <w:r w:rsidR="00D931EA">
        <w:rPr>
          <w:rFonts w:cs="Arial"/>
          <w:sz w:val="24"/>
          <w:szCs w:val="24"/>
        </w:rPr>
        <w:t>ation of</w:t>
      </w:r>
      <w:r w:rsidRPr="001235FC">
        <w:rPr>
          <w:rFonts w:cs="Arial"/>
          <w:sz w:val="24"/>
          <w:szCs w:val="24"/>
        </w:rPr>
        <w:t xml:space="preserve"> camera with heat sensor to detect a fire in the marina area and raise the alarm</w:t>
      </w:r>
      <w:r w:rsidR="001235FC" w:rsidRPr="001235FC">
        <w:rPr>
          <w:rFonts w:cs="Arial"/>
          <w:sz w:val="24"/>
          <w:szCs w:val="24"/>
        </w:rPr>
        <w:t>.</w:t>
      </w:r>
    </w:p>
    <w:p w14:paraId="7AD0D584" w14:textId="77777777" w:rsidR="00736B9A" w:rsidRPr="00AB3BF6" w:rsidRDefault="00736B9A" w:rsidP="007B5F10">
      <w:pPr>
        <w:pStyle w:val="ListParagraph"/>
        <w:spacing w:line="276" w:lineRule="auto"/>
        <w:rPr>
          <w:sz w:val="24"/>
          <w:szCs w:val="24"/>
        </w:rPr>
      </w:pPr>
    </w:p>
    <w:p w14:paraId="389C2795" w14:textId="77777777" w:rsidR="00736B9A" w:rsidRDefault="00736B9A" w:rsidP="007B5F10">
      <w:pPr>
        <w:pStyle w:val="ListParagraph"/>
        <w:numPr>
          <w:ilvl w:val="0"/>
          <w:numId w:val="32"/>
        </w:numPr>
        <w:spacing w:line="276" w:lineRule="auto"/>
        <w:rPr>
          <w:sz w:val="24"/>
          <w:szCs w:val="24"/>
        </w:rPr>
      </w:pPr>
      <w:r w:rsidRPr="00736B9A">
        <w:rPr>
          <w:sz w:val="24"/>
          <w:szCs w:val="24"/>
        </w:rPr>
        <w:t>Number Plate Recognition Camera or similar – to replace the current camera that captures a still image of each vessel entering and exiting the harbour entrance. This new technology can also capture registration numbers to adequately identify vessels, especially those reported as lost or stolen.</w:t>
      </w:r>
    </w:p>
    <w:p w14:paraId="59A75811" w14:textId="77777777" w:rsidR="00736B9A" w:rsidRPr="00736B9A" w:rsidRDefault="00736B9A" w:rsidP="007B5F10">
      <w:pPr>
        <w:pStyle w:val="ListParagraph"/>
        <w:spacing w:line="276" w:lineRule="auto"/>
        <w:rPr>
          <w:sz w:val="24"/>
          <w:szCs w:val="24"/>
        </w:rPr>
      </w:pPr>
    </w:p>
    <w:p w14:paraId="03EA7552" w14:textId="77777777" w:rsidR="00BF0795" w:rsidRDefault="00736B9A" w:rsidP="007B5F10">
      <w:pPr>
        <w:pStyle w:val="ListParagraph"/>
        <w:numPr>
          <w:ilvl w:val="0"/>
          <w:numId w:val="32"/>
        </w:numPr>
        <w:spacing w:line="276" w:lineRule="auto"/>
        <w:rPr>
          <w:sz w:val="24"/>
          <w:szCs w:val="24"/>
        </w:rPr>
      </w:pPr>
      <w:r w:rsidRPr="00736B9A">
        <w:rPr>
          <w:sz w:val="24"/>
          <w:szCs w:val="24"/>
        </w:rPr>
        <w:t>CCTV for individual vessels – City to research and provide opportunity for individual boat owners to purchase and install a monitoring camera aboard their vessel, to be connected to the marina WIFI to provide greater marina surveillance.</w:t>
      </w:r>
      <w:r w:rsidRPr="00736B9A" w:rsidDel="007C6E3B">
        <w:rPr>
          <w:sz w:val="24"/>
          <w:szCs w:val="24"/>
        </w:rPr>
        <w:t xml:space="preserve"> </w:t>
      </w:r>
    </w:p>
    <w:p w14:paraId="54A388E7" w14:textId="77777777" w:rsidR="00736B9A" w:rsidRPr="00736B9A" w:rsidRDefault="00736B9A" w:rsidP="007B5F10">
      <w:pPr>
        <w:pStyle w:val="ListParagraph"/>
        <w:spacing w:line="276" w:lineRule="auto"/>
        <w:rPr>
          <w:sz w:val="24"/>
          <w:szCs w:val="24"/>
        </w:rPr>
      </w:pPr>
    </w:p>
    <w:p w14:paraId="20C7F603" w14:textId="77777777" w:rsidR="00736B9A" w:rsidRPr="00AB3BF6" w:rsidRDefault="00736B9A" w:rsidP="007B5F10">
      <w:pPr>
        <w:pStyle w:val="ListParagraph"/>
        <w:numPr>
          <w:ilvl w:val="0"/>
          <w:numId w:val="32"/>
        </w:numPr>
        <w:spacing w:line="276" w:lineRule="auto"/>
        <w:rPr>
          <w:sz w:val="24"/>
          <w:szCs w:val="24"/>
        </w:rPr>
      </w:pPr>
      <w:r w:rsidRPr="00736B9A">
        <w:rPr>
          <w:sz w:val="24"/>
          <w:szCs w:val="24"/>
        </w:rPr>
        <w:t>Drone Service – to deliver marine parts to individual vessels, or similar</w:t>
      </w:r>
      <w:r w:rsidR="00310669">
        <w:rPr>
          <w:sz w:val="24"/>
          <w:szCs w:val="24"/>
        </w:rPr>
        <w:t>.</w:t>
      </w:r>
    </w:p>
    <w:p w14:paraId="3235A0BD" w14:textId="77777777" w:rsidR="007C6E3B" w:rsidRDefault="0002459A" w:rsidP="007B5F10">
      <w:pPr>
        <w:rPr>
          <w:szCs w:val="24"/>
        </w:rPr>
      </w:pPr>
      <w:r w:rsidRPr="00AB3BF6">
        <w:rPr>
          <w:szCs w:val="24"/>
        </w:rPr>
        <w:t xml:space="preserve">Technology is rapidly evolving in the field of spatial data capture and beach monitoring for improved monitoring of coastal assets. </w:t>
      </w:r>
    </w:p>
    <w:p w14:paraId="4E644FB8" w14:textId="77777777" w:rsidR="000875DB" w:rsidRDefault="007C6E3B" w:rsidP="007B5F10">
      <w:pPr>
        <w:pStyle w:val="ListParagraph"/>
        <w:numPr>
          <w:ilvl w:val="0"/>
          <w:numId w:val="36"/>
        </w:numPr>
        <w:spacing w:line="276" w:lineRule="auto"/>
      </w:pPr>
      <w:r w:rsidRPr="007E2E27">
        <w:rPr>
          <w:sz w:val="24"/>
          <w:szCs w:val="24"/>
        </w:rPr>
        <w:t xml:space="preserve">Automated </w:t>
      </w:r>
      <w:r w:rsidR="007E2E27" w:rsidRPr="007E2E27">
        <w:rPr>
          <w:sz w:val="24"/>
          <w:szCs w:val="24"/>
        </w:rPr>
        <w:t>t</w:t>
      </w:r>
      <w:r w:rsidR="0002459A" w:rsidRPr="007E2E27">
        <w:rPr>
          <w:sz w:val="24"/>
          <w:szCs w:val="24"/>
        </w:rPr>
        <w:t>ime-lapse monitoring cameras have been rolled out at C Y O’Connor Beach, and there are opportunities to improve data collection methods for more extensive and potentially more cost-effective coastal monitoring.</w:t>
      </w:r>
    </w:p>
    <w:p w14:paraId="7953369C" w14:textId="77777777" w:rsidR="00C57232" w:rsidRPr="00DC1DFB" w:rsidRDefault="00C57232" w:rsidP="007B5F10">
      <w:pPr>
        <w:keepNext/>
        <w:spacing w:before="100" w:beforeAutospacing="1" w:after="100" w:afterAutospacing="1"/>
        <w:jc w:val="both"/>
        <w:outlineLvl w:val="1"/>
        <w:rPr>
          <w:rFonts w:eastAsia="Times New Roman" w:cs="Arial"/>
          <w:bCs/>
          <w:iCs/>
          <w:color w:val="4BACC6" w:themeColor="accent5"/>
          <w:szCs w:val="24"/>
        </w:rPr>
      </w:pPr>
      <w:bookmarkStart w:id="36" w:name="_Toc35600114"/>
      <w:bookmarkStart w:id="37" w:name="_Toc39487719"/>
      <w:r w:rsidRPr="00DC1DFB">
        <w:rPr>
          <w:rFonts w:eastAsia="Times New Roman" w:cs="Arial"/>
          <w:bCs/>
          <w:iCs/>
          <w:color w:val="4BACC6" w:themeColor="accent5"/>
          <w:szCs w:val="24"/>
        </w:rPr>
        <w:lastRenderedPageBreak/>
        <w:t>4.3</w:t>
      </w:r>
      <w:r w:rsidRPr="00DC1DFB">
        <w:rPr>
          <w:rFonts w:eastAsia="Times New Roman" w:cs="Arial"/>
          <w:bCs/>
          <w:iCs/>
          <w:color w:val="4BACC6" w:themeColor="accent5"/>
          <w:szCs w:val="24"/>
        </w:rPr>
        <w:tab/>
        <w:t>Demand Management Plan</w:t>
      </w:r>
      <w:bookmarkEnd w:id="36"/>
      <w:bookmarkEnd w:id="37"/>
    </w:p>
    <w:p w14:paraId="0862E6AD" w14:textId="77777777" w:rsidR="00B952FF" w:rsidRPr="00A81499" w:rsidRDefault="00B952FF" w:rsidP="007B5F10">
      <w:pPr>
        <w:pStyle w:val="BodyText"/>
        <w:spacing w:line="276" w:lineRule="auto"/>
        <w:rPr>
          <w:sz w:val="24"/>
          <w:szCs w:val="24"/>
        </w:rPr>
      </w:pPr>
      <w:r w:rsidRPr="00A81499">
        <w:rPr>
          <w:sz w:val="24"/>
          <w:szCs w:val="24"/>
        </w:rPr>
        <w:t>Demand management strategies provide alternatives to the creation of new assets in order to meet demand</w:t>
      </w:r>
      <w:r>
        <w:rPr>
          <w:sz w:val="24"/>
          <w:szCs w:val="24"/>
        </w:rPr>
        <w:t>,</w:t>
      </w:r>
      <w:r w:rsidRPr="00A81499">
        <w:rPr>
          <w:sz w:val="24"/>
          <w:szCs w:val="24"/>
        </w:rPr>
        <w:t xml:space="preserve"> and look at ways to modify customer demands </w:t>
      </w:r>
      <w:r w:rsidR="004263CC">
        <w:rPr>
          <w:sz w:val="24"/>
          <w:szCs w:val="24"/>
          <w:lang w:val="en-AU"/>
        </w:rPr>
        <w:t>so</w:t>
      </w:r>
      <w:r w:rsidRPr="00A81499">
        <w:rPr>
          <w:sz w:val="24"/>
          <w:szCs w:val="24"/>
        </w:rPr>
        <w:t xml:space="preserve"> that the utilisation of existing assets is maximised and the need for new assets deferred or reduced. The objective of demand management is to actively seek to modify customer demands for services in order to;</w:t>
      </w:r>
    </w:p>
    <w:p w14:paraId="553832D1" w14:textId="77777777" w:rsidR="00B952FF" w:rsidRPr="00A81499" w:rsidRDefault="00B952FF" w:rsidP="007B5F10">
      <w:pPr>
        <w:numPr>
          <w:ilvl w:val="0"/>
          <w:numId w:val="13"/>
        </w:numPr>
        <w:autoSpaceDE w:val="0"/>
        <w:autoSpaceDN w:val="0"/>
        <w:adjustRightInd w:val="0"/>
        <w:spacing w:before="120" w:after="0"/>
        <w:jc w:val="both"/>
        <w:rPr>
          <w:rFonts w:cs="Arial"/>
          <w:szCs w:val="24"/>
        </w:rPr>
      </w:pPr>
      <w:r w:rsidRPr="00A81499">
        <w:rPr>
          <w:rFonts w:cs="Arial"/>
          <w:szCs w:val="24"/>
        </w:rPr>
        <w:t xml:space="preserve">Optimise </w:t>
      </w:r>
      <w:r>
        <w:rPr>
          <w:rFonts w:cs="Arial"/>
          <w:szCs w:val="24"/>
        </w:rPr>
        <w:t xml:space="preserve">the </w:t>
      </w:r>
      <w:r w:rsidRPr="00A81499">
        <w:rPr>
          <w:rFonts w:cs="Arial"/>
          <w:szCs w:val="24"/>
        </w:rPr>
        <w:t>utilisation</w:t>
      </w:r>
      <w:r>
        <w:rPr>
          <w:rFonts w:cs="Arial"/>
          <w:szCs w:val="24"/>
        </w:rPr>
        <w:t xml:space="preserve"> and </w:t>
      </w:r>
      <w:r w:rsidRPr="00A81499">
        <w:rPr>
          <w:rFonts w:cs="Arial"/>
          <w:szCs w:val="24"/>
        </w:rPr>
        <w:t>performance of existing assets</w:t>
      </w:r>
      <w:r>
        <w:rPr>
          <w:rFonts w:cs="Arial"/>
          <w:szCs w:val="24"/>
        </w:rPr>
        <w:t>,</w:t>
      </w:r>
    </w:p>
    <w:p w14:paraId="68027010" w14:textId="77777777" w:rsidR="00B952FF" w:rsidRPr="00A81499" w:rsidRDefault="00B952FF" w:rsidP="007B5F10">
      <w:pPr>
        <w:numPr>
          <w:ilvl w:val="0"/>
          <w:numId w:val="13"/>
        </w:numPr>
        <w:autoSpaceDE w:val="0"/>
        <w:autoSpaceDN w:val="0"/>
        <w:adjustRightInd w:val="0"/>
        <w:spacing w:before="120" w:after="0"/>
        <w:jc w:val="both"/>
        <w:rPr>
          <w:rFonts w:cs="Arial"/>
          <w:szCs w:val="24"/>
        </w:rPr>
      </w:pPr>
      <w:r w:rsidRPr="00A81499">
        <w:rPr>
          <w:rFonts w:cs="Arial"/>
          <w:szCs w:val="24"/>
        </w:rPr>
        <w:t>Reduce or defer the need for new assets</w:t>
      </w:r>
      <w:r>
        <w:rPr>
          <w:rFonts w:cs="Arial"/>
          <w:szCs w:val="24"/>
        </w:rPr>
        <w:t>,</w:t>
      </w:r>
    </w:p>
    <w:p w14:paraId="4092047B" w14:textId="77777777" w:rsidR="00B952FF" w:rsidRPr="00A81499" w:rsidRDefault="00B952FF" w:rsidP="007B5F10">
      <w:pPr>
        <w:numPr>
          <w:ilvl w:val="0"/>
          <w:numId w:val="13"/>
        </w:numPr>
        <w:autoSpaceDE w:val="0"/>
        <w:autoSpaceDN w:val="0"/>
        <w:adjustRightInd w:val="0"/>
        <w:spacing w:before="120" w:after="0"/>
        <w:jc w:val="both"/>
        <w:rPr>
          <w:rFonts w:cs="Arial"/>
          <w:szCs w:val="24"/>
        </w:rPr>
      </w:pPr>
      <w:r w:rsidRPr="00A81499">
        <w:rPr>
          <w:rFonts w:cs="Arial"/>
          <w:szCs w:val="24"/>
        </w:rPr>
        <w:t>Meet organisation’s strategic objectives</w:t>
      </w:r>
      <w:r>
        <w:rPr>
          <w:rFonts w:cs="Arial"/>
          <w:szCs w:val="24"/>
        </w:rPr>
        <w:t>,</w:t>
      </w:r>
    </w:p>
    <w:p w14:paraId="3CC2C763" w14:textId="77777777" w:rsidR="00B952FF" w:rsidRPr="00A81499" w:rsidRDefault="00B952FF" w:rsidP="007B5F10">
      <w:pPr>
        <w:numPr>
          <w:ilvl w:val="0"/>
          <w:numId w:val="13"/>
        </w:numPr>
        <w:autoSpaceDE w:val="0"/>
        <w:autoSpaceDN w:val="0"/>
        <w:adjustRightInd w:val="0"/>
        <w:spacing w:before="120" w:after="0"/>
        <w:jc w:val="both"/>
        <w:rPr>
          <w:rFonts w:cs="Arial"/>
          <w:szCs w:val="24"/>
        </w:rPr>
      </w:pPr>
      <w:r w:rsidRPr="00A81499">
        <w:rPr>
          <w:rFonts w:cs="Arial"/>
          <w:szCs w:val="24"/>
        </w:rPr>
        <w:t>Deliver a more sustainable service</w:t>
      </w:r>
      <w:r>
        <w:rPr>
          <w:rFonts w:cs="Arial"/>
          <w:szCs w:val="24"/>
        </w:rPr>
        <w:t>,</w:t>
      </w:r>
      <w:r w:rsidR="003F6032">
        <w:rPr>
          <w:rFonts w:cs="Arial"/>
          <w:szCs w:val="24"/>
        </w:rPr>
        <w:t xml:space="preserve"> and</w:t>
      </w:r>
    </w:p>
    <w:p w14:paraId="1767FF9A" w14:textId="77777777" w:rsidR="00B952FF" w:rsidRDefault="00B952FF" w:rsidP="007B5F10">
      <w:pPr>
        <w:numPr>
          <w:ilvl w:val="0"/>
          <w:numId w:val="13"/>
        </w:numPr>
        <w:autoSpaceDE w:val="0"/>
        <w:autoSpaceDN w:val="0"/>
        <w:adjustRightInd w:val="0"/>
        <w:spacing w:before="120"/>
        <w:jc w:val="both"/>
        <w:rPr>
          <w:rFonts w:cs="Arial"/>
          <w:szCs w:val="24"/>
        </w:rPr>
      </w:pPr>
      <w:r w:rsidRPr="00A81499">
        <w:rPr>
          <w:rFonts w:cs="Arial"/>
          <w:szCs w:val="24"/>
        </w:rPr>
        <w:t>Respond to changing customer needs.</w:t>
      </w:r>
    </w:p>
    <w:p w14:paraId="0BC57A3C" w14:textId="77777777" w:rsidR="00AE360C" w:rsidRDefault="00AE360C" w:rsidP="007B5F10">
      <w:pPr>
        <w:autoSpaceDE w:val="0"/>
        <w:autoSpaceDN w:val="0"/>
        <w:adjustRightInd w:val="0"/>
        <w:spacing w:before="120"/>
        <w:ind w:left="720"/>
        <w:jc w:val="both"/>
        <w:rPr>
          <w:rFonts w:cs="Arial"/>
          <w:szCs w:val="24"/>
        </w:rPr>
      </w:pPr>
    </w:p>
    <w:p w14:paraId="31EF079F" w14:textId="77777777" w:rsidR="00B952FF" w:rsidRPr="00A81499" w:rsidRDefault="003F6032" w:rsidP="007B5F10">
      <w:pPr>
        <w:pStyle w:val="BodyText"/>
        <w:spacing w:line="276" w:lineRule="auto"/>
        <w:rPr>
          <w:sz w:val="24"/>
          <w:szCs w:val="24"/>
        </w:rPr>
      </w:pPr>
      <w:r>
        <w:rPr>
          <w:sz w:val="24"/>
          <w:szCs w:val="24"/>
          <w:lang w:val="en-AU"/>
        </w:rPr>
        <w:t xml:space="preserve">The </w:t>
      </w:r>
      <w:r w:rsidR="00980A92" w:rsidRPr="00A81499">
        <w:rPr>
          <w:sz w:val="24"/>
          <w:szCs w:val="24"/>
        </w:rPr>
        <w:t>opportunities</w:t>
      </w:r>
      <w:r w:rsidR="00B952FF" w:rsidRPr="00A81499">
        <w:rPr>
          <w:sz w:val="24"/>
          <w:szCs w:val="24"/>
        </w:rPr>
        <w:t xml:space="preserve"> identified to date for demand mana</w:t>
      </w:r>
      <w:r w:rsidR="00B952FF">
        <w:rPr>
          <w:sz w:val="24"/>
          <w:szCs w:val="24"/>
        </w:rPr>
        <w:t>gement</w:t>
      </w:r>
      <w:r>
        <w:rPr>
          <w:sz w:val="24"/>
          <w:szCs w:val="24"/>
          <w:lang w:val="en-AU"/>
        </w:rPr>
        <w:t>, the impact these drivers may have on future service delivery and the utilisation of these assets</w:t>
      </w:r>
      <w:r w:rsidR="00B952FF">
        <w:rPr>
          <w:sz w:val="24"/>
          <w:szCs w:val="24"/>
        </w:rPr>
        <w:t xml:space="preserve"> are shown in </w:t>
      </w:r>
      <w:r>
        <w:rPr>
          <w:sz w:val="24"/>
          <w:szCs w:val="24"/>
          <w:lang w:val="en-AU"/>
        </w:rPr>
        <w:t xml:space="preserve">the </w:t>
      </w:r>
      <w:r w:rsidR="00FA25BD">
        <w:rPr>
          <w:sz w:val="24"/>
          <w:szCs w:val="24"/>
          <w:lang w:val="en-AU"/>
        </w:rPr>
        <w:t>T</w:t>
      </w:r>
      <w:r w:rsidR="00B952FF">
        <w:rPr>
          <w:sz w:val="24"/>
          <w:szCs w:val="24"/>
        </w:rPr>
        <w:t>able 4.</w:t>
      </w:r>
      <w:r w:rsidR="00A3166E">
        <w:rPr>
          <w:sz w:val="24"/>
          <w:szCs w:val="24"/>
          <w:lang w:val="en-AU"/>
        </w:rPr>
        <w:t>3.</w:t>
      </w:r>
      <w:r w:rsidR="00DA44E4">
        <w:rPr>
          <w:sz w:val="24"/>
          <w:szCs w:val="24"/>
          <w:lang w:val="en-AU"/>
        </w:rPr>
        <w:t>1</w:t>
      </w:r>
      <w:r w:rsidR="00B952FF">
        <w:rPr>
          <w:sz w:val="24"/>
          <w:szCs w:val="24"/>
        </w:rPr>
        <w:t>.</w:t>
      </w:r>
    </w:p>
    <w:p w14:paraId="3A041E9A" w14:textId="77777777" w:rsidR="00A3166E" w:rsidRDefault="00A3166E" w:rsidP="007B5F10">
      <w:pPr>
        <w:jc w:val="both"/>
      </w:pPr>
      <w:r w:rsidRPr="00AF7418">
        <w:t xml:space="preserve">Demand for new services will be </w:t>
      </w:r>
      <w:r>
        <w:t>recognised</w:t>
      </w:r>
      <w:r w:rsidRPr="00AF7418">
        <w:t xml:space="preserve"> through a combination of managing </w:t>
      </w:r>
      <w:r>
        <w:t>and</w:t>
      </w:r>
      <w:r w:rsidRPr="00AF7418">
        <w:t xml:space="preserve"> upgrading of existing assets and providing new asset</w:t>
      </w:r>
      <w:r>
        <w:t>s</w:t>
      </w:r>
      <w:r w:rsidRPr="00AF7418">
        <w:t>. Demand management practices include non-asset solutions, insuring against risks and managing failures.</w:t>
      </w:r>
    </w:p>
    <w:p w14:paraId="4B16CA7E" w14:textId="77777777" w:rsidR="00AF7418" w:rsidRPr="00182810" w:rsidRDefault="00AF7418" w:rsidP="007B5F10">
      <w:pPr>
        <w:pStyle w:val="BodyText"/>
        <w:spacing w:line="276" w:lineRule="auto"/>
        <w:jc w:val="left"/>
        <w:rPr>
          <w:b/>
          <w:iCs/>
          <w:color w:val="4BACC6" w:themeColor="accent5"/>
          <w:sz w:val="24"/>
          <w:szCs w:val="24"/>
          <w:lang w:val="en-AU"/>
        </w:rPr>
      </w:pPr>
      <w:r w:rsidRPr="00182810">
        <w:rPr>
          <w:b/>
          <w:iCs/>
          <w:color w:val="4BACC6" w:themeColor="accent5"/>
          <w:sz w:val="24"/>
          <w:szCs w:val="24"/>
        </w:rPr>
        <w:t xml:space="preserve">Table </w:t>
      </w:r>
      <w:r w:rsidRPr="00182810">
        <w:rPr>
          <w:b/>
          <w:iCs/>
          <w:color w:val="4BACC6" w:themeColor="accent5"/>
          <w:sz w:val="24"/>
          <w:szCs w:val="24"/>
          <w:lang w:val="en-AU"/>
        </w:rPr>
        <w:t>4</w:t>
      </w:r>
      <w:r w:rsidRPr="00182810">
        <w:rPr>
          <w:b/>
          <w:iCs/>
          <w:color w:val="4BACC6" w:themeColor="accent5"/>
          <w:sz w:val="24"/>
          <w:szCs w:val="24"/>
        </w:rPr>
        <w:t>.</w:t>
      </w:r>
      <w:r w:rsidR="00AA7009" w:rsidRPr="00182810">
        <w:rPr>
          <w:b/>
          <w:iCs/>
          <w:color w:val="4BACC6" w:themeColor="accent5"/>
          <w:sz w:val="24"/>
          <w:szCs w:val="24"/>
          <w:lang w:val="en-AU"/>
        </w:rPr>
        <w:t>3.</w:t>
      </w:r>
      <w:r w:rsidR="00593843" w:rsidRPr="00182810">
        <w:rPr>
          <w:b/>
          <w:iCs/>
          <w:color w:val="4BACC6" w:themeColor="accent5"/>
          <w:sz w:val="24"/>
          <w:szCs w:val="24"/>
          <w:lang w:val="en-AU"/>
        </w:rPr>
        <w:t>1</w:t>
      </w:r>
      <w:r w:rsidRPr="00182810">
        <w:rPr>
          <w:b/>
          <w:iCs/>
          <w:color w:val="4BACC6" w:themeColor="accent5"/>
          <w:sz w:val="24"/>
          <w:szCs w:val="24"/>
        </w:rPr>
        <w:tab/>
      </w:r>
      <w:r w:rsidRPr="00182810">
        <w:rPr>
          <w:b/>
          <w:iCs/>
          <w:color w:val="4BACC6" w:themeColor="accent5"/>
          <w:sz w:val="24"/>
          <w:szCs w:val="24"/>
          <w:lang w:val="en-AU"/>
        </w:rPr>
        <w:t>Demand Management Plan Summary</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049"/>
        <w:gridCol w:w="2913"/>
        <w:gridCol w:w="4038"/>
      </w:tblGrid>
      <w:tr w:rsidR="008F63F2" w:rsidRPr="00182810" w14:paraId="1CE4C30B" w14:textId="77777777" w:rsidTr="008834C5">
        <w:trPr>
          <w:tblHeader/>
        </w:trPr>
        <w:tc>
          <w:tcPr>
            <w:tcW w:w="2049" w:type="dxa"/>
            <w:tcBorders>
              <w:top w:val="single" w:sz="8" w:space="0" w:color="000000"/>
              <w:left w:val="single" w:sz="8" w:space="0" w:color="000000"/>
              <w:bottom w:val="thinThickSmallGap" w:sz="24" w:space="0" w:color="auto"/>
              <w:right w:val="single" w:sz="8" w:space="0" w:color="000000"/>
            </w:tcBorders>
            <w:shd w:val="clear" w:color="auto" w:fill="4BACC6" w:themeFill="accent5"/>
            <w:vAlign w:val="center"/>
          </w:tcPr>
          <w:p w14:paraId="446327BA" w14:textId="77777777" w:rsidR="008F63F2" w:rsidRPr="00182810" w:rsidRDefault="008F63F2" w:rsidP="00AD2CA3">
            <w:pPr>
              <w:pStyle w:val="BodyText"/>
              <w:spacing w:after="0"/>
              <w:jc w:val="center"/>
              <w:rPr>
                <w:rFonts w:ascii="Arial Narrow" w:hAnsi="Arial Narrow" w:cs="Arial"/>
                <w:b/>
                <w:sz w:val="24"/>
                <w:szCs w:val="24"/>
                <w:lang w:val="en-AU"/>
              </w:rPr>
            </w:pPr>
            <w:r w:rsidRPr="00182810">
              <w:rPr>
                <w:rFonts w:ascii="Arial Narrow" w:hAnsi="Arial Narrow" w:cs="Arial"/>
                <w:b/>
                <w:sz w:val="24"/>
                <w:szCs w:val="24"/>
                <w:lang w:val="en-AU"/>
              </w:rPr>
              <w:t>Demand Driver</w:t>
            </w:r>
          </w:p>
        </w:tc>
        <w:tc>
          <w:tcPr>
            <w:tcW w:w="2913" w:type="dxa"/>
            <w:tcBorders>
              <w:top w:val="single" w:sz="8" w:space="0" w:color="000000"/>
              <w:left w:val="single" w:sz="8" w:space="0" w:color="000000"/>
              <w:bottom w:val="thinThickSmallGap" w:sz="24" w:space="0" w:color="auto"/>
              <w:right w:val="single" w:sz="8" w:space="0" w:color="000000"/>
            </w:tcBorders>
            <w:shd w:val="clear" w:color="auto" w:fill="4BACC6" w:themeFill="accent5"/>
            <w:vAlign w:val="center"/>
          </w:tcPr>
          <w:p w14:paraId="2AF7F040" w14:textId="77777777" w:rsidR="008F63F2" w:rsidRPr="00182810" w:rsidRDefault="008F63F2" w:rsidP="00AD2CA3">
            <w:pPr>
              <w:pStyle w:val="BodyText"/>
              <w:spacing w:after="0"/>
              <w:jc w:val="center"/>
              <w:rPr>
                <w:rFonts w:ascii="Arial Narrow" w:hAnsi="Arial Narrow" w:cs="Arial"/>
                <w:b/>
                <w:sz w:val="24"/>
                <w:szCs w:val="24"/>
                <w:lang w:val="en-AU"/>
              </w:rPr>
            </w:pPr>
            <w:r w:rsidRPr="00182810">
              <w:rPr>
                <w:rFonts w:ascii="Arial Narrow" w:hAnsi="Arial Narrow" w:cs="Arial"/>
                <w:b/>
                <w:sz w:val="24"/>
                <w:szCs w:val="24"/>
                <w:lang w:val="en-AU"/>
              </w:rPr>
              <w:t>Impact on Services</w:t>
            </w:r>
          </w:p>
        </w:tc>
        <w:tc>
          <w:tcPr>
            <w:tcW w:w="4038" w:type="dxa"/>
            <w:tcBorders>
              <w:top w:val="single" w:sz="8" w:space="0" w:color="000000"/>
              <w:left w:val="single" w:sz="8" w:space="0" w:color="000000"/>
              <w:bottom w:val="thinThickSmallGap" w:sz="24" w:space="0" w:color="auto"/>
              <w:right w:val="single" w:sz="8" w:space="0" w:color="000000"/>
            </w:tcBorders>
            <w:shd w:val="clear" w:color="auto" w:fill="4BACC6" w:themeFill="accent5"/>
            <w:vAlign w:val="center"/>
          </w:tcPr>
          <w:p w14:paraId="04C88D63" w14:textId="77777777" w:rsidR="008F63F2" w:rsidRPr="00182810" w:rsidRDefault="008F63F2" w:rsidP="00AD2CA3">
            <w:pPr>
              <w:pStyle w:val="BodyText"/>
              <w:spacing w:after="0"/>
              <w:jc w:val="center"/>
              <w:rPr>
                <w:rFonts w:ascii="Arial Narrow" w:hAnsi="Arial Narrow" w:cs="Arial"/>
                <w:b/>
                <w:sz w:val="24"/>
                <w:szCs w:val="24"/>
                <w:lang w:val="en-AU"/>
              </w:rPr>
            </w:pPr>
            <w:r w:rsidRPr="00182810">
              <w:rPr>
                <w:rFonts w:ascii="Arial Narrow" w:hAnsi="Arial Narrow" w:cs="Arial"/>
                <w:b/>
                <w:sz w:val="24"/>
                <w:szCs w:val="24"/>
                <w:lang w:val="en-AU"/>
              </w:rPr>
              <w:t>Demand Management Plan</w:t>
            </w:r>
          </w:p>
        </w:tc>
      </w:tr>
      <w:tr w:rsidR="008F63F2" w:rsidRPr="00182810" w14:paraId="38EF0ADF" w14:textId="77777777" w:rsidTr="008834C5">
        <w:tc>
          <w:tcPr>
            <w:tcW w:w="2049" w:type="dxa"/>
            <w:tcBorders>
              <w:top w:val="thinThickSmallGap" w:sz="24" w:space="0" w:color="auto"/>
              <w:left w:val="single" w:sz="2" w:space="0" w:color="auto"/>
              <w:right w:val="thinThickSmallGap" w:sz="24" w:space="0" w:color="auto"/>
            </w:tcBorders>
            <w:shd w:val="clear" w:color="auto" w:fill="4BACC6" w:themeFill="accent5"/>
          </w:tcPr>
          <w:p w14:paraId="0F1B39B1" w14:textId="77777777" w:rsidR="008F63F2" w:rsidRPr="00182810" w:rsidRDefault="008F63F2"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 xml:space="preserve">Population and Geographic </w:t>
            </w:r>
            <w:r w:rsidR="00B901A9" w:rsidRPr="00182810">
              <w:rPr>
                <w:rFonts w:ascii="Arial Narrow" w:hAnsi="Arial Narrow" w:cs="Arial"/>
                <w:sz w:val="24"/>
                <w:szCs w:val="24"/>
                <w:lang w:val="en-AU"/>
              </w:rPr>
              <w:t>Increase</w:t>
            </w:r>
          </w:p>
        </w:tc>
        <w:tc>
          <w:tcPr>
            <w:tcW w:w="2913" w:type="dxa"/>
            <w:tcBorders>
              <w:top w:val="thinThickSmallGap" w:sz="24" w:space="0" w:color="auto"/>
              <w:left w:val="thinThickSmallGap" w:sz="24" w:space="0" w:color="auto"/>
            </w:tcBorders>
            <w:shd w:val="clear" w:color="auto" w:fill="D9D9D9" w:themeFill="background1" w:themeFillShade="D9"/>
          </w:tcPr>
          <w:p w14:paraId="2280F3B9" w14:textId="77777777" w:rsidR="008F63F2" w:rsidRPr="00182810" w:rsidRDefault="008F63F2"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Increase</w:t>
            </w:r>
            <w:r w:rsidR="00101BF3" w:rsidRPr="00182810">
              <w:rPr>
                <w:rFonts w:ascii="Arial Narrow" w:hAnsi="Arial Narrow" w:cs="Arial"/>
                <w:sz w:val="24"/>
                <w:szCs w:val="24"/>
                <w:lang w:val="en-AU"/>
              </w:rPr>
              <w:t>d</w:t>
            </w:r>
            <w:r w:rsidRPr="00182810">
              <w:rPr>
                <w:rFonts w:ascii="Arial Narrow" w:hAnsi="Arial Narrow" w:cs="Arial"/>
                <w:sz w:val="24"/>
                <w:szCs w:val="24"/>
                <w:lang w:val="en-AU"/>
              </w:rPr>
              <w:t xml:space="preserve"> demand for provision of new </w:t>
            </w:r>
            <w:r w:rsidR="00F27E6A" w:rsidRPr="00182810">
              <w:rPr>
                <w:rFonts w:ascii="Arial Narrow" w:hAnsi="Arial Narrow" w:cs="Arial"/>
                <w:sz w:val="24"/>
                <w:szCs w:val="24"/>
                <w:lang w:val="en-AU"/>
              </w:rPr>
              <w:t xml:space="preserve">jetty </w:t>
            </w:r>
            <w:r w:rsidRPr="00182810">
              <w:rPr>
                <w:rFonts w:ascii="Arial Narrow" w:hAnsi="Arial Narrow" w:cs="Arial"/>
                <w:sz w:val="24"/>
                <w:szCs w:val="24"/>
                <w:lang w:val="en-AU"/>
              </w:rPr>
              <w:t>assets</w:t>
            </w:r>
          </w:p>
        </w:tc>
        <w:tc>
          <w:tcPr>
            <w:tcW w:w="4038" w:type="dxa"/>
            <w:tcBorders>
              <w:top w:val="thinThickSmallGap" w:sz="24" w:space="0" w:color="auto"/>
            </w:tcBorders>
            <w:shd w:val="clear" w:color="auto" w:fill="4BACC6" w:themeFill="accent5"/>
          </w:tcPr>
          <w:p w14:paraId="4812D16E" w14:textId="77777777" w:rsidR="00B901A9" w:rsidRPr="00182810" w:rsidRDefault="00454964" w:rsidP="00AD2CA3">
            <w:pPr>
              <w:pStyle w:val="BodyText"/>
              <w:jc w:val="left"/>
              <w:rPr>
                <w:rFonts w:ascii="Arial Narrow" w:hAnsi="Arial Narrow" w:cs="Arial"/>
                <w:sz w:val="24"/>
                <w:szCs w:val="24"/>
                <w:lang w:val="en-AU"/>
              </w:rPr>
            </w:pPr>
            <w:r w:rsidRPr="00182810">
              <w:rPr>
                <w:rFonts w:ascii="Arial Narrow" w:hAnsi="Arial Narrow" w:cs="Arial"/>
                <w:sz w:val="24"/>
                <w:szCs w:val="24"/>
                <w:lang w:val="en-AU"/>
              </w:rPr>
              <w:t xml:space="preserve">Wait list currently in operation as a short term measure to manage new </w:t>
            </w:r>
            <w:r w:rsidR="00271092" w:rsidRPr="00182810">
              <w:rPr>
                <w:rFonts w:ascii="Arial Narrow" w:hAnsi="Arial Narrow" w:cs="Arial"/>
                <w:sz w:val="24"/>
                <w:szCs w:val="24"/>
                <w:lang w:val="en-AU"/>
              </w:rPr>
              <w:t xml:space="preserve">customer </w:t>
            </w:r>
            <w:r w:rsidRPr="00182810">
              <w:rPr>
                <w:rFonts w:ascii="Arial Narrow" w:hAnsi="Arial Narrow" w:cs="Arial"/>
                <w:sz w:val="24"/>
                <w:szCs w:val="24"/>
                <w:lang w:val="en-AU"/>
              </w:rPr>
              <w:t xml:space="preserve"> applications</w:t>
            </w:r>
          </w:p>
          <w:p w14:paraId="14F93EE8" w14:textId="77777777" w:rsidR="0002459A" w:rsidRPr="00182810" w:rsidRDefault="0002459A"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 xml:space="preserve">Marina </w:t>
            </w:r>
            <w:r w:rsidR="00835A06" w:rsidRPr="00182810">
              <w:rPr>
                <w:rFonts w:ascii="Arial Narrow" w:hAnsi="Arial Narrow" w:cs="Arial"/>
                <w:sz w:val="24"/>
                <w:szCs w:val="24"/>
                <w:lang w:val="en-AU"/>
              </w:rPr>
              <w:t>E</w:t>
            </w:r>
            <w:r w:rsidRPr="00182810">
              <w:rPr>
                <w:rFonts w:ascii="Arial Narrow" w:hAnsi="Arial Narrow" w:cs="Arial"/>
                <w:sz w:val="24"/>
                <w:szCs w:val="24"/>
                <w:lang w:val="en-AU"/>
              </w:rPr>
              <w:t xml:space="preserve">xpansion </w:t>
            </w:r>
            <w:r w:rsidR="00835A06" w:rsidRPr="00182810">
              <w:rPr>
                <w:rFonts w:ascii="Arial Narrow" w:hAnsi="Arial Narrow" w:cs="Arial"/>
                <w:sz w:val="24"/>
                <w:szCs w:val="24"/>
                <w:lang w:val="en-AU"/>
              </w:rPr>
              <w:t>Business Case</w:t>
            </w:r>
          </w:p>
        </w:tc>
      </w:tr>
      <w:tr w:rsidR="00454964" w:rsidRPr="00182810" w14:paraId="17F87682" w14:textId="77777777" w:rsidTr="008834C5">
        <w:tc>
          <w:tcPr>
            <w:tcW w:w="2049" w:type="dxa"/>
            <w:tcBorders>
              <w:top w:val="single" w:sz="4" w:space="0" w:color="auto"/>
              <w:left w:val="single" w:sz="2" w:space="0" w:color="auto"/>
              <w:right w:val="thinThickSmallGap" w:sz="24" w:space="0" w:color="auto"/>
            </w:tcBorders>
            <w:shd w:val="clear" w:color="auto" w:fill="4BACC6" w:themeFill="accent5"/>
          </w:tcPr>
          <w:p w14:paraId="4580D684" w14:textId="77777777" w:rsidR="00454964" w:rsidRPr="00182810" w:rsidRDefault="00454964"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Development at Port Coogee</w:t>
            </w:r>
          </w:p>
        </w:tc>
        <w:tc>
          <w:tcPr>
            <w:tcW w:w="2913" w:type="dxa"/>
            <w:tcBorders>
              <w:top w:val="single" w:sz="4" w:space="0" w:color="000000"/>
              <w:left w:val="thinThickSmallGap" w:sz="24" w:space="0" w:color="auto"/>
            </w:tcBorders>
          </w:tcPr>
          <w:p w14:paraId="7AB2670F" w14:textId="77777777" w:rsidR="00454964" w:rsidRPr="00182810" w:rsidRDefault="00454964" w:rsidP="00AD2CA3">
            <w:pPr>
              <w:pStyle w:val="BodyText"/>
              <w:jc w:val="left"/>
              <w:rPr>
                <w:rFonts w:ascii="Arial Narrow" w:hAnsi="Arial Narrow" w:cs="Arial"/>
                <w:sz w:val="24"/>
                <w:szCs w:val="24"/>
                <w:lang w:val="en-AU"/>
              </w:rPr>
            </w:pPr>
            <w:r w:rsidRPr="00182810">
              <w:rPr>
                <w:rFonts w:ascii="Arial Narrow" w:hAnsi="Arial Narrow" w:cs="Arial"/>
                <w:sz w:val="24"/>
                <w:szCs w:val="24"/>
                <w:lang w:val="en-AU"/>
              </w:rPr>
              <w:t>Increased asset consumption on existing infrastructure</w:t>
            </w:r>
          </w:p>
          <w:p w14:paraId="292893E0" w14:textId="77777777" w:rsidR="001D5416" w:rsidRPr="00182810" w:rsidRDefault="00454964" w:rsidP="00AD2CA3">
            <w:pPr>
              <w:pStyle w:val="BodyText"/>
              <w:jc w:val="left"/>
              <w:rPr>
                <w:rFonts w:ascii="Arial Narrow" w:hAnsi="Arial Narrow" w:cs="Arial"/>
                <w:sz w:val="24"/>
                <w:szCs w:val="24"/>
                <w:lang w:val="en-AU"/>
              </w:rPr>
            </w:pPr>
            <w:r w:rsidRPr="00182810">
              <w:rPr>
                <w:rFonts w:ascii="Arial Narrow" w:hAnsi="Arial Narrow" w:cs="Arial"/>
                <w:sz w:val="24"/>
                <w:szCs w:val="24"/>
                <w:lang w:val="en-AU"/>
              </w:rPr>
              <w:t>Useful lives of assets may be impacted.</w:t>
            </w:r>
          </w:p>
          <w:p w14:paraId="14BDC1BC" w14:textId="77777777" w:rsidR="00454964" w:rsidRPr="00182810" w:rsidRDefault="00454964"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More traffic and congestion from construction and heavy goods vehicles transporting materials</w:t>
            </w:r>
          </w:p>
        </w:tc>
        <w:tc>
          <w:tcPr>
            <w:tcW w:w="4038" w:type="dxa"/>
            <w:tcBorders>
              <w:top w:val="single" w:sz="4" w:space="0" w:color="000000"/>
            </w:tcBorders>
            <w:shd w:val="clear" w:color="auto" w:fill="4BACC6" w:themeFill="accent5"/>
          </w:tcPr>
          <w:p w14:paraId="4EBDF61A" w14:textId="77777777" w:rsidR="00454964" w:rsidRPr="00182810" w:rsidRDefault="00454964" w:rsidP="00AD2CA3">
            <w:pPr>
              <w:pStyle w:val="BodyText"/>
              <w:jc w:val="left"/>
              <w:rPr>
                <w:rFonts w:ascii="Arial Narrow" w:hAnsi="Arial Narrow" w:cs="Arial"/>
                <w:sz w:val="24"/>
                <w:szCs w:val="24"/>
                <w:lang w:val="en-AU"/>
              </w:rPr>
            </w:pPr>
            <w:r w:rsidRPr="00182810">
              <w:rPr>
                <w:rFonts w:ascii="Arial Narrow" w:hAnsi="Arial Narrow" w:cs="Arial"/>
                <w:sz w:val="24"/>
                <w:szCs w:val="24"/>
                <w:lang w:val="en-AU"/>
              </w:rPr>
              <w:t>Port Coogee Local Structure Plan</w:t>
            </w:r>
          </w:p>
          <w:p w14:paraId="6897351C" w14:textId="77777777" w:rsidR="00454964" w:rsidRPr="00182810" w:rsidRDefault="00454964"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Port Coogee Marina Village Built Form Codes</w:t>
            </w:r>
          </w:p>
          <w:p w14:paraId="0BDD6212" w14:textId="77777777" w:rsidR="00946505" w:rsidRPr="00182810" w:rsidRDefault="00946505" w:rsidP="00AD2CA3">
            <w:pPr>
              <w:pStyle w:val="BodyText"/>
              <w:spacing w:after="0"/>
              <w:jc w:val="left"/>
              <w:rPr>
                <w:rFonts w:ascii="Arial Narrow" w:hAnsi="Arial Narrow" w:cs="Arial"/>
                <w:sz w:val="24"/>
                <w:szCs w:val="24"/>
                <w:lang w:val="en-AU"/>
              </w:rPr>
            </w:pPr>
          </w:p>
          <w:p w14:paraId="4707F96C" w14:textId="77777777" w:rsidR="00946505" w:rsidRPr="00182810" w:rsidRDefault="00271092"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Port Coogee Transport Report</w:t>
            </w:r>
          </w:p>
        </w:tc>
      </w:tr>
      <w:tr w:rsidR="00101BF3" w:rsidRPr="00182810" w14:paraId="7E3BB83D" w14:textId="77777777" w:rsidTr="008834C5">
        <w:tc>
          <w:tcPr>
            <w:tcW w:w="2049" w:type="dxa"/>
            <w:tcBorders>
              <w:top w:val="single" w:sz="4" w:space="0" w:color="auto"/>
              <w:left w:val="single" w:sz="2" w:space="0" w:color="auto"/>
              <w:right w:val="thinThickSmallGap" w:sz="24" w:space="0" w:color="auto"/>
            </w:tcBorders>
            <w:shd w:val="clear" w:color="auto" w:fill="4BACC6" w:themeFill="accent5"/>
          </w:tcPr>
          <w:p w14:paraId="31E71DA3" w14:textId="77777777" w:rsidR="00101BF3" w:rsidRPr="00182810" w:rsidRDefault="006D0F6B"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Insufficient parking provision</w:t>
            </w:r>
          </w:p>
        </w:tc>
        <w:tc>
          <w:tcPr>
            <w:tcW w:w="2913" w:type="dxa"/>
            <w:tcBorders>
              <w:top w:val="single" w:sz="4" w:space="0" w:color="000000"/>
              <w:left w:val="thinThickSmallGap" w:sz="24" w:space="0" w:color="auto"/>
            </w:tcBorders>
            <w:shd w:val="clear" w:color="auto" w:fill="D9D9D9" w:themeFill="background1" w:themeFillShade="D9"/>
          </w:tcPr>
          <w:p w14:paraId="0A68C9D7" w14:textId="77777777" w:rsidR="00101BF3" w:rsidRPr="00182810" w:rsidRDefault="00101BF3"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No designated secure marina car parking resulting in lack of pen holder satisfaction and strain on local parks and illegal parking</w:t>
            </w:r>
          </w:p>
        </w:tc>
        <w:tc>
          <w:tcPr>
            <w:tcW w:w="4038" w:type="dxa"/>
            <w:tcBorders>
              <w:top w:val="single" w:sz="4" w:space="0" w:color="000000"/>
            </w:tcBorders>
            <w:shd w:val="clear" w:color="auto" w:fill="4BACC6" w:themeFill="accent5"/>
          </w:tcPr>
          <w:p w14:paraId="7113E57D" w14:textId="77777777" w:rsidR="00101BF3" w:rsidRPr="00182810" w:rsidRDefault="006D0F6B"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 xml:space="preserve">Marina </w:t>
            </w:r>
            <w:r w:rsidR="00835A06" w:rsidRPr="00182810">
              <w:rPr>
                <w:rFonts w:ascii="Arial Narrow" w:hAnsi="Arial Narrow" w:cs="Arial"/>
                <w:sz w:val="24"/>
                <w:szCs w:val="24"/>
                <w:lang w:val="en-AU"/>
              </w:rPr>
              <w:t>E</w:t>
            </w:r>
            <w:r w:rsidRPr="00182810">
              <w:rPr>
                <w:rFonts w:ascii="Arial Narrow" w:hAnsi="Arial Narrow" w:cs="Arial"/>
                <w:sz w:val="24"/>
                <w:szCs w:val="24"/>
                <w:lang w:val="en-AU"/>
              </w:rPr>
              <w:t xml:space="preserve">xpansion </w:t>
            </w:r>
            <w:r w:rsidR="00835A06" w:rsidRPr="00182810">
              <w:rPr>
                <w:rFonts w:ascii="Arial Narrow" w:hAnsi="Arial Narrow" w:cs="Arial"/>
                <w:sz w:val="24"/>
                <w:szCs w:val="24"/>
                <w:lang w:val="en-AU"/>
              </w:rPr>
              <w:t>Business Case</w:t>
            </w:r>
          </w:p>
          <w:p w14:paraId="2357E8F1" w14:textId="77777777" w:rsidR="00946505" w:rsidRPr="00182810" w:rsidRDefault="00946505" w:rsidP="00AD2CA3">
            <w:pPr>
              <w:pStyle w:val="BodyText"/>
              <w:spacing w:after="0"/>
              <w:jc w:val="left"/>
              <w:rPr>
                <w:rFonts w:ascii="Arial Narrow" w:hAnsi="Arial Narrow" w:cs="Arial"/>
                <w:sz w:val="24"/>
                <w:szCs w:val="24"/>
                <w:lang w:val="en-AU"/>
              </w:rPr>
            </w:pPr>
          </w:p>
          <w:p w14:paraId="7E903B31" w14:textId="77777777" w:rsidR="00946505" w:rsidRPr="00182810" w:rsidRDefault="00946505" w:rsidP="00AD2CA3">
            <w:pPr>
              <w:pStyle w:val="BodyText"/>
              <w:spacing w:after="0"/>
              <w:jc w:val="left"/>
              <w:rPr>
                <w:rFonts w:ascii="Arial Narrow" w:hAnsi="Arial Narrow" w:cs="Arial"/>
                <w:sz w:val="24"/>
                <w:szCs w:val="24"/>
                <w:lang w:val="en-AU"/>
              </w:rPr>
            </w:pPr>
          </w:p>
        </w:tc>
      </w:tr>
      <w:tr w:rsidR="008F63F2" w:rsidRPr="00182810" w14:paraId="0FEC7C1F" w14:textId="77777777" w:rsidTr="008834C5">
        <w:tc>
          <w:tcPr>
            <w:tcW w:w="2049" w:type="dxa"/>
            <w:tcBorders>
              <w:left w:val="single" w:sz="2" w:space="0" w:color="auto"/>
              <w:right w:val="thinThickSmallGap" w:sz="24" w:space="0" w:color="auto"/>
            </w:tcBorders>
            <w:shd w:val="clear" w:color="auto" w:fill="4BACC6" w:themeFill="accent5"/>
          </w:tcPr>
          <w:p w14:paraId="5417FCA9" w14:textId="77777777" w:rsidR="008F63F2" w:rsidRPr="00182810" w:rsidRDefault="008F63F2"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lastRenderedPageBreak/>
              <w:t>Consumer preference</w:t>
            </w:r>
          </w:p>
        </w:tc>
        <w:tc>
          <w:tcPr>
            <w:tcW w:w="2913" w:type="dxa"/>
            <w:tcBorders>
              <w:left w:val="thinThickSmallGap" w:sz="24" w:space="0" w:color="auto"/>
            </w:tcBorders>
          </w:tcPr>
          <w:p w14:paraId="3744CD04" w14:textId="77777777" w:rsidR="008F63F2" w:rsidRPr="00182810" w:rsidRDefault="008F63F2"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 xml:space="preserve">Requirements to accommodate certain pen sizes as a part </w:t>
            </w:r>
            <w:r w:rsidR="00101BF3" w:rsidRPr="00182810">
              <w:rPr>
                <w:rFonts w:ascii="Arial Narrow" w:hAnsi="Arial Narrow" w:cs="Arial"/>
                <w:sz w:val="24"/>
                <w:szCs w:val="24"/>
                <w:lang w:val="en-AU"/>
              </w:rPr>
              <w:t xml:space="preserve">of the </w:t>
            </w:r>
            <w:r w:rsidRPr="00182810">
              <w:rPr>
                <w:rFonts w:ascii="Arial Narrow" w:hAnsi="Arial Narrow" w:cs="Arial"/>
                <w:sz w:val="24"/>
                <w:szCs w:val="24"/>
                <w:lang w:val="en-AU"/>
              </w:rPr>
              <w:t>future pen layout plan</w:t>
            </w:r>
          </w:p>
        </w:tc>
        <w:tc>
          <w:tcPr>
            <w:tcW w:w="4038" w:type="dxa"/>
            <w:shd w:val="clear" w:color="auto" w:fill="4BACC6" w:themeFill="accent5"/>
          </w:tcPr>
          <w:p w14:paraId="6579E253" w14:textId="77777777" w:rsidR="008F63F2" w:rsidRPr="00182810" w:rsidRDefault="006D0F6B"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 xml:space="preserve">Marina </w:t>
            </w:r>
            <w:r w:rsidR="00271092" w:rsidRPr="00182810">
              <w:rPr>
                <w:rFonts w:ascii="Arial Narrow" w:hAnsi="Arial Narrow" w:cs="Arial"/>
                <w:sz w:val="24"/>
                <w:szCs w:val="24"/>
                <w:lang w:val="en-AU"/>
              </w:rPr>
              <w:t>E</w:t>
            </w:r>
            <w:r w:rsidRPr="00182810">
              <w:rPr>
                <w:rFonts w:ascii="Arial Narrow" w:hAnsi="Arial Narrow" w:cs="Arial"/>
                <w:sz w:val="24"/>
                <w:szCs w:val="24"/>
                <w:lang w:val="en-AU"/>
              </w:rPr>
              <w:t xml:space="preserve">xpansion </w:t>
            </w:r>
            <w:r w:rsidR="00271092" w:rsidRPr="00182810">
              <w:rPr>
                <w:rFonts w:ascii="Arial Narrow" w:hAnsi="Arial Narrow" w:cs="Arial"/>
                <w:sz w:val="24"/>
                <w:szCs w:val="24"/>
                <w:lang w:val="en-AU"/>
              </w:rPr>
              <w:t xml:space="preserve">Business Case and associated Community Engagement </w:t>
            </w:r>
          </w:p>
        </w:tc>
      </w:tr>
      <w:tr w:rsidR="00C73C57" w:rsidRPr="00182810" w14:paraId="282DA0EB" w14:textId="77777777" w:rsidTr="008834C5">
        <w:tc>
          <w:tcPr>
            <w:tcW w:w="2049" w:type="dxa"/>
            <w:tcBorders>
              <w:left w:val="single" w:sz="2" w:space="0" w:color="auto"/>
              <w:right w:val="thinThickSmallGap" w:sz="24" w:space="0" w:color="auto"/>
            </w:tcBorders>
            <w:shd w:val="clear" w:color="auto" w:fill="4BACC6" w:themeFill="accent5"/>
          </w:tcPr>
          <w:p w14:paraId="7E626F4D" w14:textId="77777777" w:rsidR="00C73C57" w:rsidRPr="00182810" w:rsidDel="00C73C57" w:rsidRDefault="00C73C57"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Aging local population</w:t>
            </w:r>
          </w:p>
        </w:tc>
        <w:tc>
          <w:tcPr>
            <w:tcW w:w="2913" w:type="dxa"/>
            <w:tcBorders>
              <w:left w:val="thinThickSmallGap" w:sz="24" w:space="0" w:color="auto"/>
            </w:tcBorders>
            <w:shd w:val="clear" w:color="auto" w:fill="D9D9D9" w:themeFill="background1" w:themeFillShade="D9"/>
          </w:tcPr>
          <w:p w14:paraId="2154C619" w14:textId="77777777" w:rsidR="00C73C57" w:rsidRPr="00182810" w:rsidDel="00C73C57" w:rsidRDefault="00C73C57"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 xml:space="preserve">Increased demand for accessible marina </w:t>
            </w:r>
            <w:r w:rsidR="00122F0F" w:rsidRPr="00182810">
              <w:rPr>
                <w:rFonts w:ascii="Arial Narrow" w:hAnsi="Arial Narrow" w:cs="Arial"/>
                <w:sz w:val="24"/>
                <w:szCs w:val="24"/>
                <w:lang w:val="en-AU"/>
              </w:rPr>
              <w:t>and</w:t>
            </w:r>
            <w:r w:rsidRPr="00182810">
              <w:rPr>
                <w:rFonts w:ascii="Arial Narrow" w:hAnsi="Arial Narrow" w:cs="Arial"/>
                <w:sz w:val="24"/>
                <w:szCs w:val="24"/>
                <w:lang w:val="en-AU"/>
              </w:rPr>
              <w:t xml:space="preserve"> coastal facilities</w:t>
            </w:r>
          </w:p>
        </w:tc>
        <w:tc>
          <w:tcPr>
            <w:tcW w:w="4038" w:type="dxa"/>
            <w:shd w:val="clear" w:color="auto" w:fill="4BACC6" w:themeFill="accent5"/>
          </w:tcPr>
          <w:p w14:paraId="4C4080ED" w14:textId="77777777" w:rsidR="00C73C57" w:rsidRPr="00182810" w:rsidRDefault="00C73C57" w:rsidP="00AD2CA3">
            <w:pPr>
              <w:pStyle w:val="BodyText"/>
              <w:jc w:val="left"/>
              <w:rPr>
                <w:rFonts w:ascii="Arial Narrow" w:hAnsi="Arial Narrow" w:cs="Arial"/>
                <w:sz w:val="24"/>
                <w:szCs w:val="24"/>
                <w:lang w:val="en-AU"/>
              </w:rPr>
            </w:pPr>
            <w:r w:rsidRPr="00182810">
              <w:rPr>
                <w:rFonts w:ascii="Arial Narrow" w:hAnsi="Arial Narrow" w:cs="Arial"/>
                <w:sz w:val="24"/>
                <w:szCs w:val="24"/>
                <w:lang w:val="en-AU"/>
              </w:rPr>
              <w:t>Create better / more accessible beach access points</w:t>
            </w:r>
          </w:p>
          <w:p w14:paraId="619EE7C0" w14:textId="77777777" w:rsidR="00C73C57" w:rsidRPr="00182810" w:rsidDel="00C73C57" w:rsidRDefault="00C73C57" w:rsidP="00AD2CA3">
            <w:pPr>
              <w:pStyle w:val="BodyText"/>
              <w:spacing w:after="0"/>
              <w:jc w:val="left"/>
              <w:rPr>
                <w:rFonts w:ascii="Arial Narrow" w:hAnsi="Arial Narrow" w:cs="Arial"/>
                <w:sz w:val="24"/>
                <w:szCs w:val="24"/>
                <w:lang w:val="en-AU"/>
              </w:rPr>
            </w:pPr>
            <w:r w:rsidRPr="00182810">
              <w:rPr>
                <w:rFonts w:ascii="Arial Narrow" w:hAnsi="Arial Narrow" w:cs="Arial"/>
                <w:sz w:val="24"/>
                <w:szCs w:val="24"/>
                <w:lang w:val="en-AU"/>
              </w:rPr>
              <w:t>Consider Universal Access in the design of all new assets</w:t>
            </w:r>
          </w:p>
        </w:tc>
      </w:tr>
    </w:tbl>
    <w:p w14:paraId="79832DFC" w14:textId="77777777" w:rsidR="005D37E3" w:rsidRDefault="005D37E3" w:rsidP="007B5F10">
      <w:pPr>
        <w:jc w:val="both"/>
        <w:rPr>
          <w:szCs w:val="24"/>
        </w:rPr>
      </w:pPr>
    </w:p>
    <w:p w14:paraId="38881BDA" w14:textId="77777777" w:rsidR="001126AE" w:rsidRPr="005D37E3" w:rsidRDefault="005D37E3" w:rsidP="007B5F10">
      <w:pPr>
        <w:jc w:val="both"/>
        <w:rPr>
          <w:szCs w:val="24"/>
        </w:rPr>
      </w:pPr>
      <w:r>
        <w:rPr>
          <w:szCs w:val="24"/>
        </w:rPr>
        <w:t>F</w:t>
      </w:r>
      <w:r w:rsidR="001126AE">
        <w:rPr>
          <w:szCs w:val="24"/>
        </w:rPr>
        <w:t>igure 4.3.1 indicates the existing coverage of jetties in the marina and details of pen sizes.</w:t>
      </w:r>
    </w:p>
    <w:p w14:paraId="58A1450C" w14:textId="77777777" w:rsidR="001126AE" w:rsidRPr="00182810" w:rsidRDefault="001126AE" w:rsidP="007B5F10">
      <w:pPr>
        <w:pStyle w:val="BodyText"/>
        <w:spacing w:line="276" w:lineRule="auto"/>
        <w:jc w:val="left"/>
        <w:rPr>
          <w:b/>
          <w:iCs/>
          <w:color w:val="4BACC6" w:themeColor="accent5"/>
          <w:sz w:val="24"/>
          <w:szCs w:val="24"/>
          <w:lang w:val="en-AU"/>
        </w:rPr>
      </w:pPr>
      <w:r w:rsidRPr="00182810">
        <w:rPr>
          <w:iCs/>
          <w:noProof/>
          <w:lang w:val="en-AU" w:eastAsia="en-AU"/>
        </w:rPr>
        <w:drawing>
          <wp:anchor distT="0" distB="0" distL="114300" distR="114300" simplePos="0" relativeHeight="251655680" behindDoc="1" locked="0" layoutInCell="1" allowOverlap="1" wp14:anchorId="4585BFED" wp14:editId="2AC89561">
            <wp:simplePos x="0" y="0"/>
            <wp:positionH relativeFrom="column">
              <wp:posOffset>22860</wp:posOffset>
            </wp:positionH>
            <wp:positionV relativeFrom="paragraph">
              <wp:posOffset>334010</wp:posOffset>
            </wp:positionV>
            <wp:extent cx="5705475" cy="3057525"/>
            <wp:effectExtent l="19050" t="19050" r="28575" b="28575"/>
            <wp:wrapTight wrapText="bothSides">
              <wp:wrapPolygon edited="0">
                <wp:start x="-72" y="-135"/>
                <wp:lineTo x="-72" y="21667"/>
                <wp:lineTo x="21636" y="21667"/>
                <wp:lineTo x="21636" y="-135"/>
                <wp:lineTo x="-72" y="-13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05475" cy="30575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2810">
        <w:rPr>
          <w:b/>
          <w:iCs/>
          <w:color w:val="4BACC6" w:themeColor="accent5"/>
          <w:sz w:val="24"/>
          <w:szCs w:val="24"/>
          <w:lang w:val="en-AU"/>
        </w:rPr>
        <w:t>Figure</w:t>
      </w:r>
      <w:r w:rsidRPr="00182810">
        <w:rPr>
          <w:b/>
          <w:iCs/>
          <w:color w:val="4BACC6" w:themeColor="accent5"/>
          <w:sz w:val="24"/>
          <w:szCs w:val="24"/>
        </w:rPr>
        <w:t xml:space="preserve"> </w:t>
      </w:r>
      <w:r w:rsidRPr="00182810">
        <w:rPr>
          <w:b/>
          <w:iCs/>
          <w:color w:val="4BACC6" w:themeColor="accent5"/>
          <w:sz w:val="24"/>
          <w:szCs w:val="24"/>
          <w:lang w:val="en-AU"/>
        </w:rPr>
        <w:t>4</w:t>
      </w:r>
      <w:r w:rsidRPr="00182810">
        <w:rPr>
          <w:b/>
          <w:iCs/>
          <w:color w:val="4BACC6" w:themeColor="accent5"/>
          <w:sz w:val="24"/>
          <w:szCs w:val="24"/>
        </w:rPr>
        <w:t>.</w:t>
      </w:r>
      <w:r w:rsidRPr="00182810">
        <w:rPr>
          <w:b/>
          <w:iCs/>
          <w:color w:val="4BACC6" w:themeColor="accent5"/>
          <w:sz w:val="24"/>
          <w:szCs w:val="24"/>
          <w:lang w:val="en-AU"/>
        </w:rPr>
        <w:t>3.1</w:t>
      </w:r>
      <w:r w:rsidRPr="00182810">
        <w:rPr>
          <w:b/>
          <w:iCs/>
          <w:color w:val="4BACC6" w:themeColor="accent5"/>
          <w:sz w:val="24"/>
          <w:szCs w:val="24"/>
        </w:rPr>
        <w:tab/>
      </w:r>
      <w:r w:rsidRPr="00182810">
        <w:rPr>
          <w:b/>
          <w:iCs/>
          <w:color w:val="4BACC6" w:themeColor="accent5"/>
          <w:sz w:val="24"/>
          <w:szCs w:val="24"/>
          <w:lang w:val="en-AU"/>
        </w:rPr>
        <w:t>Port Coogee Marina Boat Pen Map as at 2020</w:t>
      </w:r>
    </w:p>
    <w:p w14:paraId="3DE2C8CF" w14:textId="77777777" w:rsidR="001126AE" w:rsidRDefault="001126AE" w:rsidP="007B5F10">
      <w:pPr>
        <w:pStyle w:val="BodyText"/>
        <w:spacing w:after="200" w:line="276" w:lineRule="auto"/>
        <w:jc w:val="left"/>
        <w:rPr>
          <w:rFonts w:cs="Arial"/>
          <w:sz w:val="24"/>
          <w:szCs w:val="24"/>
          <w:lang w:val="en-AU"/>
        </w:rPr>
      </w:pPr>
    </w:p>
    <w:p w14:paraId="403E72CF" w14:textId="77777777" w:rsidR="00AA7009" w:rsidRPr="003742E1" w:rsidRDefault="00AA7009" w:rsidP="007B5F10">
      <w:pPr>
        <w:keepNext/>
        <w:spacing w:before="100" w:beforeAutospacing="1" w:after="100" w:afterAutospacing="1"/>
        <w:jc w:val="both"/>
        <w:outlineLvl w:val="1"/>
        <w:rPr>
          <w:rFonts w:eastAsia="Times New Roman" w:cs="Arial"/>
          <w:bCs/>
          <w:iCs/>
          <w:color w:val="4BACC6" w:themeColor="accent5"/>
          <w:szCs w:val="24"/>
        </w:rPr>
      </w:pPr>
      <w:bookmarkStart w:id="38" w:name="_Toc35600116"/>
      <w:bookmarkStart w:id="39" w:name="_Toc39487720"/>
      <w:r w:rsidRPr="003742E1">
        <w:rPr>
          <w:rFonts w:eastAsia="Times New Roman" w:cs="Arial"/>
          <w:bCs/>
          <w:iCs/>
          <w:color w:val="4BACC6" w:themeColor="accent5"/>
          <w:szCs w:val="24"/>
        </w:rPr>
        <w:t>4.</w:t>
      </w:r>
      <w:r w:rsidR="007E2E27">
        <w:rPr>
          <w:rFonts w:eastAsia="Times New Roman" w:cs="Arial"/>
          <w:bCs/>
          <w:iCs/>
          <w:color w:val="4BACC6" w:themeColor="accent5"/>
          <w:szCs w:val="24"/>
        </w:rPr>
        <w:t>4</w:t>
      </w:r>
      <w:r w:rsidRPr="003742E1">
        <w:rPr>
          <w:rFonts w:eastAsia="Times New Roman" w:cs="Arial"/>
          <w:bCs/>
          <w:iCs/>
          <w:color w:val="4BACC6" w:themeColor="accent5"/>
          <w:szCs w:val="24"/>
        </w:rPr>
        <w:tab/>
        <w:t>New Assets from Growth</w:t>
      </w:r>
      <w:bookmarkEnd w:id="38"/>
      <w:bookmarkEnd w:id="39"/>
    </w:p>
    <w:p w14:paraId="36C73F39" w14:textId="77777777" w:rsidR="002B7DE2" w:rsidRDefault="00AA7009" w:rsidP="007B5F10">
      <w:pPr>
        <w:jc w:val="both"/>
        <w:rPr>
          <w:szCs w:val="24"/>
        </w:rPr>
      </w:pPr>
      <w:r w:rsidRPr="009F6B3E">
        <w:rPr>
          <w:szCs w:val="24"/>
        </w:rPr>
        <w:t xml:space="preserve">The new assets required to meet growth will be mainly acquired from </w:t>
      </w:r>
      <w:r w:rsidR="008F2DD1">
        <w:rPr>
          <w:szCs w:val="24"/>
        </w:rPr>
        <w:t>new and upgraded works</w:t>
      </w:r>
      <w:r w:rsidR="003C3F86">
        <w:rPr>
          <w:szCs w:val="24"/>
        </w:rPr>
        <w:t>,</w:t>
      </w:r>
      <w:r w:rsidR="001A5B12">
        <w:rPr>
          <w:szCs w:val="24"/>
        </w:rPr>
        <w:t xml:space="preserve"> </w:t>
      </w:r>
      <w:r w:rsidR="008F2DD1">
        <w:rPr>
          <w:szCs w:val="24"/>
        </w:rPr>
        <w:t xml:space="preserve">demands from marina </w:t>
      </w:r>
      <w:r w:rsidR="001A5B12">
        <w:rPr>
          <w:szCs w:val="24"/>
        </w:rPr>
        <w:t xml:space="preserve">and coastal </w:t>
      </w:r>
      <w:r w:rsidR="008F2DD1">
        <w:rPr>
          <w:szCs w:val="24"/>
        </w:rPr>
        <w:t xml:space="preserve">users </w:t>
      </w:r>
      <w:r w:rsidR="003D49C7">
        <w:rPr>
          <w:szCs w:val="24"/>
        </w:rPr>
        <w:t xml:space="preserve">and </w:t>
      </w:r>
      <w:r w:rsidR="008F2DD1">
        <w:rPr>
          <w:szCs w:val="24"/>
        </w:rPr>
        <w:t>prospective users to the marina and its facilities</w:t>
      </w:r>
      <w:r w:rsidR="003C3F86">
        <w:rPr>
          <w:szCs w:val="24"/>
        </w:rPr>
        <w:t>.</w:t>
      </w:r>
      <w:r w:rsidRPr="009F6B3E">
        <w:rPr>
          <w:szCs w:val="24"/>
        </w:rPr>
        <w:t xml:space="preserve"> </w:t>
      </w:r>
      <w:r w:rsidR="003C3F86">
        <w:rPr>
          <w:szCs w:val="24"/>
        </w:rPr>
        <w:t>T</w:t>
      </w:r>
      <w:r w:rsidR="00A348FE">
        <w:rPr>
          <w:szCs w:val="24"/>
        </w:rPr>
        <w:t xml:space="preserve">his may </w:t>
      </w:r>
      <w:r w:rsidR="008F2DD1">
        <w:rPr>
          <w:szCs w:val="24"/>
        </w:rPr>
        <w:t xml:space="preserve">also </w:t>
      </w:r>
      <w:r w:rsidR="00A348FE">
        <w:rPr>
          <w:szCs w:val="24"/>
        </w:rPr>
        <w:t>include</w:t>
      </w:r>
      <w:r w:rsidRPr="009F6B3E">
        <w:rPr>
          <w:szCs w:val="24"/>
        </w:rPr>
        <w:t xml:space="preserve"> some minor construction </w:t>
      </w:r>
      <w:r w:rsidR="008F2DD1">
        <w:rPr>
          <w:szCs w:val="24"/>
        </w:rPr>
        <w:t xml:space="preserve">works being completed </w:t>
      </w:r>
      <w:r w:rsidRPr="009F6B3E">
        <w:rPr>
          <w:szCs w:val="24"/>
        </w:rPr>
        <w:t>by the City</w:t>
      </w:r>
      <w:r>
        <w:rPr>
          <w:szCs w:val="24"/>
        </w:rPr>
        <w:t>.</w:t>
      </w:r>
      <w:r w:rsidR="001D7F3D">
        <w:rPr>
          <w:szCs w:val="24"/>
        </w:rPr>
        <w:t xml:space="preserve"> </w:t>
      </w:r>
    </w:p>
    <w:p w14:paraId="14D14740" w14:textId="77777777" w:rsidR="00AA7009" w:rsidRDefault="001D7F3D" w:rsidP="007B5F10">
      <w:pPr>
        <w:jc w:val="both"/>
        <w:rPr>
          <w:szCs w:val="24"/>
        </w:rPr>
      </w:pPr>
      <w:r>
        <w:rPr>
          <w:szCs w:val="24"/>
        </w:rPr>
        <w:t xml:space="preserve">New projects to be funded by the </w:t>
      </w:r>
      <w:r w:rsidR="002B7DE2">
        <w:rPr>
          <w:szCs w:val="24"/>
        </w:rPr>
        <w:t>City are taken</w:t>
      </w:r>
      <w:r>
        <w:rPr>
          <w:szCs w:val="24"/>
        </w:rPr>
        <w:t xml:space="preserve"> from the Preliminary </w:t>
      </w:r>
      <w:r w:rsidR="00133501">
        <w:rPr>
          <w:szCs w:val="24"/>
        </w:rPr>
        <w:t>5</w:t>
      </w:r>
      <w:r>
        <w:rPr>
          <w:szCs w:val="24"/>
        </w:rPr>
        <w:t xml:space="preserve"> year Capital Works Program shown in Appendix </w:t>
      </w:r>
      <w:r w:rsidR="00F27E6A">
        <w:rPr>
          <w:szCs w:val="24"/>
        </w:rPr>
        <w:t>B</w:t>
      </w:r>
      <w:r>
        <w:rPr>
          <w:szCs w:val="24"/>
        </w:rPr>
        <w:t>.</w:t>
      </w:r>
    </w:p>
    <w:p w14:paraId="3BA7180D" w14:textId="334D0C04" w:rsidR="00801201" w:rsidRDefault="00AA7009" w:rsidP="007B5F10">
      <w:pPr>
        <w:pStyle w:val="AMPParaNoSpace"/>
        <w:spacing w:line="276" w:lineRule="auto"/>
        <w:rPr>
          <w:rFonts w:ascii="Arial" w:hAnsi="Arial" w:cs="Arial"/>
          <w:sz w:val="24"/>
          <w:szCs w:val="24"/>
        </w:rPr>
      </w:pPr>
      <w:r w:rsidRPr="00310669">
        <w:rPr>
          <w:rFonts w:ascii="Arial" w:hAnsi="Arial" w:cs="Arial"/>
          <w:sz w:val="24"/>
          <w:szCs w:val="24"/>
        </w:rPr>
        <w:t>These figures have been used throughout this AMP where growth has been considered</w:t>
      </w:r>
      <w:r w:rsidR="000E3598" w:rsidRPr="00310669">
        <w:rPr>
          <w:rFonts w:ascii="Arial" w:hAnsi="Arial" w:cs="Arial"/>
          <w:sz w:val="24"/>
          <w:szCs w:val="24"/>
        </w:rPr>
        <w:t>.</w:t>
      </w:r>
    </w:p>
    <w:p w14:paraId="2DD2C7F3" w14:textId="77777777" w:rsidR="00182810" w:rsidRPr="005D37E3" w:rsidRDefault="00182810" w:rsidP="007B5F10">
      <w:pPr>
        <w:pStyle w:val="AMPParaNoSpace"/>
        <w:spacing w:line="276" w:lineRule="auto"/>
        <w:rPr>
          <w:rFonts w:ascii="Arial" w:hAnsi="Arial" w:cs="Arial"/>
          <w:sz w:val="24"/>
          <w:szCs w:val="24"/>
        </w:rPr>
      </w:pPr>
    </w:p>
    <w:p w14:paraId="14526E3C" w14:textId="77777777" w:rsidR="00AA7009" w:rsidRPr="00182810" w:rsidRDefault="00AA7009" w:rsidP="007B5F10">
      <w:pPr>
        <w:rPr>
          <w:b/>
          <w:iCs/>
          <w:color w:val="4BACC6" w:themeColor="accent5"/>
        </w:rPr>
      </w:pPr>
      <w:r w:rsidRPr="00182810">
        <w:rPr>
          <w:b/>
          <w:iCs/>
          <w:color w:val="4BACC6" w:themeColor="accent5"/>
        </w:rPr>
        <w:lastRenderedPageBreak/>
        <w:t>Graph 4.</w:t>
      </w:r>
      <w:r w:rsidR="00DE3235" w:rsidRPr="00182810">
        <w:rPr>
          <w:b/>
          <w:iCs/>
          <w:color w:val="4BACC6" w:themeColor="accent5"/>
        </w:rPr>
        <w:t>5</w:t>
      </w:r>
      <w:r w:rsidRPr="00182810">
        <w:rPr>
          <w:b/>
          <w:iCs/>
          <w:color w:val="4BACC6" w:themeColor="accent5"/>
        </w:rPr>
        <w:tab/>
        <w:t>New Assets from Growth</w:t>
      </w:r>
    </w:p>
    <w:p w14:paraId="395BC086" w14:textId="77777777" w:rsidR="004B780D" w:rsidRDefault="00656DEE" w:rsidP="007B5F10">
      <w:pPr>
        <w:spacing w:before="100" w:beforeAutospacing="1"/>
        <w:contextualSpacing/>
        <w:jc w:val="both"/>
        <w:rPr>
          <w:rFonts w:eastAsia="Times New Roman" w:cs="Arial"/>
          <w:szCs w:val="24"/>
          <w:lang w:eastAsia="en-AU"/>
        </w:rPr>
      </w:pPr>
      <w:r>
        <w:rPr>
          <w:noProof/>
          <w:lang w:eastAsia="en-AU"/>
        </w:rPr>
        <w:drawing>
          <wp:inline distT="0" distB="0" distL="0" distR="0" wp14:anchorId="7ED5C603" wp14:editId="6A1A52E7">
            <wp:extent cx="5731510" cy="4106357"/>
            <wp:effectExtent l="0" t="0" r="21590" b="279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F5AE86" w14:textId="77777777" w:rsidR="00680108" w:rsidRDefault="00CF5A05" w:rsidP="007B5F10">
      <w:pPr>
        <w:spacing w:before="100" w:beforeAutospacing="1"/>
        <w:contextualSpacing/>
        <w:jc w:val="both"/>
        <w:rPr>
          <w:rFonts w:eastAsia="Times New Roman" w:cs="Arial"/>
          <w:szCs w:val="24"/>
          <w:lang w:eastAsia="en-AU"/>
        </w:rPr>
      </w:pPr>
      <w:r>
        <w:rPr>
          <w:rFonts w:eastAsia="Times New Roman" w:cs="Arial"/>
          <w:szCs w:val="24"/>
          <w:lang w:eastAsia="en-AU"/>
        </w:rPr>
        <w:t>Over the next five years the City will fund and deliver m</w:t>
      </w:r>
      <w:r w:rsidR="00DB49D8" w:rsidRPr="00DB49D8">
        <w:rPr>
          <w:rFonts w:eastAsia="Times New Roman" w:cs="Arial"/>
          <w:szCs w:val="24"/>
          <w:lang w:eastAsia="en-AU"/>
        </w:rPr>
        <w:t xml:space="preserve">ajor new assets </w:t>
      </w:r>
      <w:r w:rsidR="00DF3718">
        <w:rPr>
          <w:rFonts w:eastAsia="Times New Roman" w:cs="Arial"/>
          <w:szCs w:val="24"/>
          <w:lang w:eastAsia="en-AU"/>
        </w:rPr>
        <w:t xml:space="preserve">with an estimated </w:t>
      </w:r>
      <w:r w:rsidR="00DF3718" w:rsidRPr="00992D6C">
        <w:rPr>
          <w:rFonts w:eastAsia="Times New Roman" w:cs="Arial"/>
          <w:szCs w:val="24"/>
          <w:lang w:eastAsia="en-AU"/>
        </w:rPr>
        <w:t xml:space="preserve">budget </w:t>
      </w:r>
      <w:r w:rsidR="0093395C" w:rsidRPr="00992D6C">
        <w:rPr>
          <w:rFonts w:eastAsia="Times New Roman" w:cs="Arial"/>
          <w:szCs w:val="24"/>
          <w:lang w:eastAsia="en-AU"/>
        </w:rPr>
        <w:t>of $</w:t>
      </w:r>
      <w:r w:rsidR="009C6724" w:rsidRPr="00992D6C">
        <w:rPr>
          <w:rFonts w:eastAsia="Times New Roman" w:cs="Arial"/>
          <w:szCs w:val="24"/>
          <w:lang w:eastAsia="en-AU"/>
        </w:rPr>
        <w:t>14.7million</w:t>
      </w:r>
      <w:r w:rsidR="00110F6D" w:rsidRPr="00992D6C">
        <w:rPr>
          <w:rFonts w:eastAsia="Times New Roman" w:cs="Arial"/>
          <w:szCs w:val="24"/>
          <w:lang w:eastAsia="en-AU"/>
        </w:rPr>
        <w:t>, please</w:t>
      </w:r>
      <w:r w:rsidR="00110F6D">
        <w:rPr>
          <w:rFonts w:eastAsia="Times New Roman" w:cs="Arial"/>
          <w:szCs w:val="24"/>
          <w:lang w:eastAsia="en-AU"/>
        </w:rPr>
        <w:t xml:space="preserve"> refer to Appendix B for further information</w:t>
      </w:r>
      <w:r w:rsidR="00680108">
        <w:rPr>
          <w:rFonts w:eastAsia="Times New Roman" w:cs="Arial"/>
          <w:szCs w:val="24"/>
          <w:lang w:eastAsia="en-AU"/>
        </w:rPr>
        <w:t>.</w:t>
      </w:r>
    </w:p>
    <w:p w14:paraId="5F34F5FD" w14:textId="77777777" w:rsidR="00680108" w:rsidRDefault="00680108" w:rsidP="007B5F10">
      <w:pPr>
        <w:spacing w:before="100" w:beforeAutospacing="1"/>
        <w:contextualSpacing/>
        <w:jc w:val="both"/>
        <w:rPr>
          <w:rFonts w:eastAsia="Times New Roman" w:cs="Arial"/>
          <w:szCs w:val="24"/>
          <w:lang w:eastAsia="en-AU"/>
        </w:rPr>
      </w:pPr>
    </w:p>
    <w:p w14:paraId="0DCDC44E" w14:textId="77777777" w:rsidR="00680108" w:rsidRDefault="00CF5A05" w:rsidP="007B5F10">
      <w:pPr>
        <w:rPr>
          <w:rFonts w:eastAsia="Times New Roman" w:cs="Arial"/>
          <w:szCs w:val="24"/>
          <w:lang w:eastAsia="en-AU"/>
        </w:rPr>
      </w:pPr>
      <w:r>
        <w:rPr>
          <w:rFonts w:eastAsia="Times New Roman" w:cs="Arial"/>
          <w:szCs w:val="24"/>
          <w:lang w:eastAsia="en-AU"/>
        </w:rPr>
        <w:t xml:space="preserve">The following </w:t>
      </w:r>
      <w:r w:rsidR="00F15426">
        <w:rPr>
          <w:rFonts w:eastAsia="Times New Roman" w:cs="Arial"/>
          <w:szCs w:val="24"/>
          <w:lang w:eastAsia="en-AU"/>
        </w:rPr>
        <w:t xml:space="preserve">Major </w:t>
      </w:r>
      <w:r>
        <w:rPr>
          <w:rFonts w:eastAsia="Times New Roman" w:cs="Arial"/>
          <w:szCs w:val="24"/>
          <w:lang w:eastAsia="en-AU"/>
        </w:rPr>
        <w:t>projects have been identified for delivery</w:t>
      </w:r>
      <w:r w:rsidR="00DF3718">
        <w:rPr>
          <w:rFonts w:eastAsia="Times New Roman" w:cs="Arial"/>
          <w:szCs w:val="24"/>
          <w:lang w:eastAsia="en-AU"/>
        </w:rPr>
        <w:t>:</w:t>
      </w:r>
    </w:p>
    <w:p w14:paraId="29F08C33" w14:textId="77777777" w:rsidR="00680108" w:rsidRDefault="00680108" w:rsidP="007B5F10">
      <w:r>
        <w:tab/>
      </w:r>
      <w:r w:rsidR="00CF5A05">
        <w:t xml:space="preserve">1. </w:t>
      </w:r>
      <w:r w:rsidR="002B7DE2" w:rsidRPr="00C74639">
        <w:t xml:space="preserve">The </w:t>
      </w:r>
      <w:r w:rsidR="003C3F86" w:rsidRPr="00C74639">
        <w:t>Marina Expansion</w:t>
      </w:r>
      <w:r w:rsidR="002B7DE2" w:rsidRPr="00C74639">
        <w:t xml:space="preserve"> </w:t>
      </w:r>
    </w:p>
    <w:p w14:paraId="0C3F4C49" w14:textId="77777777" w:rsidR="00C74639" w:rsidRPr="00CF5A05" w:rsidRDefault="00DB49D8" w:rsidP="007B5F10">
      <w:pPr>
        <w:rPr>
          <w:szCs w:val="24"/>
        </w:rPr>
      </w:pPr>
      <w:r w:rsidRPr="00CF5A05">
        <w:rPr>
          <w:szCs w:val="24"/>
          <w:lang w:eastAsia="en-AU"/>
        </w:rPr>
        <w:t xml:space="preserve">The City is </w:t>
      </w:r>
      <w:r w:rsidR="00CF5A05">
        <w:rPr>
          <w:szCs w:val="24"/>
          <w:lang w:eastAsia="en-AU"/>
        </w:rPr>
        <w:t xml:space="preserve">actively investigating the </w:t>
      </w:r>
      <w:r w:rsidRPr="00CF5A05">
        <w:rPr>
          <w:szCs w:val="24"/>
          <w:lang w:eastAsia="en-AU"/>
        </w:rPr>
        <w:t xml:space="preserve">expansion of Port Coogee Marina to meet the growing needs of the surrounding community and as part of the handover requirements established during the management transfer in 2016. </w:t>
      </w:r>
    </w:p>
    <w:p w14:paraId="735E3221" w14:textId="77777777" w:rsidR="00A407F9" w:rsidRDefault="0094123B" w:rsidP="007B5F10">
      <w:pPr>
        <w:pStyle w:val="ListParagraph"/>
        <w:numPr>
          <w:ilvl w:val="0"/>
          <w:numId w:val="36"/>
        </w:numPr>
        <w:spacing w:before="240" w:after="200" w:line="276" w:lineRule="auto"/>
        <w:rPr>
          <w:sz w:val="24"/>
          <w:szCs w:val="24"/>
        </w:rPr>
      </w:pPr>
      <w:r w:rsidRPr="002B7DE2">
        <w:rPr>
          <w:sz w:val="24"/>
          <w:szCs w:val="24"/>
        </w:rPr>
        <w:t xml:space="preserve">Stage </w:t>
      </w:r>
      <w:r w:rsidR="00AA497F">
        <w:rPr>
          <w:sz w:val="24"/>
          <w:szCs w:val="24"/>
        </w:rPr>
        <w:t>3</w:t>
      </w:r>
      <w:r w:rsidRPr="002B7DE2">
        <w:rPr>
          <w:sz w:val="24"/>
          <w:szCs w:val="24"/>
        </w:rPr>
        <w:t xml:space="preserve"> will install </w:t>
      </w:r>
      <w:r w:rsidR="00231BB5" w:rsidRPr="002B7DE2">
        <w:rPr>
          <w:sz w:val="24"/>
          <w:szCs w:val="24"/>
        </w:rPr>
        <w:t>approx.</w:t>
      </w:r>
      <w:r w:rsidRPr="002B7DE2">
        <w:rPr>
          <w:sz w:val="24"/>
          <w:szCs w:val="24"/>
        </w:rPr>
        <w:t xml:space="preserve"> 80 new boat bays, a boardwalk and reconfiguration works to parking bays on Maraboo Island in addition to upgrading pen</w:t>
      </w:r>
      <w:r w:rsidR="00F105D9">
        <w:rPr>
          <w:sz w:val="24"/>
          <w:szCs w:val="24"/>
        </w:rPr>
        <w:t xml:space="preserve"> </w:t>
      </w:r>
      <w:r w:rsidRPr="002B7DE2">
        <w:rPr>
          <w:sz w:val="24"/>
          <w:szCs w:val="24"/>
        </w:rPr>
        <w:t xml:space="preserve">holder ablution facilities at the Marina Services Building. </w:t>
      </w:r>
    </w:p>
    <w:p w14:paraId="7FB6233B" w14:textId="77777777" w:rsidR="00A407F9" w:rsidRPr="00A407F9" w:rsidRDefault="00A407F9" w:rsidP="007B5F10">
      <w:pPr>
        <w:pStyle w:val="ListParagraph"/>
        <w:spacing w:line="276" w:lineRule="auto"/>
        <w:rPr>
          <w:sz w:val="24"/>
          <w:szCs w:val="24"/>
        </w:rPr>
      </w:pPr>
    </w:p>
    <w:p w14:paraId="09728965" w14:textId="5C978BEB" w:rsidR="00DF3718" w:rsidRPr="005D1990" w:rsidRDefault="0094123B" w:rsidP="007B5F10">
      <w:pPr>
        <w:pStyle w:val="ListParagraph"/>
        <w:numPr>
          <w:ilvl w:val="0"/>
          <w:numId w:val="36"/>
        </w:numPr>
        <w:spacing w:before="240" w:after="200" w:line="276" w:lineRule="auto"/>
      </w:pPr>
      <w:r w:rsidRPr="002B7DE2">
        <w:rPr>
          <w:sz w:val="24"/>
          <w:szCs w:val="24"/>
        </w:rPr>
        <w:t xml:space="preserve">Stage </w:t>
      </w:r>
      <w:r w:rsidR="00AA497F">
        <w:rPr>
          <w:sz w:val="24"/>
          <w:szCs w:val="24"/>
        </w:rPr>
        <w:t>4</w:t>
      </w:r>
      <w:r w:rsidR="005D1990">
        <w:rPr>
          <w:sz w:val="24"/>
          <w:szCs w:val="24"/>
        </w:rPr>
        <w:t xml:space="preserve"> </w:t>
      </w:r>
      <w:r w:rsidRPr="002B7DE2">
        <w:rPr>
          <w:sz w:val="24"/>
          <w:szCs w:val="24"/>
        </w:rPr>
        <w:t>has an expected completion date of 2025</w:t>
      </w:r>
      <w:r w:rsidR="008E3FDC">
        <w:rPr>
          <w:sz w:val="24"/>
          <w:szCs w:val="24"/>
        </w:rPr>
        <w:t>-</w:t>
      </w:r>
      <w:r w:rsidRPr="002B7DE2">
        <w:rPr>
          <w:sz w:val="24"/>
          <w:szCs w:val="24"/>
        </w:rPr>
        <w:t xml:space="preserve">26 but is dependent on the occupancy rates following Stage </w:t>
      </w:r>
      <w:r w:rsidR="00336616">
        <w:rPr>
          <w:sz w:val="24"/>
          <w:szCs w:val="24"/>
        </w:rPr>
        <w:t>1</w:t>
      </w:r>
      <w:r w:rsidRPr="002B7DE2">
        <w:rPr>
          <w:sz w:val="24"/>
          <w:szCs w:val="24"/>
        </w:rPr>
        <w:t xml:space="preserve"> and successful development of the So</w:t>
      </w:r>
      <w:r w:rsidR="005D1990">
        <w:rPr>
          <w:sz w:val="24"/>
          <w:szCs w:val="24"/>
        </w:rPr>
        <w:t>u</w:t>
      </w:r>
      <w:r w:rsidR="00F27E6A">
        <w:rPr>
          <w:sz w:val="24"/>
          <w:szCs w:val="24"/>
        </w:rPr>
        <w:t>thern Peninsula at Port Coogee.</w:t>
      </w:r>
    </w:p>
    <w:p w14:paraId="0A0D9E05" w14:textId="77777777" w:rsidR="00DF3718" w:rsidRDefault="00DF3718" w:rsidP="007B5F10">
      <w:pPr>
        <w:pStyle w:val="ListParagraph"/>
        <w:spacing w:before="100" w:beforeAutospacing="1" w:after="0" w:line="276" w:lineRule="auto"/>
        <w:rPr>
          <w:sz w:val="24"/>
          <w:szCs w:val="24"/>
        </w:rPr>
      </w:pPr>
    </w:p>
    <w:p w14:paraId="4773CD61" w14:textId="77777777" w:rsidR="004104CC" w:rsidRPr="00DA0985" w:rsidRDefault="004104CC" w:rsidP="007B5F10">
      <w:pPr>
        <w:pStyle w:val="ListParagraph"/>
        <w:numPr>
          <w:ilvl w:val="0"/>
          <w:numId w:val="33"/>
        </w:numPr>
        <w:spacing w:line="276" w:lineRule="auto"/>
        <w:rPr>
          <w:sz w:val="24"/>
          <w:szCs w:val="24"/>
        </w:rPr>
      </w:pPr>
      <w:r w:rsidRPr="00C74639">
        <w:rPr>
          <w:sz w:val="24"/>
          <w:szCs w:val="24"/>
        </w:rPr>
        <w:t xml:space="preserve">A business case for the Port Coogee Marina Expansion </w:t>
      </w:r>
      <w:r>
        <w:rPr>
          <w:sz w:val="24"/>
          <w:szCs w:val="24"/>
        </w:rPr>
        <w:t>was approved by C</w:t>
      </w:r>
      <w:r w:rsidRPr="00C74639">
        <w:rPr>
          <w:sz w:val="24"/>
          <w:szCs w:val="24"/>
        </w:rPr>
        <w:t xml:space="preserve">ouncil </w:t>
      </w:r>
      <w:r>
        <w:rPr>
          <w:sz w:val="24"/>
          <w:szCs w:val="24"/>
        </w:rPr>
        <w:t xml:space="preserve">in November 2019, a link to the Business case </w:t>
      </w:r>
      <w:r w:rsidRPr="00C74639">
        <w:rPr>
          <w:sz w:val="24"/>
          <w:szCs w:val="24"/>
        </w:rPr>
        <w:t xml:space="preserve">document </w:t>
      </w:r>
      <w:r w:rsidR="00DF3718">
        <w:rPr>
          <w:sz w:val="24"/>
          <w:szCs w:val="24"/>
        </w:rPr>
        <w:t xml:space="preserve">is provided </w:t>
      </w:r>
      <w:r w:rsidRPr="00C74639">
        <w:rPr>
          <w:sz w:val="24"/>
          <w:szCs w:val="24"/>
        </w:rPr>
        <w:t xml:space="preserve">in </w:t>
      </w:r>
      <w:r w:rsidR="00DF3718">
        <w:rPr>
          <w:sz w:val="24"/>
          <w:szCs w:val="24"/>
        </w:rPr>
        <w:t xml:space="preserve">the </w:t>
      </w:r>
      <w:r w:rsidR="009B181F">
        <w:rPr>
          <w:sz w:val="24"/>
          <w:szCs w:val="24"/>
        </w:rPr>
        <w:t>R</w:t>
      </w:r>
      <w:r w:rsidRPr="00C74639">
        <w:rPr>
          <w:sz w:val="24"/>
          <w:szCs w:val="24"/>
        </w:rPr>
        <w:t>eferences</w:t>
      </w:r>
      <w:r w:rsidR="00DF3718">
        <w:rPr>
          <w:sz w:val="24"/>
          <w:szCs w:val="24"/>
        </w:rPr>
        <w:t xml:space="preserve"> section</w:t>
      </w:r>
      <w:r w:rsidRPr="00C74639">
        <w:rPr>
          <w:sz w:val="24"/>
          <w:szCs w:val="24"/>
        </w:rPr>
        <w:t xml:space="preserve">. </w:t>
      </w:r>
    </w:p>
    <w:p w14:paraId="409AD87B" w14:textId="77777777" w:rsidR="00A407F9" w:rsidRPr="00F1050A" w:rsidRDefault="00A407F9" w:rsidP="007B5F10">
      <w:pPr>
        <w:pStyle w:val="ListParagraph"/>
        <w:spacing w:before="240" w:after="200" w:line="276" w:lineRule="auto"/>
        <w:rPr>
          <w:sz w:val="24"/>
          <w:szCs w:val="24"/>
        </w:rPr>
      </w:pPr>
    </w:p>
    <w:p w14:paraId="0F6FC326" w14:textId="77777777" w:rsidR="004104CC" w:rsidRPr="00A407F9" w:rsidRDefault="004104CC" w:rsidP="007B5F10">
      <w:pPr>
        <w:pStyle w:val="ListParagraph"/>
        <w:numPr>
          <w:ilvl w:val="0"/>
          <w:numId w:val="33"/>
        </w:numPr>
        <w:spacing w:before="240" w:after="200" w:line="276" w:lineRule="auto"/>
        <w:rPr>
          <w:sz w:val="24"/>
          <w:szCs w:val="24"/>
        </w:rPr>
      </w:pPr>
      <w:r w:rsidRPr="000154F0">
        <w:rPr>
          <w:rFonts w:cs="Arial"/>
          <w:sz w:val="24"/>
          <w:szCs w:val="24"/>
          <w:lang w:eastAsia="en-AU"/>
        </w:rPr>
        <w:lastRenderedPageBreak/>
        <w:t xml:space="preserve">The City is </w:t>
      </w:r>
      <w:r w:rsidR="00F105D9">
        <w:rPr>
          <w:rFonts w:cs="Arial"/>
          <w:sz w:val="24"/>
          <w:szCs w:val="24"/>
          <w:lang w:eastAsia="en-AU"/>
        </w:rPr>
        <w:t xml:space="preserve">in the process of working up detailed design and specification documents to go out to Tender later in 2020 for the construction of Stage </w:t>
      </w:r>
      <w:r w:rsidR="00926A86">
        <w:rPr>
          <w:rFonts w:cs="Arial"/>
          <w:sz w:val="24"/>
          <w:szCs w:val="24"/>
          <w:lang w:eastAsia="en-AU"/>
        </w:rPr>
        <w:t>3</w:t>
      </w:r>
      <w:r w:rsidR="00F105D9">
        <w:rPr>
          <w:rFonts w:cs="Arial"/>
          <w:sz w:val="24"/>
          <w:szCs w:val="24"/>
          <w:lang w:eastAsia="en-AU"/>
        </w:rPr>
        <w:t xml:space="preserve"> of the marina expansion</w:t>
      </w:r>
      <w:r w:rsidR="007B2ED3">
        <w:rPr>
          <w:rFonts w:cs="Arial"/>
          <w:sz w:val="24"/>
          <w:szCs w:val="24"/>
          <w:lang w:eastAsia="en-AU"/>
        </w:rPr>
        <w:t>.</w:t>
      </w:r>
    </w:p>
    <w:p w14:paraId="4D9E41D3" w14:textId="77777777" w:rsidR="0094123B" w:rsidRPr="0094123B" w:rsidRDefault="0094123B" w:rsidP="007B5F10">
      <w:pPr>
        <w:pStyle w:val="ListParagraph"/>
        <w:spacing w:before="240" w:after="200" w:line="276" w:lineRule="auto"/>
        <w:rPr>
          <w:sz w:val="24"/>
          <w:szCs w:val="24"/>
        </w:rPr>
      </w:pPr>
    </w:p>
    <w:p w14:paraId="5BA5A550" w14:textId="4F8E818A" w:rsidR="00D404F6" w:rsidRPr="008E3FDC" w:rsidRDefault="00DF3718" w:rsidP="008E3FDC">
      <w:pPr>
        <w:pStyle w:val="ListParagraph"/>
        <w:numPr>
          <w:ilvl w:val="0"/>
          <w:numId w:val="33"/>
        </w:numPr>
        <w:spacing w:before="240" w:after="200" w:line="276" w:lineRule="auto"/>
        <w:rPr>
          <w:sz w:val="24"/>
          <w:szCs w:val="24"/>
        </w:rPr>
      </w:pPr>
      <w:r>
        <w:rPr>
          <w:sz w:val="24"/>
          <w:szCs w:val="24"/>
        </w:rPr>
        <w:t xml:space="preserve">Stage </w:t>
      </w:r>
      <w:r w:rsidR="00AA497F">
        <w:rPr>
          <w:sz w:val="24"/>
          <w:szCs w:val="24"/>
        </w:rPr>
        <w:t>4</w:t>
      </w:r>
      <w:r>
        <w:rPr>
          <w:sz w:val="24"/>
          <w:szCs w:val="24"/>
        </w:rPr>
        <w:t xml:space="preserve"> </w:t>
      </w:r>
      <w:r w:rsidR="0094123B" w:rsidRPr="001D7F3D">
        <w:rPr>
          <w:sz w:val="24"/>
          <w:szCs w:val="24"/>
        </w:rPr>
        <w:t xml:space="preserve">Construction is due to </w:t>
      </w:r>
      <w:r w:rsidR="00F105D9">
        <w:rPr>
          <w:sz w:val="24"/>
          <w:szCs w:val="24"/>
        </w:rPr>
        <w:t xml:space="preserve">be complete in </w:t>
      </w:r>
      <w:r w:rsidR="0094123B" w:rsidRPr="001D7F3D">
        <w:rPr>
          <w:sz w:val="24"/>
          <w:szCs w:val="24"/>
        </w:rPr>
        <w:t>2021</w:t>
      </w:r>
      <w:r w:rsidR="007B2ED3">
        <w:rPr>
          <w:sz w:val="24"/>
          <w:szCs w:val="24"/>
        </w:rPr>
        <w:t>.</w:t>
      </w:r>
      <w:r w:rsidR="0094123B" w:rsidRPr="001D7F3D">
        <w:rPr>
          <w:sz w:val="24"/>
          <w:szCs w:val="24"/>
        </w:rPr>
        <w:t xml:space="preserve"> </w:t>
      </w:r>
    </w:p>
    <w:p w14:paraId="7CC3D802" w14:textId="77777777" w:rsidR="001126AE" w:rsidRPr="008E3FDC" w:rsidRDefault="001126AE" w:rsidP="007B5F10">
      <w:pPr>
        <w:pStyle w:val="BodyText"/>
        <w:keepNext/>
        <w:spacing w:line="276" w:lineRule="auto"/>
        <w:jc w:val="left"/>
        <w:rPr>
          <w:b/>
          <w:iCs/>
          <w:color w:val="4BACC6" w:themeColor="accent5"/>
          <w:sz w:val="24"/>
          <w:szCs w:val="24"/>
          <w:lang w:val="en-AU"/>
        </w:rPr>
      </w:pPr>
      <w:r w:rsidRPr="008E3FDC">
        <w:rPr>
          <w:b/>
          <w:iCs/>
          <w:color w:val="4BACC6" w:themeColor="accent5"/>
          <w:sz w:val="24"/>
          <w:szCs w:val="24"/>
          <w:lang w:val="en-AU"/>
        </w:rPr>
        <w:t>Figure</w:t>
      </w:r>
      <w:r w:rsidRPr="008E3FDC">
        <w:rPr>
          <w:b/>
          <w:iCs/>
          <w:color w:val="4BACC6" w:themeColor="accent5"/>
          <w:sz w:val="24"/>
          <w:szCs w:val="24"/>
        </w:rPr>
        <w:t xml:space="preserve"> </w:t>
      </w:r>
      <w:r w:rsidRPr="008E3FDC">
        <w:rPr>
          <w:b/>
          <w:iCs/>
          <w:color w:val="4BACC6" w:themeColor="accent5"/>
          <w:sz w:val="24"/>
          <w:szCs w:val="24"/>
          <w:lang w:val="en-AU"/>
        </w:rPr>
        <w:t>4</w:t>
      </w:r>
      <w:r w:rsidRPr="008E3FDC">
        <w:rPr>
          <w:b/>
          <w:iCs/>
          <w:color w:val="4BACC6" w:themeColor="accent5"/>
          <w:sz w:val="24"/>
          <w:szCs w:val="24"/>
        </w:rPr>
        <w:t>.</w:t>
      </w:r>
      <w:r w:rsidRPr="008E3FDC">
        <w:rPr>
          <w:b/>
          <w:iCs/>
          <w:color w:val="4BACC6" w:themeColor="accent5"/>
          <w:sz w:val="24"/>
          <w:szCs w:val="24"/>
          <w:lang w:val="en-AU"/>
        </w:rPr>
        <w:t>3.2</w:t>
      </w:r>
      <w:r w:rsidRPr="008E3FDC">
        <w:rPr>
          <w:b/>
          <w:iCs/>
          <w:color w:val="4BACC6" w:themeColor="accent5"/>
          <w:sz w:val="24"/>
          <w:szCs w:val="24"/>
        </w:rPr>
        <w:tab/>
      </w:r>
      <w:r w:rsidRPr="008E3FDC">
        <w:rPr>
          <w:b/>
          <w:iCs/>
          <w:color w:val="4BACC6" w:themeColor="accent5"/>
          <w:sz w:val="24"/>
          <w:szCs w:val="24"/>
          <w:lang w:val="en-AU"/>
        </w:rPr>
        <w:t>Visual Representation of the Future Stages at Port Coogee Marina</w:t>
      </w:r>
    </w:p>
    <w:p w14:paraId="0042BECA" w14:textId="77777777" w:rsidR="001126AE" w:rsidRDefault="001126AE" w:rsidP="007B5F10">
      <w:pPr>
        <w:pStyle w:val="AMPParaNoSpace"/>
        <w:spacing w:line="276" w:lineRule="auto"/>
        <w:rPr>
          <w:rFonts w:ascii="Arial" w:hAnsi="Arial" w:cs="Arial"/>
          <w:sz w:val="24"/>
          <w:szCs w:val="24"/>
        </w:rPr>
      </w:pPr>
      <w:r>
        <w:rPr>
          <w:rFonts w:ascii="Arial" w:hAnsi="Arial" w:cs="Arial"/>
          <w:noProof/>
          <w:sz w:val="24"/>
          <w:szCs w:val="24"/>
          <w:lang w:eastAsia="en-AU"/>
        </w:rPr>
        <w:drawing>
          <wp:inline distT="0" distB="0" distL="0" distR="0" wp14:anchorId="0EEB64D4" wp14:editId="7787C49F">
            <wp:extent cx="5715000" cy="3581400"/>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0" cy="3581400"/>
                    </a:xfrm>
                    <a:prstGeom prst="rect">
                      <a:avLst/>
                    </a:prstGeom>
                    <a:noFill/>
                    <a:ln>
                      <a:solidFill>
                        <a:schemeClr val="accent1"/>
                      </a:solidFill>
                    </a:ln>
                  </pic:spPr>
                </pic:pic>
              </a:graphicData>
            </a:graphic>
          </wp:inline>
        </w:drawing>
      </w:r>
    </w:p>
    <w:p w14:paraId="1B9DFAD1" w14:textId="77777777" w:rsidR="001126AE" w:rsidRDefault="001126AE" w:rsidP="007B5F10">
      <w:pPr>
        <w:pStyle w:val="AMPParaNoSpace"/>
        <w:spacing w:line="276" w:lineRule="auto"/>
        <w:rPr>
          <w:rFonts w:ascii="Arial" w:hAnsi="Arial" w:cs="Arial"/>
          <w:sz w:val="24"/>
          <w:szCs w:val="24"/>
        </w:rPr>
      </w:pPr>
    </w:p>
    <w:p w14:paraId="16ABD695" w14:textId="37FEC564" w:rsidR="002C21B9" w:rsidRPr="00F2318C" w:rsidRDefault="007B77B6" w:rsidP="007B5F10">
      <w:pPr>
        <w:jc w:val="both"/>
        <w:rPr>
          <w:rFonts w:cs="Arial"/>
        </w:rPr>
      </w:pPr>
      <w:r>
        <w:rPr>
          <w:rFonts w:cs="Arial"/>
        </w:rPr>
        <w:t>The existing jetties</w:t>
      </w:r>
      <w:r w:rsidR="002C21B9" w:rsidRPr="00F2318C">
        <w:rPr>
          <w:rFonts w:cs="Arial"/>
        </w:rPr>
        <w:t xml:space="preserve"> (</w:t>
      </w:r>
      <w:r w:rsidR="00F72D75" w:rsidRPr="00F2318C">
        <w:rPr>
          <w:rFonts w:cs="Arial"/>
        </w:rPr>
        <w:t>C, D, E, F</w:t>
      </w:r>
      <w:r w:rsidR="002C21B9" w:rsidRPr="00F2318C">
        <w:rPr>
          <w:rFonts w:cs="Arial"/>
        </w:rPr>
        <w:t xml:space="preserve"> and G) were completed in 2012 across 2 stage</w:t>
      </w:r>
      <w:r w:rsidR="009F30AB">
        <w:rPr>
          <w:rFonts w:cs="Arial"/>
        </w:rPr>
        <w:t>s being Stage 1 and Stage 2, the next stage will be Stage 3</w:t>
      </w:r>
      <w:r w:rsidR="00D1362F">
        <w:rPr>
          <w:rFonts w:cs="Arial"/>
        </w:rPr>
        <w:t xml:space="preserve">. </w:t>
      </w:r>
      <w:r w:rsidR="002C21B9" w:rsidRPr="00F2318C">
        <w:rPr>
          <w:rFonts w:cs="Arial"/>
        </w:rPr>
        <w:t>Stage 4 will be the further expansion of the southern Marina basin in approximately 5 years. Stage 3 and Stage 4 are referred to as Stage 1 and 2 in the Mar</w:t>
      </w:r>
      <w:r w:rsidR="009F30AB">
        <w:rPr>
          <w:rFonts w:cs="Arial"/>
        </w:rPr>
        <w:t>ina Expansion Business Case and</w:t>
      </w:r>
      <w:r w:rsidR="002C21B9" w:rsidRPr="00F2318C">
        <w:rPr>
          <w:rFonts w:cs="Arial"/>
        </w:rPr>
        <w:t xml:space="preserve"> the diagram picture above but not throughout this plan.</w:t>
      </w:r>
    </w:p>
    <w:p w14:paraId="5953CBE6" w14:textId="77777777" w:rsidR="002C21B9" w:rsidRPr="00F2318C" w:rsidRDefault="002C21B9" w:rsidP="007B5F10"/>
    <w:p w14:paraId="7EC2121D" w14:textId="77777777" w:rsidR="00DB49D8" w:rsidRPr="003C3F86" w:rsidRDefault="00DB49D8" w:rsidP="007B5F10">
      <w:r w:rsidRPr="003C3F86">
        <w:t>C Y O’Connor Beach Erosion Protection</w:t>
      </w:r>
    </w:p>
    <w:p w14:paraId="6F38F767" w14:textId="6A915E97" w:rsidR="001D7F3D" w:rsidRDefault="00DB49D8" w:rsidP="008E3FDC">
      <w:pPr>
        <w:pStyle w:val="ListParagraph"/>
        <w:numPr>
          <w:ilvl w:val="0"/>
          <w:numId w:val="34"/>
        </w:numPr>
        <w:spacing w:after="200" w:line="276" w:lineRule="auto"/>
        <w:rPr>
          <w:sz w:val="24"/>
          <w:szCs w:val="24"/>
        </w:rPr>
      </w:pPr>
      <w:r w:rsidRPr="00F82F9F">
        <w:rPr>
          <w:sz w:val="24"/>
          <w:szCs w:val="24"/>
        </w:rPr>
        <w:t>The establishment of coastal protection structures at C Y O’Connor Beach to stabilise the shoreline is a key recommendation of the City’s Coastal Adaptation Plan</w:t>
      </w:r>
      <w:r w:rsidRPr="008E3FDC">
        <w:rPr>
          <w:sz w:val="24"/>
          <w:szCs w:val="24"/>
        </w:rPr>
        <w:t xml:space="preserve">. </w:t>
      </w:r>
      <w:r w:rsidR="00F82F9F" w:rsidRPr="008E3FDC">
        <w:rPr>
          <w:sz w:val="24"/>
          <w:szCs w:val="24"/>
        </w:rPr>
        <w:t xml:space="preserve">Current status: </w:t>
      </w:r>
      <w:r w:rsidR="003C26CB" w:rsidRPr="008E3FDC">
        <w:rPr>
          <w:sz w:val="24"/>
          <w:szCs w:val="24"/>
        </w:rPr>
        <w:t>Design Phase</w:t>
      </w:r>
    </w:p>
    <w:p w14:paraId="65E6C2DC" w14:textId="77777777" w:rsidR="008E3FDC" w:rsidRPr="008E3FDC" w:rsidRDefault="008E3FDC" w:rsidP="008E3FDC">
      <w:pPr>
        <w:pStyle w:val="ListParagraph"/>
        <w:spacing w:after="200" w:line="276" w:lineRule="auto"/>
        <w:rPr>
          <w:sz w:val="24"/>
          <w:szCs w:val="24"/>
        </w:rPr>
      </w:pPr>
    </w:p>
    <w:p w14:paraId="535C1D4F" w14:textId="60CE635D" w:rsidR="00F82F9F" w:rsidRDefault="00F82F9F" w:rsidP="008E3FDC">
      <w:pPr>
        <w:pStyle w:val="ListParagraph"/>
        <w:numPr>
          <w:ilvl w:val="0"/>
          <w:numId w:val="34"/>
        </w:numPr>
        <w:spacing w:after="200" w:line="276" w:lineRule="auto"/>
        <w:rPr>
          <w:sz w:val="24"/>
          <w:szCs w:val="24"/>
        </w:rPr>
      </w:pPr>
      <w:r w:rsidRPr="000154F0">
        <w:rPr>
          <w:sz w:val="24"/>
          <w:szCs w:val="24"/>
        </w:rPr>
        <w:t>A design study is currently underway to plan and select a preferred design</w:t>
      </w:r>
      <w:r w:rsidR="00E44080">
        <w:rPr>
          <w:sz w:val="24"/>
          <w:szCs w:val="24"/>
        </w:rPr>
        <w:t>,</w:t>
      </w:r>
      <w:r w:rsidRPr="000154F0">
        <w:rPr>
          <w:sz w:val="24"/>
          <w:szCs w:val="24"/>
        </w:rPr>
        <w:t xml:space="preserve"> </w:t>
      </w:r>
      <w:r w:rsidR="005D24DD">
        <w:rPr>
          <w:sz w:val="24"/>
          <w:szCs w:val="24"/>
        </w:rPr>
        <w:t xml:space="preserve">options being considered are a </w:t>
      </w:r>
      <w:r w:rsidRPr="000154F0">
        <w:rPr>
          <w:sz w:val="24"/>
          <w:szCs w:val="24"/>
        </w:rPr>
        <w:t>groyne, breakwater or artificial reef structures.</w:t>
      </w:r>
    </w:p>
    <w:p w14:paraId="2BDE4B8A" w14:textId="77777777" w:rsidR="008E3FDC" w:rsidRPr="008E3FDC" w:rsidRDefault="008E3FDC" w:rsidP="008E3FDC">
      <w:pPr>
        <w:pStyle w:val="ListParagraph"/>
        <w:rPr>
          <w:sz w:val="24"/>
          <w:szCs w:val="24"/>
        </w:rPr>
      </w:pPr>
    </w:p>
    <w:p w14:paraId="68C6C0C6" w14:textId="157B52B4" w:rsidR="008E3FDC" w:rsidRPr="008E3FDC" w:rsidRDefault="008E3FDC" w:rsidP="008E3FDC">
      <w:pPr>
        <w:pStyle w:val="ListParagraph"/>
        <w:numPr>
          <w:ilvl w:val="0"/>
          <w:numId w:val="34"/>
        </w:numPr>
        <w:spacing w:after="200" w:line="276" w:lineRule="auto"/>
      </w:pPr>
      <w:r w:rsidRPr="00801201">
        <w:rPr>
          <w:sz w:val="24"/>
          <w:szCs w:val="24"/>
        </w:rPr>
        <w:t xml:space="preserve">Construction of these assets is subject to funding within the next decade to prevent undue loss of land and municipal </w:t>
      </w:r>
      <w:r w:rsidR="00F72D75" w:rsidRPr="00801201">
        <w:rPr>
          <w:sz w:val="24"/>
          <w:szCs w:val="24"/>
        </w:rPr>
        <w:t>assets and</w:t>
      </w:r>
      <w:r w:rsidRPr="00801201">
        <w:rPr>
          <w:sz w:val="24"/>
          <w:szCs w:val="24"/>
        </w:rPr>
        <w:t xml:space="preserve"> provide certainty for the planned development of the surrounding foreshore.</w:t>
      </w:r>
    </w:p>
    <w:p w14:paraId="34263E1E" w14:textId="63ED236E" w:rsidR="007E450A" w:rsidRPr="00121FB0" w:rsidRDefault="003C3F86" w:rsidP="007B5F10">
      <w:pPr>
        <w:keepNext/>
        <w:spacing w:before="240"/>
        <w:outlineLvl w:val="0"/>
        <w:rPr>
          <w:rFonts w:cs="Arial"/>
          <w:b/>
          <w:bCs/>
          <w:color w:val="4BACC6" w:themeColor="accent5"/>
          <w:kern w:val="32"/>
          <w:sz w:val="32"/>
          <w:szCs w:val="32"/>
        </w:rPr>
      </w:pPr>
      <w:r>
        <w:br w:type="page"/>
      </w:r>
      <w:bookmarkStart w:id="40" w:name="_Toc35600117"/>
      <w:bookmarkStart w:id="41" w:name="_Toc39487721"/>
      <w:r w:rsidR="007E450A" w:rsidRPr="00121FB0">
        <w:rPr>
          <w:rFonts w:cs="Arial"/>
          <w:b/>
          <w:bCs/>
          <w:color w:val="4BACC6" w:themeColor="accent5"/>
          <w:kern w:val="32"/>
          <w:sz w:val="32"/>
          <w:szCs w:val="32"/>
        </w:rPr>
        <w:lastRenderedPageBreak/>
        <w:t>5.</w:t>
      </w:r>
      <w:r w:rsidR="007E450A" w:rsidRPr="00121FB0">
        <w:rPr>
          <w:rFonts w:cs="Arial"/>
          <w:b/>
          <w:bCs/>
          <w:color w:val="4BACC6" w:themeColor="accent5"/>
          <w:kern w:val="32"/>
          <w:sz w:val="32"/>
          <w:szCs w:val="32"/>
        </w:rPr>
        <w:tab/>
      </w:r>
      <w:r w:rsidR="00757DC4" w:rsidRPr="00121FB0">
        <w:rPr>
          <w:rFonts w:cs="Arial"/>
          <w:b/>
          <w:bCs/>
          <w:color w:val="4BACC6" w:themeColor="accent5"/>
          <w:kern w:val="32"/>
          <w:sz w:val="32"/>
          <w:szCs w:val="32"/>
        </w:rPr>
        <w:t>Lifecycle Management</w:t>
      </w:r>
      <w:bookmarkEnd w:id="40"/>
      <w:bookmarkEnd w:id="41"/>
    </w:p>
    <w:p w14:paraId="3A29D419" w14:textId="77777777" w:rsidR="00025B97" w:rsidRPr="00DA3551" w:rsidRDefault="00025B97" w:rsidP="007B5F10">
      <w:pPr>
        <w:jc w:val="both"/>
      </w:pPr>
      <w:r w:rsidRPr="00025B97">
        <w:t xml:space="preserve">The lifecycle management </w:t>
      </w:r>
      <w:r>
        <w:t xml:space="preserve">area </w:t>
      </w:r>
      <w:r w:rsidRPr="00025B97">
        <w:t xml:space="preserve">details how the City of Cockburn plans to manage and operate the </w:t>
      </w:r>
      <w:r w:rsidR="001A5B12">
        <w:t>m</w:t>
      </w:r>
      <w:r>
        <w:t xml:space="preserve">arina and </w:t>
      </w:r>
      <w:r w:rsidR="001A5B12">
        <w:t>c</w:t>
      </w:r>
      <w:r>
        <w:t xml:space="preserve">oastal </w:t>
      </w:r>
      <w:r w:rsidR="001A5B12">
        <w:t>i</w:t>
      </w:r>
      <w:r>
        <w:t>nfrastructure</w:t>
      </w:r>
      <w:r w:rsidRPr="00025B97">
        <w:t xml:space="preserve"> assets while optimising lifecycle costs. The data is based on the City’s financial and operational asset registers.</w:t>
      </w:r>
    </w:p>
    <w:p w14:paraId="71BA9CB2" w14:textId="77777777" w:rsidR="006F4964" w:rsidRDefault="000D072D" w:rsidP="007B5F10">
      <w:pPr>
        <w:keepNext/>
        <w:spacing w:before="100" w:beforeAutospacing="1" w:after="100" w:afterAutospacing="1"/>
        <w:jc w:val="both"/>
        <w:outlineLvl w:val="1"/>
      </w:pPr>
      <w:bookmarkStart w:id="42" w:name="_Toc35600118"/>
      <w:bookmarkStart w:id="43" w:name="_Toc39487722"/>
      <w:r w:rsidRPr="005507BC">
        <w:rPr>
          <w:rFonts w:eastAsia="Times New Roman" w:cs="Arial"/>
          <w:bCs/>
          <w:iCs/>
          <w:color w:val="4BACC6" w:themeColor="accent5"/>
          <w:szCs w:val="24"/>
        </w:rPr>
        <w:t>5.1</w:t>
      </w:r>
      <w:r w:rsidRPr="005507BC">
        <w:rPr>
          <w:rFonts w:eastAsia="Times New Roman" w:cs="Arial"/>
          <w:bCs/>
          <w:iCs/>
          <w:color w:val="4BACC6" w:themeColor="accent5"/>
          <w:szCs w:val="24"/>
        </w:rPr>
        <w:tab/>
        <w:t>Asset Data</w:t>
      </w:r>
      <w:bookmarkEnd w:id="42"/>
      <w:bookmarkEnd w:id="43"/>
    </w:p>
    <w:p w14:paraId="1F1A3BCC" w14:textId="77777777" w:rsidR="00302FE9" w:rsidRDefault="00D920BE" w:rsidP="007B5F10">
      <w:pPr>
        <w:jc w:val="both"/>
      </w:pPr>
      <w:r>
        <w:t xml:space="preserve">The City’s Marina &amp; Coastal operational asset register is derived from three Asset groups (specifications) as detailed below. The </w:t>
      </w:r>
      <w:r w:rsidR="0068387B">
        <w:t xml:space="preserve">City’s RSPEC &amp; OSPEC </w:t>
      </w:r>
      <w:r>
        <w:t>specifications align to the ASPEC digital data specification which provides an industry standard for the supply of digital data relating to “As Constructed” infrastructure asset information</w:t>
      </w:r>
      <w:r w:rsidR="0068387B">
        <w:t>, whilst the MSPEC was developed internally to capture and manage marine based assets for the City</w:t>
      </w:r>
      <w:r>
        <w:t xml:space="preserve">. For further information </w:t>
      </w:r>
      <w:r w:rsidR="0068387B">
        <w:t xml:space="preserve">on ASPEC </w:t>
      </w:r>
      <w:r>
        <w:t xml:space="preserve">please refer to </w:t>
      </w:r>
      <w:r w:rsidR="004776C8">
        <w:t xml:space="preserve">the </w:t>
      </w:r>
      <w:r>
        <w:t>References</w:t>
      </w:r>
      <w:r w:rsidR="004776C8">
        <w:t xml:space="preserve"> section</w:t>
      </w:r>
      <w:r w:rsidR="00C7578A">
        <w:t>.</w:t>
      </w:r>
    </w:p>
    <w:p w14:paraId="4C74C093" w14:textId="77777777" w:rsidR="00C7578A" w:rsidRDefault="00C7578A" w:rsidP="007B5F10">
      <w:pPr>
        <w:jc w:val="both"/>
      </w:pPr>
    </w:p>
    <w:p w14:paraId="360C9B79" w14:textId="77777777" w:rsidR="006149C3" w:rsidRPr="007E70C7" w:rsidRDefault="006F4964" w:rsidP="007B5F10">
      <w:pPr>
        <w:jc w:val="both"/>
        <w:rPr>
          <w:color w:val="4BACC6" w:themeColor="accent5"/>
        </w:rPr>
      </w:pPr>
      <w:r w:rsidRPr="007E70C7">
        <w:rPr>
          <w:b/>
          <w:bCs/>
          <w:color w:val="4BACC6" w:themeColor="accent5"/>
          <w:sz w:val="23"/>
          <w:szCs w:val="23"/>
        </w:rPr>
        <w:t>Table 5.1 Breakdown of Marina &amp; Coastal Assets</w:t>
      </w:r>
    </w:p>
    <w:tbl>
      <w:tblPr>
        <w:tblStyle w:val="MediumShading2-Accent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83"/>
        <w:gridCol w:w="3969"/>
        <w:gridCol w:w="1636"/>
      </w:tblGrid>
      <w:tr w:rsidR="00DB49D8" w:rsidRPr="007E70C7" w14:paraId="6DE31CFA" w14:textId="77777777" w:rsidTr="008834C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383" w:type="dxa"/>
            <w:tcBorders>
              <w:top w:val="single" w:sz="12" w:space="0" w:color="auto"/>
              <w:left w:val="single" w:sz="12" w:space="0" w:color="auto"/>
              <w:bottom w:val="thinThickSmallGap" w:sz="24" w:space="0" w:color="auto"/>
              <w:right w:val="none" w:sz="0" w:space="0" w:color="auto"/>
            </w:tcBorders>
            <w:shd w:val="clear" w:color="auto" w:fill="4BACC6" w:themeFill="accent5"/>
            <w:vAlign w:val="center"/>
          </w:tcPr>
          <w:p w14:paraId="1CB54328" w14:textId="77777777" w:rsidR="00DB49D8" w:rsidRPr="007E70C7" w:rsidRDefault="00DB49D8" w:rsidP="00C15FE1">
            <w:pPr>
              <w:spacing w:before="240"/>
              <w:jc w:val="center"/>
              <w:rPr>
                <w:rFonts w:ascii="Arial Narrow" w:hAnsi="Arial Narrow" w:cs="Arial"/>
                <w:color w:val="000000"/>
                <w:sz w:val="24"/>
                <w:szCs w:val="24"/>
              </w:rPr>
            </w:pPr>
            <w:r w:rsidRPr="007E70C7">
              <w:rPr>
                <w:rFonts w:ascii="Arial Narrow" w:hAnsi="Arial Narrow" w:cs="Arial"/>
                <w:color w:val="000000"/>
                <w:sz w:val="24"/>
                <w:szCs w:val="24"/>
              </w:rPr>
              <w:t>A</w:t>
            </w:r>
            <w:r w:rsidR="00BC1976" w:rsidRPr="007E70C7">
              <w:rPr>
                <w:rFonts w:ascii="Arial Narrow" w:hAnsi="Arial Narrow" w:cs="Arial"/>
                <w:color w:val="000000"/>
                <w:sz w:val="24"/>
                <w:szCs w:val="24"/>
              </w:rPr>
              <w:t>sset</w:t>
            </w:r>
            <w:r w:rsidRPr="007E70C7">
              <w:rPr>
                <w:rFonts w:ascii="Arial Narrow" w:hAnsi="Arial Narrow" w:cs="Arial"/>
                <w:color w:val="000000"/>
                <w:sz w:val="24"/>
                <w:szCs w:val="24"/>
              </w:rPr>
              <w:t xml:space="preserve"> G</w:t>
            </w:r>
            <w:r w:rsidR="00BC1976" w:rsidRPr="007E70C7">
              <w:rPr>
                <w:rFonts w:ascii="Arial Narrow" w:hAnsi="Arial Narrow" w:cs="Arial"/>
                <w:color w:val="000000"/>
                <w:sz w:val="24"/>
                <w:szCs w:val="24"/>
              </w:rPr>
              <w:t>roup</w:t>
            </w:r>
          </w:p>
        </w:tc>
        <w:tc>
          <w:tcPr>
            <w:tcW w:w="3969" w:type="dxa"/>
            <w:tcBorders>
              <w:top w:val="single" w:sz="12" w:space="0" w:color="auto"/>
              <w:left w:val="none" w:sz="0" w:space="0" w:color="auto"/>
              <w:bottom w:val="thinThickSmallGap" w:sz="24" w:space="0" w:color="auto"/>
              <w:right w:val="none" w:sz="0" w:space="0" w:color="auto"/>
            </w:tcBorders>
            <w:shd w:val="clear" w:color="auto" w:fill="4BACC6" w:themeFill="accent5"/>
            <w:vAlign w:val="center"/>
          </w:tcPr>
          <w:p w14:paraId="70DE12F8" w14:textId="77777777" w:rsidR="00DB49D8" w:rsidRPr="007E70C7" w:rsidRDefault="00DB49D8" w:rsidP="00C15FE1">
            <w:pPr>
              <w:spacing w:before="24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A</w:t>
            </w:r>
            <w:r w:rsidR="00BC1976" w:rsidRPr="007E70C7">
              <w:rPr>
                <w:rFonts w:ascii="Arial Narrow" w:hAnsi="Arial Narrow" w:cs="Arial"/>
                <w:color w:val="000000"/>
                <w:sz w:val="24"/>
                <w:szCs w:val="24"/>
              </w:rPr>
              <w:t>sset</w:t>
            </w:r>
            <w:r w:rsidRPr="007E70C7">
              <w:rPr>
                <w:rFonts w:ascii="Arial Narrow" w:hAnsi="Arial Narrow" w:cs="Arial"/>
                <w:color w:val="000000"/>
                <w:sz w:val="24"/>
                <w:szCs w:val="24"/>
              </w:rPr>
              <w:t xml:space="preserve"> C</w:t>
            </w:r>
            <w:r w:rsidR="00BC1976" w:rsidRPr="007E70C7">
              <w:rPr>
                <w:rFonts w:ascii="Arial Narrow" w:hAnsi="Arial Narrow" w:cs="Arial"/>
                <w:color w:val="000000"/>
                <w:sz w:val="24"/>
                <w:szCs w:val="24"/>
              </w:rPr>
              <w:t>lassification</w:t>
            </w:r>
          </w:p>
        </w:tc>
        <w:tc>
          <w:tcPr>
            <w:tcW w:w="1636" w:type="dxa"/>
            <w:tcBorders>
              <w:top w:val="single" w:sz="12" w:space="0" w:color="auto"/>
              <w:left w:val="none" w:sz="0" w:space="0" w:color="auto"/>
              <w:bottom w:val="thinThickSmallGap" w:sz="24" w:space="0" w:color="auto"/>
              <w:right w:val="single" w:sz="12" w:space="0" w:color="auto"/>
            </w:tcBorders>
            <w:shd w:val="clear" w:color="auto" w:fill="4BACC6" w:themeFill="accent5"/>
          </w:tcPr>
          <w:p w14:paraId="128AB233" w14:textId="77777777" w:rsidR="00DB49D8" w:rsidRPr="007E70C7" w:rsidRDefault="009670C2" w:rsidP="00C15FE1">
            <w:pPr>
              <w:spacing w:before="24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Q</w:t>
            </w:r>
            <w:r w:rsidR="00BC1976" w:rsidRPr="007E70C7">
              <w:rPr>
                <w:rFonts w:ascii="Arial Narrow" w:hAnsi="Arial Narrow" w:cs="Arial"/>
                <w:color w:val="000000"/>
                <w:sz w:val="24"/>
                <w:szCs w:val="24"/>
              </w:rPr>
              <w:t>uantity</w:t>
            </w:r>
          </w:p>
        </w:tc>
      </w:tr>
      <w:tr w:rsidR="00DB49D8" w:rsidRPr="007E70C7" w14:paraId="421242A8"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val="restart"/>
            <w:tcBorders>
              <w:top w:val="thinThickSmallGap" w:sz="24" w:space="0" w:color="auto"/>
              <w:left w:val="single" w:sz="12" w:space="0" w:color="auto"/>
              <w:bottom w:val="single" w:sz="12" w:space="0" w:color="FFFFFF" w:themeColor="background1"/>
              <w:right w:val="thinThickSmallGap" w:sz="24" w:space="0" w:color="auto"/>
            </w:tcBorders>
            <w:shd w:val="clear" w:color="auto" w:fill="4BACC6" w:themeFill="accent5"/>
            <w:vAlign w:val="center"/>
          </w:tcPr>
          <w:p w14:paraId="3CDB837A" w14:textId="77777777" w:rsidR="00DB49D8" w:rsidRPr="007E70C7" w:rsidRDefault="00DB49D8" w:rsidP="00C15FE1">
            <w:pPr>
              <w:jc w:val="center"/>
              <w:rPr>
                <w:rFonts w:ascii="Arial Narrow" w:hAnsi="Arial Narrow" w:cs="Arial"/>
                <w:color w:val="000000"/>
                <w:sz w:val="24"/>
                <w:szCs w:val="24"/>
              </w:rPr>
            </w:pPr>
            <w:r w:rsidRPr="007E70C7">
              <w:rPr>
                <w:rFonts w:ascii="Arial Narrow" w:hAnsi="Arial Narrow" w:cs="Arial"/>
                <w:color w:val="000000"/>
                <w:sz w:val="24"/>
                <w:szCs w:val="24"/>
              </w:rPr>
              <w:t>Marine Specific Assets</w:t>
            </w:r>
          </w:p>
          <w:p w14:paraId="4C4FC572" w14:textId="77777777" w:rsidR="00233B28" w:rsidRPr="007E70C7" w:rsidRDefault="00233B28" w:rsidP="00C15FE1">
            <w:pPr>
              <w:jc w:val="center"/>
              <w:rPr>
                <w:rFonts w:ascii="Arial Narrow" w:hAnsi="Arial Narrow" w:cs="Arial"/>
                <w:color w:val="000000"/>
                <w:sz w:val="24"/>
                <w:szCs w:val="24"/>
              </w:rPr>
            </w:pPr>
            <w:r w:rsidRPr="007E70C7">
              <w:rPr>
                <w:rFonts w:ascii="Arial Narrow" w:hAnsi="Arial Narrow" w:cs="Arial"/>
                <w:color w:val="000000"/>
                <w:sz w:val="24"/>
                <w:szCs w:val="24"/>
              </w:rPr>
              <w:t>MSPEC</w:t>
            </w:r>
          </w:p>
        </w:tc>
        <w:tc>
          <w:tcPr>
            <w:tcW w:w="3969" w:type="dxa"/>
            <w:tcBorders>
              <w:top w:val="thinThickSmallGap" w:sz="24" w:space="0" w:color="auto"/>
              <w:left w:val="thinThickSmallGap" w:sz="24" w:space="0" w:color="auto"/>
              <w:bottom w:val="single" w:sz="12" w:space="0" w:color="FFFFFF" w:themeColor="background1"/>
              <w:right w:val="single" w:sz="12" w:space="0" w:color="FFFFFF" w:themeColor="background1"/>
            </w:tcBorders>
            <w:vAlign w:val="center"/>
          </w:tcPr>
          <w:p w14:paraId="2B56965C"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Edge Walls and Retaining Walls</w:t>
            </w:r>
          </w:p>
        </w:tc>
        <w:tc>
          <w:tcPr>
            <w:tcW w:w="1636" w:type="dxa"/>
            <w:tcBorders>
              <w:top w:val="thinThickSmallGap" w:sz="24" w:space="0" w:color="auto"/>
              <w:left w:val="single" w:sz="12" w:space="0" w:color="FFFFFF" w:themeColor="background1"/>
              <w:bottom w:val="single" w:sz="12" w:space="0" w:color="FFFFFF" w:themeColor="background1"/>
              <w:right w:val="single" w:sz="12" w:space="0" w:color="auto"/>
            </w:tcBorders>
            <w:shd w:val="clear" w:color="auto" w:fill="4BACC6" w:themeFill="accent5"/>
          </w:tcPr>
          <w:p w14:paraId="33D30923"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11</w:t>
            </w:r>
          </w:p>
        </w:tc>
      </w:tr>
      <w:tr w:rsidR="00DB49D8" w:rsidRPr="007E70C7" w14:paraId="7228CC28" w14:textId="77777777" w:rsidTr="008834C5">
        <w:trPr>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5193F0AF"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385589E" w14:textId="77777777" w:rsidR="00DB49D8" w:rsidRPr="007E70C7" w:rsidRDefault="00DB49D8"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Gangways</w:t>
            </w:r>
            <w:r w:rsidR="009670C2" w:rsidRPr="007E70C7">
              <w:rPr>
                <w:rFonts w:ascii="Arial Narrow" w:hAnsi="Arial Narrow" w:cs="Arial"/>
                <w:color w:val="000000"/>
                <w:sz w:val="24"/>
                <w:szCs w:val="24"/>
              </w:rPr>
              <w:t>,</w:t>
            </w:r>
            <w:r w:rsidRPr="007E70C7">
              <w:rPr>
                <w:rFonts w:ascii="Arial Narrow" w:hAnsi="Arial Narrow" w:cs="Arial"/>
                <w:color w:val="000000"/>
                <w:sz w:val="24"/>
                <w:szCs w:val="24"/>
              </w:rPr>
              <w:t xml:space="preserve"> Jetties</w:t>
            </w:r>
            <w:r w:rsidR="009670C2" w:rsidRPr="007E70C7">
              <w:rPr>
                <w:rFonts w:ascii="Arial Narrow" w:hAnsi="Arial Narrow" w:cs="Arial"/>
                <w:color w:val="000000"/>
                <w:sz w:val="24"/>
                <w:szCs w:val="24"/>
              </w:rPr>
              <w:t xml:space="preserve"> and Pontoons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1DA58695" w14:textId="77777777" w:rsidR="00DB49D8" w:rsidRPr="007E70C7" w:rsidRDefault="009670C2"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96</w:t>
            </w:r>
          </w:p>
        </w:tc>
      </w:tr>
      <w:tr w:rsidR="00DB49D8" w:rsidRPr="007E70C7" w14:paraId="76E59332"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222D060E"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44E13BD"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Piles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32580C88"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150</w:t>
            </w:r>
          </w:p>
        </w:tc>
      </w:tr>
      <w:tr w:rsidR="00DB49D8" w:rsidRPr="007E70C7" w14:paraId="1B11B436" w14:textId="77777777" w:rsidTr="008834C5">
        <w:trPr>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604CE48A"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00E87A3F" w14:textId="77777777" w:rsidR="00DB49D8" w:rsidRPr="007E70C7" w:rsidRDefault="00DB49D8"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Sea Walls and Breakwaters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71A67CE1" w14:textId="77777777" w:rsidR="00DB49D8" w:rsidRPr="007E70C7" w:rsidRDefault="009670C2"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5</w:t>
            </w:r>
          </w:p>
        </w:tc>
      </w:tr>
      <w:tr w:rsidR="00DB49D8" w:rsidRPr="007E70C7" w14:paraId="7D8F2163"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113B2D00"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263A0103"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Service Lines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1A45A9C8"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19</w:t>
            </w:r>
          </w:p>
        </w:tc>
      </w:tr>
      <w:tr w:rsidR="00DB49D8" w:rsidRPr="007E70C7" w14:paraId="23E5D25E" w14:textId="77777777" w:rsidTr="008834C5">
        <w:trPr>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7700DAF5"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76DCDCEA" w14:textId="77777777" w:rsidR="00DB49D8" w:rsidRPr="007E70C7" w:rsidRDefault="00DB49D8"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Service Points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1213FD37" w14:textId="77777777" w:rsidR="00DB49D8" w:rsidRPr="007E70C7" w:rsidRDefault="009670C2"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122</w:t>
            </w:r>
          </w:p>
        </w:tc>
      </w:tr>
      <w:tr w:rsidR="00DB49D8" w:rsidRPr="007E70C7" w14:paraId="0AF6E56E"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val="restart"/>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42C41A25" w14:textId="77777777" w:rsidR="00DB49D8" w:rsidRPr="007E70C7" w:rsidRDefault="00DB49D8" w:rsidP="00C15FE1">
            <w:pPr>
              <w:jc w:val="center"/>
              <w:rPr>
                <w:rFonts w:ascii="Arial Narrow" w:hAnsi="Arial Narrow" w:cs="Arial"/>
                <w:color w:val="000000"/>
                <w:sz w:val="24"/>
                <w:szCs w:val="24"/>
              </w:rPr>
            </w:pPr>
            <w:r w:rsidRPr="007E70C7">
              <w:rPr>
                <w:rFonts w:ascii="Arial Narrow" w:hAnsi="Arial Narrow" w:cs="Arial"/>
                <w:color w:val="000000"/>
                <w:sz w:val="24"/>
                <w:szCs w:val="24"/>
              </w:rPr>
              <w:t>Open Space Specific Assets</w:t>
            </w:r>
          </w:p>
          <w:p w14:paraId="782BC78B" w14:textId="77777777" w:rsidR="00233B28" w:rsidRPr="007E70C7" w:rsidRDefault="00233B28" w:rsidP="00C15FE1">
            <w:pPr>
              <w:jc w:val="center"/>
              <w:rPr>
                <w:rFonts w:ascii="Arial Narrow" w:hAnsi="Arial Narrow" w:cs="Arial"/>
                <w:color w:val="000000"/>
                <w:sz w:val="24"/>
                <w:szCs w:val="24"/>
              </w:rPr>
            </w:pPr>
            <w:r w:rsidRPr="007E70C7">
              <w:rPr>
                <w:rFonts w:ascii="Arial Narrow" w:hAnsi="Arial Narrow" w:cs="Arial"/>
                <w:color w:val="000000"/>
                <w:sz w:val="24"/>
                <w:szCs w:val="24"/>
              </w:rPr>
              <w:t>OSPEC</w:t>
            </w: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429311FD"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Boardwalk</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1F25DF5E"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w:t>
            </w:r>
          </w:p>
        </w:tc>
      </w:tr>
      <w:tr w:rsidR="00DB49D8" w:rsidRPr="007E70C7" w14:paraId="561C3476" w14:textId="77777777" w:rsidTr="008834C5">
        <w:trPr>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3CCC5CFE"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07184050" w14:textId="77777777" w:rsidR="00DB49D8" w:rsidRPr="007E70C7" w:rsidRDefault="00DB49D8"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Fences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4867EDD7" w14:textId="77777777" w:rsidR="00DB49D8" w:rsidRPr="007E70C7" w:rsidRDefault="009670C2"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3</w:t>
            </w:r>
          </w:p>
        </w:tc>
      </w:tr>
      <w:tr w:rsidR="00DB49D8" w:rsidRPr="007E70C7" w14:paraId="13A59422"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1315672A"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72376FF"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Minor Structures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6698EC13"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15</w:t>
            </w:r>
          </w:p>
        </w:tc>
      </w:tr>
      <w:tr w:rsidR="00DB49D8" w:rsidRPr="007E70C7" w14:paraId="2C35F6F2" w14:textId="77777777" w:rsidTr="008834C5">
        <w:trPr>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5230A029"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2E7D2D7F" w14:textId="77777777" w:rsidR="00DB49D8" w:rsidRPr="007E70C7" w:rsidRDefault="00DB49D8"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Rubbish Bins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13472A7F" w14:textId="77777777" w:rsidR="00DB49D8" w:rsidRPr="007E70C7" w:rsidRDefault="009670C2"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17</w:t>
            </w:r>
          </w:p>
        </w:tc>
      </w:tr>
      <w:tr w:rsidR="00DB49D8" w:rsidRPr="007E70C7" w14:paraId="5DA7A708"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2D4F6D38"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5B1DC5DF"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Seats</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203CF59F"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9</w:t>
            </w:r>
          </w:p>
        </w:tc>
      </w:tr>
      <w:tr w:rsidR="00DB49D8" w:rsidRPr="007E70C7" w14:paraId="6C282BF8" w14:textId="77777777" w:rsidTr="008834C5">
        <w:trPr>
          <w:jc w:val="center"/>
        </w:trPr>
        <w:tc>
          <w:tcPr>
            <w:cnfStyle w:val="001000000000" w:firstRow="0" w:lastRow="0" w:firstColumn="1" w:lastColumn="0" w:oddVBand="0" w:evenVBand="0" w:oddHBand="0" w:evenHBand="0" w:firstRowFirstColumn="0" w:firstRowLastColumn="0" w:lastRowFirstColumn="0" w:lastRowLastColumn="0"/>
            <w:tcW w:w="3383" w:type="dxa"/>
            <w:vMerge w:val="restart"/>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03BFC8AF" w14:textId="77777777" w:rsidR="00DB49D8" w:rsidRPr="007E70C7" w:rsidRDefault="00DB49D8" w:rsidP="00C15FE1">
            <w:pPr>
              <w:jc w:val="center"/>
              <w:rPr>
                <w:rFonts w:ascii="Arial Narrow" w:hAnsi="Arial Narrow" w:cs="Arial"/>
                <w:color w:val="000000"/>
                <w:sz w:val="24"/>
                <w:szCs w:val="24"/>
              </w:rPr>
            </w:pPr>
            <w:r w:rsidRPr="007E70C7">
              <w:rPr>
                <w:rFonts w:ascii="Arial Narrow" w:hAnsi="Arial Narrow" w:cs="Arial"/>
                <w:color w:val="000000"/>
                <w:sz w:val="24"/>
                <w:szCs w:val="24"/>
              </w:rPr>
              <w:t>Road Specific Assets</w:t>
            </w:r>
          </w:p>
          <w:p w14:paraId="6F828ED4" w14:textId="77777777" w:rsidR="00233B28" w:rsidRPr="007E70C7" w:rsidRDefault="00233B28" w:rsidP="00C15FE1">
            <w:pPr>
              <w:jc w:val="center"/>
              <w:rPr>
                <w:rFonts w:ascii="Arial Narrow" w:hAnsi="Arial Narrow" w:cs="Arial"/>
                <w:color w:val="000000"/>
                <w:sz w:val="24"/>
                <w:szCs w:val="24"/>
              </w:rPr>
            </w:pPr>
            <w:r w:rsidRPr="007E70C7">
              <w:rPr>
                <w:rFonts w:ascii="Arial Narrow" w:hAnsi="Arial Narrow" w:cs="Arial"/>
                <w:color w:val="000000"/>
                <w:sz w:val="24"/>
                <w:szCs w:val="24"/>
              </w:rPr>
              <w:t>RSPEC</w:t>
            </w:r>
          </w:p>
        </w:tc>
        <w:tc>
          <w:tcPr>
            <w:tcW w:w="3969"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7EAE5020" w14:textId="77777777" w:rsidR="00DB49D8" w:rsidRPr="007E70C7" w:rsidRDefault="00DB49D8"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Lighting</w:t>
            </w:r>
          </w:p>
        </w:tc>
        <w:tc>
          <w:tcPr>
            <w:tcW w:w="163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tcPr>
          <w:p w14:paraId="0044D83C" w14:textId="77777777" w:rsidR="00DB49D8" w:rsidRPr="007E70C7" w:rsidRDefault="009670C2" w:rsidP="00C15FE1">
            <w:pPr>
              <w:spacing w:before="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55</w:t>
            </w:r>
          </w:p>
        </w:tc>
      </w:tr>
      <w:tr w:rsidR="00DB49D8" w:rsidRPr="007E70C7" w14:paraId="14E6DF24" w14:textId="77777777" w:rsidTr="008834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83" w:type="dxa"/>
            <w:vMerge/>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BACC6" w:themeFill="accent5"/>
            <w:vAlign w:val="center"/>
          </w:tcPr>
          <w:p w14:paraId="5C2BAF72" w14:textId="77777777" w:rsidR="00DB49D8" w:rsidRPr="007E70C7" w:rsidRDefault="00DB49D8" w:rsidP="00C15FE1">
            <w:pPr>
              <w:jc w:val="center"/>
              <w:rPr>
                <w:rFonts w:ascii="Arial Narrow" w:hAnsi="Arial Narrow" w:cs="Arial"/>
                <w:color w:val="000000"/>
                <w:sz w:val="24"/>
                <w:szCs w:val="24"/>
              </w:rPr>
            </w:pPr>
          </w:p>
        </w:tc>
        <w:tc>
          <w:tcPr>
            <w:tcW w:w="3969" w:type="dxa"/>
            <w:tcBorders>
              <w:top w:val="single" w:sz="12" w:space="0" w:color="FFFFFF" w:themeColor="background1"/>
              <w:left w:val="thinThickSmallGap" w:sz="24" w:space="0" w:color="auto"/>
              <w:bottom w:val="single" w:sz="12" w:space="0" w:color="auto"/>
              <w:right w:val="single" w:sz="12" w:space="0" w:color="FFFFFF" w:themeColor="background1"/>
            </w:tcBorders>
            <w:vAlign w:val="center"/>
          </w:tcPr>
          <w:p w14:paraId="12F6954A" w14:textId="77777777" w:rsidR="00DB49D8" w:rsidRPr="007E70C7" w:rsidRDefault="00DB49D8"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Signs</w:t>
            </w:r>
          </w:p>
        </w:tc>
        <w:tc>
          <w:tcPr>
            <w:tcW w:w="1636" w:type="dxa"/>
            <w:tcBorders>
              <w:top w:val="single" w:sz="12" w:space="0" w:color="FFFFFF" w:themeColor="background1"/>
              <w:left w:val="single" w:sz="12" w:space="0" w:color="FFFFFF" w:themeColor="background1"/>
              <w:bottom w:val="single" w:sz="12" w:space="0" w:color="auto"/>
              <w:right w:val="single" w:sz="12" w:space="0" w:color="auto"/>
            </w:tcBorders>
            <w:shd w:val="clear" w:color="auto" w:fill="4BACC6" w:themeFill="accent5"/>
          </w:tcPr>
          <w:p w14:paraId="18C9E870" w14:textId="77777777" w:rsidR="00DB49D8" w:rsidRPr="007E70C7" w:rsidRDefault="009670C2" w:rsidP="00C15FE1">
            <w:pPr>
              <w:spacing w:before="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7E70C7">
              <w:rPr>
                <w:rFonts w:ascii="Arial Narrow" w:hAnsi="Arial Narrow" w:cs="Arial"/>
                <w:color w:val="000000"/>
                <w:sz w:val="24"/>
                <w:szCs w:val="24"/>
              </w:rPr>
              <w:t>19</w:t>
            </w:r>
          </w:p>
        </w:tc>
      </w:tr>
    </w:tbl>
    <w:p w14:paraId="780B225F" w14:textId="77777777" w:rsidR="00551712" w:rsidRDefault="00551712" w:rsidP="007B5F10"/>
    <w:p w14:paraId="5E327C7D" w14:textId="77777777" w:rsidR="000D072D" w:rsidRPr="0068389C" w:rsidRDefault="000D072D" w:rsidP="007B5F10">
      <w:pPr>
        <w:keepNext/>
        <w:spacing w:before="100" w:beforeAutospacing="1" w:after="100" w:afterAutospacing="1"/>
        <w:jc w:val="both"/>
        <w:outlineLvl w:val="1"/>
        <w:rPr>
          <w:rFonts w:eastAsia="Times New Roman" w:cs="Arial"/>
          <w:bCs/>
          <w:iCs/>
          <w:color w:val="4BACC6" w:themeColor="accent5"/>
          <w:szCs w:val="24"/>
        </w:rPr>
      </w:pPr>
      <w:bookmarkStart w:id="44" w:name="_Toc35600119"/>
      <w:bookmarkStart w:id="45" w:name="_Toc39487723"/>
      <w:r w:rsidRPr="0068389C">
        <w:rPr>
          <w:rFonts w:eastAsia="Times New Roman" w:cs="Arial"/>
          <w:bCs/>
          <w:iCs/>
          <w:color w:val="4BACC6" w:themeColor="accent5"/>
          <w:szCs w:val="24"/>
        </w:rPr>
        <w:lastRenderedPageBreak/>
        <w:t>5.1.1</w:t>
      </w:r>
      <w:r w:rsidRPr="0068389C">
        <w:rPr>
          <w:rFonts w:eastAsia="Times New Roman" w:cs="Arial"/>
          <w:bCs/>
          <w:iCs/>
          <w:color w:val="4BACC6" w:themeColor="accent5"/>
          <w:szCs w:val="24"/>
        </w:rPr>
        <w:tab/>
        <w:t>Asset Age</w:t>
      </w:r>
      <w:bookmarkEnd w:id="44"/>
      <w:bookmarkEnd w:id="45"/>
    </w:p>
    <w:p w14:paraId="51DEA97E" w14:textId="77777777" w:rsidR="00551712" w:rsidRPr="007E70C7" w:rsidRDefault="00551712" w:rsidP="007B5F10">
      <w:pPr>
        <w:jc w:val="both"/>
      </w:pPr>
      <w:r>
        <w:t xml:space="preserve">The age profile for the </w:t>
      </w:r>
      <w:r w:rsidR="001A5B12">
        <w:t>m</w:t>
      </w:r>
      <w:r>
        <w:t xml:space="preserve">arina and </w:t>
      </w:r>
      <w:r w:rsidR="001A5B12">
        <w:t>c</w:t>
      </w:r>
      <w:r>
        <w:t xml:space="preserve">oastal </w:t>
      </w:r>
      <w:r w:rsidR="001A5B12">
        <w:t>i</w:t>
      </w:r>
      <w:r>
        <w:t xml:space="preserve">nfrastructure assets are shown in </w:t>
      </w:r>
      <w:r w:rsidR="0073477D">
        <w:t>G</w:t>
      </w:r>
      <w:r>
        <w:t xml:space="preserve">raph </w:t>
      </w:r>
      <w:r w:rsidR="0073477D">
        <w:t>5.1.</w:t>
      </w:r>
      <w:r w:rsidR="0073477D" w:rsidRPr="007E70C7">
        <w:t>1.</w:t>
      </w:r>
    </w:p>
    <w:p w14:paraId="661917B2" w14:textId="77777777" w:rsidR="00551712" w:rsidRPr="007E70C7" w:rsidRDefault="00551712" w:rsidP="007B5F10">
      <w:pPr>
        <w:pStyle w:val="BodyText"/>
        <w:spacing w:line="276" w:lineRule="auto"/>
        <w:jc w:val="left"/>
        <w:rPr>
          <w:b/>
          <w:color w:val="4BACC6" w:themeColor="accent5"/>
          <w:sz w:val="24"/>
          <w:szCs w:val="24"/>
          <w:lang w:val="en-AU"/>
        </w:rPr>
      </w:pPr>
      <w:r w:rsidRPr="007E70C7">
        <w:rPr>
          <w:b/>
          <w:color w:val="4BACC6" w:themeColor="accent5"/>
          <w:sz w:val="24"/>
          <w:szCs w:val="24"/>
          <w:lang w:val="en-AU"/>
        </w:rPr>
        <w:t>Graph 5.1.1</w:t>
      </w:r>
      <w:r w:rsidRPr="007E70C7">
        <w:rPr>
          <w:b/>
          <w:color w:val="4BACC6" w:themeColor="accent5"/>
          <w:sz w:val="24"/>
          <w:szCs w:val="24"/>
        </w:rPr>
        <w:tab/>
      </w:r>
      <w:r w:rsidRPr="007E70C7">
        <w:rPr>
          <w:b/>
          <w:color w:val="4BACC6" w:themeColor="accent5"/>
          <w:sz w:val="24"/>
          <w:szCs w:val="24"/>
          <w:lang w:val="en-AU"/>
        </w:rPr>
        <w:t>Asset Age Profile</w:t>
      </w:r>
    </w:p>
    <w:p w14:paraId="6BAEE818" w14:textId="77777777" w:rsidR="007772A0" w:rsidRDefault="00656DEE" w:rsidP="007B5F10">
      <w:pPr>
        <w:jc w:val="both"/>
      </w:pPr>
      <w:r>
        <w:rPr>
          <w:noProof/>
          <w:lang w:eastAsia="en-AU"/>
        </w:rPr>
        <w:drawing>
          <wp:inline distT="0" distB="0" distL="0" distR="0" wp14:anchorId="2E8EFD07" wp14:editId="3E8DB35C">
            <wp:extent cx="5731510" cy="4033033"/>
            <wp:effectExtent l="0" t="0" r="21590" b="247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BF6DD3">
        <w:rPr>
          <w:noProof/>
          <w:lang w:eastAsia="en-AU"/>
        </w:rPr>
        <w:t xml:space="preserve"> </w:t>
      </w:r>
    </w:p>
    <w:p w14:paraId="300AD828" w14:textId="77777777" w:rsidR="00D13B05" w:rsidRPr="00121FB0" w:rsidRDefault="00D13B05" w:rsidP="007B5F10">
      <w:pPr>
        <w:jc w:val="both"/>
      </w:pPr>
      <w:r w:rsidRPr="00121FB0">
        <w:t xml:space="preserve">From graph </w:t>
      </w:r>
      <w:r w:rsidR="002B5EEB" w:rsidRPr="00121FB0">
        <w:t>5.1.1</w:t>
      </w:r>
      <w:r w:rsidR="00470E3A" w:rsidRPr="00121FB0">
        <w:t>,</w:t>
      </w:r>
      <w:r w:rsidR="002B5EEB" w:rsidRPr="00121FB0">
        <w:t xml:space="preserve"> </w:t>
      </w:r>
      <w:r w:rsidRPr="00121FB0">
        <w:t>100% of the City’s Marina and Coastal assets are within the first 20 years of their operational life. Further, infrastructure within the first 10 years equates</w:t>
      </w:r>
      <w:r w:rsidR="00642720" w:rsidRPr="00121FB0">
        <w:t xml:space="preserve"> to </w:t>
      </w:r>
      <w:r w:rsidRPr="00121FB0">
        <w:t xml:space="preserve">48% </w:t>
      </w:r>
      <w:r w:rsidR="00642720" w:rsidRPr="00121FB0">
        <w:t>and</w:t>
      </w:r>
      <w:r w:rsidRPr="00121FB0">
        <w:t xml:space="preserve"> </w:t>
      </w:r>
      <w:r w:rsidR="00470E3A" w:rsidRPr="00121FB0">
        <w:t>a CRC</w:t>
      </w:r>
      <w:r w:rsidRPr="00121FB0">
        <w:t xml:space="preserve"> of $23.5m whilst the remaining </w:t>
      </w:r>
      <w:r w:rsidR="00642720" w:rsidRPr="00121FB0">
        <w:t>52% (</w:t>
      </w:r>
      <w:r w:rsidRPr="00121FB0">
        <w:t>between 11 and 20 years</w:t>
      </w:r>
      <w:r w:rsidR="00642720" w:rsidRPr="00121FB0">
        <w:t>)</w:t>
      </w:r>
      <w:r w:rsidRPr="00121FB0">
        <w:t xml:space="preserve"> </w:t>
      </w:r>
      <w:r w:rsidR="00642720" w:rsidRPr="00121FB0">
        <w:t xml:space="preserve">has </w:t>
      </w:r>
      <w:r w:rsidRPr="00121FB0">
        <w:t xml:space="preserve">a </w:t>
      </w:r>
      <w:r w:rsidR="00470E3A" w:rsidRPr="00121FB0">
        <w:t>CRC</w:t>
      </w:r>
      <w:r w:rsidRPr="00121FB0">
        <w:t xml:space="preserve"> of $25.9m.</w:t>
      </w:r>
    </w:p>
    <w:p w14:paraId="2B133EB0" w14:textId="77777777" w:rsidR="00851C84" w:rsidRPr="0068389C" w:rsidRDefault="00851C84" w:rsidP="007B5F10">
      <w:pPr>
        <w:keepNext/>
        <w:spacing w:before="100" w:beforeAutospacing="1" w:after="100" w:afterAutospacing="1"/>
        <w:jc w:val="both"/>
        <w:outlineLvl w:val="1"/>
        <w:rPr>
          <w:rFonts w:eastAsia="Times New Roman" w:cs="Arial"/>
          <w:bCs/>
          <w:iCs/>
          <w:color w:val="4BACC6" w:themeColor="accent5"/>
          <w:szCs w:val="24"/>
        </w:rPr>
      </w:pPr>
      <w:bookmarkStart w:id="46" w:name="_Toc35600120"/>
      <w:bookmarkStart w:id="47" w:name="_Toc39487724"/>
      <w:r w:rsidRPr="0068389C">
        <w:rPr>
          <w:rFonts w:eastAsia="Times New Roman" w:cs="Arial"/>
          <w:bCs/>
          <w:iCs/>
          <w:color w:val="4BACC6" w:themeColor="accent5"/>
          <w:szCs w:val="24"/>
        </w:rPr>
        <w:t>5.1.2</w:t>
      </w:r>
      <w:r w:rsidRPr="0068389C">
        <w:rPr>
          <w:rFonts w:eastAsia="Times New Roman" w:cs="Arial"/>
          <w:bCs/>
          <w:iCs/>
          <w:color w:val="4BACC6" w:themeColor="accent5"/>
          <w:szCs w:val="24"/>
        </w:rPr>
        <w:tab/>
        <w:t>Useful Life</w:t>
      </w:r>
      <w:bookmarkEnd w:id="46"/>
      <w:bookmarkEnd w:id="47"/>
    </w:p>
    <w:p w14:paraId="1C58BCB5" w14:textId="77777777" w:rsidR="00E65B11" w:rsidRPr="00E65B11" w:rsidRDefault="00E65B11" w:rsidP="007B5F10">
      <w:pPr>
        <w:jc w:val="both"/>
      </w:pPr>
      <w:r w:rsidRPr="00E65B11">
        <w:t xml:space="preserve">A useful life has been applied to all </w:t>
      </w:r>
      <w:r w:rsidR="001A5B12">
        <w:t>m</w:t>
      </w:r>
      <w:r w:rsidRPr="00E65B11">
        <w:t xml:space="preserve">arina and </w:t>
      </w:r>
      <w:r w:rsidR="001A5B12">
        <w:t>c</w:t>
      </w:r>
      <w:r w:rsidRPr="00E65B11">
        <w:t xml:space="preserve">oastal </w:t>
      </w:r>
      <w:r w:rsidR="001A5B12">
        <w:t>i</w:t>
      </w:r>
      <w:r w:rsidRPr="00E65B11">
        <w:t>nfrastructure assets</w:t>
      </w:r>
      <w:r w:rsidR="00C53B93">
        <w:t>.</w:t>
      </w:r>
      <w:r w:rsidRPr="00E65B11">
        <w:t xml:space="preserve"> </w:t>
      </w:r>
      <w:r w:rsidR="008C57A3">
        <w:t xml:space="preserve">The useful </w:t>
      </w:r>
      <w:r w:rsidR="00C70672">
        <w:t>life’s</w:t>
      </w:r>
      <w:r w:rsidR="008C57A3">
        <w:t xml:space="preserve"> are based on existing or similar assets within the City </w:t>
      </w:r>
      <w:r w:rsidR="008C57A3" w:rsidRPr="00E65B11">
        <w:t>based on industry or technical knowledge</w:t>
      </w:r>
      <w:r w:rsidR="008C57A3">
        <w:t xml:space="preserve"> or </w:t>
      </w:r>
      <w:r w:rsidR="00F27E6A">
        <w:t>in the case of specific Marina and</w:t>
      </w:r>
      <w:r w:rsidR="008C57A3">
        <w:t xml:space="preserve"> Coastal assets these were provided by Asset Val</w:t>
      </w:r>
      <w:r w:rsidRPr="00E65B11">
        <w:t>. The useful life by asset type is shown in Table 5.1.2.</w:t>
      </w:r>
    </w:p>
    <w:p w14:paraId="134C2C45" w14:textId="77777777" w:rsidR="0068389C" w:rsidRDefault="0068389C" w:rsidP="007B5F10">
      <w:pPr>
        <w:jc w:val="both"/>
      </w:pPr>
    </w:p>
    <w:p w14:paraId="6C4B159A" w14:textId="77777777" w:rsidR="00D814F6" w:rsidRDefault="00D814F6" w:rsidP="007B5F10">
      <w:pPr>
        <w:jc w:val="both"/>
      </w:pPr>
    </w:p>
    <w:p w14:paraId="17889A2D" w14:textId="77777777" w:rsidR="00AE0955" w:rsidRDefault="00AE0955" w:rsidP="007B5F10">
      <w:pPr>
        <w:jc w:val="both"/>
      </w:pPr>
    </w:p>
    <w:p w14:paraId="6E8F731B" w14:textId="77777777" w:rsidR="00B07A42" w:rsidRDefault="00B07A42" w:rsidP="007B5F10">
      <w:pPr>
        <w:jc w:val="both"/>
      </w:pPr>
    </w:p>
    <w:p w14:paraId="103FCCF2" w14:textId="77777777" w:rsidR="00CA50EB" w:rsidRPr="007E70C7" w:rsidRDefault="00CA50EB" w:rsidP="007B5F10">
      <w:pPr>
        <w:pStyle w:val="BodyText"/>
        <w:spacing w:line="276" w:lineRule="auto"/>
        <w:jc w:val="left"/>
        <w:rPr>
          <w:b/>
          <w:iCs/>
          <w:color w:val="4BACC6" w:themeColor="accent5"/>
          <w:sz w:val="24"/>
          <w:szCs w:val="24"/>
          <w:lang w:val="en-AU"/>
        </w:rPr>
      </w:pPr>
      <w:r w:rsidRPr="007E70C7">
        <w:rPr>
          <w:b/>
          <w:iCs/>
          <w:color w:val="4BACC6" w:themeColor="accent5"/>
          <w:sz w:val="24"/>
          <w:szCs w:val="24"/>
          <w:lang w:val="en-AU"/>
        </w:rPr>
        <w:lastRenderedPageBreak/>
        <w:t>Table 5.1.2</w:t>
      </w:r>
      <w:r w:rsidRPr="007E70C7">
        <w:rPr>
          <w:b/>
          <w:iCs/>
          <w:color w:val="4BACC6" w:themeColor="accent5"/>
          <w:sz w:val="24"/>
          <w:szCs w:val="24"/>
        </w:rPr>
        <w:tab/>
      </w:r>
      <w:r w:rsidRPr="007E70C7">
        <w:rPr>
          <w:b/>
          <w:iCs/>
          <w:color w:val="4BACC6" w:themeColor="accent5"/>
          <w:sz w:val="24"/>
          <w:szCs w:val="24"/>
          <w:lang w:val="en-AU"/>
        </w:rPr>
        <w:t>Asset Useful Life</w:t>
      </w:r>
    </w:p>
    <w:tbl>
      <w:tblPr>
        <w:tblStyle w:val="MediumShading2-Accent5"/>
        <w:tblW w:w="10206" w:type="dxa"/>
        <w:tblInd w:w="-459" w:type="dxa"/>
        <w:tblLook w:val="04A0" w:firstRow="1" w:lastRow="0" w:firstColumn="1" w:lastColumn="0" w:noHBand="0" w:noVBand="1"/>
      </w:tblPr>
      <w:tblGrid>
        <w:gridCol w:w="2127"/>
        <w:gridCol w:w="6095"/>
        <w:gridCol w:w="1984"/>
      </w:tblGrid>
      <w:tr w:rsidR="001D3AF7" w:rsidRPr="007E70C7" w14:paraId="29F00468" w14:textId="77777777" w:rsidTr="008834C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7" w:type="dxa"/>
            <w:tcBorders>
              <w:top w:val="single" w:sz="12" w:space="0" w:color="auto"/>
              <w:left w:val="single" w:sz="12" w:space="0" w:color="auto"/>
              <w:bottom w:val="thinThickSmallGap" w:sz="24" w:space="0" w:color="auto"/>
              <w:right w:val="single" w:sz="12" w:space="0" w:color="auto"/>
            </w:tcBorders>
          </w:tcPr>
          <w:p w14:paraId="7AA61662" w14:textId="77777777" w:rsidR="001D3AF7" w:rsidRPr="007E70C7" w:rsidRDefault="001D3AF7" w:rsidP="00C15FE1">
            <w:pPr>
              <w:spacing w:after="0"/>
              <w:jc w:val="center"/>
              <w:rPr>
                <w:rFonts w:ascii="Arial Narrow" w:eastAsia="Times New Roman" w:hAnsi="Arial Narrow" w:cs="Arial"/>
                <w:color w:val="auto"/>
                <w:szCs w:val="24"/>
              </w:rPr>
            </w:pPr>
            <w:r w:rsidRPr="007E70C7">
              <w:rPr>
                <w:rFonts w:ascii="Arial Narrow" w:eastAsia="Times New Roman" w:hAnsi="Arial Narrow" w:cs="Arial"/>
                <w:color w:val="auto"/>
                <w:szCs w:val="24"/>
              </w:rPr>
              <w:t>Asset Group</w:t>
            </w:r>
          </w:p>
        </w:tc>
        <w:tc>
          <w:tcPr>
            <w:tcW w:w="6095" w:type="dxa"/>
            <w:tcBorders>
              <w:top w:val="single" w:sz="12" w:space="0" w:color="auto"/>
              <w:left w:val="single" w:sz="12" w:space="0" w:color="auto"/>
              <w:bottom w:val="thinThickSmallGap" w:sz="24" w:space="0" w:color="auto"/>
              <w:right w:val="single" w:sz="12" w:space="0" w:color="auto"/>
            </w:tcBorders>
            <w:vAlign w:val="center"/>
          </w:tcPr>
          <w:p w14:paraId="50B5AFD4" w14:textId="77777777" w:rsidR="001D3AF7" w:rsidRPr="007E70C7" w:rsidRDefault="001D3AF7" w:rsidP="00C15FE1">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color w:val="auto"/>
                <w:szCs w:val="24"/>
              </w:rPr>
            </w:pPr>
            <w:r w:rsidRPr="007E70C7">
              <w:rPr>
                <w:rFonts w:ascii="Arial Narrow" w:eastAsia="Times New Roman" w:hAnsi="Arial Narrow" w:cs="Arial"/>
                <w:color w:val="auto"/>
                <w:szCs w:val="24"/>
              </w:rPr>
              <w:t>Asset C</w:t>
            </w:r>
            <w:r w:rsidR="007772A0" w:rsidRPr="007E70C7">
              <w:rPr>
                <w:rFonts w:ascii="Arial Narrow" w:eastAsia="Times New Roman" w:hAnsi="Arial Narrow" w:cs="Arial"/>
                <w:color w:val="auto"/>
                <w:szCs w:val="24"/>
              </w:rPr>
              <w:t>lassification</w:t>
            </w:r>
          </w:p>
        </w:tc>
        <w:tc>
          <w:tcPr>
            <w:tcW w:w="1984" w:type="dxa"/>
            <w:tcBorders>
              <w:top w:val="single" w:sz="12" w:space="0" w:color="auto"/>
              <w:left w:val="single" w:sz="12" w:space="0" w:color="auto"/>
              <w:bottom w:val="thinThickSmallGap" w:sz="24" w:space="0" w:color="auto"/>
              <w:right w:val="single" w:sz="12" w:space="0" w:color="auto"/>
            </w:tcBorders>
            <w:vAlign w:val="center"/>
          </w:tcPr>
          <w:p w14:paraId="6527262A" w14:textId="77777777" w:rsidR="001D3AF7" w:rsidRPr="007E70C7" w:rsidRDefault="001D3AF7" w:rsidP="00C15FE1">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color w:val="auto"/>
                <w:szCs w:val="24"/>
              </w:rPr>
            </w:pPr>
            <w:r w:rsidRPr="007E70C7">
              <w:rPr>
                <w:rFonts w:ascii="Arial Narrow" w:eastAsia="Times New Roman" w:hAnsi="Arial Narrow" w:cs="Arial"/>
                <w:color w:val="auto"/>
                <w:szCs w:val="24"/>
              </w:rPr>
              <w:t>Useful Life</w:t>
            </w:r>
          </w:p>
        </w:tc>
      </w:tr>
      <w:tr w:rsidR="00FF11F6" w:rsidRPr="007E70C7" w14:paraId="2ACB2B59" w14:textId="77777777" w:rsidTr="00883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thinThickSmallGap" w:sz="24" w:space="0" w:color="auto"/>
              <w:left w:val="single" w:sz="12" w:space="0" w:color="auto"/>
              <w:bottom w:val="single" w:sz="12" w:space="0" w:color="FFFFFF" w:themeColor="background1"/>
              <w:right w:val="thinThickSmallGap" w:sz="24" w:space="0" w:color="auto"/>
            </w:tcBorders>
            <w:vAlign w:val="center"/>
          </w:tcPr>
          <w:p w14:paraId="77E5D9E0" w14:textId="77777777" w:rsidR="00FF11F6" w:rsidRPr="007E70C7" w:rsidRDefault="00FF11F6" w:rsidP="00C15FE1">
            <w:pPr>
              <w:spacing w:after="0"/>
              <w:rPr>
                <w:rFonts w:ascii="Arial Narrow" w:eastAsia="Times New Roman" w:hAnsi="Arial Narrow" w:cs="Arial"/>
                <w:color w:val="auto"/>
                <w:szCs w:val="24"/>
              </w:rPr>
            </w:pPr>
            <w:r w:rsidRPr="007E70C7">
              <w:rPr>
                <w:rFonts w:ascii="Arial Narrow" w:eastAsia="Times New Roman" w:hAnsi="Arial Narrow" w:cs="Arial"/>
                <w:color w:val="auto"/>
                <w:szCs w:val="24"/>
              </w:rPr>
              <w:t>M Spec</w:t>
            </w:r>
          </w:p>
        </w:tc>
        <w:tc>
          <w:tcPr>
            <w:tcW w:w="6095" w:type="dxa"/>
            <w:tcBorders>
              <w:top w:val="thinThickSmallGap" w:sz="24" w:space="0" w:color="auto"/>
              <w:left w:val="thinThickSmallGap" w:sz="24" w:space="0" w:color="auto"/>
              <w:bottom w:val="single" w:sz="12" w:space="0" w:color="FFFFFF" w:themeColor="background1"/>
              <w:right w:val="single" w:sz="12" w:space="0" w:color="FFFFFF" w:themeColor="background1"/>
            </w:tcBorders>
            <w:vAlign w:val="center"/>
          </w:tcPr>
          <w:p w14:paraId="47E46D3F" w14:textId="77777777" w:rsidR="00FF11F6" w:rsidRPr="007E70C7" w:rsidRDefault="008B2D9F"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Fuel payment terminal</w:t>
            </w:r>
          </w:p>
        </w:tc>
        <w:tc>
          <w:tcPr>
            <w:tcW w:w="1984" w:type="dxa"/>
            <w:tcBorders>
              <w:top w:val="thinThickSmallGap" w:sz="24" w:space="0" w:color="auto"/>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213FE1EE" w14:textId="77777777" w:rsidR="00FF11F6" w:rsidRPr="007E70C7" w:rsidRDefault="00FF11F6"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15 Years</w:t>
            </w:r>
          </w:p>
        </w:tc>
      </w:tr>
      <w:tr w:rsidR="00FF11F6" w:rsidRPr="007E70C7" w14:paraId="49941A72"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4F4ABE89" w14:textId="77777777" w:rsidR="00FF11F6" w:rsidRPr="007E70C7" w:rsidRDefault="00FF11F6"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017C795F" w14:textId="77777777" w:rsidR="00FF11F6" w:rsidRPr="007E70C7" w:rsidRDefault="00FF11F6"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Sullage facility, spill kits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1F48DEB2" w14:textId="77777777" w:rsidR="00FF11F6" w:rsidRPr="007E70C7" w:rsidRDefault="00FF11F6"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20 Years</w:t>
            </w:r>
          </w:p>
        </w:tc>
      </w:tr>
      <w:tr w:rsidR="00FF11F6" w:rsidRPr="007E70C7" w14:paraId="6CCF1727" w14:textId="77777777" w:rsidTr="00883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51C76D34" w14:textId="77777777" w:rsidR="00FF11F6" w:rsidRPr="007E70C7" w:rsidRDefault="00FF11F6"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6AB547B1" w14:textId="77777777" w:rsidR="00FF11F6" w:rsidRPr="007E70C7" w:rsidRDefault="00FF11F6"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Access gangways, jetties and swimming pontoons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478C4F68" w14:textId="77777777" w:rsidR="00FF11F6" w:rsidRPr="007E70C7" w:rsidRDefault="00FF11F6"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25 Years</w:t>
            </w:r>
          </w:p>
        </w:tc>
      </w:tr>
      <w:tr w:rsidR="00FF11F6" w:rsidRPr="007E70C7" w14:paraId="4FE33DF1"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5FB83338" w14:textId="77777777" w:rsidR="00FF11F6" w:rsidRPr="007E70C7" w:rsidRDefault="00FF11F6"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891D585" w14:textId="77777777" w:rsidR="00FF11F6" w:rsidRPr="007E70C7" w:rsidRDefault="00FF11F6"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 xml:space="preserve">Fuel </w:t>
            </w:r>
            <w:r w:rsidR="008B2D9F" w:rsidRPr="007E70C7">
              <w:rPr>
                <w:rFonts w:ascii="Arial Narrow" w:eastAsia="Times New Roman" w:hAnsi="Arial Narrow" w:cs="Arial"/>
                <w:szCs w:val="24"/>
              </w:rPr>
              <w:t>dispensers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4DB9118D" w14:textId="77777777" w:rsidR="00FF11F6" w:rsidRPr="007E70C7" w:rsidRDefault="00FF11F6"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35 Years</w:t>
            </w:r>
          </w:p>
        </w:tc>
      </w:tr>
      <w:tr w:rsidR="00FF11F6" w:rsidRPr="007E70C7" w14:paraId="575C1B82" w14:textId="77777777" w:rsidTr="00883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5BCC19B8" w14:textId="77777777" w:rsidR="00FF11F6" w:rsidRPr="007E70C7" w:rsidRDefault="00FF11F6"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40039983" w14:textId="77777777" w:rsidR="00FF11F6" w:rsidRPr="007E70C7" w:rsidRDefault="00FF11F6"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 xml:space="preserve">Fuel tanks, electrical, fire, fuel and water services, service </w:t>
            </w:r>
            <w:r w:rsidR="007772A0" w:rsidRPr="007E70C7">
              <w:rPr>
                <w:rFonts w:ascii="Arial Narrow" w:eastAsia="Times New Roman" w:hAnsi="Arial Narrow" w:cs="Arial"/>
                <w:szCs w:val="24"/>
              </w:rPr>
              <w:t>pillars</w:t>
            </w:r>
            <w:r w:rsidRPr="007E70C7">
              <w:rPr>
                <w:rFonts w:ascii="Arial Narrow" w:eastAsia="Times New Roman" w:hAnsi="Arial Narrow" w:cs="Arial"/>
                <w:szCs w:val="24"/>
              </w:rPr>
              <w:t xml:space="preserve"> and sand bypass pipe system</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6524FF1E" w14:textId="77777777" w:rsidR="00FF11F6" w:rsidRPr="007E70C7" w:rsidRDefault="00FF11F6"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40 Years</w:t>
            </w:r>
          </w:p>
        </w:tc>
      </w:tr>
      <w:tr w:rsidR="00FF11F6" w:rsidRPr="007E70C7" w14:paraId="7D3A9373"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03981C80" w14:textId="77777777" w:rsidR="00FF11F6" w:rsidRPr="007E70C7" w:rsidRDefault="00FF11F6"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7D8A1EE8" w14:textId="77777777" w:rsidR="00FF11F6" w:rsidRPr="007E70C7" w:rsidRDefault="00FF11F6"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Boardwalk and jetty piles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36D0A444" w14:textId="77777777" w:rsidR="00FF11F6" w:rsidRPr="007E70C7" w:rsidRDefault="00FF11F6"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50 Years</w:t>
            </w:r>
          </w:p>
        </w:tc>
      </w:tr>
      <w:tr w:rsidR="00FF11F6" w:rsidRPr="007E70C7" w14:paraId="1969FC5A" w14:textId="77777777" w:rsidTr="00883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4B379F4F" w14:textId="77777777" w:rsidR="00FF11F6" w:rsidRPr="007E70C7" w:rsidRDefault="00FF11F6"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2FE76F58" w14:textId="77777777" w:rsidR="00FF11F6" w:rsidRPr="007E70C7" w:rsidRDefault="00FF11F6"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Retaining walls, low and high edge walls, sea walls and breakwaters and the Coogee Beach jetty</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5CA74E0C" w14:textId="77777777" w:rsidR="00FF11F6" w:rsidRPr="007E70C7" w:rsidDel="00F46E19" w:rsidRDefault="00FF11F6"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100 Years</w:t>
            </w:r>
          </w:p>
        </w:tc>
      </w:tr>
      <w:tr w:rsidR="00B52A67" w:rsidRPr="007E70C7" w14:paraId="79756812"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12" w:space="0" w:color="FFFFFF" w:themeColor="background1"/>
              <w:left w:val="single" w:sz="12" w:space="0" w:color="auto"/>
              <w:bottom w:val="single" w:sz="12" w:space="0" w:color="FFFFFF" w:themeColor="background1"/>
              <w:right w:val="thinThickSmallGap" w:sz="24" w:space="0" w:color="auto"/>
            </w:tcBorders>
            <w:vAlign w:val="center"/>
          </w:tcPr>
          <w:p w14:paraId="1202C1F2" w14:textId="77777777" w:rsidR="00B52A67" w:rsidRPr="007E70C7" w:rsidRDefault="00B52A67" w:rsidP="00C15FE1">
            <w:pPr>
              <w:spacing w:after="0"/>
              <w:rPr>
                <w:rFonts w:ascii="Arial Narrow" w:eastAsia="Times New Roman" w:hAnsi="Arial Narrow" w:cs="Arial"/>
                <w:color w:val="auto"/>
                <w:szCs w:val="24"/>
              </w:rPr>
            </w:pPr>
            <w:r w:rsidRPr="007E70C7">
              <w:rPr>
                <w:rFonts w:ascii="Arial Narrow" w:eastAsia="Times New Roman" w:hAnsi="Arial Narrow" w:cs="Arial"/>
                <w:color w:val="auto"/>
                <w:szCs w:val="24"/>
              </w:rPr>
              <w:t>O Spec</w:t>
            </w: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0ED70BB4" w14:textId="77777777" w:rsidR="00B52A67" w:rsidRPr="007E70C7" w:rsidRDefault="00B52A67"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Seats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6AE8A100" w14:textId="77777777" w:rsidR="00B52A67" w:rsidRPr="007E70C7" w:rsidRDefault="00B52A67"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10 Years</w:t>
            </w:r>
          </w:p>
        </w:tc>
      </w:tr>
      <w:tr w:rsidR="00B52A67" w:rsidRPr="007E70C7" w14:paraId="5384EE30" w14:textId="77777777" w:rsidTr="00883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28266A1C" w14:textId="77777777" w:rsidR="00B52A67" w:rsidRPr="007E70C7" w:rsidRDefault="00B52A67"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64C1797B" w14:textId="77777777" w:rsidR="00B52A67" w:rsidRPr="007E70C7" w:rsidRDefault="008B2D9F"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Rubbish bins, s</w:t>
            </w:r>
            <w:r w:rsidR="00B52A67" w:rsidRPr="007E70C7">
              <w:rPr>
                <w:rFonts w:ascii="Arial Narrow" w:eastAsia="Times New Roman" w:hAnsi="Arial Narrow" w:cs="Arial"/>
                <w:szCs w:val="24"/>
              </w:rPr>
              <w:t>ea bin and steel frames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6D5E3E32" w14:textId="77777777" w:rsidR="00B52A67" w:rsidRPr="007E70C7" w:rsidRDefault="00B52A67"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20 Years</w:t>
            </w:r>
          </w:p>
        </w:tc>
      </w:tr>
      <w:tr w:rsidR="00B52A67" w:rsidRPr="007E70C7" w14:paraId="38C1FC6C"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2DB2822D" w14:textId="77777777" w:rsidR="00B52A67" w:rsidRPr="007E70C7" w:rsidRDefault="00B52A67"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438D0EA" w14:textId="77777777" w:rsidR="00B52A67" w:rsidRPr="007E70C7" w:rsidRDefault="00B52A67"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Fences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02B36F50" w14:textId="77777777" w:rsidR="00B52A67" w:rsidRPr="007E70C7" w:rsidRDefault="00B52A67"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25 Years</w:t>
            </w:r>
          </w:p>
        </w:tc>
      </w:tr>
      <w:tr w:rsidR="00B52A67" w:rsidRPr="007E70C7" w14:paraId="7526C8BD" w14:textId="77777777" w:rsidTr="00883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04FD8319" w14:textId="77777777" w:rsidR="00B52A67" w:rsidRPr="007E70C7" w:rsidRDefault="00B52A67"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0C9B019E" w14:textId="77777777" w:rsidR="00B52A67" w:rsidRPr="007E70C7" w:rsidRDefault="00B52A67"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Boardwalk</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3199D255" w14:textId="77777777" w:rsidR="00B52A67" w:rsidRPr="007E70C7" w:rsidRDefault="00B52A67"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30 Years</w:t>
            </w:r>
          </w:p>
        </w:tc>
      </w:tr>
      <w:tr w:rsidR="00B52A67" w:rsidRPr="007E70C7" w14:paraId="2FFE4A91"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6BEFEDE6" w14:textId="77777777" w:rsidR="00B52A67" w:rsidRPr="007E70C7" w:rsidRDefault="00B52A67"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6E86787A" w14:textId="77777777" w:rsidR="00B52A67" w:rsidRPr="007E70C7" w:rsidRDefault="00B52A67"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Gatehouses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37C8DE20" w14:textId="77777777" w:rsidR="00B52A67" w:rsidRPr="007E70C7" w:rsidRDefault="00B52A67"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40 Years</w:t>
            </w:r>
          </w:p>
        </w:tc>
      </w:tr>
      <w:tr w:rsidR="00B52A67" w:rsidRPr="007E70C7" w14:paraId="2222B36D"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12" w:space="0" w:color="FFFFFF" w:themeColor="background1"/>
              <w:right w:val="thinThickSmallGap" w:sz="24" w:space="0" w:color="auto"/>
            </w:tcBorders>
          </w:tcPr>
          <w:p w14:paraId="497F6774" w14:textId="77777777" w:rsidR="00B52A67" w:rsidRPr="007E70C7" w:rsidRDefault="00B52A67"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7B0B19F" w14:textId="77777777" w:rsidR="00B52A67" w:rsidRPr="007E70C7" w:rsidRDefault="00B52A67"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Beach access stairs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109AEA7F" w14:textId="77777777" w:rsidR="00B52A67" w:rsidRPr="007E70C7" w:rsidRDefault="00B52A67"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50 Years</w:t>
            </w:r>
          </w:p>
        </w:tc>
      </w:tr>
      <w:tr w:rsidR="00B52A67" w:rsidRPr="007E70C7" w14:paraId="2DA8DCB1" w14:textId="77777777" w:rsidTr="008834C5">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12" w:space="0" w:color="FFFFFF" w:themeColor="background1"/>
              <w:left w:val="single" w:sz="12" w:space="0" w:color="auto"/>
              <w:bottom w:val="single" w:sz="12" w:space="0" w:color="FFFFFF" w:themeColor="background1"/>
              <w:right w:val="thinThickSmallGap" w:sz="24" w:space="0" w:color="auto"/>
            </w:tcBorders>
            <w:vAlign w:val="center"/>
          </w:tcPr>
          <w:p w14:paraId="284A134C" w14:textId="77777777" w:rsidR="00B52A67" w:rsidRPr="007E70C7" w:rsidRDefault="00B52A67" w:rsidP="00C15FE1">
            <w:pPr>
              <w:spacing w:after="0"/>
              <w:rPr>
                <w:rFonts w:ascii="Arial Narrow" w:eastAsia="Times New Roman" w:hAnsi="Arial Narrow" w:cs="Arial"/>
                <w:color w:val="auto"/>
                <w:szCs w:val="24"/>
              </w:rPr>
            </w:pPr>
            <w:r w:rsidRPr="007E70C7">
              <w:rPr>
                <w:rFonts w:ascii="Arial Narrow" w:eastAsia="Times New Roman" w:hAnsi="Arial Narrow" w:cs="Arial"/>
                <w:color w:val="auto"/>
                <w:szCs w:val="24"/>
              </w:rPr>
              <w:t>R Spec</w:t>
            </w:r>
          </w:p>
        </w:tc>
        <w:tc>
          <w:tcPr>
            <w:tcW w:w="6095"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vAlign w:val="center"/>
          </w:tcPr>
          <w:p w14:paraId="3CD31504" w14:textId="77777777" w:rsidR="00B52A67" w:rsidRPr="007E70C7" w:rsidDel="00B52A67" w:rsidRDefault="00B52A67" w:rsidP="00C15FE1">
            <w:pPr>
              <w:spacing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Signs and lights</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BACC6" w:themeFill="accent5"/>
            <w:vAlign w:val="center"/>
          </w:tcPr>
          <w:p w14:paraId="08D9FC18" w14:textId="77777777" w:rsidR="00B52A67" w:rsidRPr="007E70C7" w:rsidDel="00B52A67" w:rsidRDefault="00681767" w:rsidP="00C15FE1">
            <w:pPr>
              <w:spacing w:after="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15 Y</w:t>
            </w:r>
            <w:r w:rsidR="00B52A67" w:rsidRPr="007E70C7">
              <w:rPr>
                <w:rFonts w:ascii="Arial Narrow" w:eastAsia="Times New Roman" w:hAnsi="Arial Narrow" w:cs="Arial"/>
                <w:szCs w:val="24"/>
              </w:rPr>
              <w:t>ears</w:t>
            </w:r>
          </w:p>
        </w:tc>
      </w:tr>
      <w:tr w:rsidR="00B52A67" w:rsidRPr="007E70C7" w14:paraId="331B67A9"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12" w:space="0" w:color="FFFFFF" w:themeColor="background1"/>
              <w:left w:val="single" w:sz="12" w:space="0" w:color="auto"/>
              <w:bottom w:val="single" w:sz="4" w:space="0" w:color="auto"/>
              <w:right w:val="thinThickSmallGap" w:sz="24" w:space="0" w:color="auto"/>
            </w:tcBorders>
          </w:tcPr>
          <w:p w14:paraId="42274014" w14:textId="77777777" w:rsidR="00B52A67" w:rsidRPr="007E70C7" w:rsidRDefault="00B52A67" w:rsidP="00C15FE1">
            <w:pPr>
              <w:spacing w:after="0"/>
              <w:rPr>
                <w:rFonts w:ascii="Arial Narrow" w:eastAsia="Times New Roman" w:hAnsi="Arial Narrow" w:cs="Arial"/>
                <w:szCs w:val="24"/>
              </w:rPr>
            </w:pPr>
          </w:p>
        </w:tc>
        <w:tc>
          <w:tcPr>
            <w:tcW w:w="6095" w:type="dxa"/>
            <w:tcBorders>
              <w:top w:val="single" w:sz="12" w:space="0" w:color="FFFFFF" w:themeColor="background1"/>
              <w:left w:val="thinThickSmallGap" w:sz="24" w:space="0" w:color="auto"/>
              <w:bottom w:val="single" w:sz="4" w:space="0" w:color="auto"/>
              <w:right w:val="single" w:sz="12" w:space="0" w:color="FFFFFF" w:themeColor="background1"/>
            </w:tcBorders>
            <w:vAlign w:val="center"/>
          </w:tcPr>
          <w:p w14:paraId="76D20792" w14:textId="77777777" w:rsidR="00B52A67" w:rsidRPr="007E70C7" w:rsidRDefault="00B52A67" w:rsidP="00C15FE1">
            <w:pPr>
              <w:spacing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Light poles</w:t>
            </w:r>
          </w:p>
        </w:tc>
        <w:tc>
          <w:tcPr>
            <w:tcW w:w="1984" w:type="dxa"/>
            <w:tcBorders>
              <w:top w:val="single" w:sz="12" w:space="0" w:color="FFFFFF" w:themeColor="background1"/>
              <w:left w:val="single" w:sz="12" w:space="0" w:color="FFFFFF" w:themeColor="background1"/>
              <w:bottom w:val="single" w:sz="12" w:space="0" w:color="auto"/>
              <w:right w:val="single" w:sz="12" w:space="0" w:color="auto"/>
            </w:tcBorders>
            <w:shd w:val="clear" w:color="auto" w:fill="4BACC6" w:themeFill="accent5"/>
            <w:vAlign w:val="center"/>
          </w:tcPr>
          <w:p w14:paraId="727950BD" w14:textId="77777777" w:rsidR="00B52A67" w:rsidRPr="007E70C7" w:rsidRDefault="00681767" w:rsidP="00C15FE1">
            <w:pPr>
              <w:spacing w:after="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Cs w:val="24"/>
              </w:rPr>
            </w:pPr>
            <w:r w:rsidRPr="007E70C7">
              <w:rPr>
                <w:rFonts w:ascii="Arial Narrow" w:eastAsia="Times New Roman" w:hAnsi="Arial Narrow" w:cs="Arial"/>
                <w:szCs w:val="24"/>
              </w:rPr>
              <w:t>25 Y</w:t>
            </w:r>
            <w:r w:rsidR="00B52A67" w:rsidRPr="007E70C7">
              <w:rPr>
                <w:rFonts w:ascii="Arial Narrow" w:eastAsia="Times New Roman" w:hAnsi="Arial Narrow" w:cs="Arial"/>
                <w:szCs w:val="24"/>
              </w:rPr>
              <w:t>ears</w:t>
            </w:r>
          </w:p>
        </w:tc>
      </w:tr>
    </w:tbl>
    <w:p w14:paraId="3D6481C1" w14:textId="77777777" w:rsidR="00851C84" w:rsidRPr="003A0A35" w:rsidRDefault="00851C84" w:rsidP="007B5F10">
      <w:pPr>
        <w:keepNext/>
        <w:spacing w:before="100" w:beforeAutospacing="1" w:after="100" w:afterAutospacing="1"/>
        <w:jc w:val="both"/>
        <w:outlineLvl w:val="1"/>
        <w:rPr>
          <w:rFonts w:eastAsia="Times New Roman" w:cs="Arial"/>
          <w:bCs/>
          <w:iCs/>
          <w:color w:val="4BACC6" w:themeColor="accent5"/>
          <w:szCs w:val="24"/>
        </w:rPr>
      </w:pPr>
      <w:bookmarkStart w:id="48" w:name="_Toc35600121"/>
      <w:bookmarkStart w:id="49" w:name="_Toc39487725"/>
      <w:r w:rsidRPr="003A0A35">
        <w:rPr>
          <w:rFonts w:eastAsia="Times New Roman" w:cs="Arial"/>
          <w:bCs/>
          <w:iCs/>
          <w:color w:val="4BACC6" w:themeColor="accent5"/>
          <w:szCs w:val="24"/>
        </w:rPr>
        <w:t>5.1.3</w:t>
      </w:r>
      <w:r w:rsidRPr="003A0A35">
        <w:rPr>
          <w:rFonts w:eastAsia="Times New Roman" w:cs="Arial"/>
          <w:bCs/>
          <w:iCs/>
          <w:color w:val="4BACC6" w:themeColor="accent5"/>
          <w:szCs w:val="24"/>
        </w:rPr>
        <w:tab/>
        <w:t>Asset Condition</w:t>
      </w:r>
      <w:bookmarkEnd w:id="48"/>
      <w:bookmarkEnd w:id="49"/>
    </w:p>
    <w:p w14:paraId="53D2AE44" w14:textId="77777777" w:rsidR="006A34A4" w:rsidRDefault="00731ADE" w:rsidP="007B5F10">
      <w:pPr>
        <w:jc w:val="both"/>
      </w:pPr>
      <w:r w:rsidRPr="00731ADE">
        <w:t xml:space="preserve">The condition profile of the City’s </w:t>
      </w:r>
      <w:r w:rsidR="0062379F">
        <w:t>m</w:t>
      </w:r>
      <w:r>
        <w:t xml:space="preserve">arina and </w:t>
      </w:r>
      <w:r w:rsidR="0062379F">
        <w:t>c</w:t>
      </w:r>
      <w:r>
        <w:t xml:space="preserve">oastal </w:t>
      </w:r>
      <w:r w:rsidR="0062379F">
        <w:t>i</w:t>
      </w:r>
      <w:r>
        <w:t>nfrastructure</w:t>
      </w:r>
      <w:r w:rsidRPr="00731ADE">
        <w:t xml:space="preserve"> assets </w:t>
      </w:r>
      <w:r>
        <w:t>are</w:t>
      </w:r>
      <w:r w:rsidRPr="00731ADE">
        <w:t xml:space="preserve"> measured using a 1 to 5 rating system as outlined </w:t>
      </w:r>
      <w:r>
        <w:t xml:space="preserve">in </w:t>
      </w:r>
      <w:r w:rsidR="00C46478">
        <w:t>T</w:t>
      </w:r>
      <w:r>
        <w:t>able 5.1.3</w:t>
      </w:r>
      <w:r w:rsidRPr="00731ADE">
        <w:t>.</w:t>
      </w:r>
    </w:p>
    <w:p w14:paraId="77DB73FA" w14:textId="38FD2B5E" w:rsidR="007E70C7" w:rsidRPr="007E70C7" w:rsidRDefault="00731ADE" w:rsidP="007B5F10">
      <w:pPr>
        <w:rPr>
          <w:b/>
          <w:iCs/>
          <w:color w:val="4BACC6" w:themeColor="accent5"/>
        </w:rPr>
      </w:pPr>
      <w:r w:rsidRPr="007E70C7">
        <w:rPr>
          <w:b/>
          <w:iCs/>
          <w:color w:val="4BACC6" w:themeColor="accent5"/>
        </w:rPr>
        <w:t>Table 5.1.3</w:t>
      </w:r>
      <w:r w:rsidRPr="007E70C7">
        <w:rPr>
          <w:b/>
          <w:iCs/>
          <w:color w:val="4BACC6" w:themeColor="accent5"/>
        </w:rPr>
        <w:tab/>
        <w:t xml:space="preserve">Asset Condition </w:t>
      </w:r>
      <w:r w:rsidR="007102EA" w:rsidRPr="007E70C7">
        <w:rPr>
          <w:b/>
          <w:iCs/>
          <w:color w:val="4BACC6" w:themeColor="accent5"/>
        </w:rPr>
        <w:t>Rating System</w:t>
      </w:r>
    </w:p>
    <w:tbl>
      <w:tblPr>
        <w:tblStyle w:val="MediumShading2-Accent5"/>
        <w:tblW w:w="10206" w:type="dxa"/>
        <w:tblInd w:w="-459" w:type="dxa"/>
        <w:tblLook w:val="00A0" w:firstRow="1" w:lastRow="0" w:firstColumn="1" w:lastColumn="0" w:noHBand="0" w:noVBand="0"/>
      </w:tblPr>
      <w:tblGrid>
        <w:gridCol w:w="1134"/>
        <w:gridCol w:w="1276"/>
        <w:gridCol w:w="7796"/>
      </w:tblGrid>
      <w:tr w:rsidR="00266F21" w:rsidRPr="007E70C7" w14:paraId="703A8C9E" w14:textId="77777777" w:rsidTr="008834C5">
        <w:trPr>
          <w:cnfStyle w:val="100000000000" w:firstRow="1" w:lastRow="0" w:firstColumn="0" w:lastColumn="0" w:oddVBand="0" w:evenVBand="0" w:oddHBand="0" w:evenHBand="0" w:firstRowFirstColumn="0" w:firstRowLastColumn="0" w:lastRowFirstColumn="0" w:lastRowLastColumn="0"/>
          <w:trHeight w:val="526"/>
        </w:trPr>
        <w:tc>
          <w:tcPr>
            <w:cnfStyle w:val="001000000100" w:firstRow="0" w:lastRow="0" w:firstColumn="1" w:lastColumn="0" w:oddVBand="0" w:evenVBand="0" w:oddHBand="0" w:evenHBand="0" w:firstRowFirstColumn="1" w:firstRowLastColumn="0" w:lastRowFirstColumn="0" w:lastRowLastColumn="0"/>
            <w:tcW w:w="1134" w:type="dxa"/>
            <w:tcBorders>
              <w:top w:val="single" w:sz="4" w:space="0" w:color="auto"/>
              <w:left w:val="single" w:sz="4" w:space="0" w:color="auto"/>
              <w:bottom w:val="thinThickSmallGap" w:sz="24" w:space="0" w:color="auto"/>
              <w:right w:val="single" w:sz="4" w:space="0" w:color="auto"/>
            </w:tcBorders>
            <w:vAlign w:val="center"/>
          </w:tcPr>
          <w:p w14:paraId="0C1917F2" w14:textId="77777777" w:rsidR="00266F21" w:rsidRPr="007E70C7" w:rsidRDefault="00266F21" w:rsidP="007E70C7">
            <w:pPr>
              <w:spacing w:before="60" w:after="60"/>
              <w:jc w:val="center"/>
              <w:rPr>
                <w:rFonts w:ascii="Arial Narrow" w:hAnsi="Arial Narrow" w:cs="Arial"/>
                <w:color w:val="auto"/>
                <w:szCs w:val="24"/>
              </w:rPr>
            </w:pPr>
            <w:r w:rsidRPr="007E70C7">
              <w:rPr>
                <w:rFonts w:ascii="Arial Narrow" w:hAnsi="Arial Narrow" w:cs="Arial"/>
                <w:color w:val="auto"/>
                <w:szCs w:val="24"/>
              </w:rPr>
              <w:t>Rating</w:t>
            </w:r>
          </w:p>
        </w:tc>
        <w:tc>
          <w:tcPr>
            <w:cnfStyle w:val="000010000000" w:firstRow="0" w:lastRow="0" w:firstColumn="0" w:lastColumn="0" w:oddVBand="1" w:evenVBand="0" w:oddHBand="0" w:evenHBand="0" w:firstRowFirstColumn="0" w:firstRowLastColumn="0" w:lastRowFirstColumn="0" w:lastRowLastColumn="0"/>
            <w:tcW w:w="9072" w:type="dxa"/>
            <w:gridSpan w:val="2"/>
            <w:tcBorders>
              <w:top w:val="single" w:sz="4" w:space="0" w:color="auto"/>
              <w:left w:val="single" w:sz="4" w:space="0" w:color="auto"/>
              <w:bottom w:val="thinThickSmallGap" w:sz="24" w:space="0" w:color="auto"/>
              <w:right w:val="single" w:sz="4" w:space="0" w:color="auto"/>
            </w:tcBorders>
            <w:vAlign w:val="center"/>
          </w:tcPr>
          <w:p w14:paraId="39B858FC" w14:textId="77777777" w:rsidR="00266F21" w:rsidRPr="007E70C7" w:rsidRDefault="00266F21" w:rsidP="00C15FE1">
            <w:pPr>
              <w:spacing w:before="60" w:after="60"/>
              <w:jc w:val="center"/>
              <w:rPr>
                <w:rFonts w:ascii="Arial Narrow" w:hAnsi="Arial Narrow" w:cs="Arial"/>
                <w:color w:val="auto"/>
                <w:szCs w:val="24"/>
              </w:rPr>
            </w:pPr>
            <w:r w:rsidRPr="007E70C7">
              <w:rPr>
                <w:rFonts w:ascii="Arial Narrow" w:hAnsi="Arial Narrow" w:cs="Arial"/>
                <w:color w:val="auto"/>
                <w:szCs w:val="24"/>
              </w:rPr>
              <w:t>Condition Description</w:t>
            </w:r>
          </w:p>
        </w:tc>
      </w:tr>
      <w:tr w:rsidR="00731ADE" w:rsidRPr="007E70C7" w14:paraId="6226B1CE" w14:textId="77777777" w:rsidTr="008834C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134" w:type="dxa"/>
            <w:tcBorders>
              <w:top w:val="thinThickSmallGap" w:sz="24" w:space="0" w:color="auto"/>
              <w:left w:val="single" w:sz="2" w:space="0" w:color="auto"/>
              <w:bottom w:val="single" w:sz="4" w:space="0" w:color="FFFFFF" w:themeColor="background1"/>
              <w:right w:val="thinThickSmallGap" w:sz="24" w:space="0" w:color="auto"/>
            </w:tcBorders>
          </w:tcPr>
          <w:p w14:paraId="113177C5" w14:textId="77777777" w:rsidR="00731ADE" w:rsidRPr="007E70C7" w:rsidRDefault="00731ADE" w:rsidP="00C15FE1">
            <w:pPr>
              <w:spacing w:before="60" w:after="60"/>
              <w:jc w:val="center"/>
              <w:rPr>
                <w:rFonts w:ascii="Arial Narrow" w:hAnsi="Arial Narrow" w:cs="Arial"/>
                <w:color w:val="auto"/>
                <w:szCs w:val="24"/>
              </w:rPr>
            </w:pPr>
            <w:r w:rsidRPr="007E70C7">
              <w:rPr>
                <w:rFonts w:ascii="Arial Narrow" w:hAnsi="Arial Narrow" w:cs="Arial"/>
                <w:color w:val="auto"/>
                <w:szCs w:val="24"/>
              </w:rPr>
              <w:t>1</w:t>
            </w:r>
          </w:p>
        </w:tc>
        <w:tc>
          <w:tcPr>
            <w:cnfStyle w:val="000010000000" w:firstRow="0" w:lastRow="0" w:firstColumn="0" w:lastColumn="0" w:oddVBand="1" w:evenVBand="0" w:oddHBand="0" w:evenHBand="0" w:firstRowFirstColumn="0" w:firstRowLastColumn="0" w:lastRowFirstColumn="0" w:lastRowLastColumn="0"/>
            <w:tcW w:w="1276" w:type="dxa"/>
            <w:tcBorders>
              <w:top w:val="thinThickSmallGap" w:sz="24" w:space="0" w:color="auto"/>
              <w:left w:val="thinThickSmallGap" w:sz="24" w:space="0" w:color="auto"/>
              <w:bottom w:val="single" w:sz="4" w:space="0" w:color="FFFFFF" w:themeColor="background1"/>
              <w:right w:val="single" w:sz="4" w:space="0" w:color="FFFFFF" w:themeColor="background1"/>
            </w:tcBorders>
          </w:tcPr>
          <w:p w14:paraId="31CC8979" w14:textId="77777777" w:rsidR="00731ADE" w:rsidRPr="007E70C7" w:rsidRDefault="00731ADE" w:rsidP="00C15FE1">
            <w:pPr>
              <w:spacing w:before="60" w:after="60"/>
              <w:rPr>
                <w:rFonts w:ascii="Arial Narrow" w:hAnsi="Arial Narrow" w:cs="Arial"/>
                <w:szCs w:val="24"/>
              </w:rPr>
            </w:pPr>
            <w:r w:rsidRPr="007E70C7">
              <w:rPr>
                <w:rFonts w:ascii="Arial Narrow" w:hAnsi="Arial Narrow" w:cs="Arial"/>
                <w:szCs w:val="24"/>
              </w:rPr>
              <w:t>Excellent</w:t>
            </w:r>
          </w:p>
        </w:tc>
        <w:tc>
          <w:tcPr>
            <w:tcW w:w="7796" w:type="dxa"/>
            <w:tcBorders>
              <w:top w:val="thinThickSmallGap" w:sz="24" w:space="0" w:color="auto"/>
              <w:left w:val="single" w:sz="4" w:space="0" w:color="FFFFFF" w:themeColor="background1"/>
              <w:bottom w:val="single" w:sz="4" w:space="0" w:color="FFFFFF" w:themeColor="background1"/>
              <w:right w:val="single" w:sz="2" w:space="0" w:color="auto"/>
            </w:tcBorders>
          </w:tcPr>
          <w:p w14:paraId="0EC2B6AF" w14:textId="77777777" w:rsidR="00731ADE" w:rsidRPr="007E70C7" w:rsidRDefault="00731ADE"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A new asset or an asset in overall excellent condition with only a slight condition decline</w:t>
            </w:r>
          </w:p>
          <w:p w14:paraId="5EE7153D" w14:textId="77777777" w:rsidR="00F11305" w:rsidRPr="007E70C7" w:rsidRDefault="00F11305"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Normal maintenance required</w:t>
            </w:r>
          </w:p>
        </w:tc>
      </w:tr>
      <w:tr w:rsidR="00731ADE" w:rsidRPr="007E70C7" w14:paraId="27DDFDA2" w14:textId="77777777" w:rsidTr="008834C5">
        <w:trPr>
          <w:trHeight w:val="604"/>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left w:val="single" w:sz="2" w:space="0" w:color="auto"/>
              <w:bottom w:val="single" w:sz="4" w:space="0" w:color="FFFFFF" w:themeColor="background1"/>
              <w:right w:val="thinThickSmallGap" w:sz="24" w:space="0" w:color="auto"/>
            </w:tcBorders>
          </w:tcPr>
          <w:p w14:paraId="01801437" w14:textId="77777777" w:rsidR="00731ADE" w:rsidRPr="007E70C7" w:rsidRDefault="00731ADE" w:rsidP="00C15FE1">
            <w:pPr>
              <w:spacing w:before="60" w:after="60"/>
              <w:jc w:val="center"/>
              <w:rPr>
                <w:rFonts w:ascii="Arial Narrow" w:hAnsi="Arial Narrow" w:cs="Arial"/>
                <w:color w:val="auto"/>
                <w:szCs w:val="24"/>
              </w:rPr>
            </w:pPr>
            <w:r w:rsidRPr="007E70C7">
              <w:rPr>
                <w:rFonts w:ascii="Arial Narrow" w:hAnsi="Arial Narrow" w:cs="Arial"/>
                <w:color w:val="auto"/>
                <w:szCs w:val="24"/>
              </w:rPr>
              <w:t>2</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FFFFFF" w:themeFill="background1"/>
          </w:tcPr>
          <w:p w14:paraId="2994366F" w14:textId="77777777" w:rsidR="00731ADE" w:rsidRPr="007E70C7" w:rsidRDefault="00731ADE" w:rsidP="00C15FE1">
            <w:pPr>
              <w:spacing w:before="60" w:after="60"/>
              <w:rPr>
                <w:rFonts w:ascii="Arial Narrow" w:hAnsi="Arial Narrow" w:cs="Arial"/>
                <w:szCs w:val="24"/>
              </w:rPr>
            </w:pPr>
            <w:r w:rsidRPr="007E70C7">
              <w:rPr>
                <w:rFonts w:ascii="Arial Narrow" w:hAnsi="Arial Narrow" w:cs="Arial"/>
                <w:szCs w:val="24"/>
              </w:rPr>
              <w:t>Good</w:t>
            </w:r>
          </w:p>
        </w:tc>
        <w:tc>
          <w:tcPr>
            <w:tcW w:w="7796"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35F8F97F" w14:textId="77777777" w:rsidR="00F11305" w:rsidRPr="007E70C7" w:rsidRDefault="00731ADE" w:rsidP="00C15FE1">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An asset in an overall good condition</w:t>
            </w:r>
            <w:r w:rsidR="00F11305" w:rsidRPr="007E70C7">
              <w:rPr>
                <w:rFonts w:ascii="Arial Narrow" w:hAnsi="Arial Narrow" w:cs="Arial"/>
                <w:szCs w:val="24"/>
              </w:rPr>
              <w:t>,</w:t>
            </w:r>
            <w:r w:rsidRPr="007E70C7">
              <w:rPr>
                <w:rFonts w:ascii="Arial Narrow" w:hAnsi="Arial Narrow" w:cs="Arial"/>
                <w:szCs w:val="24"/>
              </w:rPr>
              <w:t xml:space="preserve"> with minor signs of deterioration evident, serviceability may be slightly impaired</w:t>
            </w:r>
          </w:p>
          <w:p w14:paraId="2B8852D2" w14:textId="77777777" w:rsidR="00731ADE" w:rsidRPr="007E70C7" w:rsidRDefault="00731ADE" w:rsidP="00C15FE1">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Minor maintenance required</w:t>
            </w:r>
          </w:p>
        </w:tc>
      </w:tr>
      <w:tr w:rsidR="00731ADE" w:rsidRPr="007E70C7" w14:paraId="30CC827F" w14:textId="77777777" w:rsidTr="008834C5">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left w:val="single" w:sz="2" w:space="0" w:color="auto"/>
              <w:bottom w:val="single" w:sz="4" w:space="0" w:color="FFFFFF" w:themeColor="background1"/>
              <w:right w:val="thinThickSmallGap" w:sz="24" w:space="0" w:color="auto"/>
            </w:tcBorders>
          </w:tcPr>
          <w:p w14:paraId="0A58044D" w14:textId="77777777" w:rsidR="00731ADE" w:rsidRPr="007E70C7" w:rsidRDefault="00731ADE" w:rsidP="00C15FE1">
            <w:pPr>
              <w:spacing w:before="60" w:after="60"/>
              <w:jc w:val="center"/>
              <w:rPr>
                <w:rFonts w:ascii="Arial Narrow" w:hAnsi="Arial Narrow" w:cs="Arial"/>
                <w:color w:val="auto"/>
                <w:szCs w:val="24"/>
              </w:rPr>
            </w:pPr>
            <w:r w:rsidRPr="007E70C7">
              <w:rPr>
                <w:rFonts w:ascii="Arial Narrow" w:hAnsi="Arial Narrow" w:cs="Arial"/>
                <w:color w:val="auto"/>
                <w:szCs w:val="24"/>
              </w:rPr>
              <w:t>3</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6DA9A648" w14:textId="77777777" w:rsidR="00731ADE" w:rsidRPr="007E70C7" w:rsidRDefault="00731ADE" w:rsidP="00C15FE1">
            <w:pPr>
              <w:spacing w:before="60" w:after="60"/>
              <w:rPr>
                <w:rFonts w:ascii="Arial Narrow" w:hAnsi="Arial Narrow" w:cs="Arial"/>
                <w:szCs w:val="24"/>
              </w:rPr>
            </w:pPr>
            <w:r w:rsidRPr="007E70C7">
              <w:rPr>
                <w:rFonts w:ascii="Arial Narrow" w:hAnsi="Arial Narrow" w:cs="Arial"/>
                <w:szCs w:val="24"/>
              </w:rPr>
              <w:t>Moderate</w:t>
            </w:r>
          </w:p>
        </w:tc>
        <w:tc>
          <w:tcPr>
            <w:tcW w:w="7796"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205D0DB9" w14:textId="77777777" w:rsidR="00F11305" w:rsidRPr="007E70C7" w:rsidRDefault="00731ADE"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An asset with obvious signs of deterioration</w:t>
            </w:r>
          </w:p>
          <w:p w14:paraId="2CE42589" w14:textId="77777777" w:rsidR="00F11305" w:rsidRPr="007E70C7" w:rsidRDefault="00F11305"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Maintenance required to return to accepted level of service</w:t>
            </w:r>
          </w:p>
          <w:p w14:paraId="4780BC81" w14:textId="77777777" w:rsidR="00731ADE" w:rsidRPr="007E70C7" w:rsidRDefault="00731ADE"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Significant maintenance required</w:t>
            </w:r>
          </w:p>
        </w:tc>
      </w:tr>
      <w:tr w:rsidR="00731ADE" w:rsidRPr="007E70C7" w14:paraId="437233D5" w14:textId="77777777" w:rsidTr="008834C5">
        <w:trPr>
          <w:trHeight w:val="604"/>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left w:val="single" w:sz="2" w:space="0" w:color="auto"/>
              <w:bottom w:val="single" w:sz="4" w:space="0" w:color="FFFFFF" w:themeColor="background1"/>
              <w:right w:val="thinThickSmallGap" w:sz="24" w:space="0" w:color="auto"/>
            </w:tcBorders>
          </w:tcPr>
          <w:p w14:paraId="30B70F9D" w14:textId="77777777" w:rsidR="00731ADE" w:rsidRPr="007E70C7" w:rsidRDefault="00731ADE" w:rsidP="00C15FE1">
            <w:pPr>
              <w:spacing w:before="60" w:after="60"/>
              <w:jc w:val="center"/>
              <w:rPr>
                <w:rFonts w:ascii="Arial Narrow" w:hAnsi="Arial Narrow" w:cs="Arial"/>
                <w:color w:val="auto"/>
                <w:szCs w:val="24"/>
              </w:rPr>
            </w:pPr>
            <w:r w:rsidRPr="007E70C7">
              <w:rPr>
                <w:rFonts w:ascii="Arial Narrow" w:hAnsi="Arial Narrow" w:cs="Arial"/>
                <w:color w:val="auto"/>
                <w:szCs w:val="24"/>
              </w:rPr>
              <w:t>4</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FFFFFF" w:themeFill="background1"/>
          </w:tcPr>
          <w:p w14:paraId="79DECCD4" w14:textId="77777777" w:rsidR="00731ADE" w:rsidRPr="007E70C7" w:rsidRDefault="00731ADE" w:rsidP="00C15FE1">
            <w:pPr>
              <w:spacing w:before="60" w:after="60"/>
              <w:rPr>
                <w:rFonts w:ascii="Arial Narrow" w:hAnsi="Arial Narrow" w:cs="Arial"/>
                <w:szCs w:val="24"/>
              </w:rPr>
            </w:pPr>
            <w:r w:rsidRPr="007E70C7">
              <w:rPr>
                <w:rFonts w:ascii="Arial Narrow" w:hAnsi="Arial Narrow" w:cs="Arial"/>
                <w:szCs w:val="24"/>
              </w:rPr>
              <w:t>Poor</w:t>
            </w:r>
          </w:p>
        </w:tc>
        <w:tc>
          <w:tcPr>
            <w:tcW w:w="7796"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364D633" w14:textId="77777777" w:rsidR="00F11305" w:rsidRPr="007E70C7" w:rsidRDefault="00731ADE" w:rsidP="00C15FE1">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An asset in poor condition</w:t>
            </w:r>
          </w:p>
          <w:p w14:paraId="7E7A6606" w14:textId="77777777" w:rsidR="00F11305" w:rsidRPr="007E70C7" w:rsidRDefault="00731ADE" w:rsidP="00C15FE1">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Condition deterioration is severe and serviceability is becoming limited</w:t>
            </w:r>
          </w:p>
          <w:p w14:paraId="38A8EBFE" w14:textId="77777777" w:rsidR="00731ADE" w:rsidRPr="007E70C7" w:rsidRDefault="00731ADE" w:rsidP="00C15FE1">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Significant renewal or upgrade required</w:t>
            </w:r>
          </w:p>
        </w:tc>
      </w:tr>
      <w:tr w:rsidR="00731ADE" w:rsidRPr="007E70C7" w14:paraId="2A6F9037" w14:textId="77777777" w:rsidTr="008834C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left w:val="single" w:sz="2" w:space="0" w:color="auto"/>
              <w:right w:val="thinThickSmallGap" w:sz="24" w:space="0" w:color="auto"/>
            </w:tcBorders>
          </w:tcPr>
          <w:p w14:paraId="0F3B53F0" w14:textId="77777777" w:rsidR="00731ADE" w:rsidRPr="007E70C7" w:rsidRDefault="00731ADE" w:rsidP="00C15FE1">
            <w:pPr>
              <w:spacing w:before="60" w:after="60"/>
              <w:jc w:val="center"/>
              <w:rPr>
                <w:rFonts w:ascii="Arial Narrow" w:hAnsi="Arial Narrow" w:cs="Arial"/>
                <w:color w:val="auto"/>
                <w:szCs w:val="24"/>
              </w:rPr>
            </w:pPr>
            <w:r w:rsidRPr="007E70C7">
              <w:rPr>
                <w:rFonts w:ascii="Arial Narrow" w:hAnsi="Arial Narrow" w:cs="Arial"/>
                <w:color w:val="auto"/>
                <w:szCs w:val="24"/>
              </w:rPr>
              <w:t>5</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FFFFFF" w:themeColor="background1"/>
              <w:left w:val="thinThickSmallGap" w:sz="24" w:space="0" w:color="auto"/>
              <w:bottom w:val="single" w:sz="18" w:space="0" w:color="auto"/>
              <w:right w:val="single" w:sz="4" w:space="0" w:color="FFFFFF" w:themeColor="background1"/>
            </w:tcBorders>
          </w:tcPr>
          <w:p w14:paraId="720FE4B1" w14:textId="77777777" w:rsidR="00731ADE" w:rsidRPr="007E70C7" w:rsidRDefault="00731ADE" w:rsidP="00C15FE1">
            <w:pPr>
              <w:spacing w:before="60" w:after="60"/>
              <w:rPr>
                <w:rFonts w:ascii="Arial Narrow" w:hAnsi="Arial Narrow" w:cs="Arial"/>
                <w:szCs w:val="24"/>
              </w:rPr>
            </w:pPr>
            <w:r w:rsidRPr="007E70C7">
              <w:rPr>
                <w:rFonts w:ascii="Arial Narrow" w:hAnsi="Arial Narrow" w:cs="Arial"/>
                <w:szCs w:val="24"/>
              </w:rPr>
              <w:t>Very poor</w:t>
            </w:r>
          </w:p>
        </w:tc>
        <w:tc>
          <w:tcPr>
            <w:tcW w:w="7796" w:type="dxa"/>
            <w:tcBorders>
              <w:top w:val="single" w:sz="4" w:space="0" w:color="FFFFFF" w:themeColor="background1"/>
              <w:left w:val="single" w:sz="4" w:space="0" w:color="FFFFFF" w:themeColor="background1"/>
              <w:bottom w:val="single" w:sz="18" w:space="0" w:color="auto"/>
              <w:right w:val="single" w:sz="2" w:space="0" w:color="auto"/>
            </w:tcBorders>
          </w:tcPr>
          <w:p w14:paraId="66C55794" w14:textId="77777777" w:rsidR="00F11305" w:rsidRPr="007E70C7" w:rsidRDefault="00731ADE"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An asset that has failed and no longer serviceable</w:t>
            </w:r>
          </w:p>
          <w:p w14:paraId="3BBDBD94" w14:textId="77777777" w:rsidR="00F11305" w:rsidRPr="007E70C7" w:rsidRDefault="00731ADE"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There would be a risk leaving the asset in service</w:t>
            </w:r>
          </w:p>
          <w:p w14:paraId="791EB76C" w14:textId="77777777" w:rsidR="00731ADE" w:rsidRPr="007E70C7" w:rsidRDefault="00731ADE" w:rsidP="00C15FE1">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Replacement required</w:t>
            </w:r>
          </w:p>
        </w:tc>
      </w:tr>
    </w:tbl>
    <w:p w14:paraId="2DA428F4" w14:textId="77777777" w:rsidR="00096FC2" w:rsidRPr="007E70C7" w:rsidRDefault="00096FC2" w:rsidP="007B5F10">
      <w:pPr>
        <w:rPr>
          <w:b/>
          <w:iCs/>
          <w:color w:val="4BACC6" w:themeColor="accent5"/>
        </w:rPr>
      </w:pPr>
      <w:r w:rsidRPr="007E70C7">
        <w:rPr>
          <w:b/>
          <w:iCs/>
          <w:color w:val="4BACC6" w:themeColor="accent5"/>
        </w:rPr>
        <w:lastRenderedPageBreak/>
        <w:t>Graph 5.1.3</w:t>
      </w:r>
      <w:r w:rsidRPr="007E70C7">
        <w:rPr>
          <w:b/>
          <w:iCs/>
          <w:color w:val="4BACC6" w:themeColor="accent5"/>
        </w:rPr>
        <w:tab/>
        <w:t xml:space="preserve">Asset Condition </w:t>
      </w:r>
      <w:r w:rsidR="00112E3B" w:rsidRPr="007E70C7">
        <w:rPr>
          <w:b/>
          <w:iCs/>
          <w:color w:val="4BACC6" w:themeColor="accent5"/>
        </w:rPr>
        <w:t>Profile</w:t>
      </w:r>
    </w:p>
    <w:p w14:paraId="0DC3D2B7" w14:textId="77777777" w:rsidR="00A3648B" w:rsidRPr="00801201" w:rsidRDefault="00A3648B" w:rsidP="007B5F10">
      <w:pPr>
        <w:jc w:val="both"/>
        <w:rPr>
          <w:szCs w:val="24"/>
        </w:rPr>
      </w:pPr>
      <w:r w:rsidRPr="00801201">
        <w:rPr>
          <w:szCs w:val="24"/>
        </w:rPr>
        <w:t>The condition profiles for marina and coastal infrastructure assets were derived through various methodologies as outlined below;</w:t>
      </w:r>
    </w:p>
    <w:p w14:paraId="2C776131" w14:textId="77777777" w:rsidR="00A3648B" w:rsidRPr="00801201" w:rsidRDefault="00A3648B" w:rsidP="007B5F10">
      <w:pPr>
        <w:pStyle w:val="ListParagraph"/>
        <w:numPr>
          <w:ilvl w:val="0"/>
          <w:numId w:val="46"/>
        </w:numPr>
        <w:spacing w:line="276" w:lineRule="auto"/>
        <w:jc w:val="left"/>
        <w:rPr>
          <w:sz w:val="24"/>
          <w:szCs w:val="24"/>
        </w:rPr>
      </w:pPr>
      <w:r w:rsidRPr="00801201">
        <w:rPr>
          <w:sz w:val="24"/>
          <w:szCs w:val="24"/>
        </w:rPr>
        <w:t xml:space="preserve">MSPEC </w:t>
      </w:r>
      <w:r w:rsidR="00123D76" w:rsidRPr="00801201">
        <w:rPr>
          <w:sz w:val="24"/>
          <w:szCs w:val="24"/>
        </w:rPr>
        <w:t>infrastructure was</w:t>
      </w:r>
      <w:r w:rsidR="00470E3A" w:rsidRPr="00801201">
        <w:rPr>
          <w:sz w:val="24"/>
          <w:szCs w:val="24"/>
        </w:rPr>
        <w:t xml:space="preserve"> </w:t>
      </w:r>
      <w:r w:rsidRPr="00801201">
        <w:rPr>
          <w:sz w:val="24"/>
          <w:szCs w:val="24"/>
        </w:rPr>
        <w:t>calculated</w:t>
      </w:r>
      <w:r w:rsidR="00123D76" w:rsidRPr="00801201">
        <w:rPr>
          <w:sz w:val="24"/>
          <w:szCs w:val="24"/>
        </w:rPr>
        <w:t xml:space="preserve"> based on a visual</w:t>
      </w:r>
      <w:r w:rsidR="00470E3A" w:rsidRPr="00801201">
        <w:rPr>
          <w:sz w:val="24"/>
          <w:szCs w:val="24"/>
        </w:rPr>
        <w:t xml:space="preserve"> </w:t>
      </w:r>
      <w:r w:rsidRPr="00801201">
        <w:rPr>
          <w:sz w:val="24"/>
          <w:szCs w:val="24"/>
        </w:rPr>
        <w:t xml:space="preserve">inspection and </w:t>
      </w:r>
      <w:r w:rsidR="00123D76" w:rsidRPr="00801201">
        <w:rPr>
          <w:sz w:val="24"/>
          <w:szCs w:val="24"/>
        </w:rPr>
        <w:t xml:space="preserve">desktop based age and useful life (depreciation rate) </w:t>
      </w:r>
      <w:r w:rsidRPr="00801201">
        <w:rPr>
          <w:sz w:val="24"/>
          <w:szCs w:val="24"/>
        </w:rPr>
        <w:t xml:space="preserve">analysis performed by Asset Val LTD in 2016. </w:t>
      </w:r>
      <w:r w:rsidR="00470E3A" w:rsidRPr="00801201">
        <w:rPr>
          <w:sz w:val="24"/>
          <w:szCs w:val="24"/>
        </w:rPr>
        <w:br/>
      </w:r>
    </w:p>
    <w:p w14:paraId="7AD85CCE" w14:textId="77777777" w:rsidR="00B07A42" w:rsidRPr="009656C6" w:rsidRDefault="00A3648B" w:rsidP="007B5F10">
      <w:pPr>
        <w:pStyle w:val="ListParagraph"/>
        <w:numPr>
          <w:ilvl w:val="0"/>
          <w:numId w:val="46"/>
        </w:numPr>
        <w:spacing w:line="276" w:lineRule="auto"/>
        <w:jc w:val="left"/>
      </w:pPr>
      <w:r w:rsidRPr="00801201">
        <w:rPr>
          <w:sz w:val="24"/>
          <w:szCs w:val="24"/>
        </w:rPr>
        <w:t xml:space="preserve">OSPEC &amp; RSPEC Infrastructure was </w:t>
      </w:r>
      <w:r w:rsidR="00123D76" w:rsidRPr="00801201">
        <w:rPr>
          <w:sz w:val="24"/>
          <w:szCs w:val="24"/>
        </w:rPr>
        <w:t xml:space="preserve">originally </w:t>
      </w:r>
      <w:r w:rsidRPr="00801201">
        <w:rPr>
          <w:sz w:val="24"/>
          <w:szCs w:val="24"/>
        </w:rPr>
        <w:t xml:space="preserve">established via Asset Val LTD in 2016, however during 2018 the City’s Project &amp; Asset Service Unit </w:t>
      </w:r>
      <w:r w:rsidR="00123D76" w:rsidRPr="00801201">
        <w:rPr>
          <w:sz w:val="24"/>
          <w:szCs w:val="24"/>
        </w:rPr>
        <w:t xml:space="preserve">performed a </w:t>
      </w:r>
      <w:r w:rsidRPr="00801201">
        <w:rPr>
          <w:sz w:val="24"/>
          <w:szCs w:val="24"/>
        </w:rPr>
        <w:t xml:space="preserve">visual condition </w:t>
      </w:r>
      <w:r w:rsidR="00123D76" w:rsidRPr="00801201">
        <w:rPr>
          <w:sz w:val="24"/>
          <w:szCs w:val="24"/>
        </w:rPr>
        <w:t xml:space="preserve">survey onsite </w:t>
      </w:r>
      <w:r w:rsidRPr="00801201">
        <w:rPr>
          <w:sz w:val="24"/>
          <w:szCs w:val="24"/>
        </w:rPr>
        <w:t xml:space="preserve">to verify the </w:t>
      </w:r>
      <w:r w:rsidR="00123D76" w:rsidRPr="00801201">
        <w:rPr>
          <w:sz w:val="24"/>
          <w:szCs w:val="24"/>
        </w:rPr>
        <w:t xml:space="preserve">original assessment and to </w:t>
      </w:r>
      <w:r w:rsidRPr="00801201">
        <w:rPr>
          <w:sz w:val="24"/>
          <w:szCs w:val="24"/>
        </w:rPr>
        <w:t xml:space="preserve">formalise the City’s operational asset register. </w:t>
      </w:r>
    </w:p>
    <w:p w14:paraId="596D3A07" w14:textId="77777777" w:rsidR="001126AE" w:rsidRPr="009656C6" w:rsidRDefault="009656C6" w:rsidP="007B5F10">
      <w:pPr>
        <w:jc w:val="both"/>
        <w:rPr>
          <w:color w:val="92CDDC" w:themeColor="accent5" w:themeTint="99"/>
        </w:rPr>
      </w:pPr>
      <w:r>
        <w:rPr>
          <w:rFonts w:eastAsia="Times New Roman" w:cs="Arial"/>
          <w:bCs/>
          <w:iCs/>
          <w:color w:val="4BACC6" w:themeColor="accent5"/>
          <w:szCs w:val="24"/>
        </w:rPr>
        <w:t>Graph 5.1.3 Asset Condition Profile</w:t>
      </w:r>
    </w:p>
    <w:p w14:paraId="4E580DA9" w14:textId="77777777" w:rsidR="00BE40B5" w:rsidRDefault="00470E3A" w:rsidP="007B5F10">
      <w:pPr>
        <w:pStyle w:val="ListParagraph"/>
        <w:spacing w:line="276" w:lineRule="auto"/>
        <w:ind w:left="0"/>
        <w:jc w:val="left"/>
      </w:pPr>
      <w:r>
        <w:rPr>
          <w:sz w:val="24"/>
          <w:szCs w:val="24"/>
        </w:rPr>
        <w:br/>
      </w:r>
      <w:r w:rsidR="00681767">
        <w:rPr>
          <w:noProof/>
          <w:lang w:eastAsia="en-AU"/>
        </w:rPr>
        <w:drawing>
          <wp:inline distT="0" distB="0" distL="0" distR="0" wp14:anchorId="5D26A4A4" wp14:editId="2E8707B6">
            <wp:extent cx="5731510" cy="4008868"/>
            <wp:effectExtent l="0" t="0" r="21590"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8264C4" w14:textId="7BF675BD" w:rsidR="00642720" w:rsidRDefault="007E70C7" w:rsidP="007B5F10">
      <w:pPr>
        <w:jc w:val="both"/>
      </w:pPr>
      <w:r>
        <w:t>G</w:t>
      </w:r>
      <w:r w:rsidR="00642720" w:rsidRPr="00801201">
        <w:t>raph 5.1.3</w:t>
      </w:r>
      <w:r w:rsidR="00123D76" w:rsidRPr="00801201">
        <w:t>,</w:t>
      </w:r>
      <w:r w:rsidR="00642720" w:rsidRPr="00801201">
        <w:t xml:space="preserve"> 100% of the City’s Marina and Coastal assets are rated as condition </w:t>
      </w:r>
      <w:r w:rsidR="00680B0B" w:rsidRPr="00801201">
        <w:t>1 to 3</w:t>
      </w:r>
      <w:r w:rsidR="00642720" w:rsidRPr="00801201">
        <w:t xml:space="preserve"> (excellent, good or moderate).  </w:t>
      </w:r>
      <w:r w:rsidR="00681767" w:rsidRPr="008B0C71">
        <w:t xml:space="preserve">Further, </w:t>
      </w:r>
      <w:r w:rsidR="008B0C71" w:rsidRPr="008B0C71">
        <w:t>51%</w:t>
      </w:r>
      <w:r w:rsidR="00681767" w:rsidRPr="008B0C71">
        <w:t xml:space="preserve"> of infrastructure is rated as good with a CRC of $</w:t>
      </w:r>
      <w:r w:rsidR="008B0C71" w:rsidRPr="008B0C71">
        <w:t>25.2m</w:t>
      </w:r>
      <w:r w:rsidR="00681767" w:rsidRPr="008B0C71">
        <w:t xml:space="preserve">, whilst infrastructure assessed as moderate is </w:t>
      </w:r>
      <w:r w:rsidR="008B0C71">
        <w:t>&lt;</w:t>
      </w:r>
      <w:r w:rsidR="008B0C71" w:rsidRPr="008B0C71">
        <w:t>1</w:t>
      </w:r>
      <w:r w:rsidR="00681767" w:rsidRPr="008B0C71">
        <w:t>% with a CRC of $</w:t>
      </w:r>
      <w:r w:rsidR="008B0C71" w:rsidRPr="008B0C71">
        <w:t>5</w:t>
      </w:r>
      <w:r w:rsidR="008B0C71">
        <w:t>K</w:t>
      </w:r>
      <w:r w:rsidR="00681767" w:rsidRPr="008B0C71">
        <w:t xml:space="preserve">. The remaining </w:t>
      </w:r>
      <w:r w:rsidR="008B0C71" w:rsidRPr="008B0C71">
        <w:t>49</w:t>
      </w:r>
      <w:r w:rsidR="00681767" w:rsidRPr="008B0C71">
        <w:t>% is considered to be in excellent condition with a CRC of $24.1m.</w:t>
      </w:r>
    </w:p>
    <w:p w14:paraId="42C47180" w14:textId="77777777" w:rsidR="009B461E" w:rsidRPr="003A0A35" w:rsidRDefault="009B461E" w:rsidP="007B5F10">
      <w:pPr>
        <w:keepNext/>
        <w:spacing w:before="100" w:beforeAutospacing="1" w:after="100" w:afterAutospacing="1"/>
        <w:jc w:val="both"/>
        <w:outlineLvl w:val="1"/>
        <w:rPr>
          <w:rFonts w:eastAsia="Times New Roman" w:cs="Arial"/>
          <w:bCs/>
          <w:iCs/>
          <w:color w:val="4BACC6" w:themeColor="accent5"/>
          <w:szCs w:val="24"/>
        </w:rPr>
      </w:pPr>
      <w:bookmarkStart w:id="50" w:name="_Toc35600122"/>
      <w:bookmarkStart w:id="51" w:name="_Toc39487726"/>
      <w:r w:rsidRPr="003A0A35">
        <w:rPr>
          <w:rFonts w:eastAsia="Times New Roman" w:cs="Arial"/>
          <w:bCs/>
          <w:iCs/>
          <w:color w:val="4BACC6" w:themeColor="accent5"/>
          <w:szCs w:val="24"/>
        </w:rPr>
        <w:lastRenderedPageBreak/>
        <w:t>5.1.4</w:t>
      </w:r>
      <w:r w:rsidRPr="003A0A35">
        <w:rPr>
          <w:rFonts w:eastAsia="Times New Roman" w:cs="Arial"/>
          <w:bCs/>
          <w:iCs/>
          <w:color w:val="4BACC6" w:themeColor="accent5"/>
          <w:szCs w:val="24"/>
        </w:rPr>
        <w:tab/>
        <w:t>Asset Valuations</w:t>
      </w:r>
      <w:bookmarkEnd w:id="50"/>
      <w:bookmarkEnd w:id="51"/>
    </w:p>
    <w:p w14:paraId="7A2915AE" w14:textId="62D762CE" w:rsidR="00441FB8" w:rsidRDefault="00441FB8" w:rsidP="007B5F10">
      <w:pPr>
        <w:pStyle w:val="BodyText"/>
        <w:spacing w:after="360" w:line="276" w:lineRule="auto"/>
        <w:rPr>
          <w:sz w:val="24"/>
          <w:szCs w:val="24"/>
          <w:lang w:val="en-AU"/>
        </w:rPr>
      </w:pPr>
      <w:r>
        <w:rPr>
          <w:sz w:val="24"/>
          <w:szCs w:val="24"/>
          <w:lang w:val="en-AU"/>
        </w:rPr>
        <w:t xml:space="preserve">The City’s Marina Assets were valued by Asset Val LTD in </w:t>
      </w:r>
      <w:r w:rsidR="00B07A42">
        <w:rPr>
          <w:sz w:val="24"/>
          <w:szCs w:val="24"/>
          <w:lang w:val="en-AU"/>
        </w:rPr>
        <w:t>2016;</w:t>
      </w:r>
      <w:r>
        <w:rPr>
          <w:sz w:val="24"/>
          <w:szCs w:val="24"/>
          <w:lang w:val="en-AU"/>
        </w:rPr>
        <w:t xml:space="preserve"> the next scheduled valuation to be undertaken is due in 2021</w:t>
      </w:r>
      <w:r w:rsidR="007E70C7">
        <w:rPr>
          <w:sz w:val="24"/>
          <w:szCs w:val="24"/>
          <w:lang w:val="en-AU"/>
        </w:rPr>
        <w:t>-</w:t>
      </w:r>
      <w:r>
        <w:rPr>
          <w:sz w:val="24"/>
          <w:szCs w:val="24"/>
          <w:lang w:val="en-AU"/>
        </w:rPr>
        <w:t>22</w:t>
      </w:r>
      <w:r w:rsidR="007E70C7">
        <w:rPr>
          <w:sz w:val="24"/>
          <w:szCs w:val="24"/>
          <w:lang w:val="en-AU"/>
        </w:rPr>
        <w:t xml:space="preserve">. </w:t>
      </w:r>
      <w:r w:rsidRPr="00D818D6">
        <w:rPr>
          <w:sz w:val="24"/>
          <w:szCs w:val="24"/>
        </w:rPr>
        <w:t>The</w:t>
      </w:r>
      <w:r>
        <w:rPr>
          <w:sz w:val="24"/>
          <w:szCs w:val="24"/>
          <w:lang w:val="en-AU"/>
        </w:rPr>
        <w:t xml:space="preserve"> </w:t>
      </w:r>
      <w:r w:rsidR="00C53B93">
        <w:rPr>
          <w:sz w:val="24"/>
          <w:szCs w:val="24"/>
          <w:lang w:val="en-AU"/>
        </w:rPr>
        <w:t>Replacement Cost</w:t>
      </w:r>
      <w:r>
        <w:rPr>
          <w:sz w:val="24"/>
          <w:szCs w:val="24"/>
          <w:lang w:val="en-AU"/>
        </w:rPr>
        <w:t xml:space="preserve"> </w:t>
      </w:r>
      <w:r w:rsidRPr="00D818D6">
        <w:rPr>
          <w:sz w:val="24"/>
          <w:szCs w:val="24"/>
        </w:rPr>
        <w:t>of assets</w:t>
      </w:r>
      <w:r w:rsidR="007E70C7">
        <w:rPr>
          <w:sz w:val="24"/>
          <w:szCs w:val="24"/>
          <w:lang w:val="en-AU"/>
        </w:rPr>
        <w:t xml:space="preserve"> </w:t>
      </w:r>
      <w:r>
        <w:rPr>
          <w:sz w:val="24"/>
          <w:szCs w:val="24"/>
        </w:rPr>
        <w:t xml:space="preserve">covered by this </w:t>
      </w:r>
      <w:r>
        <w:rPr>
          <w:sz w:val="24"/>
          <w:szCs w:val="24"/>
          <w:lang w:val="en-AU"/>
        </w:rPr>
        <w:t>AMP</w:t>
      </w:r>
      <w:r>
        <w:rPr>
          <w:sz w:val="24"/>
          <w:szCs w:val="24"/>
        </w:rPr>
        <w:t xml:space="preserve"> are summarised </w:t>
      </w:r>
      <w:r>
        <w:rPr>
          <w:sz w:val="24"/>
          <w:szCs w:val="24"/>
          <w:lang w:val="en-AU"/>
        </w:rPr>
        <w:t>in Table 5.1.4</w:t>
      </w:r>
      <w:r>
        <w:rPr>
          <w:sz w:val="24"/>
          <w:szCs w:val="24"/>
        </w:rPr>
        <w:t>.</w:t>
      </w:r>
    </w:p>
    <w:p w14:paraId="1531A19C" w14:textId="4E67F568" w:rsidR="00D3408A" w:rsidRPr="007E70C7" w:rsidRDefault="00D3408A" w:rsidP="007B5F10">
      <w:pPr>
        <w:rPr>
          <w:b/>
          <w:iCs/>
          <w:color w:val="4BACC6" w:themeColor="accent5"/>
        </w:rPr>
      </w:pPr>
      <w:r w:rsidRPr="007E70C7">
        <w:rPr>
          <w:b/>
          <w:iCs/>
          <w:color w:val="4BACC6" w:themeColor="accent5"/>
        </w:rPr>
        <w:t>Table 5.1.4</w:t>
      </w:r>
      <w:r w:rsidR="007E70C7">
        <w:rPr>
          <w:b/>
          <w:iCs/>
          <w:color w:val="4BACC6" w:themeColor="accent5"/>
        </w:rPr>
        <w:t xml:space="preserve"> </w:t>
      </w:r>
      <w:r w:rsidR="00E54C41" w:rsidRPr="007E70C7">
        <w:rPr>
          <w:b/>
          <w:iCs/>
          <w:color w:val="4BACC6" w:themeColor="accent5"/>
        </w:rPr>
        <w:t xml:space="preserve">Marina and Coastal Infrastructure </w:t>
      </w:r>
      <w:r w:rsidRPr="007E70C7">
        <w:rPr>
          <w:b/>
          <w:iCs/>
          <w:color w:val="4BACC6" w:themeColor="accent5"/>
        </w:rPr>
        <w:t>Current Asset Values</w:t>
      </w:r>
    </w:p>
    <w:tbl>
      <w:tblPr>
        <w:tblStyle w:val="MediumShading2-Accent5"/>
        <w:tblW w:w="9000" w:type="dxa"/>
        <w:tblInd w:w="108" w:type="dxa"/>
        <w:tblLook w:val="01E0" w:firstRow="1" w:lastRow="1" w:firstColumn="1" w:lastColumn="1" w:noHBand="0" w:noVBand="0"/>
      </w:tblPr>
      <w:tblGrid>
        <w:gridCol w:w="2694"/>
        <w:gridCol w:w="3685"/>
        <w:gridCol w:w="2621"/>
      </w:tblGrid>
      <w:tr w:rsidR="00925104" w:rsidRPr="007E70C7" w14:paraId="200C159F" w14:textId="77777777" w:rsidTr="007E70C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94" w:type="dxa"/>
            <w:tcBorders>
              <w:top w:val="single" w:sz="4" w:space="0" w:color="auto"/>
              <w:left w:val="single" w:sz="4" w:space="0" w:color="auto"/>
              <w:bottom w:val="thinThickSmallGap" w:sz="24" w:space="0" w:color="auto"/>
              <w:right w:val="single" w:sz="4" w:space="0" w:color="auto"/>
            </w:tcBorders>
            <w:vAlign w:val="center"/>
          </w:tcPr>
          <w:p w14:paraId="2C1198A4" w14:textId="77777777" w:rsidR="00925104" w:rsidRPr="007E70C7" w:rsidRDefault="00925104" w:rsidP="00657AD1">
            <w:pPr>
              <w:pStyle w:val="BodyText"/>
              <w:spacing w:after="0"/>
              <w:jc w:val="center"/>
              <w:rPr>
                <w:rFonts w:ascii="Arial Narrow" w:hAnsi="Arial Narrow" w:cs="Arial"/>
                <w:color w:val="auto"/>
                <w:sz w:val="24"/>
                <w:szCs w:val="24"/>
                <w:lang w:val="en-AU"/>
              </w:rPr>
            </w:pPr>
            <w:r w:rsidRPr="007E70C7">
              <w:rPr>
                <w:rFonts w:ascii="Arial Narrow" w:hAnsi="Arial Narrow" w:cs="Arial"/>
                <w:color w:val="auto"/>
                <w:sz w:val="24"/>
                <w:szCs w:val="24"/>
                <w:lang w:val="en-AU"/>
              </w:rPr>
              <w:t>Asset Group</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auto"/>
              <w:left w:val="single" w:sz="4" w:space="0" w:color="auto"/>
              <w:bottom w:val="thinThickSmallGap" w:sz="24" w:space="0" w:color="auto"/>
              <w:right w:val="single" w:sz="4" w:space="0" w:color="auto"/>
            </w:tcBorders>
            <w:vAlign w:val="center"/>
          </w:tcPr>
          <w:p w14:paraId="3A19A38B" w14:textId="77777777" w:rsidR="00925104" w:rsidRPr="007E70C7" w:rsidRDefault="00925104" w:rsidP="00657AD1">
            <w:pPr>
              <w:pStyle w:val="BodyText"/>
              <w:spacing w:after="0"/>
              <w:jc w:val="center"/>
              <w:rPr>
                <w:rFonts w:ascii="Arial Narrow" w:hAnsi="Arial Narrow" w:cs="Arial"/>
                <w:color w:val="auto"/>
                <w:sz w:val="24"/>
                <w:szCs w:val="24"/>
                <w:lang w:val="en-AU"/>
              </w:rPr>
            </w:pPr>
            <w:r w:rsidRPr="007E70C7">
              <w:rPr>
                <w:rFonts w:ascii="Arial Narrow" w:hAnsi="Arial Narrow" w:cs="Arial"/>
                <w:color w:val="auto"/>
                <w:sz w:val="24"/>
                <w:szCs w:val="24"/>
                <w:lang w:val="en-AU"/>
              </w:rPr>
              <w:t>Asset C</w:t>
            </w:r>
            <w:r w:rsidR="00243D85" w:rsidRPr="007E70C7">
              <w:rPr>
                <w:rFonts w:ascii="Arial Narrow" w:hAnsi="Arial Narrow" w:cs="Arial"/>
                <w:color w:val="auto"/>
                <w:sz w:val="24"/>
                <w:szCs w:val="24"/>
                <w:lang w:val="en-AU"/>
              </w:rPr>
              <w:t>lassification</w:t>
            </w:r>
          </w:p>
        </w:tc>
        <w:tc>
          <w:tcPr>
            <w:cnfStyle w:val="000100001000" w:firstRow="0" w:lastRow="0" w:firstColumn="0" w:lastColumn="1" w:oddVBand="0" w:evenVBand="0" w:oddHBand="0" w:evenHBand="0" w:firstRowFirstColumn="0" w:firstRowLastColumn="1" w:lastRowFirstColumn="0" w:lastRowLastColumn="0"/>
            <w:tcW w:w="2621" w:type="dxa"/>
            <w:tcBorders>
              <w:top w:val="single" w:sz="4" w:space="0" w:color="auto"/>
              <w:left w:val="single" w:sz="4" w:space="0" w:color="auto"/>
              <w:bottom w:val="thinThickSmallGap" w:sz="24" w:space="0" w:color="auto"/>
              <w:right w:val="single" w:sz="4" w:space="0" w:color="auto"/>
            </w:tcBorders>
            <w:vAlign w:val="center"/>
          </w:tcPr>
          <w:p w14:paraId="04A3EEC8" w14:textId="77777777" w:rsidR="00925104" w:rsidRPr="007E70C7" w:rsidRDefault="00925104" w:rsidP="00657AD1">
            <w:pPr>
              <w:pStyle w:val="BodyText"/>
              <w:spacing w:after="0"/>
              <w:jc w:val="center"/>
              <w:rPr>
                <w:rFonts w:ascii="Arial Narrow" w:hAnsi="Arial Narrow" w:cs="Arial"/>
                <w:color w:val="auto"/>
                <w:sz w:val="24"/>
                <w:szCs w:val="24"/>
                <w:lang w:val="en-AU"/>
              </w:rPr>
            </w:pPr>
            <w:r w:rsidRPr="007E70C7">
              <w:rPr>
                <w:rFonts w:ascii="Arial Narrow" w:hAnsi="Arial Narrow" w:cs="Arial"/>
                <w:color w:val="auto"/>
                <w:sz w:val="24"/>
                <w:szCs w:val="24"/>
                <w:lang w:val="en-AU"/>
              </w:rPr>
              <w:t>Replacement Value</w:t>
            </w:r>
          </w:p>
        </w:tc>
      </w:tr>
      <w:tr w:rsidR="00925104" w:rsidRPr="007E70C7" w14:paraId="5E4B5BD5"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thinThickSmallGap" w:sz="24" w:space="0" w:color="auto"/>
              <w:left w:val="single" w:sz="2" w:space="0" w:color="auto"/>
              <w:bottom w:val="single" w:sz="4" w:space="0" w:color="FFFFFF" w:themeColor="background1"/>
              <w:right w:val="thinThickSmallGap" w:sz="24" w:space="0" w:color="auto"/>
            </w:tcBorders>
            <w:vAlign w:val="center"/>
          </w:tcPr>
          <w:p w14:paraId="0AA639A0"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M Spec - Edge Walls and Retaining Walls</w:t>
            </w:r>
          </w:p>
        </w:tc>
        <w:tc>
          <w:tcPr>
            <w:cnfStyle w:val="000010000000" w:firstRow="0" w:lastRow="0" w:firstColumn="0" w:lastColumn="0" w:oddVBand="1" w:evenVBand="0" w:oddHBand="0" w:evenHBand="0" w:firstRowFirstColumn="0" w:firstRowLastColumn="0" w:lastRowFirstColumn="0" w:lastRowLastColumn="0"/>
            <w:tcW w:w="3685" w:type="dxa"/>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5FD5FD5"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Retaining Walls</w:t>
            </w:r>
          </w:p>
        </w:tc>
        <w:tc>
          <w:tcPr>
            <w:cnfStyle w:val="000100000000" w:firstRow="0" w:lastRow="0" w:firstColumn="0" w:lastColumn="1" w:oddVBand="0" w:evenVBand="0" w:oddHBand="0" w:evenHBand="0" w:firstRowFirstColumn="0" w:firstRowLastColumn="0" w:lastRowFirstColumn="0" w:lastRowLastColumn="0"/>
            <w:tcW w:w="2621" w:type="dxa"/>
            <w:tcBorders>
              <w:top w:val="thinThickSmallGap" w:sz="24" w:space="0" w:color="auto"/>
              <w:left w:val="single" w:sz="4" w:space="0" w:color="FFFFFF" w:themeColor="background1"/>
              <w:bottom w:val="single" w:sz="4" w:space="0" w:color="FFFFFF" w:themeColor="background1"/>
              <w:right w:val="single" w:sz="2" w:space="0" w:color="auto"/>
            </w:tcBorders>
          </w:tcPr>
          <w:p w14:paraId="04522468" w14:textId="77777777" w:rsidR="00925104" w:rsidRPr="007E70C7" w:rsidRDefault="00925104"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$856,332</w:t>
            </w:r>
          </w:p>
        </w:tc>
      </w:tr>
      <w:tr w:rsidR="00925104" w:rsidRPr="007E70C7" w14:paraId="69B10391"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0C0EE11C"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31DEA3C6"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High and Low Edge Walls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53DAA09" w14:textId="77777777" w:rsidR="00925104" w:rsidRPr="007E70C7" w:rsidRDefault="00925104"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$5,745,600</w:t>
            </w:r>
          </w:p>
        </w:tc>
      </w:tr>
      <w:tr w:rsidR="00925104" w:rsidRPr="007E70C7" w14:paraId="6D2D0CC5"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46E2CBE2"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 xml:space="preserve">M Spec </w:t>
            </w:r>
            <w:r w:rsidR="005A6B23" w:rsidRPr="007E70C7">
              <w:rPr>
                <w:rFonts w:ascii="Arial Narrow" w:hAnsi="Arial Narrow" w:cs="Arial"/>
                <w:color w:val="auto"/>
                <w:sz w:val="24"/>
                <w:szCs w:val="24"/>
                <w:lang w:val="en-AU"/>
              </w:rPr>
              <w:t>–</w:t>
            </w:r>
            <w:r w:rsidRPr="007E70C7">
              <w:rPr>
                <w:rFonts w:ascii="Arial Narrow" w:hAnsi="Arial Narrow" w:cs="Arial"/>
                <w:color w:val="auto"/>
                <w:sz w:val="24"/>
                <w:szCs w:val="24"/>
                <w:lang w:val="en-AU"/>
              </w:rPr>
              <w:t xml:space="preserve"> Gangways</w:t>
            </w:r>
            <w:r w:rsidR="005A6B23" w:rsidRPr="007E70C7">
              <w:rPr>
                <w:rFonts w:ascii="Arial Narrow" w:hAnsi="Arial Narrow" w:cs="Arial"/>
                <w:color w:val="auto"/>
                <w:sz w:val="24"/>
                <w:szCs w:val="24"/>
                <w:lang w:val="en-AU"/>
              </w:rPr>
              <w:t>,</w:t>
            </w:r>
            <w:r w:rsidRPr="007E70C7">
              <w:rPr>
                <w:rFonts w:ascii="Arial Narrow" w:hAnsi="Arial Narrow" w:cs="Arial"/>
                <w:color w:val="auto"/>
                <w:sz w:val="24"/>
                <w:szCs w:val="24"/>
                <w:lang w:val="en-AU"/>
              </w:rPr>
              <w:t xml:space="preserve"> Jetties</w:t>
            </w:r>
            <w:r w:rsidR="005A6B23" w:rsidRPr="007E70C7">
              <w:rPr>
                <w:rFonts w:ascii="Arial Narrow" w:hAnsi="Arial Narrow" w:cs="Arial"/>
                <w:color w:val="auto"/>
                <w:sz w:val="24"/>
                <w:szCs w:val="24"/>
                <w:lang w:val="en-AU"/>
              </w:rPr>
              <w:t xml:space="preserve"> and Pontoons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05B480C3"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Access Gangways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8BC5C47"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$523,355</w:t>
            </w:r>
          </w:p>
        </w:tc>
      </w:tr>
      <w:tr w:rsidR="00925104" w:rsidRPr="007E70C7" w14:paraId="1C3313C7"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744FE0DE"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377295DE"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Central Jetties</w:t>
            </w:r>
            <w:r w:rsidR="005A6B23" w:rsidRPr="007E70C7">
              <w:rPr>
                <w:rFonts w:ascii="Arial Narrow" w:hAnsi="Arial Narrow" w:cs="Arial"/>
                <w:sz w:val="24"/>
                <w:szCs w:val="24"/>
                <w:lang w:val="en-AU"/>
              </w:rPr>
              <w:t xml:space="preserve"> (Floating)</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1EC2ACF"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$4,053,000</w:t>
            </w:r>
          </w:p>
        </w:tc>
      </w:tr>
      <w:tr w:rsidR="00925104" w:rsidRPr="007E70C7" w14:paraId="3968658D"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E8A8531"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5324A914"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Coogee Beach Jetty</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0773CE8"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$2,150,222</w:t>
            </w:r>
          </w:p>
        </w:tc>
      </w:tr>
      <w:tr w:rsidR="00925104" w:rsidRPr="007E70C7" w14:paraId="28521980"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750CA0D2"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08286E3"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Finger Jetties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2A7D69D7"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$3,863,475</w:t>
            </w:r>
          </w:p>
        </w:tc>
      </w:tr>
      <w:tr w:rsidR="00925104" w:rsidRPr="007E70C7" w14:paraId="34276F50"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70A911E9"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21210800"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Fuel Pontoon</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0B3CBCE6"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$780,000</w:t>
            </w:r>
          </w:p>
        </w:tc>
      </w:tr>
      <w:tr w:rsidR="00925104" w:rsidRPr="007E70C7" w14:paraId="0FBA0D3A"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7E62CE6"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4554F6C"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Public Jetties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57D489DF"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$314,440</w:t>
            </w:r>
          </w:p>
        </w:tc>
      </w:tr>
      <w:tr w:rsidR="00925104" w:rsidRPr="007E70C7" w14:paraId="13B8AB06"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F9A1C0B"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0632D81F"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Swimming Pontoons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6799D621"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$210,000</w:t>
            </w:r>
          </w:p>
        </w:tc>
      </w:tr>
      <w:tr w:rsidR="00925104" w:rsidRPr="007E70C7" w14:paraId="7645D13D"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2E85C266"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M Spec – Piles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5C7F85E4"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Boardwalk Piles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23405692"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$1,126,080</w:t>
            </w:r>
          </w:p>
        </w:tc>
      </w:tr>
      <w:tr w:rsidR="00925104" w:rsidRPr="007E70C7" w14:paraId="372344F4"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F7905D2"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10E14274"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Jetty Piles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2CBF04AE"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$888,425</w:t>
            </w:r>
          </w:p>
        </w:tc>
      </w:tr>
      <w:tr w:rsidR="00925104" w:rsidRPr="007E70C7" w14:paraId="0AC749F1"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5F1911E4"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M Spec – Sea Walls and Breakwaters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5FD03C15"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Sea Walls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529DCCD1"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$15,108,000</w:t>
            </w:r>
          </w:p>
        </w:tc>
      </w:tr>
      <w:tr w:rsidR="00925104" w:rsidRPr="007E70C7" w14:paraId="159E276B"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1A6C5821"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497D9898"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Breakwaters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253D84E"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$8,583,000</w:t>
            </w:r>
          </w:p>
        </w:tc>
      </w:tr>
      <w:tr w:rsidR="00925104" w:rsidRPr="007E70C7" w14:paraId="4B9C0E91"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6F5AE9BE"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M Spec – Service Lines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DC60EDE"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Electrical</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02352368" w14:textId="77777777" w:rsidR="00925104" w:rsidRPr="007E70C7" w:rsidRDefault="008B43A8"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$30,716</w:t>
            </w:r>
          </w:p>
        </w:tc>
      </w:tr>
      <w:tr w:rsidR="00925104" w:rsidRPr="007E70C7" w14:paraId="287CBE7F"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3CE7BCF3"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214892D1"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Fire</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8351BE9"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$21,883</w:t>
            </w:r>
          </w:p>
        </w:tc>
      </w:tr>
      <w:tr w:rsidR="00925104" w:rsidRPr="007E70C7" w14:paraId="7ACED0EF"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54A4C38F"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4FEF3258"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Fuel</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266B3B4D"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$4,350</w:t>
            </w:r>
          </w:p>
        </w:tc>
      </w:tr>
      <w:tr w:rsidR="00925104" w:rsidRPr="007E70C7" w14:paraId="24945C0C"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B326A77"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082B4B00"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Sand Bypass Pipe</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FE8E489"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$225,000</w:t>
            </w:r>
          </w:p>
        </w:tc>
      </w:tr>
      <w:tr w:rsidR="00925104" w:rsidRPr="007E70C7" w14:paraId="08B56B5B"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A9C10FF"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0450246"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Water</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274DFAA"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$20,149</w:t>
            </w:r>
          </w:p>
        </w:tc>
      </w:tr>
      <w:tr w:rsidR="00925104" w:rsidRPr="007E70C7" w14:paraId="4F1CC0D3"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32E447D1"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M Spec – Service Points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7AA3FAE2"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Fuel Tanks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FDCA7C2"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$40,000</w:t>
            </w:r>
          </w:p>
        </w:tc>
      </w:tr>
      <w:tr w:rsidR="00925104" w:rsidRPr="007E70C7" w14:paraId="3D8BD174"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1D1E4887"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2DD12FC5"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Emergency Cabinets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D227268"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$4,250</w:t>
            </w:r>
          </w:p>
        </w:tc>
      </w:tr>
      <w:tr w:rsidR="00925104" w:rsidRPr="007E70C7" w14:paraId="3CF43F5C"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37EF2888"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6CF2B7A1"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Fire Hose Reels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367B8D9B"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$15,750</w:t>
            </w:r>
          </w:p>
        </w:tc>
      </w:tr>
      <w:tr w:rsidR="00925104" w:rsidRPr="007E70C7" w14:paraId="32F6D454"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012F9447"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195811D5"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Fire Hydrants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62B0C808"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$9,600</w:t>
            </w:r>
          </w:p>
        </w:tc>
      </w:tr>
      <w:tr w:rsidR="00925104" w:rsidRPr="007E70C7" w14:paraId="094F79C5"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423C6E96"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236B42B1"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 xml:space="preserve">Fuel </w:t>
            </w:r>
            <w:r w:rsidR="00FD4885" w:rsidRPr="007E70C7">
              <w:rPr>
                <w:rFonts w:ascii="Arial Narrow" w:hAnsi="Arial Narrow" w:cs="Arial"/>
                <w:sz w:val="24"/>
                <w:szCs w:val="24"/>
                <w:lang w:val="en-AU"/>
              </w:rPr>
              <w:t>Dispensers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64EA3DBD"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$4,700</w:t>
            </w:r>
          </w:p>
        </w:tc>
      </w:tr>
      <w:tr w:rsidR="00925104" w:rsidRPr="007E70C7" w14:paraId="1D96CACB"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48FF2294"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7EDE6174" w14:textId="77777777" w:rsidR="00925104" w:rsidRPr="007E70C7" w:rsidRDefault="00FD4885"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Fuel Payment Terminal</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344D893D"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$700</w:t>
            </w:r>
          </w:p>
        </w:tc>
      </w:tr>
      <w:tr w:rsidR="00925104" w:rsidRPr="007E70C7" w14:paraId="02360014"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3CEE9B39"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28C5AC81"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Service Bollards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2779FB0"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$80,000</w:t>
            </w:r>
          </w:p>
        </w:tc>
      </w:tr>
      <w:tr w:rsidR="00925104" w:rsidRPr="007E70C7" w14:paraId="72933AB1"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CADAA46"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5D6A234F"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Spill Kits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BD98369"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$700</w:t>
            </w:r>
          </w:p>
        </w:tc>
      </w:tr>
      <w:tr w:rsidR="00925104" w:rsidRPr="007E70C7" w14:paraId="4A55CAD9"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153F998E"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43F29CCD"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Sullage Facility</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D763180"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$30,000</w:t>
            </w:r>
          </w:p>
        </w:tc>
      </w:tr>
      <w:tr w:rsidR="00925104" w:rsidRPr="007E70C7" w14:paraId="37A7B411" w14:textId="77777777" w:rsidTr="007E70C7">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2" w:space="0" w:color="auto"/>
              <w:bottom w:val="single" w:sz="4" w:space="0" w:color="FFFFFF" w:themeColor="background1"/>
              <w:right w:val="thinThickSmallGap" w:sz="24" w:space="0" w:color="auto"/>
            </w:tcBorders>
          </w:tcPr>
          <w:p w14:paraId="5853CE62"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O Spec - Boardwalk</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2221607E"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Boardwalk</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57F81E9" w14:textId="77777777" w:rsidR="00925104" w:rsidRPr="007E70C7" w:rsidRDefault="00EC44C9"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$4,400,000</w:t>
            </w:r>
          </w:p>
        </w:tc>
      </w:tr>
      <w:tr w:rsidR="00925104" w:rsidRPr="007E70C7" w14:paraId="7EC4FCA4"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2" w:space="0" w:color="auto"/>
              <w:bottom w:val="single" w:sz="4" w:space="0" w:color="FFFFFF" w:themeColor="background1"/>
              <w:right w:val="thinThickSmallGap" w:sz="24" w:space="0" w:color="auto"/>
            </w:tcBorders>
          </w:tcPr>
          <w:p w14:paraId="37B3C3B9"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O Spec - Fences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066857FE"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Fences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6C045F32"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$19,359</w:t>
            </w:r>
          </w:p>
        </w:tc>
      </w:tr>
      <w:tr w:rsidR="00925104" w:rsidRPr="007E70C7" w14:paraId="5A28A815"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661D2CF7"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O Spec – Minor Structures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852F6A5"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Gatehouses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1CCD588"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$180,000</w:t>
            </w:r>
          </w:p>
        </w:tc>
      </w:tr>
      <w:tr w:rsidR="00925104" w:rsidRPr="007E70C7" w14:paraId="3C4A73B6"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4C51A33"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788AF7EE"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Steel Frames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06566AC3"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$21,890</w:t>
            </w:r>
          </w:p>
        </w:tc>
      </w:tr>
      <w:tr w:rsidR="00925104" w:rsidRPr="007E70C7" w14:paraId="33578865"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0F45E1CA"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6F3BF9A"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Beach Access Stairs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500A39C8"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$45,540</w:t>
            </w:r>
          </w:p>
        </w:tc>
      </w:tr>
      <w:tr w:rsidR="00925104" w:rsidRPr="007E70C7" w14:paraId="29381ED0"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40186342"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O Spec – Rubbish Bins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tcPr>
          <w:p w14:paraId="02A4A948"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Rubbish Bins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01FEDB85"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$24,850</w:t>
            </w:r>
          </w:p>
        </w:tc>
      </w:tr>
      <w:tr w:rsidR="00925104" w:rsidRPr="007E70C7" w14:paraId="2A8E1E41"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6902E374"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2EDCBFCB"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Sea Bin</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65B6A2BD"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$5,500</w:t>
            </w:r>
          </w:p>
        </w:tc>
      </w:tr>
      <w:tr w:rsidR="00925104" w:rsidRPr="007E70C7" w14:paraId="480FCD2C"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2" w:space="0" w:color="auto"/>
              <w:bottom w:val="single" w:sz="4" w:space="0" w:color="FFFFFF" w:themeColor="background1"/>
              <w:right w:val="thinThickSmallGap" w:sz="24" w:space="0" w:color="auto"/>
            </w:tcBorders>
          </w:tcPr>
          <w:p w14:paraId="292B652D"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O Spec – Seats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00D546B8"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Seats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1106AC61"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$8,100</w:t>
            </w:r>
          </w:p>
        </w:tc>
      </w:tr>
      <w:tr w:rsidR="00925104" w:rsidRPr="007E70C7" w14:paraId="65C6B4E7"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213EDE5A"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R Spec – Lighting</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03E4D7E6"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Feature Wall</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7D3B44AE"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$12,600</w:t>
            </w:r>
          </w:p>
        </w:tc>
      </w:tr>
      <w:tr w:rsidR="00925104" w:rsidRPr="007E70C7" w14:paraId="5EE8F62B"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1316FF20"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7446361B"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Fuel Pontoon Lighting</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4968E96"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$20,000</w:t>
            </w:r>
          </w:p>
        </w:tc>
      </w:tr>
      <w:tr w:rsidR="00925104" w:rsidRPr="007E70C7" w14:paraId="5728BD64"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2A38BC1E"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5D95A556"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Gatehouses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50F4B74C"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$2,800</w:t>
            </w:r>
          </w:p>
        </w:tc>
      </w:tr>
      <w:tr w:rsidR="00925104" w:rsidRPr="007E70C7" w14:paraId="7020AFF0"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50F69CEA"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1FEE92F4"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Floodlights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1E885B3B"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$900</w:t>
            </w:r>
          </w:p>
        </w:tc>
      </w:tr>
      <w:tr w:rsidR="00925104" w:rsidRPr="007E70C7" w14:paraId="6F360B8D"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310A6B4C"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77C305AB"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Park Lights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0FBD60C4"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$11,250</w:t>
            </w:r>
          </w:p>
        </w:tc>
      </w:tr>
      <w:tr w:rsidR="00925104" w:rsidRPr="007E70C7" w14:paraId="11E79332"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076623F3"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747DE157"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Sensor Lights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1C3AAC10"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$11,600</w:t>
            </w:r>
          </w:p>
        </w:tc>
      </w:tr>
      <w:tr w:rsidR="00925104" w:rsidRPr="007E70C7" w14:paraId="702147A6" w14:textId="77777777" w:rsidTr="007E70C7">
        <w:tc>
          <w:tcPr>
            <w:cnfStyle w:val="001000000000" w:firstRow="0" w:lastRow="0" w:firstColumn="1" w:lastColumn="0" w:oddVBand="0" w:evenVBand="0" w:oddHBand="0" w:evenHBand="0" w:firstRowFirstColumn="0" w:firstRowLastColumn="0" w:lastRowFirstColumn="0" w:lastRowLastColumn="0"/>
            <w:tcW w:w="2694" w:type="dxa"/>
            <w:vMerge/>
            <w:tcBorders>
              <w:top w:val="single" w:sz="4" w:space="0" w:color="FFFFFF" w:themeColor="background1"/>
              <w:left w:val="single" w:sz="2" w:space="0" w:color="auto"/>
              <w:bottom w:val="single" w:sz="4" w:space="0" w:color="FFFFFF" w:themeColor="background1"/>
              <w:right w:val="thinThickSmallGap" w:sz="24" w:space="0" w:color="auto"/>
            </w:tcBorders>
          </w:tcPr>
          <w:p w14:paraId="7C068D2C" w14:textId="77777777" w:rsidR="00925104" w:rsidRPr="007E70C7" w:rsidRDefault="00925104" w:rsidP="00657AD1">
            <w:pPr>
              <w:pStyle w:val="BodyText"/>
              <w:spacing w:after="0"/>
              <w:jc w:val="left"/>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tcPr>
          <w:p w14:paraId="2262D10A"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Solar Lights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43FA3071"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$9,635</w:t>
            </w:r>
          </w:p>
        </w:tc>
      </w:tr>
      <w:tr w:rsidR="00925104" w:rsidRPr="007E70C7" w14:paraId="7FE3A26B" w14:textId="77777777" w:rsidTr="007E7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2" w:space="0" w:color="auto"/>
              <w:bottom w:val="single" w:sz="4" w:space="0" w:color="FFFFFF" w:themeColor="background1"/>
              <w:right w:val="thinThickSmallGap" w:sz="24" w:space="0" w:color="auto"/>
            </w:tcBorders>
          </w:tcPr>
          <w:p w14:paraId="47C69B06" w14:textId="77777777" w:rsidR="00925104" w:rsidRPr="007E70C7" w:rsidRDefault="00925104" w:rsidP="00657AD1">
            <w:pPr>
              <w:pStyle w:val="BodyText"/>
              <w:spacing w:after="0"/>
              <w:jc w:val="left"/>
              <w:rPr>
                <w:rFonts w:ascii="Arial Narrow" w:hAnsi="Arial Narrow" w:cs="Arial"/>
                <w:color w:val="auto"/>
                <w:sz w:val="24"/>
                <w:szCs w:val="24"/>
                <w:lang w:val="en-AU"/>
              </w:rPr>
            </w:pPr>
            <w:r w:rsidRPr="007E70C7">
              <w:rPr>
                <w:rFonts w:ascii="Arial Narrow" w:hAnsi="Arial Narrow" w:cs="Arial"/>
                <w:color w:val="auto"/>
                <w:sz w:val="24"/>
                <w:szCs w:val="24"/>
                <w:lang w:val="en-AU"/>
              </w:rPr>
              <w:t>R Spec - Signs</w:t>
            </w: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tcPr>
          <w:p w14:paraId="2936086D" w14:textId="77777777" w:rsidR="00925104" w:rsidRPr="007E70C7" w:rsidRDefault="00925104" w:rsidP="00657AD1">
            <w:pPr>
              <w:pStyle w:val="BodyText"/>
              <w:spacing w:after="0"/>
              <w:jc w:val="left"/>
              <w:rPr>
                <w:rFonts w:ascii="Arial Narrow" w:hAnsi="Arial Narrow" w:cs="Arial"/>
                <w:sz w:val="24"/>
                <w:szCs w:val="24"/>
                <w:lang w:val="en-AU"/>
              </w:rPr>
            </w:pPr>
            <w:r w:rsidRPr="007E70C7">
              <w:rPr>
                <w:rFonts w:ascii="Arial Narrow" w:hAnsi="Arial Narrow" w:cs="Arial"/>
                <w:sz w:val="24"/>
                <w:szCs w:val="24"/>
                <w:lang w:val="en-AU"/>
              </w:rPr>
              <w:t>Signs</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bottom w:val="single" w:sz="4" w:space="0" w:color="FFFFFF" w:themeColor="background1"/>
              <w:right w:val="single" w:sz="2" w:space="0" w:color="auto"/>
            </w:tcBorders>
          </w:tcPr>
          <w:p w14:paraId="18EE0FDF" w14:textId="77777777" w:rsidR="00925104" w:rsidRPr="007E70C7" w:rsidRDefault="006B32EC" w:rsidP="00657AD1">
            <w:pPr>
              <w:pStyle w:val="BodyText"/>
              <w:spacing w:after="0"/>
              <w:jc w:val="center"/>
              <w:rPr>
                <w:rFonts w:ascii="Arial Narrow" w:hAnsi="Arial Narrow" w:cs="Arial"/>
                <w:b w:val="0"/>
                <w:color w:val="auto"/>
                <w:sz w:val="24"/>
                <w:szCs w:val="24"/>
                <w:lang w:val="en-AU"/>
              </w:rPr>
            </w:pPr>
            <w:r w:rsidRPr="007E70C7">
              <w:rPr>
                <w:rFonts w:ascii="Arial Narrow" w:hAnsi="Arial Narrow" w:cs="Arial"/>
                <w:b w:val="0"/>
                <w:color w:val="auto"/>
                <w:sz w:val="24"/>
                <w:szCs w:val="24"/>
                <w:lang w:val="en-AU"/>
              </w:rPr>
              <w:t>$4,710</w:t>
            </w:r>
          </w:p>
        </w:tc>
      </w:tr>
      <w:tr w:rsidR="00925104" w:rsidRPr="007E70C7" w14:paraId="18C58225" w14:textId="77777777" w:rsidTr="007E70C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left w:val="single" w:sz="2" w:space="0" w:color="auto"/>
              <w:right w:val="single" w:sz="4" w:space="0" w:color="FFFFFF" w:themeColor="background1"/>
            </w:tcBorders>
            <w:shd w:val="clear" w:color="auto" w:fill="auto"/>
          </w:tcPr>
          <w:p w14:paraId="5ADADCDA" w14:textId="77777777" w:rsidR="00925104" w:rsidRPr="007E70C7" w:rsidRDefault="00925104" w:rsidP="00657AD1">
            <w:pPr>
              <w:pStyle w:val="BodyText"/>
              <w:spacing w:after="0"/>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3685"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19578C50" w14:textId="77777777" w:rsidR="00925104" w:rsidRPr="007E70C7" w:rsidRDefault="00925104" w:rsidP="00657AD1">
            <w:pPr>
              <w:pStyle w:val="BodyText"/>
              <w:spacing w:after="0"/>
              <w:rPr>
                <w:rFonts w:ascii="Arial Narrow" w:hAnsi="Arial Narrow" w:cs="Arial"/>
                <w:b/>
                <w:sz w:val="24"/>
                <w:szCs w:val="24"/>
                <w:lang w:val="en-AU"/>
              </w:rPr>
            </w:pPr>
            <w:r w:rsidRPr="007E70C7">
              <w:rPr>
                <w:rFonts w:ascii="Arial Narrow" w:hAnsi="Arial Narrow" w:cs="Arial"/>
                <w:b/>
                <w:sz w:val="24"/>
                <w:szCs w:val="24"/>
                <w:lang w:val="en-AU"/>
              </w:rPr>
              <w:t>TOTAL</w:t>
            </w:r>
          </w:p>
        </w:tc>
        <w:tc>
          <w:tcPr>
            <w:cnfStyle w:val="000100000000" w:firstRow="0" w:lastRow="0" w:firstColumn="0" w:lastColumn="1" w:oddVBand="0" w:evenVBand="0" w:oddHBand="0" w:evenHBand="0" w:firstRowFirstColumn="0" w:firstRowLastColumn="0" w:lastRowFirstColumn="0" w:lastRowLastColumn="0"/>
            <w:tcW w:w="2621" w:type="dxa"/>
            <w:tcBorders>
              <w:top w:val="single" w:sz="4" w:space="0" w:color="FFFFFF" w:themeColor="background1"/>
              <w:left w:val="single" w:sz="4" w:space="0" w:color="FFFFFF" w:themeColor="background1"/>
              <w:right w:val="single" w:sz="2" w:space="0" w:color="auto"/>
            </w:tcBorders>
            <w:shd w:val="clear" w:color="auto" w:fill="auto"/>
            <w:vAlign w:val="center"/>
          </w:tcPr>
          <w:p w14:paraId="4EAE88DE" w14:textId="77777777" w:rsidR="00925104" w:rsidRPr="007E70C7" w:rsidRDefault="006B32EC"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$49,468,461</w:t>
            </w:r>
          </w:p>
        </w:tc>
      </w:tr>
    </w:tbl>
    <w:p w14:paraId="6C1E8295" w14:textId="77777777" w:rsidR="00C80435" w:rsidRDefault="00295AAA" w:rsidP="007B5F10">
      <w:pPr>
        <w:keepNext/>
        <w:spacing w:before="100" w:beforeAutospacing="1" w:after="100" w:afterAutospacing="1"/>
        <w:jc w:val="both"/>
        <w:outlineLvl w:val="1"/>
      </w:pPr>
      <w:bookmarkStart w:id="52" w:name="_Toc35600123"/>
      <w:bookmarkStart w:id="53" w:name="_Toc39487727"/>
      <w:r w:rsidRPr="006646E0">
        <w:rPr>
          <w:rFonts w:eastAsia="Times New Roman" w:cs="Arial"/>
          <w:bCs/>
          <w:iCs/>
          <w:color w:val="4BACC6" w:themeColor="accent5"/>
          <w:szCs w:val="24"/>
        </w:rPr>
        <w:t>5.2</w:t>
      </w:r>
      <w:r w:rsidRPr="006646E0">
        <w:rPr>
          <w:rFonts w:eastAsia="Times New Roman" w:cs="Arial"/>
          <w:bCs/>
          <w:iCs/>
          <w:color w:val="4BACC6" w:themeColor="accent5"/>
          <w:szCs w:val="24"/>
        </w:rPr>
        <w:tab/>
        <w:t>Maintenance and Operating Expenditure</w:t>
      </w:r>
      <w:bookmarkEnd w:id="52"/>
      <w:bookmarkEnd w:id="53"/>
    </w:p>
    <w:p w14:paraId="6984705C" w14:textId="77777777" w:rsidR="00EB0431" w:rsidRDefault="00EB0431" w:rsidP="007B5F10">
      <w:pPr>
        <w:pStyle w:val="BodyText"/>
        <w:spacing w:after="120" w:line="276" w:lineRule="auto"/>
        <w:rPr>
          <w:sz w:val="24"/>
          <w:szCs w:val="24"/>
        </w:rPr>
      </w:pPr>
      <w:r>
        <w:rPr>
          <w:sz w:val="24"/>
          <w:szCs w:val="24"/>
        </w:rPr>
        <w:t xml:space="preserve">Maintenance </w:t>
      </w:r>
      <w:r w:rsidR="00C80435">
        <w:rPr>
          <w:sz w:val="24"/>
          <w:szCs w:val="24"/>
          <w:lang w:val="en-AU"/>
        </w:rPr>
        <w:t xml:space="preserve">work </w:t>
      </w:r>
      <w:r>
        <w:rPr>
          <w:sz w:val="24"/>
          <w:szCs w:val="24"/>
        </w:rPr>
        <w:t xml:space="preserve">includes reactive </w:t>
      </w:r>
      <w:r w:rsidR="00C80435">
        <w:rPr>
          <w:sz w:val="24"/>
          <w:szCs w:val="24"/>
          <w:lang w:val="en-AU"/>
        </w:rPr>
        <w:t>or</w:t>
      </w:r>
      <w:r>
        <w:rPr>
          <w:sz w:val="24"/>
          <w:szCs w:val="24"/>
        </w:rPr>
        <w:t xml:space="preserve"> </w:t>
      </w:r>
      <w:r w:rsidRPr="00A81499">
        <w:rPr>
          <w:sz w:val="24"/>
          <w:szCs w:val="24"/>
        </w:rPr>
        <w:t>planned maintenance work activities.</w:t>
      </w:r>
    </w:p>
    <w:p w14:paraId="18D7585C" w14:textId="77777777" w:rsidR="00EB0431" w:rsidRDefault="00EB0431" w:rsidP="007B5F10">
      <w:pPr>
        <w:pStyle w:val="BodyText"/>
        <w:spacing w:after="120" w:line="276" w:lineRule="auto"/>
        <w:rPr>
          <w:sz w:val="24"/>
          <w:szCs w:val="24"/>
        </w:rPr>
      </w:pPr>
      <w:r w:rsidRPr="00240012">
        <w:rPr>
          <w:sz w:val="24"/>
          <w:szCs w:val="24"/>
        </w:rPr>
        <w:t>Reactive maintenance is unplanned repair work</w:t>
      </w:r>
      <w:r w:rsidR="00C80435">
        <w:rPr>
          <w:sz w:val="24"/>
          <w:szCs w:val="24"/>
          <w:lang w:val="en-AU"/>
        </w:rPr>
        <w:t>,</w:t>
      </w:r>
      <w:r w:rsidRPr="00240012">
        <w:rPr>
          <w:sz w:val="24"/>
          <w:szCs w:val="24"/>
        </w:rPr>
        <w:t xml:space="preserve"> carried out in response to service requests</w:t>
      </w:r>
      <w:r w:rsidR="00C80435">
        <w:rPr>
          <w:sz w:val="24"/>
          <w:szCs w:val="24"/>
          <w:lang w:val="en-AU"/>
        </w:rPr>
        <w:t>,</w:t>
      </w:r>
      <w:r w:rsidRPr="00240012">
        <w:rPr>
          <w:sz w:val="24"/>
          <w:szCs w:val="24"/>
        </w:rPr>
        <w:t xml:space="preserve"> </w:t>
      </w:r>
      <w:r w:rsidR="00C80435">
        <w:rPr>
          <w:sz w:val="24"/>
          <w:szCs w:val="24"/>
          <w:lang w:val="en-AU"/>
        </w:rPr>
        <w:t>from</w:t>
      </w:r>
      <w:r w:rsidRPr="00240012">
        <w:rPr>
          <w:sz w:val="24"/>
          <w:szCs w:val="24"/>
        </w:rPr>
        <w:t xml:space="preserve"> </w:t>
      </w:r>
      <w:r w:rsidR="00C80435">
        <w:rPr>
          <w:sz w:val="24"/>
          <w:szCs w:val="24"/>
          <w:lang w:val="en-AU"/>
        </w:rPr>
        <w:t>M</w:t>
      </w:r>
      <w:r w:rsidR="006719A9" w:rsidRPr="00240012">
        <w:rPr>
          <w:sz w:val="24"/>
          <w:szCs w:val="24"/>
        </w:rPr>
        <w:t>anagement</w:t>
      </w:r>
      <w:r>
        <w:rPr>
          <w:sz w:val="24"/>
          <w:szCs w:val="24"/>
          <w:lang w:val="en-AU"/>
        </w:rPr>
        <w:t xml:space="preserve"> or </w:t>
      </w:r>
      <w:r w:rsidR="00C80435">
        <w:rPr>
          <w:sz w:val="24"/>
          <w:szCs w:val="24"/>
          <w:lang w:val="en-AU"/>
        </w:rPr>
        <w:t>S</w:t>
      </w:r>
      <w:r w:rsidR="006719A9" w:rsidRPr="00240012">
        <w:rPr>
          <w:sz w:val="24"/>
          <w:szCs w:val="24"/>
        </w:rPr>
        <w:t>upervisory</w:t>
      </w:r>
      <w:r w:rsidRPr="00240012">
        <w:rPr>
          <w:sz w:val="24"/>
          <w:szCs w:val="24"/>
        </w:rPr>
        <w:t xml:space="preserve"> directions.</w:t>
      </w:r>
    </w:p>
    <w:p w14:paraId="18657A38" w14:textId="77777777" w:rsidR="00EB0431" w:rsidRDefault="00EB0431" w:rsidP="007B5F10">
      <w:pPr>
        <w:pStyle w:val="BodyText"/>
        <w:spacing w:after="120" w:line="276" w:lineRule="auto"/>
        <w:rPr>
          <w:sz w:val="24"/>
          <w:szCs w:val="24"/>
        </w:rPr>
      </w:pPr>
      <w:r w:rsidRPr="00240012">
        <w:rPr>
          <w:sz w:val="24"/>
          <w:szCs w:val="24"/>
        </w:rPr>
        <w:t>Planned maintenance is work that is identified and managed through a maintenance schedule, these activities include inspection, assessing the condition against failure</w:t>
      </w:r>
      <w:r>
        <w:rPr>
          <w:sz w:val="24"/>
          <w:szCs w:val="24"/>
          <w:lang w:val="en-AU"/>
        </w:rPr>
        <w:t xml:space="preserve"> or </w:t>
      </w:r>
      <w:r w:rsidRPr="00240012">
        <w:rPr>
          <w:sz w:val="24"/>
          <w:szCs w:val="24"/>
        </w:rPr>
        <w:t>breakdown experience, prioritising, scheduling</w:t>
      </w:r>
      <w:r w:rsidR="00BD50E1">
        <w:rPr>
          <w:sz w:val="24"/>
          <w:szCs w:val="24"/>
          <w:lang w:val="en-AU"/>
        </w:rPr>
        <w:t xml:space="preserve"> and</w:t>
      </w:r>
      <w:r w:rsidRPr="00240012">
        <w:rPr>
          <w:sz w:val="24"/>
          <w:szCs w:val="24"/>
        </w:rPr>
        <w:t xml:space="preserve"> reporting </w:t>
      </w:r>
      <w:r w:rsidR="004516B3">
        <w:rPr>
          <w:sz w:val="24"/>
          <w:szCs w:val="24"/>
          <w:lang w:val="en-AU"/>
        </w:rPr>
        <w:t xml:space="preserve">along with </w:t>
      </w:r>
      <w:r w:rsidR="008C57A3">
        <w:rPr>
          <w:sz w:val="24"/>
          <w:szCs w:val="24"/>
          <w:lang w:val="en-AU"/>
        </w:rPr>
        <w:t xml:space="preserve">capture of rectification works </w:t>
      </w:r>
      <w:r w:rsidRPr="00240012">
        <w:rPr>
          <w:sz w:val="24"/>
          <w:szCs w:val="24"/>
        </w:rPr>
        <w:t>to develop a maintenance history and improve maintenance and service delivery performance</w:t>
      </w:r>
      <w:r>
        <w:rPr>
          <w:sz w:val="24"/>
          <w:szCs w:val="24"/>
        </w:rPr>
        <w:t>.</w:t>
      </w:r>
    </w:p>
    <w:p w14:paraId="080E840C" w14:textId="77777777" w:rsidR="00EB0431" w:rsidRDefault="00EB0431" w:rsidP="007B5F10">
      <w:pPr>
        <w:pStyle w:val="BodyText"/>
        <w:spacing w:after="120" w:line="276" w:lineRule="auto"/>
        <w:rPr>
          <w:sz w:val="24"/>
          <w:szCs w:val="24"/>
          <w:lang w:val="en-AU"/>
        </w:rPr>
      </w:pPr>
      <w:r>
        <w:rPr>
          <w:sz w:val="24"/>
          <w:szCs w:val="24"/>
        </w:rPr>
        <w:t xml:space="preserve">Operating expenditure </w:t>
      </w:r>
      <w:r w:rsidRPr="00C8256F">
        <w:rPr>
          <w:sz w:val="24"/>
          <w:szCs w:val="24"/>
        </w:rPr>
        <w:t>is continuously required</w:t>
      </w:r>
      <w:r>
        <w:rPr>
          <w:sz w:val="24"/>
          <w:szCs w:val="24"/>
        </w:rPr>
        <w:t xml:space="preserve"> expenditure </w:t>
      </w:r>
      <w:r w:rsidRPr="00C8256F">
        <w:rPr>
          <w:sz w:val="24"/>
          <w:szCs w:val="24"/>
        </w:rPr>
        <w:t xml:space="preserve">e.g. power, fuel, staff, </w:t>
      </w:r>
      <w:r w:rsidR="00F105D9">
        <w:rPr>
          <w:sz w:val="24"/>
          <w:szCs w:val="24"/>
          <w:lang w:val="en-AU"/>
        </w:rPr>
        <w:t xml:space="preserve">security patrols, </w:t>
      </w:r>
      <w:r w:rsidRPr="00C8256F">
        <w:rPr>
          <w:sz w:val="24"/>
          <w:szCs w:val="24"/>
        </w:rPr>
        <w:t>plant equipment, on-costs and overheads.</w:t>
      </w:r>
    </w:p>
    <w:p w14:paraId="2FEC81B3" w14:textId="77777777" w:rsidR="00EE223B" w:rsidRDefault="00EE223B" w:rsidP="007B5F10">
      <w:pPr>
        <w:spacing w:after="0"/>
        <w:jc w:val="both"/>
        <w:rPr>
          <w:szCs w:val="24"/>
        </w:rPr>
      </w:pPr>
      <w:r w:rsidRPr="00A81499">
        <w:rPr>
          <w:szCs w:val="24"/>
        </w:rPr>
        <w:t>Maintenance</w:t>
      </w:r>
      <w:r>
        <w:rPr>
          <w:szCs w:val="24"/>
        </w:rPr>
        <w:t xml:space="preserve"> and operating</w:t>
      </w:r>
      <w:r w:rsidRPr="00A81499">
        <w:rPr>
          <w:szCs w:val="24"/>
        </w:rPr>
        <w:t xml:space="preserve"> expenditure</w:t>
      </w:r>
      <w:r>
        <w:rPr>
          <w:szCs w:val="24"/>
        </w:rPr>
        <w:t xml:space="preserve"> trends are shown in Table 5.2.</w:t>
      </w:r>
    </w:p>
    <w:p w14:paraId="1F38727E" w14:textId="77777777" w:rsidR="004B6C6F" w:rsidRPr="00EE223B" w:rsidRDefault="004B6C6F" w:rsidP="007B5F10">
      <w:pPr>
        <w:pStyle w:val="BodyText"/>
        <w:spacing w:after="120" w:line="276" w:lineRule="auto"/>
        <w:rPr>
          <w:sz w:val="24"/>
          <w:szCs w:val="24"/>
          <w:lang w:val="en-AU"/>
        </w:rPr>
      </w:pPr>
    </w:p>
    <w:p w14:paraId="538D03AB" w14:textId="2E11C4B0" w:rsidR="00EB0431" w:rsidRPr="007E70C7" w:rsidRDefault="00EE223B" w:rsidP="007B5F10">
      <w:pPr>
        <w:rPr>
          <w:b/>
          <w:iCs/>
          <w:color w:val="4BACC6" w:themeColor="accent5"/>
        </w:rPr>
      </w:pPr>
      <w:r w:rsidRPr="007E70C7">
        <w:rPr>
          <w:b/>
          <w:iCs/>
          <w:color w:val="4BACC6" w:themeColor="accent5"/>
        </w:rPr>
        <w:t>Table</w:t>
      </w:r>
      <w:r w:rsidR="00EB0431" w:rsidRPr="007E70C7">
        <w:rPr>
          <w:b/>
          <w:iCs/>
          <w:color w:val="4BACC6" w:themeColor="accent5"/>
        </w:rPr>
        <w:t xml:space="preserve"> 5.</w:t>
      </w:r>
      <w:r w:rsidRPr="007E70C7">
        <w:rPr>
          <w:b/>
          <w:iCs/>
          <w:color w:val="4BACC6" w:themeColor="accent5"/>
        </w:rPr>
        <w:t>2</w:t>
      </w:r>
      <w:r w:rsidR="007E70C7">
        <w:rPr>
          <w:b/>
          <w:iCs/>
          <w:color w:val="4BACC6" w:themeColor="accent5"/>
        </w:rPr>
        <w:t xml:space="preserve"> </w:t>
      </w:r>
      <w:r w:rsidRPr="007E70C7">
        <w:rPr>
          <w:b/>
          <w:iCs/>
          <w:color w:val="4BACC6" w:themeColor="accent5"/>
        </w:rPr>
        <w:t>Maintenance and Operating Expenditure Trends</w:t>
      </w:r>
    </w:p>
    <w:tbl>
      <w:tblPr>
        <w:tblStyle w:val="MediumShading2-Accent5"/>
        <w:tblW w:w="9924" w:type="dxa"/>
        <w:tblInd w:w="-318" w:type="dxa"/>
        <w:tblLayout w:type="fixed"/>
        <w:tblLook w:val="01A0" w:firstRow="1" w:lastRow="0" w:firstColumn="1" w:lastColumn="1" w:noHBand="0" w:noVBand="0"/>
      </w:tblPr>
      <w:tblGrid>
        <w:gridCol w:w="1235"/>
        <w:gridCol w:w="1034"/>
        <w:gridCol w:w="567"/>
        <w:gridCol w:w="1417"/>
        <w:gridCol w:w="1419"/>
        <w:gridCol w:w="1135"/>
        <w:gridCol w:w="1359"/>
        <w:gridCol w:w="1758"/>
      </w:tblGrid>
      <w:tr w:rsidR="001C4239" w:rsidRPr="007E70C7" w14:paraId="1CED16FA" w14:textId="77777777" w:rsidTr="008834C5">
        <w:trPr>
          <w:cnfStyle w:val="100000000000" w:firstRow="1" w:lastRow="0" w:firstColumn="0" w:lastColumn="0" w:oddVBand="0" w:evenVBand="0" w:oddHBand="0" w:evenHBand="0" w:firstRowFirstColumn="0" w:firstRowLastColumn="0" w:lastRowFirstColumn="0" w:lastRowLastColumn="0"/>
          <w:cantSplit/>
          <w:trHeight w:val="1684"/>
        </w:trPr>
        <w:tc>
          <w:tcPr>
            <w:cnfStyle w:val="001000000100" w:firstRow="0" w:lastRow="0" w:firstColumn="1" w:lastColumn="0" w:oddVBand="0" w:evenVBand="0" w:oddHBand="0" w:evenHBand="0" w:firstRowFirstColumn="1" w:firstRowLastColumn="0" w:lastRowFirstColumn="0" w:lastRowLastColumn="0"/>
            <w:tcW w:w="1235" w:type="dxa"/>
            <w:tcBorders>
              <w:left w:val="single" w:sz="2" w:space="0" w:color="auto"/>
              <w:bottom w:val="thinThickSmallGap" w:sz="24" w:space="0" w:color="auto"/>
              <w:right w:val="single" w:sz="2" w:space="0" w:color="auto"/>
            </w:tcBorders>
            <w:textDirection w:val="tbRl"/>
            <w:vAlign w:val="center"/>
          </w:tcPr>
          <w:p w14:paraId="63D2A44A" w14:textId="77777777" w:rsidR="00EB0431" w:rsidRPr="007E70C7" w:rsidRDefault="00EB0431" w:rsidP="00657AD1">
            <w:pPr>
              <w:pStyle w:val="BodyText"/>
              <w:spacing w:before="60" w:after="60"/>
              <w:ind w:left="113" w:right="113"/>
              <w:jc w:val="center"/>
              <w:rPr>
                <w:rFonts w:ascii="Arial Narrow" w:hAnsi="Arial Narrow" w:cs="Arial"/>
                <w:color w:val="auto"/>
                <w:sz w:val="24"/>
                <w:szCs w:val="24"/>
              </w:rPr>
            </w:pPr>
            <w:r w:rsidRPr="007E70C7">
              <w:rPr>
                <w:rFonts w:ascii="Arial Narrow" w:hAnsi="Arial Narrow" w:cs="Arial"/>
                <w:color w:val="auto"/>
                <w:sz w:val="24"/>
                <w:szCs w:val="24"/>
              </w:rPr>
              <w:t>Year</w:t>
            </w:r>
          </w:p>
        </w:tc>
        <w:tc>
          <w:tcPr>
            <w:cnfStyle w:val="000010000000" w:firstRow="0" w:lastRow="0" w:firstColumn="0" w:lastColumn="0" w:oddVBand="1" w:evenVBand="0" w:oddHBand="0" w:evenHBand="0" w:firstRowFirstColumn="0" w:firstRowLastColumn="0" w:lastRowFirstColumn="0" w:lastRowLastColumn="0"/>
            <w:tcW w:w="1034" w:type="dxa"/>
            <w:tcBorders>
              <w:left w:val="single" w:sz="2" w:space="0" w:color="auto"/>
              <w:bottom w:val="thinThickSmallGap" w:sz="24" w:space="0" w:color="auto"/>
              <w:right w:val="single" w:sz="2" w:space="0" w:color="auto"/>
            </w:tcBorders>
            <w:textDirection w:val="tbRl"/>
            <w:vAlign w:val="center"/>
          </w:tcPr>
          <w:p w14:paraId="22F59DAD" w14:textId="77777777" w:rsidR="00EB0431" w:rsidRPr="007E70C7" w:rsidRDefault="00EB0431" w:rsidP="00657AD1">
            <w:pPr>
              <w:pStyle w:val="BodyText"/>
              <w:spacing w:before="60" w:after="60"/>
              <w:ind w:left="113" w:right="113"/>
              <w:jc w:val="center"/>
              <w:rPr>
                <w:rFonts w:ascii="Arial Narrow" w:hAnsi="Arial Narrow" w:cs="Arial"/>
                <w:color w:val="auto"/>
                <w:sz w:val="24"/>
                <w:szCs w:val="24"/>
                <w:lang w:val="en-AU"/>
              </w:rPr>
            </w:pPr>
            <w:r w:rsidRPr="007E70C7">
              <w:rPr>
                <w:rFonts w:ascii="Arial Narrow" w:hAnsi="Arial Narrow" w:cs="Arial"/>
                <w:color w:val="auto"/>
                <w:sz w:val="24"/>
                <w:szCs w:val="24"/>
              </w:rPr>
              <w:t>Reactive</w:t>
            </w:r>
            <w:r w:rsidR="00363AE5" w:rsidRPr="007E70C7">
              <w:rPr>
                <w:rFonts w:ascii="Arial Narrow" w:hAnsi="Arial Narrow" w:cs="Arial"/>
                <w:color w:val="auto"/>
                <w:sz w:val="24"/>
                <w:szCs w:val="24"/>
                <w:lang w:val="en-AU"/>
              </w:rPr>
              <w:t xml:space="preserve"> ($)</w:t>
            </w:r>
          </w:p>
        </w:tc>
        <w:tc>
          <w:tcPr>
            <w:tcW w:w="567" w:type="dxa"/>
            <w:tcBorders>
              <w:left w:val="single" w:sz="2" w:space="0" w:color="auto"/>
              <w:bottom w:val="thinThickSmallGap" w:sz="24" w:space="0" w:color="auto"/>
              <w:right w:val="single" w:sz="2" w:space="0" w:color="auto"/>
            </w:tcBorders>
            <w:textDirection w:val="tbRl"/>
            <w:vAlign w:val="center"/>
          </w:tcPr>
          <w:p w14:paraId="43AEB3D0" w14:textId="77777777" w:rsidR="00EB0431" w:rsidRPr="007E70C7" w:rsidRDefault="006646E0" w:rsidP="00657AD1">
            <w:pPr>
              <w:pStyle w:val="BodyText"/>
              <w:spacing w:before="60" w:after="60"/>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7E70C7">
              <w:rPr>
                <w:rFonts w:ascii="Arial Narrow" w:hAnsi="Arial Narrow" w:cs="Arial"/>
                <w:color w:val="auto"/>
                <w:sz w:val="24"/>
                <w:szCs w:val="24"/>
                <w:lang w:val="en-AU"/>
              </w:rPr>
              <w:t xml:space="preserve">Reactive </w:t>
            </w:r>
            <w:r w:rsidR="00EB0431" w:rsidRPr="007E70C7">
              <w:rPr>
                <w:rFonts w:ascii="Arial Narrow" w:hAnsi="Arial Narrow" w:cs="Arial"/>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17" w:type="dxa"/>
            <w:tcBorders>
              <w:left w:val="single" w:sz="2" w:space="0" w:color="auto"/>
              <w:bottom w:val="thinThickSmallGap" w:sz="24" w:space="0" w:color="auto"/>
              <w:right w:val="single" w:sz="2" w:space="0" w:color="auto"/>
            </w:tcBorders>
            <w:textDirection w:val="tbRl"/>
            <w:vAlign w:val="center"/>
          </w:tcPr>
          <w:p w14:paraId="203514B9" w14:textId="77777777" w:rsidR="00EB0431" w:rsidRPr="007E70C7" w:rsidRDefault="00EB0431" w:rsidP="00657AD1">
            <w:pPr>
              <w:pStyle w:val="BodyText"/>
              <w:spacing w:before="60" w:after="60"/>
              <w:ind w:left="113" w:right="113"/>
              <w:jc w:val="center"/>
              <w:rPr>
                <w:rFonts w:ascii="Arial Narrow" w:hAnsi="Arial Narrow" w:cs="Arial"/>
                <w:color w:val="auto"/>
                <w:sz w:val="24"/>
                <w:szCs w:val="24"/>
                <w:lang w:val="en-AU"/>
              </w:rPr>
            </w:pPr>
            <w:r w:rsidRPr="007E70C7">
              <w:rPr>
                <w:rFonts w:ascii="Arial Narrow" w:hAnsi="Arial Narrow" w:cs="Arial"/>
                <w:color w:val="auto"/>
                <w:sz w:val="24"/>
                <w:szCs w:val="24"/>
              </w:rPr>
              <w:t>Planned</w:t>
            </w:r>
            <w:r w:rsidR="00363AE5" w:rsidRPr="007E70C7">
              <w:rPr>
                <w:rFonts w:ascii="Arial Narrow" w:hAnsi="Arial Narrow" w:cs="Arial"/>
                <w:color w:val="auto"/>
                <w:sz w:val="24"/>
                <w:szCs w:val="24"/>
                <w:lang w:val="en-AU"/>
              </w:rPr>
              <w:t xml:space="preserve"> ($)</w:t>
            </w:r>
          </w:p>
        </w:tc>
        <w:tc>
          <w:tcPr>
            <w:tcW w:w="1419" w:type="dxa"/>
            <w:tcBorders>
              <w:left w:val="single" w:sz="2" w:space="0" w:color="auto"/>
              <w:bottom w:val="thinThickSmallGap" w:sz="24" w:space="0" w:color="auto"/>
              <w:right w:val="single" w:sz="2" w:space="0" w:color="auto"/>
            </w:tcBorders>
            <w:textDirection w:val="tbRl"/>
            <w:vAlign w:val="center"/>
          </w:tcPr>
          <w:p w14:paraId="2F68AEBC" w14:textId="77777777" w:rsidR="00EB0431" w:rsidRPr="007E70C7" w:rsidRDefault="00EB0431" w:rsidP="00657AD1">
            <w:pPr>
              <w:pStyle w:val="BodyText"/>
              <w:spacing w:before="60" w:after="60"/>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lang w:val="en-AU"/>
              </w:rPr>
            </w:pPr>
            <w:r w:rsidRPr="007E70C7">
              <w:rPr>
                <w:rFonts w:ascii="Arial Narrow" w:hAnsi="Arial Narrow" w:cs="Arial"/>
                <w:color w:val="auto"/>
                <w:sz w:val="24"/>
                <w:szCs w:val="24"/>
              </w:rPr>
              <w:t>Total Maintenance</w:t>
            </w:r>
            <w:r w:rsidR="00363AE5" w:rsidRPr="007E70C7">
              <w:rPr>
                <w:rFonts w:ascii="Arial Narrow" w:hAnsi="Arial Narrow" w:cs="Arial"/>
                <w:color w:val="auto"/>
                <w:sz w:val="24"/>
                <w:szCs w:val="24"/>
                <w:lang w:val="en-AU"/>
              </w:rPr>
              <w:t xml:space="preserve"> ($)</w:t>
            </w:r>
          </w:p>
        </w:tc>
        <w:tc>
          <w:tcPr>
            <w:cnfStyle w:val="000010000000" w:firstRow="0" w:lastRow="0" w:firstColumn="0" w:lastColumn="0" w:oddVBand="1" w:evenVBand="0" w:oddHBand="0" w:evenHBand="0" w:firstRowFirstColumn="0" w:firstRowLastColumn="0" w:lastRowFirstColumn="0" w:lastRowLastColumn="0"/>
            <w:tcW w:w="1135" w:type="dxa"/>
            <w:tcBorders>
              <w:left w:val="single" w:sz="2" w:space="0" w:color="auto"/>
              <w:bottom w:val="thinThickSmallGap" w:sz="24" w:space="0" w:color="auto"/>
              <w:right w:val="single" w:sz="2" w:space="0" w:color="auto"/>
            </w:tcBorders>
            <w:textDirection w:val="tbRl"/>
            <w:vAlign w:val="center"/>
          </w:tcPr>
          <w:p w14:paraId="5E043E9B" w14:textId="77777777" w:rsidR="00EB0431" w:rsidRPr="007E70C7" w:rsidRDefault="00EB0431" w:rsidP="00657AD1">
            <w:pPr>
              <w:spacing w:after="0"/>
              <w:ind w:left="113" w:right="113"/>
              <w:jc w:val="center"/>
              <w:rPr>
                <w:rFonts w:ascii="Arial Narrow" w:hAnsi="Arial Narrow" w:cs="Arial"/>
                <w:color w:val="auto"/>
                <w:szCs w:val="24"/>
              </w:rPr>
            </w:pPr>
            <w:r w:rsidRPr="007E70C7">
              <w:rPr>
                <w:rFonts w:ascii="Arial Narrow" w:hAnsi="Arial Narrow" w:cs="Arial"/>
                <w:color w:val="auto"/>
                <w:szCs w:val="24"/>
              </w:rPr>
              <w:t>Operating Expenditure</w:t>
            </w:r>
            <w:r w:rsidR="00363AE5" w:rsidRPr="007E70C7">
              <w:rPr>
                <w:rFonts w:ascii="Arial Narrow" w:hAnsi="Arial Narrow" w:cs="Arial"/>
                <w:color w:val="auto"/>
                <w:szCs w:val="24"/>
              </w:rPr>
              <w:t xml:space="preserve"> ($)</w:t>
            </w:r>
          </w:p>
        </w:tc>
        <w:tc>
          <w:tcPr>
            <w:tcW w:w="1359" w:type="dxa"/>
            <w:tcBorders>
              <w:left w:val="single" w:sz="2" w:space="0" w:color="auto"/>
              <w:bottom w:val="thinThickSmallGap" w:sz="24" w:space="0" w:color="auto"/>
              <w:right w:val="single" w:sz="2" w:space="0" w:color="auto"/>
            </w:tcBorders>
            <w:textDirection w:val="tbRl"/>
            <w:vAlign w:val="center"/>
          </w:tcPr>
          <w:p w14:paraId="63E2B81E" w14:textId="77777777" w:rsidR="00EB0431" w:rsidRPr="007E70C7" w:rsidRDefault="00EB0431" w:rsidP="00657AD1">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Cs w:val="24"/>
              </w:rPr>
            </w:pPr>
            <w:r w:rsidRPr="007E70C7">
              <w:rPr>
                <w:rFonts w:ascii="Arial Narrow" w:hAnsi="Arial Narrow" w:cs="Arial"/>
                <w:color w:val="auto"/>
                <w:szCs w:val="24"/>
              </w:rPr>
              <w:t>Total Op</w:t>
            </w:r>
            <w:r w:rsidR="006646E0" w:rsidRPr="007E70C7">
              <w:rPr>
                <w:rFonts w:ascii="Arial Narrow" w:hAnsi="Arial Narrow" w:cs="Arial"/>
                <w:color w:val="auto"/>
                <w:szCs w:val="24"/>
              </w:rPr>
              <w:t>erating</w:t>
            </w:r>
            <w:r w:rsidRPr="007E70C7">
              <w:rPr>
                <w:rFonts w:ascii="Arial Narrow" w:hAnsi="Arial Narrow" w:cs="Arial"/>
                <w:color w:val="auto"/>
                <w:szCs w:val="24"/>
              </w:rPr>
              <w:t xml:space="preserve"> </w:t>
            </w:r>
            <w:r w:rsidR="00363AE5" w:rsidRPr="007E70C7">
              <w:rPr>
                <w:rFonts w:ascii="Arial Narrow" w:hAnsi="Arial Narrow" w:cs="Arial"/>
                <w:color w:val="auto"/>
                <w:szCs w:val="24"/>
              </w:rPr>
              <w:t xml:space="preserve">&amp; </w:t>
            </w:r>
            <w:r w:rsidRPr="007E70C7">
              <w:rPr>
                <w:rFonts w:ascii="Arial Narrow" w:hAnsi="Arial Narrow" w:cs="Arial"/>
                <w:color w:val="auto"/>
                <w:szCs w:val="24"/>
              </w:rPr>
              <w:t>Maint</w:t>
            </w:r>
            <w:r w:rsidR="006646E0" w:rsidRPr="007E70C7">
              <w:rPr>
                <w:rFonts w:ascii="Arial Narrow" w:hAnsi="Arial Narrow" w:cs="Arial"/>
                <w:color w:val="auto"/>
                <w:szCs w:val="24"/>
              </w:rPr>
              <w:t>enance</w:t>
            </w:r>
            <w:r w:rsidR="00363AE5" w:rsidRPr="007E70C7">
              <w:rPr>
                <w:rFonts w:ascii="Arial Narrow" w:hAnsi="Arial Narrow" w:cs="Arial"/>
                <w:color w:val="auto"/>
                <w:szCs w:val="24"/>
              </w:rPr>
              <w:t xml:space="preserve"> ($)</w:t>
            </w:r>
          </w:p>
        </w:tc>
        <w:tc>
          <w:tcPr>
            <w:cnfStyle w:val="000100001000" w:firstRow="0" w:lastRow="0" w:firstColumn="0" w:lastColumn="1" w:oddVBand="0" w:evenVBand="0" w:oddHBand="0" w:evenHBand="0" w:firstRowFirstColumn="0" w:firstRowLastColumn="1" w:lastRowFirstColumn="0" w:lastRowLastColumn="0"/>
            <w:tcW w:w="1758" w:type="dxa"/>
            <w:tcBorders>
              <w:left w:val="single" w:sz="2" w:space="0" w:color="auto"/>
              <w:bottom w:val="thinThickSmallGap" w:sz="24" w:space="0" w:color="auto"/>
              <w:right w:val="single" w:sz="2" w:space="0" w:color="auto"/>
            </w:tcBorders>
            <w:textDirection w:val="tbRl"/>
            <w:vAlign w:val="center"/>
          </w:tcPr>
          <w:p w14:paraId="0BBE41C0" w14:textId="77777777" w:rsidR="00EB0431" w:rsidRPr="007E70C7" w:rsidRDefault="00EB0431" w:rsidP="00657AD1">
            <w:pPr>
              <w:spacing w:after="0"/>
              <w:ind w:left="113" w:right="113"/>
              <w:jc w:val="center"/>
              <w:rPr>
                <w:rFonts w:ascii="Arial Narrow" w:hAnsi="Arial Narrow" w:cs="Arial"/>
                <w:color w:val="auto"/>
                <w:szCs w:val="24"/>
              </w:rPr>
            </w:pPr>
            <w:r w:rsidRPr="007E70C7">
              <w:rPr>
                <w:rFonts w:ascii="Arial Narrow" w:hAnsi="Arial Narrow" w:cs="Arial"/>
                <w:color w:val="auto"/>
                <w:szCs w:val="24"/>
              </w:rPr>
              <w:t>Annual Budget</w:t>
            </w:r>
            <w:r w:rsidR="00363AE5" w:rsidRPr="007E70C7">
              <w:rPr>
                <w:rFonts w:ascii="Arial Narrow" w:hAnsi="Arial Narrow" w:cs="Arial"/>
                <w:color w:val="auto"/>
                <w:szCs w:val="24"/>
              </w:rPr>
              <w:t xml:space="preserve"> ($)</w:t>
            </w:r>
          </w:p>
        </w:tc>
      </w:tr>
      <w:tr w:rsidR="001C4239" w:rsidRPr="007E70C7" w14:paraId="03A89BC1" w14:textId="77777777" w:rsidTr="008834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35" w:type="dxa"/>
            <w:tcBorders>
              <w:top w:val="thinThickSmallGap" w:sz="24" w:space="0" w:color="auto"/>
              <w:left w:val="single" w:sz="2" w:space="0" w:color="auto"/>
              <w:bottom w:val="single" w:sz="4" w:space="0" w:color="FFFFFF" w:themeColor="background1"/>
              <w:right w:val="thinThickSmallGap" w:sz="24" w:space="0" w:color="auto"/>
            </w:tcBorders>
            <w:vAlign w:val="center"/>
          </w:tcPr>
          <w:p w14:paraId="4E973F73" w14:textId="0EF960FF" w:rsidR="00EB0431" w:rsidRPr="007E70C7" w:rsidRDefault="00EB0431" w:rsidP="00657AD1">
            <w:pPr>
              <w:pStyle w:val="BodyText"/>
              <w:spacing w:before="100" w:after="100"/>
              <w:jc w:val="center"/>
              <w:rPr>
                <w:rFonts w:ascii="Arial Narrow" w:hAnsi="Arial Narrow" w:cs="Arial"/>
                <w:color w:val="auto"/>
                <w:sz w:val="24"/>
                <w:szCs w:val="24"/>
                <w:lang w:val="en-AU"/>
              </w:rPr>
            </w:pPr>
            <w:r w:rsidRPr="007E70C7">
              <w:rPr>
                <w:rFonts w:ascii="Arial Narrow" w:hAnsi="Arial Narrow" w:cs="Arial"/>
                <w:color w:val="auto"/>
                <w:sz w:val="24"/>
                <w:szCs w:val="24"/>
                <w:lang w:val="en-AU"/>
              </w:rPr>
              <w:t>2016</w:t>
            </w:r>
            <w:r w:rsidR="007E70C7" w:rsidRPr="007E70C7">
              <w:rPr>
                <w:rFonts w:ascii="Arial Narrow" w:hAnsi="Arial Narrow" w:cs="Arial"/>
                <w:color w:val="auto"/>
                <w:sz w:val="24"/>
                <w:szCs w:val="24"/>
                <w:lang w:val="en-AU"/>
              </w:rPr>
              <w:t>-</w:t>
            </w:r>
            <w:r w:rsidRPr="007E70C7">
              <w:rPr>
                <w:rFonts w:ascii="Arial Narrow" w:hAnsi="Arial Narrow" w:cs="Arial"/>
                <w:color w:val="auto"/>
                <w:sz w:val="24"/>
                <w:szCs w:val="24"/>
                <w:lang w:val="en-AU"/>
              </w:rPr>
              <w:t>17</w:t>
            </w:r>
          </w:p>
        </w:tc>
        <w:tc>
          <w:tcPr>
            <w:cnfStyle w:val="000010000000" w:firstRow="0" w:lastRow="0" w:firstColumn="0" w:lastColumn="0" w:oddVBand="1" w:evenVBand="0" w:oddHBand="0" w:evenHBand="0" w:firstRowFirstColumn="0" w:firstRowLastColumn="0" w:lastRowFirstColumn="0" w:lastRowLastColumn="0"/>
            <w:tcW w:w="1034" w:type="dxa"/>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auto"/>
            <w:vAlign w:val="center"/>
          </w:tcPr>
          <w:p w14:paraId="1B69F552" w14:textId="77777777" w:rsidR="00EB0431" w:rsidRPr="007E70C7" w:rsidRDefault="0083355A" w:rsidP="00657AD1">
            <w:pPr>
              <w:spacing w:before="100" w:after="100"/>
              <w:jc w:val="center"/>
              <w:rPr>
                <w:rFonts w:ascii="Arial Narrow" w:hAnsi="Arial Narrow" w:cs="Arial"/>
                <w:bCs/>
                <w:szCs w:val="24"/>
              </w:rPr>
            </w:pPr>
            <w:r w:rsidRPr="007E70C7">
              <w:rPr>
                <w:rFonts w:ascii="Arial Narrow" w:hAnsi="Arial Narrow" w:cs="Arial"/>
                <w:bCs/>
                <w:szCs w:val="24"/>
              </w:rPr>
              <w:t>70,424</w:t>
            </w:r>
          </w:p>
        </w:tc>
        <w:tc>
          <w:tcPr>
            <w:tcW w:w="567"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F51CC3" w14:textId="77777777" w:rsidR="00EB0431" w:rsidRPr="007E70C7" w:rsidRDefault="002A7F97" w:rsidP="00657AD1">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6</w:t>
            </w:r>
            <w:r w:rsidR="00EB0431" w:rsidRPr="007E70C7">
              <w:rPr>
                <w:rFonts w:ascii="Arial Narrow" w:hAnsi="Arial Narrow" w:cs="Arial"/>
                <w:szCs w:val="24"/>
              </w:rPr>
              <w:t>%</w:t>
            </w:r>
          </w:p>
        </w:tc>
        <w:tc>
          <w:tcPr>
            <w:cnfStyle w:val="000010000000" w:firstRow="0" w:lastRow="0" w:firstColumn="0" w:lastColumn="0" w:oddVBand="1" w:evenVBand="0" w:oddHBand="0" w:evenHBand="0" w:firstRowFirstColumn="0" w:firstRowLastColumn="0" w:lastRowFirstColumn="0" w:lastRowLastColumn="0"/>
            <w:tcW w:w="1417"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5D33BD" w14:textId="77777777" w:rsidR="00EB0431" w:rsidRPr="007E70C7" w:rsidRDefault="002A7F97" w:rsidP="00657AD1">
            <w:pPr>
              <w:spacing w:before="100" w:after="100"/>
              <w:jc w:val="center"/>
              <w:rPr>
                <w:rFonts w:ascii="Arial Narrow" w:hAnsi="Arial Narrow" w:cs="Arial"/>
                <w:szCs w:val="24"/>
              </w:rPr>
            </w:pPr>
            <w:r w:rsidRPr="007E70C7">
              <w:rPr>
                <w:rFonts w:ascii="Arial Narrow" w:hAnsi="Arial Narrow" w:cs="Arial"/>
                <w:szCs w:val="24"/>
              </w:rPr>
              <w:t>1,122,790</w:t>
            </w:r>
          </w:p>
        </w:tc>
        <w:tc>
          <w:tcPr>
            <w:tcW w:w="1419"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A96BDC3" w14:textId="77777777" w:rsidR="00EB0431" w:rsidRPr="007E70C7" w:rsidRDefault="002A7F97" w:rsidP="00657AD1">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4"/>
              </w:rPr>
            </w:pPr>
            <w:r w:rsidRPr="007E70C7">
              <w:rPr>
                <w:rFonts w:ascii="Arial Narrow" w:hAnsi="Arial Narrow" w:cs="Arial"/>
                <w:b/>
                <w:bCs/>
                <w:szCs w:val="24"/>
              </w:rPr>
              <w:t>1,193,214</w:t>
            </w:r>
          </w:p>
        </w:tc>
        <w:tc>
          <w:tcPr>
            <w:cnfStyle w:val="000010000000" w:firstRow="0" w:lastRow="0" w:firstColumn="0" w:lastColumn="0" w:oddVBand="1" w:evenVBand="0" w:oddHBand="0" w:evenHBand="0" w:firstRowFirstColumn="0" w:firstRowLastColumn="0" w:lastRowFirstColumn="0" w:lastRowLastColumn="0"/>
            <w:tcW w:w="1135"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3FAD575" w14:textId="77777777" w:rsidR="00EB0431" w:rsidRPr="007E70C7" w:rsidRDefault="002A7F97" w:rsidP="00657AD1">
            <w:pPr>
              <w:spacing w:before="100" w:after="100"/>
              <w:jc w:val="center"/>
              <w:rPr>
                <w:rFonts w:ascii="Arial Narrow" w:hAnsi="Arial Narrow" w:cs="Arial"/>
                <w:szCs w:val="24"/>
              </w:rPr>
            </w:pPr>
            <w:r w:rsidRPr="007E70C7">
              <w:rPr>
                <w:rFonts w:ascii="Arial Narrow" w:hAnsi="Arial Narrow" w:cs="Arial"/>
                <w:szCs w:val="24"/>
              </w:rPr>
              <w:t>551,804</w:t>
            </w:r>
          </w:p>
        </w:tc>
        <w:tc>
          <w:tcPr>
            <w:tcW w:w="1359"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vAlign w:val="center"/>
          </w:tcPr>
          <w:p w14:paraId="38DBA765" w14:textId="77777777" w:rsidR="00EB0431" w:rsidRPr="007E70C7" w:rsidRDefault="002A7F97" w:rsidP="00657AD1">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7E70C7">
              <w:rPr>
                <w:rFonts w:ascii="Arial Narrow" w:hAnsi="Arial Narrow" w:cs="Arial"/>
                <w:b/>
                <w:szCs w:val="24"/>
              </w:rPr>
              <w:t>1,745,018</w:t>
            </w:r>
          </w:p>
        </w:tc>
        <w:tc>
          <w:tcPr>
            <w:cnfStyle w:val="000100000000" w:firstRow="0" w:lastRow="0" w:firstColumn="0" w:lastColumn="1" w:oddVBand="0" w:evenVBand="0" w:oddHBand="0" w:evenHBand="0" w:firstRowFirstColumn="0" w:firstRowLastColumn="0" w:lastRowFirstColumn="0" w:lastRowLastColumn="0"/>
            <w:tcW w:w="1758" w:type="dxa"/>
            <w:tcBorders>
              <w:top w:val="thinThickSmallGap" w:sz="24" w:space="0" w:color="auto"/>
              <w:left w:val="single" w:sz="4" w:space="0" w:color="FFFFFF" w:themeColor="background1"/>
              <w:bottom w:val="single" w:sz="4" w:space="0" w:color="FFFFFF" w:themeColor="background1"/>
              <w:right w:val="single" w:sz="2" w:space="0" w:color="auto"/>
            </w:tcBorders>
            <w:vAlign w:val="center"/>
          </w:tcPr>
          <w:p w14:paraId="5DB1A8E1" w14:textId="77777777" w:rsidR="00EB0431" w:rsidRPr="007E70C7" w:rsidRDefault="002A7F97" w:rsidP="00657AD1">
            <w:pPr>
              <w:spacing w:before="100" w:after="100"/>
              <w:jc w:val="center"/>
              <w:rPr>
                <w:rFonts w:ascii="Arial Narrow" w:hAnsi="Arial Narrow" w:cs="Arial"/>
                <w:color w:val="auto"/>
                <w:szCs w:val="24"/>
              </w:rPr>
            </w:pPr>
            <w:r w:rsidRPr="007E70C7">
              <w:rPr>
                <w:rFonts w:ascii="Arial Narrow" w:hAnsi="Arial Narrow" w:cs="Arial"/>
                <w:color w:val="auto"/>
                <w:szCs w:val="24"/>
              </w:rPr>
              <w:t>2,169,707</w:t>
            </w:r>
          </w:p>
        </w:tc>
      </w:tr>
      <w:tr w:rsidR="001C4239" w:rsidRPr="007E70C7" w14:paraId="550CDC09" w14:textId="77777777" w:rsidTr="008834C5">
        <w:trPr>
          <w:trHeight w:val="587"/>
        </w:trPr>
        <w:tc>
          <w:tcPr>
            <w:cnfStyle w:val="001000000000" w:firstRow="0" w:lastRow="0" w:firstColumn="1" w:lastColumn="0" w:oddVBand="0" w:evenVBand="0" w:oddHBand="0" w:evenHBand="0" w:firstRowFirstColumn="0" w:firstRowLastColumn="0" w:lastRowFirstColumn="0" w:lastRowLastColumn="0"/>
            <w:tcW w:w="1235" w:type="dxa"/>
            <w:tcBorders>
              <w:top w:val="single" w:sz="4" w:space="0" w:color="FFFFFF" w:themeColor="background1"/>
              <w:left w:val="single" w:sz="2" w:space="0" w:color="auto"/>
              <w:bottom w:val="single" w:sz="4" w:space="0" w:color="FFFFFF" w:themeColor="background1"/>
              <w:right w:val="thinThickSmallGap" w:sz="24" w:space="0" w:color="auto"/>
            </w:tcBorders>
            <w:vAlign w:val="center"/>
          </w:tcPr>
          <w:p w14:paraId="766BF0AF" w14:textId="0A48DD14" w:rsidR="006F0FF0" w:rsidRPr="007E70C7" w:rsidRDefault="006F0FF0" w:rsidP="00657AD1">
            <w:pPr>
              <w:pStyle w:val="BodyText"/>
              <w:spacing w:before="100" w:after="100"/>
              <w:jc w:val="center"/>
              <w:rPr>
                <w:rFonts w:ascii="Arial Narrow" w:hAnsi="Arial Narrow" w:cs="Arial"/>
                <w:color w:val="auto"/>
                <w:sz w:val="24"/>
                <w:szCs w:val="24"/>
                <w:lang w:val="en-AU"/>
              </w:rPr>
            </w:pPr>
            <w:r w:rsidRPr="007E70C7">
              <w:rPr>
                <w:rFonts w:ascii="Arial Narrow" w:hAnsi="Arial Narrow" w:cs="Arial"/>
                <w:color w:val="auto"/>
                <w:sz w:val="24"/>
                <w:szCs w:val="24"/>
                <w:lang w:val="en-AU"/>
              </w:rPr>
              <w:t>2017</w:t>
            </w:r>
            <w:r w:rsidR="007E70C7" w:rsidRPr="007E70C7">
              <w:rPr>
                <w:rFonts w:ascii="Arial Narrow" w:hAnsi="Arial Narrow" w:cs="Arial"/>
                <w:color w:val="auto"/>
                <w:sz w:val="24"/>
                <w:szCs w:val="24"/>
                <w:lang w:val="en-AU"/>
              </w:rPr>
              <w:t>-</w:t>
            </w:r>
            <w:r w:rsidRPr="007E70C7">
              <w:rPr>
                <w:rFonts w:ascii="Arial Narrow" w:hAnsi="Arial Narrow" w:cs="Arial"/>
                <w:color w:val="auto"/>
                <w:sz w:val="24"/>
                <w:szCs w:val="24"/>
                <w:lang w:val="en-AU"/>
              </w:rPr>
              <w:t>18</w:t>
            </w:r>
          </w:p>
        </w:tc>
        <w:tc>
          <w:tcPr>
            <w:cnfStyle w:val="000010000000" w:firstRow="0" w:lastRow="0" w:firstColumn="0" w:lastColumn="0" w:oddVBand="1" w:evenVBand="0" w:oddHBand="0" w:evenHBand="0" w:firstRowFirstColumn="0" w:firstRowLastColumn="0" w:lastRowFirstColumn="0" w:lastRowLastColumn="0"/>
            <w:tcW w:w="1034"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vAlign w:val="center"/>
          </w:tcPr>
          <w:p w14:paraId="25FD64E8" w14:textId="77777777" w:rsidR="006F0FF0" w:rsidRPr="007E70C7" w:rsidRDefault="00033BDB" w:rsidP="00657AD1">
            <w:pPr>
              <w:spacing w:before="100" w:after="100"/>
              <w:jc w:val="center"/>
              <w:rPr>
                <w:rFonts w:ascii="Arial Narrow" w:hAnsi="Arial Narrow" w:cs="Arial"/>
                <w:bCs/>
                <w:szCs w:val="24"/>
              </w:rPr>
            </w:pPr>
            <w:r w:rsidRPr="007E70C7">
              <w:rPr>
                <w:rFonts w:ascii="Arial Narrow" w:hAnsi="Arial Narrow" w:cs="Arial"/>
                <w:bCs/>
                <w:szCs w:val="24"/>
              </w:rPr>
              <w:t>89,629</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514F186" w14:textId="77777777" w:rsidR="006F0FF0" w:rsidRPr="007E70C7" w:rsidRDefault="00CF13B2" w:rsidP="00657AD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7</w:t>
            </w:r>
            <w:r w:rsidR="006F0FF0" w:rsidRPr="007E70C7">
              <w:rPr>
                <w:rFonts w:ascii="Arial Narrow" w:hAnsi="Arial Narrow" w:cs="Arial"/>
                <w:szCs w:val="24"/>
              </w:rPr>
              <w:t>%</w:t>
            </w:r>
          </w:p>
        </w:tc>
        <w:tc>
          <w:tcPr>
            <w:cnfStyle w:val="000010000000" w:firstRow="0" w:lastRow="0" w:firstColumn="0" w:lastColumn="0" w:oddVBand="1"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F8261F9" w14:textId="77777777" w:rsidR="006F0FF0" w:rsidRPr="007E70C7" w:rsidRDefault="002A7F97" w:rsidP="00657AD1">
            <w:pPr>
              <w:spacing w:before="100" w:after="100"/>
              <w:jc w:val="center"/>
              <w:rPr>
                <w:rFonts w:ascii="Arial Narrow" w:hAnsi="Arial Narrow" w:cs="Arial"/>
                <w:szCs w:val="24"/>
              </w:rPr>
            </w:pPr>
            <w:r w:rsidRPr="007E70C7">
              <w:rPr>
                <w:rFonts w:ascii="Arial Narrow" w:hAnsi="Arial Narrow" w:cs="Arial"/>
                <w:szCs w:val="24"/>
              </w:rPr>
              <w:t>1,247,991</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7F53B17" w14:textId="77777777" w:rsidR="006F0FF0" w:rsidRPr="007E70C7" w:rsidRDefault="002A7F97" w:rsidP="00657AD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Cs w:val="24"/>
              </w:rPr>
            </w:pPr>
            <w:r w:rsidRPr="007E70C7">
              <w:rPr>
                <w:rFonts w:ascii="Arial Narrow" w:hAnsi="Arial Narrow" w:cs="Arial"/>
                <w:b/>
                <w:bCs/>
                <w:szCs w:val="24"/>
              </w:rPr>
              <w:t>1,337,620</w:t>
            </w:r>
          </w:p>
        </w:tc>
        <w:tc>
          <w:tcPr>
            <w:cnfStyle w:val="000010000000" w:firstRow="0" w:lastRow="0" w:firstColumn="0" w:lastColumn="0" w:oddVBand="1" w:evenVBand="0" w:oddHBand="0" w:evenHBand="0" w:firstRowFirstColumn="0" w:firstRowLastColumn="0" w:lastRowFirstColumn="0" w:lastRowLastColumn="0"/>
            <w:tcW w:w="11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E8AC96" w14:textId="77777777" w:rsidR="006F0FF0" w:rsidRPr="007E70C7" w:rsidRDefault="00033BDB" w:rsidP="00657AD1">
            <w:pPr>
              <w:spacing w:before="100" w:after="100"/>
              <w:jc w:val="center"/>
              <w:rPr>
                <w:rFonts w:ascii="Arial Narrow" w:hAnsi="Arial Narrow" w:cs="Arial"/>
                <w:szCs w:val="24"/>
              </w:rPr>
            </w:pPr>
            <w:r w:rsidRPr="007E70C7">
              <w:rPr>
                <w:rFonts w:ascii="Arial Narrow" w:hAnsi="Arial Narrow" w:cs="Arial"/>
                <w:szCs w:val="24"/>
              </w:rPr>
              <w:t>60</w:t>
            </w:r>
            <w:r w:rsidR="002A7F97" w:rsidRPr="007E70C7">
              <w:rPr>
                <w:rFonts w:ascii="Arial Narrow" w:hAnsi="Arial Narrow" w:cs="Arial"/>
                <w:szCs w:val="24"/>
              </w:rPr>
              <w:t>5</w:t>
            </w:r>
            <w:r w:rsidRPr="007E70C7">
              <w:rPr>
                <w:rFonts w:ascii="Arial Narrow" w:hAnsi="Arial Narrow" w:cs="Arial"/>
                <w:szCs w:val="24"/>
              </w:rPr>
              <w:t>,</w:t>
            </w:r>
            <w:r w:rsidR="002A7F97" w:rsidRPr="007E70C7">
              <w:rPr>
                <w:rFonts w:ascii="Arial Narrow" w:hAnsi="Arial Narrow" w:cs="Arial"/>
                <w:szCs w:val="24"/>
              </w:rPr>
              <w:t>0</w:t>
            </w:r>
            <w:r w:rsidRPr="007E70C7">
              <w:rPr>
                <w:rFonts w:ascii="Arial Narrow" w:hAnsi="Arial Narrow" w:cs="Arial"/>
                <w:szCs w:val="24"/>
              </w:rPr>
              <w:t>68</w:t>
            </w:r>
          </w:p>
        </w:tc>
        <w:tc>
          <w:tcPr>
            <w:tcW w:w="13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3A31B80E" w14:textId="77777777" w:rsidR="006F0FF0" w:rsidRPr="007E70C7" w:rsidRDefault="002A7F97" w:rsidP="00657AD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Cs w:val="24"/>
              </w:rPr>
            </w:pPr>
            <w:r w:rsidRPr="007E70C7">
              <w:rPr>
                <w:rFonts w:ascii="Arial Narrow" w:hAnsi="Arial Narrow" w:cs="Arial"/>
                <w:b/>
                <w:szCs w:val="24"/>
              </w:rPr>
              <w:t>1,942,688</w:t>
            </w:r>
          </w:p>
        </w:tc>
        <w:tc>
          <w:tcPr>
            <w:cnfStyle w:val="000100000000" w:firstRow="0" w:lastRow="0" w:firstColumn="0" w:lastColumn="1" w:oddVBand="0" w:evenVBand="0" w:oddHBand="0" w:evenHBand="0" w:firstRowFirstColumn="0" w:firstRowLastColumn="0" w:lastRowFirstColumn="0" w:lastRowLastColumn="0"/>
            <w:tcW w:w="1758" w:type="dxa"/>
            <w:tcBorders>
              <w:top w:val="single" w:sz="4" w:space="0" w:color="FFFFFF" w:themeColor="background1"/>
              <w:left w:val="single" w:sz="4" w:space="0" w:color="FFFFFF" w:themeColor="background1"/>
              <w:bottom w:val="single" w:sz="4" w:space="0" w:color="FFFFFF" w:themeColor="background1"/>
              <w:right w:val="single" w:sz="2" w:space="0" w:color="auto"/>
            </w:tcBorders>
            <w:vAlign w:val="center"/>
          </w:tcPr>
          <w:p w14:paraId="206EC874" w14:textId="77777777" w:rsidR="006F0FF0" w:rsidRPr="007E70C7" w:rsidRDefault="002A7F97" w:rsidP="00657AD1">
            <w:pPr>
              <w:spacing w:before="100" w:after="100"/>
              <w:jc w:val="center"/>
              <w:rPr>
                <w:rFonts w:ascii="Arial Narrow" w:hAnsi="Arial Narrow" w:cs="Arial"/>
                <w:color w:val="auto"/>
                <w:szCs w:val="24"/>
              </w:rPr>
            </w:pPr>
            <w:r w:rsidRPr="007E70C7">
              <w:rPr>
                <w:rFonts w:ascii="Arial Narrow" w:hAnsi="Arial Narrow" w:cs="Arial"/>
                <w:color w:val="auto"/>
                <w:szCs w:val="24"/>
              </w:rPr>
              <w:t>2,062,246</w:t>
            </w:r>
          </w:p>
        </w:tc>
      </w:tr>
      <w:tr w:rsidR="001C4239" w:rsidRPr="007E70C7" w14:paraId="3F9989BB" w14:textId="77777777" w:rsidTr="008834C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35" w:type="dxa"/>
            <w:tcBorders>
              <w:top w:val="single" w:sz="4" w:space="0" w:color="FFFFFF" w:themeColor="background1"/>
              <w:left w:val="single" w:sz="2" w:space="0" w:color="auto"/>
              <w:right w:val="thinThickSmallGap" w:sz="24" w:space="0" w:color="auto"/>
            </w:tcBorders>
            <w:vAlign w:val="center"/>
          </w:tcPr>
          <w:p w14:paraId="69623390" w14:textId="08117DE5" w:rsidR="006F0FF0" w:rsidRPr="007E70C7" w:rsidRDefault="00F42262" w:rsidP="00657AD1">
            <w:pPr>
              <w:pStyle w:val="BodyText"/>
              <w:spacing w:before="100" w:after="100"/>
              <w:jc w:val="center"/>
              <w:rPr>
                <w:rFonts w:ascii="Arial Narrow" w:hAnsi="Arial Narrow" w:cs="Arial"/>
                <w:color w:val="auto"/>
                <w:sz w:val="24"/>
                <w:szCs w:val="24"/>
                <w:lang w:val="en-AU"/>
              </w:rPr>
            </w:pPr>
            <w:r w:rsidRPr="007E70C7">
              <w:rPr>
                <w:rFonts w:ascii="Arial Narrow" w:hAnsi="Arial Narrow" w:cs="Arial"/>
                <w:color w:val="auto"/>
                <w:sz w:val="24"/>
                <w:szCs w:val="24"/>
                <w:lang w:val="en-AU"/>
              </w:rPr>
              <w:t>2018</w:t>
            </w:r>
            <w:r w:rsidR="007E70C7" w:rsidRPr="007E70C7">
              <w:rPr>
                <w:rFonts w:ascii="Arial Narrow" w:hAnsi="Arial Narrow" w:cs="Arial"/>
                <w:color w:val="auto"/>
                <w:sz w:val="24"/>
                <w:szCs w:val="24"/>
                <w:lang w:val="en-AU"/>
              </w:rPr>
              <w:t>-</w:t>
            </w:r>
            <w:r w:rsidRPr="007E70C7">
              <w:rPr>
                <w:rFonts w:ascii="Arial Narrow" w:hAnsi="Arial Narrow" w:cs="Arial"/>
                <w:color w:val="auto"/>
                <w:sz w:val="24"/>
                <w:szCs w:val="24"/>
                <w:lang w:val="en-AU"/>
              </w:rPr>
              <w:t>19</w:t>
            </w:r>
          </w:p>
        </w:tc>
        <w:tc>
          <w:tcPr>
            <w:cnfStyle w:val="000010000000" w:firstRow="0" w:lastRow="0" w:firstColumn="0" w:lastColumn="0" w:oddVBand="1" w:evenVBand="0" w:oddHBand="0" w:evenHBand="0" w:firstRowFirstColumn="0" w:firstRowLastColumn="0" w:lastRowFirstColumn="0" w:lastRowLastColumn="0"/>
            <w:tcW w:w="1034" w:type="dxa"/>
            <w:tcBorders>
              <w:top w:val="single" w:sz="4" w:space="0" w:color="FFFFFF" w:themeColor="background1"/>
              <w:left w:val="thinThickSmallGap" w:sz="24" w:space="0" w:color="auto"/>
              <w:bottom w:val="single" w:sz="18" w:space="0" w:color="auto"/>
              <w:right w:val="single" w:sz="4" w:space="0" w:color="FFFFFF" w:themeColor="background1"/>
            </w:tcBorders>
            <w:shd w:val="clear" w:color="auto" w:fill="auto"/>
            <w:vAlign w:val="center"/>
          </w:tcPr>
          <w:p w14:paraId="77610389" w14:textId="77777777" w:rsidR="006F0FF0" w:rsidRPr="007E70C7" w:rsidRDefault="00033BDB" w:rsidP="00657AD1">
            <w:pPr>
              <w:spacing w:before="100" w:after="100"/>
              <w:rPr>
                <w:rFonts w:ascii="Arial Narrow" w:hAnsi="Arial Narrow" w:cs="Arial"/>
                <w:bCs/>
                <w:szCs w:val="24"/>
              </w:rPr>
            </w:pPr>
            <w:r w:rsidRPr="007E70C7">
              <w:rPr>
                <w:rFonts w:ascii="Arial Narrow" w:hAnsi="Arial Narrow" w:cs="Arial"/>
                <w:bCs/>
                <w:szCs w:val="24"/>
              </w:rPr>
              <w:t>28,493</w:t>
            </w:r>
          </w:p>
        </w:tc>
        <w:tc>
          <w:tcPr>
            <w:tcW w:w="567"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vAlign w:val="center"/>
          </w:tcPr>
          <w:p w14:paraId="5FD19202" w14:textId="77777777" w:rsidR="006F0FF0" w:rsidRPr="007E70C7" w:rsidRDefault="00CF13B2" w:rsidP="00657AD1">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7E70C7">
              <w:rPr>
                <w:rFonts w:ascii="Arial Narrow" w:hAnsi="Arial Narrow" w:cs="Arial"/>
                <w:szCs w:val="24"/>
              </w:rPr>
              <w:t>2</w:t>
            </w:r>
            <w:r w:rsidR="00F42262" w:rsidRPr="007E70C7">
              <w:rPr>
                <w:rFonts w:ascii="Arial Narrow" w:hAnsi="Arial Narrow" w:cs="Arial"/>
                <w:szCs w:val="24"/>
              </w:rPr>
              <w:t>%</w:t>
            </w:r>
          </w:p>
        </w:tc>
        <w:tc>
          <w:tcPr>
            <w:cnfStyle w:val="000010000000" w:firstRow="0" w:lastRow="0" w:firstColumn="0" w:lastColumn="0" w:oddVBand="1" w:evenVBand="0" w:oddHBand="0" w:evenHBand="0" w:firstRowFirstColumn="0" w:firstRowLastColumn="0" w:lastRowFirstColumn="0" w:lastRowLastColumn="0"/>
            <w:tcW w:w="1417"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vAlign w:val="center"/>
          </w:tcPr>
          <w:p w14:paraId="05DB3EA8" w14:textId="77777777" w:rsidR="006F0FF0" w:rsidRPr="007E70C7" w:rsidRDefault="002A7F97" w:rsidP="00657AD1">
            <w:pPr>
              <w:spacing w:before="100" w:after="100"/>
              <w:jc w:val="center"/>
              <w:rPr>
                <w:rFonts w:ascii="Arial Narrow" w:hAnsi="Arial Narrow" w:cs="Arial"/>
                <w:szCs w:val="24"/>
              </w:rPr>
            </w:pPr>
            <w:r w:rsidRPr="007E70C7">
              <w:rPr>
                <w:rFonts w:ascii="Arial Narrow" w:hAnsi="Arial Narrow" w:cs="Arial"/>
                <w:szCs w:val="24"/>
              </w:rPr>
              <w:t>1,364,765</w:t>
            </w:r>
          </w:p>
        </w:tc>
        <w:tc>
          <w:tcPr>
            <w:tcW w:w="1419"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D9D9D9" w:themeFill="background1" w:themeFillShade="D9"/>
            <w:vAlign w:val="center"/>
          </w:tcPr>
          <w:p w14:paraId="46FF6409" w14:textId="77777777" w:rsidR="006F0FF0" w:rsidRPr="007E70C7" w:rsidRDefault="002A7F97" w:rsidP="00657AD1">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Cs w:val="24"/>
              </w:rPr>
            </w:pPr>
            <w:r w:rsidRPr="007E70C7">
              <w:rPr>
                <w:rFonts w:ascii="Arial Narrow" w:hAnsi="Arial Narrow" w:cs="Arial"/>
                <w:b/>
                <w:bCs/>
                <w:szCs w:val="24"/>
              </w:rPr>
              <w:t>1,393,258</w:t>
            </w:r>
          </w:p>
        </w:tc>
        <w:tc>
          <w:tcPr>
            <w:cnfStyle w:val="000010000000" w:firstRow="0" w:lastRow="0" w:firstColumn="0" w:lastColumn="0" w:oddVBand="1" w:evenVBand="0" w:oddHBand="0" w:evenHBand="0" w:firstRowFirstColumn="0" w:firstRowLastColumn="0" w:lastRowFirstColumn="0" w:lastRowLastColumn="0"/>
            <w:tcW w:w="1135"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vAlign w:val="center"/>
          </w:tcPr>
          <w:p w14:paraId="4EAD7F2A" w14:textId="77777777" w:rsidR="006F0FF0" w:rsidRPr="007E70C7" w:rsidRDefault="00033BDB" w:rsidP="00657AD1">
            <w:pPr>
              <w:spacing w:before="100" w:after="100"/>
              <w:jc w:val="center"/>
              <w:rPr>
                <w:rFonts w:ascii="Arial Narrow" w:hAnsi="Arial Narrow" w:cs="Arial"/>
                <w:szCs w:val="24"/>
              </w:rPr>
            </w:pPr>
            <w:r w:rsidRPr="007E70C7">
              <w:rPr>
                <w:rFonts w:ascii="Arial Narrow" w:hAnsi="Arial Narrow" w:cs="Arial"/>
                <w:szCs w:val="24"/>
              </w:rPr>
              <w:t>996,105</w:t>
            </w:r>
          </w:p>
        </w:tc>
        <w:tc>
          <w:tcPr>
            <w:tcW w:w="1359" w:type="dxa"/>
            <w:tcBorders>
              <w:top w:val="single" w:sz="4" w:space="0" w:color="FFFFFF" w:themeColor="background1"/>
              <w:left w:val="single" w:sz="4" w:space="0" w:color="FFFFFF" w:themeColor="background1"/>
              <w:bottom w:val="single" w:sz="18" w:space="0" w:color="auto"/>
              <w:right w:val="single" w:sz="4" w:space="0" w:color="FFFFFF" w:themeColor="background1"/>
            </w:tcBorders>
            <w:vAlign w:val="center"/>
          </w:tcPr>
          <w:p w14:paraId="70F45C8D" w14:textId="77777777" w:rsidR="006F0FF0" w:rsidRPr="007E70C7" w:rsidRDefault="001A7922" w:rsidP="00657AD1">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7E70C7">
              <w:rPr>
                <w:rFonts w:ascii="Arial Narrow" w:hAnsi="Arial Narrow" w:cs="Arial"/>
                <w:b/>
                <w:szCs w:val="24"/>
              </w:rPr>
              <w:t>2,389,363</w:t>
            </w:r>
          </w:p>
        </w:tc>
        <w:tc>
          <w:tcPr>
            <w:cnfStyle w:val="000100000000" w:firstRow="0" w:lastRow="0" w:firstColumn="0" w:lastColumn="1" w:oddVBand="0" w:evenVBand="0" w:oddHBand="0" w:evenHBand="0" w:firstRowFirstColumn="0" w:firstRowLastColumn="0" w:lastRowFirstColumn="0" w:lastRowLastColumn="0"/>
            <w:tcW w:w="1758" w:type="dxa"/>
            <w:tcBorders>
              <w:top w:val="single" w:sz="4" w:space="0" w:color="FFFFFF" w:themeColor="background1"/>
              <w:left w:val="single" w:sz="4" w:space="0" w:color="FFFFFF" w:themeColor="background1"/>
              <w:bottom w:val="single" w:sz="18" w:space="0" w:color="auto"/>
              <w:right w:val="single" w:sz="2" w:space="0" w:color="auto"/>
            </w:tcBorders>
            <w:vAlign w:val="center"/>
          </w:tcPr>
          <w:p w14:paraId="698F7572" w14:textId="77777777" w:rsidR="006F0FF0" w:rsidRPr="007E70C7" w:rsidRDefault="001A7922" w:rsidP="00657AD1">
            <w:pPr>
              <w:spacing w:before="100" w:after="100"/>
              <w:jc w:val="center"/>
              <w:rPr>
                <w:rFonts w:ascii="Arial Narrow" w:hAnsi="Arial Narrow" w:cs="Arial"/>
                <w:color w:val="auto"/>
                <w:szCs w:val="24"/>
              </w:rPr>
            </w:pPr>
            <w:r w:rsidRPr="007E70C7">
              <w:rPr>
                <w:rFonts w:ascii="Arial Narrow" w:hAnsi="Arial Narrow" w:cs="Arial"/>
                <w:color w:val="auto"/>
                <w:szCs w:val="24"/>
              </w:rPr>
              <w:t>2,794,694</w:t>
            </w:r>
          </w:p>
        </w:tc>
      </w:tr>
    </w:tbl>
    <w:p w14:paraId="00459352" w14:textId="77777777" w:rsidR="005A6B23" w:rsidRDefault="005A6B23" w:rsidP="007B5F10"/>
    <w:p w14:paraId="08314FBD" w14:textId="3CC637CE" w:rsidR="00EE223B" w:rsidRPr="006646E0" w:rsidRDefault="00EE223B" w:rsidP="007B5F10">
      <w:pPr>
        <w:pStyle w:val="BodyText"/>
        <w:spacing w:line="276" w:lineRule="auto"/>
        <w:rPr>
          <w:sz w:val="24"/>
          <w:szCs w:val="24"/>
          <w:lang w:val="en-AU"/>
        </w:rPr>
      </w:pPr>
      <w:r w:rsidRPr="00A81499">
        <w:rPr>
          <w:sz w:val="24"/>
          <w:szCs w:val="24"/>
        </w:rPr>
        <w:t xml:space="preserve">Planned maintenance work </w:t>
      </w:r>
      <w:r>
        <w:rPr>
          <w:sz w:val="24"/>
          <w:szCs w:val="24"/>
        </w:rPr>
        <w:t>for the financial year 2018</w:t>
      </w:r>
      <w:r w:rsidR="007E70C7">
        <w:rPr>
          <w:sz w:val="24"/>
          <w:szCs w:val="24"/>
          <w:lang w:val="en-AU"/>
        </w:rPr>
        <w:t>-</w:t>
      </w:r>
      <w:r>
        <w:rPr>
          <w:sz w:val="24"/>
          <w:szCs w:val="24"/>
        </w:rPr>
        <w:t>19</w:t>
      </w:r>
      <w:r w:rsidRPr="00A81499">
        <w:rPr>
          <w:sz w:val="24"/>
          <w:szCs w:val="24"/>
        </w:rPr>
        <w:t xml:space="preserve"> was </w:t>
      </w:r>
      <w:r w:rsidR="00CC0273">
        <w:rPr>
          <w:sz w:val="24"/>
          <w:szCs w:val="24"/>
          <w:lang w:val="en-AU"/>
        </w:rPr>
        <w:t>98</w:t>
      </w:r>
      <w:r w:rsidRPr="006C55CD">
        <w:rPr>
          <w:rFonts w:cs="Arial"/>
          <w:b/>
          <w:sz w:val="24"/>
          <w:szCs w:val="24"/>
        </w:rPr>
        <w:t xml:space="preserve">% </w:t>
      </w:r>
      <w:r w:rsidRPr="00A81499">
        <w:rPr>
          <w:rFonts w:cs="Arial"/>
          <w:sz w:val="24"/>
          <w:szCs w:val="24"/>
        </w:rPr>
        <w:t xml:space="preserve">of the </w:t>
      </w:r>
      <w:r>
        <w:rPr>
          <w:rFonts w:cs="Arial"/>
          <w:sz w:val="24"/>
          <w:szCs w:val="24"/>
        </w:rPr>
        <w:t xml:space="preserve">total maintenance expenditure. </w:t>
      </w:r>
      <w:r w:rsidRPr="00A81499">
        <w:rPr>
          <w:sz w:val="24"/>
          <w:szCs w:val="24"/>
        </w:rPr>
        <w:t xml:space="preserve">Maintenance expenditure levels are considered to be </w:t>
      </w:r>
      <w:r w:rsidR="00122D75">
        <w:rPr>
          <w:sz w:val="24"/>
          <w:szCs w:val="24"/>
          <w:lang w:val="en-AU"/>
        </w:rPr>
        <w:t>acceptable with minor additional maintenance required</w:t>
      </w:r>
      <w:r w:rsidRPr="00A81499">
        <w:rPr>
          <w:sz w:val="24"/>
          <w:szCs w:val="24"/>
        </w:rPr>
        <w:t xml:space="preserve"> to meet </w:t>
      </w:r>
      <w:r w:rsidR="00EB0AAA">
        <w:rPr>
          <w:sz w:val="24"/>
          <w:szCs w:val="24"/>
          <w:lang w:val="en-AU"/>
        </w:rPr>
        <w:t>desired</w:t>
      </w:r>
      <w:r w:rsidR="00EB0AAA" w:rsidRPr="00A81499">
        <w:rPr>
          <w:sz w:val="24"/>
          <w:szCs w:val="24"/>
        </w:rPr>
        <w:t xml:space="preserve"> </w:t>
      </w:r>
      <w:r w:rsidRPr="00A81499">
        <w:rPr>
          <w:sz w:val="24"/>
          <w:szCs w:val="24"/>
        </w:rPr>
        <w:t>se</w:t>
      </w:r>
      <w:r>
        <w:rPr>
          <w:sz w:val="24"/>
          <w:szCs w:val="24"/>
        </w:rPr>
        <w:t>rvice levels.</w:t>
      </w:r>
    </w:p>
    <w:p w14:paraId="66CCB9CF" w14:textId="77777777" w:rsidR="00EE223B" w:rsidRDefault="00EE223B" w:rsidP="007B5F10">
      <w:pPr>
        <w:pStyle w:val="BodyText"/>
        <w:spacing w:line="276" w:lineRule="auto"/>
        <w:rPr>
          <w:sz w:val="24"/>
          <w:szCs w:val="24"/>
          <w:lang w:val="en-AU"/>
        </w:rPr>
      </w:pPr>
      <w:r w:rsidRPr="009705C6">
        <w:rPr>
          <w:sz w:val="24"/>
          <w:szCs w:val="24"/>
        </w:rPr>
        <w:t xml:space="preserve">The future maintenance and operating expenditure is forecast to grow in line with the value of the asset stock and this increase needs to be budgeted to ensure new </w:t>
      </w:r>
      <w:r>
        <w:rPr>
          <w:sz w:val="24"/>
          <w:szCs w:val="24"/>
          <w:lang w:val="en-AU"/>
        </w:rPr>
        <w:t>marina and coastal infrastructure assets are</w:t>
      </w:r>
      <w:r w:rsidRPr="009705C6">
        <w:rPr>
          <w:sz w:val="24"/>
          <w:szCs w:val="24"/>
        </w:rPr>
        <w:t xml:space="preserve"> maintained to the service levels identified in section 3. This is further discussed in Section 6.2 of the Financial Analysis.</w:t>
      </w:r>
    </w:p>
    <w:p w14:paraId="57013299" w14:textId="77777777" w:rsidR="00DF2FEA" w:rsidRPr="007E70C7" w:rsidRDefault="00DF2FEA" w:rsidP="007B5F10">
      <w:pPr>
        <w:rPr>
          <w:b/>
          <w:iCs/>
          <w:color w:val="4BACC6" w:themeColor="accent5"/>
        </w:rPr>
      </w:pPr>
      <w:r w:rsidRPr="007E70C7">
        <w:rPr>
          <w:b/>
          <w:iCs/>
          <w:color w:val="4BACC6" w:themeColor="accent5"/>
        </w:rPr>
        <w:lastRenderedPageBreak/>
        <w:t>Graph 5.2</w:t>
      </w:r>
      <w:r w:rsidRPr="007E70C7">
        <w:rPr>
          <w:b/>
          <w:iCs/>
          <w:color w:val="4BACC6" w:themeColor="accent5"/>
        </w:rPr>
        <w:tab/>
        <w:t>Forecast Operating and Maintenance Expenditure</w:t>
      </w:r>
    </w:p>
    <w:p w14:paraId="63FF0487" w14:textId="77777777" w:rsidR="00D50642" w:rsidRDefault="00A50878" w:rsidP="007B5F10">
      <w:pPr>
        <w:jc w:val="both"/>
      </w:pPr>
      <w:r>
        <w:rPr>
          <w:noProof/>
          <w:lang w:eastAsia="en-AU"/>
        </w:rPr>
        <w:drawing>
          <wp:inline distT="0" distB="0" distL="0" distR="0" wp14:anchorId="0D3FACAF" wp14:editId="5ED067B3">
            <wp:extent cx="5731510" cy="4228925"/>
            <wp:effectExtent l="0" t="0" r="21590" b="1968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95D8CEE" w14:textId="726340FE" w:rsidR="00B71226" w:rsidRPr="00801201" w:rsidRDefault="00CC00F5" w:rsidP="007B5F10">
      <w:pPr>
        <w:jc w:val="both"/>
      </w:pPr>
      <w:r w:rsidRPr="00801201">
        <w:t>Graph 5.2 is based on 2018</w:t>
      </w:r>
      <w:r w:rsidR="007E70C7">
        <w:t>-</w:t>
      </w:r>
      <w:r w:rsidRPr="00801201">
        <w:t>19 actual maintenance and operating expenditure</w:t>
      </w:r>
      <w:r w:rsidR="00B07A42" w:rsidRPr="00801201">
        <w:t xml:space="preserve">, includes </w:t>
      </w:r>
      <w:r w:rsidR="002D1758" w:rsidRPr="00801201">
        <w:t xml:space="preserve">a </w:t>
      </w:r>
      <w:r w:rsidRPr="00801201">
        <w:t xml:space="preserve">2% CPI </w:t>
      </w:r>
      <w:r w:rsidR="00C6408F" w:rsidRPr="00801201">
        <w:t>increase</w:t>
      </w:r>
      <w:r w:rsidR="00B07A42" w:rsidRPr="00801201">
        <w:t xml:space="preserve"> and </w:t>
      </w:r>
      <w:r w:rsidR="00F72D75" w:rsidRPr="00801201">
        <w:t>considers</w:t>
      </w:r>
      <w:r w:rsidR="00B07A42" w:rsidRPr="00801201">
        <w:t xml:space="preserve"> the projected increase in operational and maintenance budgets </w:t>
      </w:r>
      <w:r w:rsidR="002D1758" w:rsidRPr="00801201">
        <w:t xml:space="preserve">associated to the Port Coogee </w:t>
      </w:r>
      <w:r w:rsidR="00B07A42" w:rsidRPr="00801201">
        <w:t>marina expansion</w:t>
      </w:r>
      <w:r w:rsidR="00C6408F" w:rsidRPr="00801201">
        <w:t>.</w:t>
      </w:r>
    </w:p>
    <w:p w14:paraId="24F450CB" w14:textId="77777777" w:rsidR="005E4D98" w:rsidRPr="0021519F" w:rsidRDefault="005E4D98" w:rsidP="007B5F10">
      <w:pPr>
        <w:keepNext/>
        <w:spacing w:before="100" w:beforeAutospacing="1" w:after="100" w:afterAutospacing="1"/>
        <w:jc w:val="both"/>
        <w:outlineLvl w:val="1"/>
        <w:rPr>
          <w:rFonts w:eastAsia="Times New Roman" w:cs="Arial"/>
          <w:bCs/>
          <w:iCs/>
          <w:color w:val="4BACC6" w:themeColor="accent5"/>
          <w:szCs w:val="24"/>
        </w:rPr>
      </w:pPr>
      <w:bookmarkStart w:id="54" w:name="_Toc35600124"/>
      <w:bookmarkStart w:id="55" w:name="_Toc39487728"/>
      <w:r w:rsidRPr="0021519F">
        <w:rPr>
          <w:rFonts w:eastAsia="Times New Roman" w:cs="Arial"/>
          <w:bCs/>
          <w:iCs/>
          <w:color w:val="4BACC6" w:themeColor="accent5"/>
          <w:szCs w:val="24"/>
        </w:rPr>
        <w:t>5.2.1</w:t>
      </w:r>
      <w:r w:rsidRPr="0021519F">
        <w:rPr>
          <w:rFonts w:eastAsia="Times New Roman" w:cs="Arial"/>
          <w:bCs/>
          <w:iCs/>
          <w:color w:val="4BACC6" w:themeColor="accent5"/>
          <w:szCs w:val="24"/>
        </w:rPr>
        <w:tab/>
        <w:t>Standards and Specifications</w:t>
      </w:r>
      <w:bookmarkEnd w:id="54"/>
      <w:bookmarkEnd w:id="55"/>
    </w:p>
    <w:p w14:paraId="4BCC366A" w14:textId="77777777" w:rsidR="00CF47C0" w:rsidRDefault="00CF47C0" w:rsidP="007B5F10">
      <w:pPr>
        <w:jc w:val="both"/>
      </w:pPr>
      <w:r>
        <w:t>Maintenance</w:t>
      </w:r>
      <w:r w:rsidR="00467307">
        <w:t>, renewals and upgrade</w:t>
      </w:r>
      <w:r>
        <w:t xml:space="preserve"> work</w:t>
      </w:r>
      <w:r w:rsidR="00467307">
        <w:t>s</w:t>
      </w:r>
      <w:r>
        <w:t xml:space="preserve"> </w:t>
      </w:r>
      <w:r w:rsidR="00467307">
        <w:t>are</w:t>
      </w:r>
      <w:r>
        <w:t xml:space="preserve"> carried out in accordance with maintenance </w:t>
      </w:r>
      <w:r w:rsidR="00467307">
        <w:t xml:space="preserve">and specification </w:t>
      </w:r>
      <w:r>
        <w:t>manuals and other documentation as provided upon acquisition of the assets</w:t>
      </w:r>
      <w:r w:rsidR="00467307">
        <w:t xml:space="preserve"> from works providers.</w:t>
      </w:r>
    </w:p>
    <w:p w14:paraId="745062F6" w14:textId="77777777" w:rsidR="005E4D98" w:rsidRPr="0021519F" w:rsidRDefault="005E4D98" w:rsidP="007B5F10">
      <w:pPr>
        <w:keepNext/>
        <w:spacing w:before="100" w:beforeAutospacing="1" w:after="100" w:afterAutospacing="1"/>
        <w:jc w:val="both"/>
        <w:outlineLvl w:val="1"/>
        <w:rPr>
          <w:rFonts w:eastAsia="Times New Roman" w:cs="Arial"/>
          <w:bCs/>
          <w:iCs/>
          <w:color w:val="4BACC6" w:themeColor="accent5"/>
          <w:szCs w:val="24"/>
        </w:rPr>
      </w:pPr>
      <w:bookmarkStart w:id="56" w:name="_Toc35600125"/>
      <w:bookmarkStart w:id="57" w:name="_Toc39487729"/>
      <w:r w:rsidRPr="0021519F">
        <w:rPr>
          <w:rFonts w:eastAsia="Times New Roman" w:cs="Arial"/>
          <w:bCs/>
          <w:iCs/>
          <w:color w:val="4BACC6" w:themeColor="accent5"/>
          <w:szCs w:val="24"/>
        </w:rPr>
        <w:t>5.3</w:t>
      </w:r>
      <w:r w:rsidRPr="0021519F">
        <w:rPr>
          <w:rFonts w:eastAsia="Times New Roman" w:cs="Arial"/>
          <w:bCs/>
          <w:iCs/>
          <w:color w:val="4BACC6" w:themeColor="accent5"/>
          <w:szCs w:val="24"/>
        </w:rPr>
        <w:tab/>
        <w:t>Renewal and Replacement Plan</w:t>
      </w:r>
      <w:bookmarkEnd w:id="56"/>
      <w:bookmarkEnd w:id="57"/>
    </w:p>
    <w:p w14:paraId="4AF16B22" w14:textId="77777777" w:rsidR="00467307" w:rsidRDefault="00467307" w:rsidP="007B5F10">
      <w:pPr>
        <w:pStyle w:val="BodyText"/>
        <w:spacing w:line="276" w:lineRule="auto"/>
        <w:rPr>
          <w:sz w:val="24"/>
          <w:szCs w:val="24"/>
          <w:lang w:val="en-AU"/>
        </w:rPr>
      </w:pPr>
      <w:r w:rsidRPr="003F0B9B">
        <w:rPr>
          <w:sz w:val="24"/>
          <w:szCs w:val="24"/>
        </w:rPr>
        <w:t>Renewal expenditure is major work which does not increase the asset’s design capacity but restores, rehabilitates, replaces or renews an existing asset to its original service potential.</w:t>
      </w:r>
    </w:p>
    <w:p w14:paraId="2AA7C341" w14:textId="77777777" w:rsidR="0021519F" w:rsidRPr="006348C9" w:rsidRDefault="0021519F" w:rsidP="007B5F10">
      <w:pPr>
        <w:pStyle w:val="BodyText"/>
        <w:spacing w:line="276" w:lineRule="auto"/>
        <w:rPr>
          <w:sz w:val="24"/>
          <w:szCs w:val="24"/>
        </w:rPr>
      </w:pPr>
      <w:r>
        <w:rPr>
          <w:sz w:val="24"/>
          <w:szCs w:val="24"/>
        </w:rPr>
        <w:t>The project</w:t>
      </w:r>
      <w:r w:rsidRPr="006348C9">
        <w:rPr>
          <w:sz w:val="24"/>
          <w:szCs w:val="24"/>
        </w:rPr>
        <w:t xml:space="preserve">ed </w:t>
      </w:r>
      <w:r w:rsidR="009D5691">
        <w:rPr>
          <w:sz w:val="24"/>
          <w:szCs w:val="24"/>
          <w:lang w:val="en-AU"/>
        </w:rPr>
        <w:t>10</w:t>
      </w:r>
      <w:r w:rsidR="00540484" w:rsidRPr="006348C9">
        <w:rPr>
          <w:sz w:val="24"/>
          <w:szCs w:val="24"/>
        </w:rPr>
        <w:t xml:space="preserve"> </w:t>
      </w:r>
      <w:r w:rsidRPr="006348C9">
        <w:rPr>
          <w:sz w:val="24"/>
          <w:szCs w:val="24"/>
        </w:rPr>
        <w:t>Year Renewals p</w:t>
      </w:r>
      <w:r>
        <w:rPr>
          <w:sz w:val="24"/>
          <w:szCs w:val="24"/>
        </w:rPr>
        <w:t>rogram is detailed in Appendix C</w:t>
      </w:r>
      <w:r w:rsidRPr="006348C9">
        <w:rPr>
          <w:sz w:val="24"/>
          <w:szCs w:val="24"/>
        </w:rPr>
        <w:t>.</w:t>
      </w:r>
      <w:r>
        <w:rPr>
          <w:sz w:val="24"/>
          <w:szCs w:val="24"/>
        </w:rPr>
        <w:t xml:space="preserve"> </w:t>
      </w:r>
      <w:r w:rsidRPr="006348C9">
        <w:rPr>
          <w:sz w:val="24"/>
          <w:szCs w:val="24"/>
        </w:rPr>
        <w:t>Renewals are incorporated into the City’s capital wor</w:t>
      </w:r>
      <w:r>
        <w:rPr>
          <w:sz w:val="24"/>
          <w:szCs w:val="24"/>
        </w:rPr>
        <w:t>ks program</w:t>
      </w:r>
      <w:r w:rsidRPr="006348C9">
        <w:rPr>
          <w:sz w:val="24"/>
          <w:szCs w:val="24"/>
        </w:rPr>
        <w:t xml:space="preserve">. This is further </w:t>
      </w:r>
      <w:r w:rsidR="00321CB4">
        <w:rPr>
          <w:sz w:val="24"/>
          <w:szCs w:val="24"/>
          <w:lang w:val="en-AU"/>
        </w:rPr>
        <w:t xml:space="preserve">explored </w:t>
      </w:r>
      <w:r w:rsidRPr="006348C9">
        <w:rPr>
          <w:sz w:val="24"/>
          <w:szCs w:val="24"/>
        </w:rPr>
        <w:t>in Section 6.2.</w:t>
      </w:r>
    </w:p>
    <w:p w14:paraId="00FA6E88" w14:textId="77777777" w:rsidR="005E4D98" w:rsidRDefault="005E4D98" w:rsidP="007B5F10">
      <w:pPr>
        <w:keepNext/>
        <w:spacing w:before="100" w:beforeAutospacing="1" w:after="100" w:afterAutospacing="1"/>
        <w:jc w:val="both"/>
        <w:outlineLvl w:val="1"/>
        <w:rPr>
          <w:rFonts w:eastAsia="Times New Roman" w:cs="Arial"/>
          <w:bCs/>
          <w:iCs/>
          <w:color w:val="4BACC6" w:themeColor="accent5"/>
          <w:szCs w:val="24"/>
        </w:rPr>
      </w:pPr>
      <w:bookmarkStart w:id="58" w:name="_Toc35600126"/>
      <w:bookmarkStart w:id="59" w:name="_Toc39487730"/>
      <w:r w:rsidRPr="0021519F">
        <w:rPr>
          <w:rFonts w:eastAsia="Times New Roman" w:cs="Arial"/>
          <w:bCs/>
          <w:iCs/>
          <w:color w:val="4BACC6" w:themeColor="accent5"/>
          <w:szCs w:val="24"/>
        </w:rPr>
        <w:lastRenderedPageBreak/>
        <w:t>5.4</w:t>
      </w:r>
      <w:r w:rsidRPr="0021519F">
        <w:rPr>
          <w:rFonts w:eastAsia="Times New Roman" w:cs="Arial"/>
          <w:bCs/>
          <w:iCs/>
          <w:color w:val="4BACC6" w:themeColor="accent5"/>
          <w:szCs w:val="24"/>
        </w:rPr>
        <w:tab/>
        <w:t>New and Upgrade Plan</w:t>
      </w:r>
      <w:bookmarkEnd w:id="58"/>
      <w:bookmarkEnd w:id="59"/>
    </w:p>
    <w:p w14:paraId="226F09AF" w14:textId="77777777" w:rsidR="00467307" w:rsidRDefault="00467307" w:rsidP="007B5F10">
      <w:pPr>
        <w:pStyle w:val="BodyText"/>
        <w:spacing w:line="276" w:lineRule="auto"/>
        <w:rPr>
          <w:sz w:val="24"/>
          <w:szCs w:val="24"/>
          <w:lang w:val="en-AU"/>
        </w:rPr>
      </w:pPr>
      <w:r w:rsidRPr="003F0B9B">
        <w:rPr>
          <w:sz w:val="24"/>
          <w:szCs w:val="24"/>
        </w:rPr>
        <w:t>New works are those works that create a new asset that did not previously exist, or works which upgrade or improve an existing asset beyond its existing capacity. They may result from growth, social or environmental needs.</w:t>
      </w:r>
    </w:p>
    <w:p w14:paraId="18D353D9" w14:textId="77777777" w:rsidR="00881BE5" w:rsidRPr="006348C9" w:rsidRDefault="00881BE5" w:rsidP="007B5F10">
      <w:pPr>
        <w:pStyle w:val="BodyText"/>
        <w:spacing w:line="276" w:lineRule="auto"/>
        <w:rPr>
          <w:sz w:val="24"/>
          <w:szCs w:val="24"/>
        </w:rPr>
      </w:pPr>
      <w:r>
        <w:rPr>
          <w:sz w:val="24"/>
          <w:szCs w:val="24"/>
        </w:rPr>
        <w:t>The project</w:t>
      </w:r>
      <w:r w:rsidRPr="006348C9">
        <w:rPr>
          <w:sz w:val="24"/>
          <w:szCs w:val="24"/>
        </w:rPr>
        <w:t xml:space="preserve">ed </w:t>
      </w:r>
      <w:r w:rsidR="009D5691">
        <w:rPr>
          <w:sz w:val="24"/>
          <w:szCs w:val="24"/>
          <w:lang w:val="en-AU"/>
        </w:rPr>
        <w:t>5</w:t>
      </w:r>
      <w:r w:rsidRPr="006348C9">
        <w:rPr>
          <w:sz w:val="24"/>
          <w:szCs w:val="24"/>
        </w:rPr>
        <w:t xml:space="preserve"> Year </w:t>
      </w:r>
      <w:r>
        <w:rPr>
          <w:sz w:val="24"/>
          <w:szCs w:val="24"/>
          <w:lang w:val="en-AU"/>
        </w:rPr>
        <w:t>New and Upgrade</w:t>
      </w:r>
      <w:r w:rsidRPr="006348C9">
        <w:rPr>
          <w:sz w:val="24"/>
          <w:szCs w:val="24"/>
        </w:rPr>
        <w:t xml:space="preserve"> p</w:t>
      </w:r>
      <w:r>
        <w:rPr>
          <w:sz w:val="24"/>
          <w:szCs w:val="24"/>
        </w:rPr>
        <w:t xml:space="preserve">rogram is detailed in Appendix </w:t>
      </w:r>
      <w:r>
        <w:rPr>
          <w:sz w:val="24"/>
          <w:szCs w:val="24"/>
          <w:lang w:val="en-AU"/>
        </w:rPr>
        <w:t>B</w:t>
      </w:r>
      <w:r w:rsidRPr="006348C9">
        <w:rPr>
          <w:sz w:val="24"/>
          <w:szCs w:val="24"/>
        </w:rPr>
        <w:t>.</w:t>
      </w:r>
    </w:p>
    <w:p w14:paraId="7E445F91" w14:textId="77777777" w:rsidR="005E4D98" w:rsidRPr="0021519F" w:rsidRDefault="005E4D98" w:rsidP="007B5F10">
      <w:pPr>
        <w:keepNext/>
        <w:spacing w:before="100" w:beforeAutospacing="1" w:after="100" w:afterAutospacing="1"/>
        <w:jc w:val="both"/>
        <w:outlineLvl w:val="1"/>
        <w:rPr>
          <w:rFonts w:eastAsia="Times New Roman" w:cs="Arial"/>
          <w:bCs/>
          <w:iCs/>
          <w:color w:val="4BACC6" w:themeColor="accent5"/>
          <w:szCs w:val="24"/>
        </w:rPr>
      </w:pPr>
      <w:bookmarkStart w:id="60" w:name="_Toc35600127"/>
      <w:bookmarkStart w:id="61" w:name="_Toc39487731"/>
      <w:r w:rsidRPr="0021519F">
        <w:rPr>
          <w:rFonts w:eastAsia="Times New Roman" w:cs="Arial"/>
          <w:bCs/>
          <w:iCs/>
          <w:color w:val="4BACC6" w:themeColor="accent5"/>
          <w:szCs w:val="24"/>
        </w:rPr>
        <w:t>5.5</w:t>
      </w:r>
      <w:r w:rsidRPr="0021519F">
        <w:rPr>
          <w:rFonts w:eastAsia="Times New Roman" w:cs="Arial"/>
          <w:bCs/>
          <w:iCs/>
          <w:color w:val="4BACC6" w:themeColor="accent5"/>
          <w:szCs w:val="24"/>
        </w:rPr>
        <w:tab/>
        <w:t>Disposal Plan</w:t>
      </w:r>
      <w:bookmarkEnd w:id="60"/>
      <w:bookmarkEnd w:id="61"/>
    </w:p>
    <w:p w14:paraId="20133AEC" w14:textId="77777777" w:rsidR="009B1BF9" w:rsidRDefault="0021519F" w:rsidP="007B5F10">
      <w:pPr>
        <w:pStyle w:val="BodyText"/>
        <w:spacing w:line="276" w:lineRule="auto"/>
        <w:rPr>
          <w:sz w:val="24"/>
          <w:szCs w:val="24"/>
          <w:lang w:val="en-AU"/>
        </w:rPr>
      </w:pPr>
      <w:r w:rsidRPr="00A81499">
        <w:rPr>
          <w:sz w:val="24"/>
          <w:szCs w:val="24"/>
        </w:rPr>
        <w:t xml:space="preserve">Disposal includes any activity associated with </w:t>
      </w:r>
      <w:r w:rsidR="00832F70">
        <w:rPr>
          <w:sz w:val="24"/>
          <w:szCs w:val="24"/>
          <w:lang w:val="en-AU"/>
        </w:rPr>
        <w:t xml:space="preserve">the </w:t>
      </w:r>
      <w:r w:rsidRPr="00A81499">
        <w:rPr>
          <w:sz w:val="24"/>
          <w:szCs w:val="24"/>
        </w:rPr>
        <w:t>disposal of a decommissioned asset including sale, demolition or relocation.</w:t>
      </w:r>
    </w:p>
    <w:p w14:paraId="1CC8278F" w14:textId="77777777" w:rsidR="009B1BF9" w:rsidRPr="009B1BF9" w:rsidRDefault="009B1BF9" w:rsidP="007B5F10">
      <w:pPr>
        <w:pStyle w:val="BodyText"/>
        <w:spacing w:line="276" w:lineRule="auto"/>
        <w:rPr>
          <w:sz w:val="24"/>
          <w:szCs w:val="24"/>
        </w:rPr>
      </w:pPr>
      <w:r w:rsidRPr="009B1BF9">
        <w:rPr>
          <w:sz w:val="24"/>
          <w:szCs w:val="24"/>
        </w:rPr>
        <w:t>There are no assets identified for</w:t>
      </w:r>
      <w:r w:rsidRPr="009B1BF9">
        <w:rPr>
          <w:sz w:val="24"/>
          <w:szCs w:val="24"/>
          <w:lang w:val="en-AU"/>
        </w:rPr>
        <w:t xml:space="preserve"> </w:t>
      </w:r>
      <w:r w:rsidRPr="009B1BF9">
        <w:rPr>
          <w:sz w:val="24"/>
          <w:szCs w:val="24"/>
        </w:rPr>
        <w:t>decommissioning or disposal at this time</w:t>
      </w:r>
      <w:r w:rsidRPr="009B1BF9">
        <w:rPr>
          <w:sz w:val="24"/>
          <w:szCs w:val="24"/>
          <w:lang w:val="en-AU"/>
        </w:rPr>
        <w:t>,</w:t>
      </w:r>
      <w:r>
        <w:rPr>
          <w:sz w:val="24"/>
          <w:szCs w:val="24"/>
          <w:lang w:val="en-AU"/>
        </w:rPr>
        <w:t xml:space="preserve"> </w:t>
      </w:r>
      <w:r w:rsidRPr="009B1BF9">
        <w:rPr>
          <w:sz w:val="24"/>
          <w:szCs w:val="24"/>
          <w:lang w:val="en-AU"/>
        </w:rPr>
        <w:t xml:space="preserve">as </w:t>
      </w:r>
      <w:r w:rsidRPr="009B1BF9">
        <w:rPr>
          <w:sz w:val="24"/>
          <w:szCs w:val="24"/>
        </w:rPr>
        <w:t>the</w:t>
      </w:r>
      <w:r>
        <w:rPr>
          <w:sz w:val="24"/>
          <w:szCs w:val="24"/>
          <w:lang w:val="en-AU"/>
        </w:rPr>
        <w:t xml:space="preserve"> </w:t>
      </w:r>
      <w:r w:rsidRPr="009B1BF9">
        <w:rPr>
          <w:sz w:val="24"/>
          <w:szCs w:val="24"/>
          <w:lang w:val="en-AU"/>
        </w:rPr>
        <w:t>infrastructure</w:t>
      </w:r>
      <w:r w:rsidRPr="009B1BF9">
        <w:rPr>
          <w:sz w:val="24"/>
          <w:szCs w:val="24"/>
        </w:rPr>
        <w:t xml:space="preserve"> matures</w:t>
      </w:r>
      <w:r>
        <w:rPr>
          <w:sz w:val="24"/>
          <w:szCs w:val="24"/>
          <w:lang w:val="en-AU"/>
        </w:rPr>
        <w:t xml:space="preserve"> </w:t>
      </w:r>
      <w:r w:rsidRPr="009B1BF9">
        <w:rPr>
          <w:sz w:val="24"/>
          <w:szCs w:val="24"/>
        </w:rPr>
        <w:t>and the asset base ages a</w:t>
      </w:r>
      <w:r w:rsidRPr="009B1BF9">
        <w:rPr>
          <w:sz w:val="24"/>
          <w:szCs w:val="24"/>
          <w:lang w:val="en-AU"/>
        </w:rPr>
        <w:t>long with</w:t>
      </w:r>
      <w:r w:rsidR="006852F8">
        <w:rPr>
          <w:sz w:val="24"/>
          <w:szCs w:val="24"/>
          <w:lang w:val="en-AU"/>
        </w:rPr>
        <w:t xml:space="preserve"> increased</w:t>
      </w:r>
      <w:r w:rsidRPr="009B1BF9">
        <w:rPr>
          <w:sz w:val="24"/>
          <w:szCs w:val="24"/>
        </w:rPr>
        <w:t xml:space="preserve"> consumption</w:t>
      </w:r>
      <w:r w:rsidR="00344BDE">
        <w:rPr>
          <w:sz w:val="24"/>
          <w:szCs w:val="24"/>
          <w:lang w:val="en-AU"/>
        </w:rPr>
        <w:t>,</w:t>
      </w:r>
      <w:r w:rsidRPr="009B1BF9">
        <w:rPr>
          <w:sz w:val="24"/>
          <w:szCs w:val="24"/>
        </w:rPr>
        <w:t xml:space="preserve"> asset disposals will be updated</w:t>
      </w:r>
      <w:r w:rsidRPr="009B1BF9">
        <w:rPr>
          <w:sz w:val="24"/>
          <w:szCs w:val="24"/>
          <w:lang w:val="en-AU"/>
        </w:rPr>
        <w:t>.</w:t>
      </w:r>
    </w:p>
    <w:p w14:paraId="45A258CA" w14:textId="77777777" w:rsidR="004E35B8" w:rsidRDefault="004E35B8" w:rsidP="007B5F10">
      <w:pPr>
        <w:spacing w:after="200"/>
      </w:pPr>
      <w:r>
        <w:br w:type="page"/>
      </w:r>
    </w:p>
    <w:p w14:paraId="00350DEF" w14:textId="0046029A" w:rsidR="00BF65DE" w:rsidRDefault="00BF65DE" w:rsidP="007B5F10">
      <w:pPr>
        <w:keepNext/>
        <w:spacing w:before="240" w:after="240"/>
        <w:outlineLvl w:val="0"/>
        <w:rPr>
          <w:rFonts w:eastAsia="Times New Roman" w:cs="Arial"/>
          <w:b/>
          <w:bCs/>
          <w:color w:val="4BACC6" w:themeColor="accent5"/>
          <w:kern w:val="32"/>
          <w:sz w:val="32"/>
          <w:szCs w:val="32"/>
        </w:rPr>
      </w:pPr>
      <w:bookmarkStart w:id="62" w:name="_Toc35600128"/>
      <w:bookmarkStart w:id="63" w:name="_Toc39487732"/>
      <w:r w:rsidRPr="0057041E">
        <w:rPr>
          <w:rFonts w:eastAsia="Times New Roman" w:cs="Arial"/>
          <w:b/>
          <w:bCs/>
          <w:color w:val="4BACC6" w:themeColor="accent5"/>
          <w:kern w:val="32"/>
          <w:sz w:val="32"/>
          <w:szCs w:val="32"/>
        </w:rPr>
        <w:lastRenderedPageBreak/>
        <w:t>6.</w:t>
      </w:r>
      <w:r w:rsidRPr="0057041E">
        <w:rPr>
          <w:rFonts w:eastAsia="Times New Roman" w:cs="Arial"/>
          <w:b/>
          <w:bCs/>
          <w:color w:val="4BACC6" w:themeColor="accent5"/>
          <w:kern w:val="32"/>
          <w:sz w:val="32"/>
          <w:szCs w:val="32"/>
        </w:rPr>
        <w:tab/>
      </w:r>
      <w:r w:rsidR="00757DC4" w:rsidRPr="0057041E">
        <w:rPr>
          <w:rFonts w:eastAsia="Times New Roman" w:cs="Arial"/>
          <w:b/>
          <w:bCs/>
          <w:color w:val="4BACC6" w:themeColor="accent5"/>
          <w:kern w:val="32"/>
          <w:sz w:val="32"/>
          <w:szCs w:val="32"/>
        </w:rPr>
        <w:t>Financial Analysis</w:t>
      </w:r>
      <w:bookmarkEnd w:id="62"/>
      <w:bookmarkEnd w:id="63"/>
    </w:p>
    <w:p w14:paraId="0E64476B" w14:textId="77777777" w:rsidR="00823F93" w:rsidRDefault="00823F93" w:rsidP="007B5F10">
      <w:pPr>
        <w:jc w:val="both"/>
        <w:rPr>
          <w:szCs w:val="24"/>
        </w:rPr>
      </w:pPr>
      <w:r w:rsidRPr="007341FE">
        <w:rPr>
          <w:szCs w:val="24"/>
        </w:rPr>
        <w:t xml:space="preserve">The Financial </w:t>
      </w:r>
      <w:r>
        <w:rPr>
          <w:szCs w:val="24"/>
        </w:rPr>
        <w:t>Analysis</w:t>
      </w:r>
      <w:r w:rsidRPr="007341FE">
        <w:rPr>
          <w:szCs w:val="24"/>
        </w:rPr>
        <w:t xml:space="preserve"> section of this report provides the recommended financial </w:t>
      </w:r>
      <w:r w:rsidRPr="006348C9">
        <w:rPr>
          <w:szCs w:val="24"/>
        </w:rPr>
        <w:t xml:space="preserve">forecasts for the next 10 years. This section brings together the various types of expenditure described throughout the previous sections of the AMP and provides recommended budgets for Council to achieve the </w:t>
      </w:r>
      <w:r>
        <w:rPr>
          <w:szCs w:val="24"/>
        </w:rPr>
        <w:t xml:space="preserve">appropriate </w:t>
      </w:r>
      <w:r w:rsidRPr="006348C9">
        <w:rPr>
          <w:szCs w:val="24"/>
        </w:rPr>
        <w:t>level of service</w:t>
      </w:r>
      <w:r w:rsidR="00321CB4">
        <w:rPr>
          <w:szCs w:val="24"/>
        </w:rPr>
        <w:t xml:space="preserve"> through Municipal funding</w:t>
      </w:r>
      <w:r w:rsidRPr="006348C9">
        <w:rPr>
          <w:szCs w:val="24"/>
        </w:rPr>
        <w:t>.</w:t>
      </w:r>
    </w:p>
    <w:p w14:paraId="38149330" w14:textId="77777777" w:rsidR="00BF65DE" w:rsidRPr="00BA0077" w:rsidRDefault="00BF65DE" w:rsidP="007B5F10">
      <w:pPr>
        <w:keepNext/>
        <w:spacing w:before="100" w:beforeAutospacing="1" w:after="100" w:afterAutospacing="1"/>
        <w:jc w:val="both"/>
        <w:outlineLvl w:val="1"/>
        <w:rPr>
          <w:rFonts w:eastAsia="Times New Roman" w:cs="Arial"/>
          <w:bCs/>
          <w:iCs/>
          <w:color w:val="4BACC6" w:themeColor="accent5"/>
          <w:szCs w:val="24"/>
        </w:rPr>
      </w:pPr>
      <w:bookmarkStart w:id="64" w:name="_Toc35600129"/>
      <w:bookmarkStart w:id="65" w:name="_Toc39487733"/>
      <w:r w:rsidRPr="00BA0077">
        <w:rPr>
          <w:rFonts w:eastAsia="Times New Roman" w:cs="Arial"/>
          <w:bCs/>
          <w:iCs/>
          <w:color w:val="4BACC6" w:themeColor="accent5"/>
          <w:szCs w:val="24"/>
        </w:rPr>
        <w:t>6.1</w:t>
      </w:r>
      <w:r w:rsidRPr="00BA0077">
        <w:rPr>
          <w:rFonts w:eastAsia="Times New Roman" w:cs="Arial"/>
          <w:bCs/>
          <w:iCs/>
          <w:color w:val="4BACC6" w:themeColor="accent5"/>
          <w:szCs w:val="24"/>
        </w:rPr>
        <w:tab/>
        <w:t>Financial Statements and Projections</w:t>
      </w:r>
      <w:bookmarkEnd w:id="64"/>
      <w:bookmarkEnd w:id="65"/>
    </w:p>
    <w:p w14:paraId="085F6CF1" w14:textId="77777777" w:rsidR="00BA0077" w:rsidRDefault="00BA0077" w:rsidP="007B5F10">
      <w:pPr>
        <w:pStyle w:val="BodyText"/>
        <w:spacing w:after="360" w:line="276" w:lineRule="auto"/>
        <w:rPr>
          <w:sz w:val="24"/>
          <w:szCs w:val="24"/>
          <w:lang w:val="en-AU"/>
        </w:rPr>
      </w:pPr>
      <w:r w:rsidRPr="006348C9">
        <w:rPr>
          <w:sz w:val="24"/>
          <w:szCs w:val="24"/>
        </w:rPr>
        <w:t>From the financial asset register</w:t>
      </w:r>
      <w:r w:rsidR="00384D3D">
        <w:rPr>
          <w:sz w:val="24"/>
          <w:szCs w:val="24"/>
          <w:lang w:val="en-AU"/>
        </w:rPr>
        <w:t>,</w:t>
      </w:r>
      <w:r>
        <w:rPr>
          <w:sz w:val="24"/>
          <w:szCs w:val="24"/>
        </w:rPr>
        <w:t xml:space="preserve"> the value of assets as covered by this asset management plan are summarised </w:t>
      </w:r>
      <w:r w:rsidR="00384D3D">
        <w:rPr>
          <w:sz w:val="24"/>
          <w:szCs w:val="24"/>
          <w:lang w:val="en-AU"/>
        </w:rPr>
        <w:t>in Table 6.1.1 Current Replacement Cost and Depreciation</w:t>
      </w:r>
      <w:r>
        <w:rPr>
          <w:sz w:val="24"/>
          <w:szCs w:val="24"/>
        </w:rPr>
        <w:t>.</w:t>
      </w:r>
      <w:r w:rsidRPr="006348C9">
        <w:rPr>
          <w:sz w:val="24"/>
          <w:szCs w:val="24"/>
        </w:rPr>
        <w:t xml:space="preserve"> </w:t>
      </w:r>
      <w:r>
        <w:rPr>
          <w:sz w:val="24"/>
          <w:szCs w:val="24"/>
        </w:rPr>
        <w:t>T</w:t>
      </w:r>
      <w:r w:rsidRPr="006348C9">
        <w:rPr>
          <w:sz w:val="24"/>
          <w:szCs w:val="24"/>
        </w:rPr>
        <w:t xml:space="preserve">he current replacement cost, </w:t>
      </w:r>
      <w:r>
        <w:rPr>
          <w:sz w:val="24"/>
          <w:szCs w:val="24"/>
        </w:rPr>
        <w:t xml:space="preserve">fair value </w:t>
      </w:r>
      <w:r w:rsidRPr="006348C9">
        <w:rPr>
          <w:sz w:val="24"/>
          <w:szCs w:val="24"/>
        </w:rPr>
        <w:t xml:space="preserve">(also known as written down value </w:t>
      </w:r>
      <w:r>
        <w:rPr>
          <w:sz w:val="24"/>
          <w:szCs w:val="24"/>
        </w:rPr>
        <w:t>or depreciated replacement cost</w:t>
      </w:r>
      <w:r w:rsidRPr="006348C9">
        <w:rPr>
          <w:sz w:val="24"/>
          <w:szCs w:val="24"/>
        </w:rPr>
        <w:t>)</w:t>
      </w:r>
      <w:r w:rsidR="00384D3D">
        <w:rPr>
          <w:sz w:val="24"/>
          <w:szCs w:val="24"/>
          <w:lang w:val="en-AU"/>
        </w:rPr>
        <w:t>, depreciation</w:t>
      </w:r>
      <w:r w:rsidRPr="006348C9">
        <w:rPr>
          <w:sz w:val="24"/>
          <w:szCs w:val="24"/>
        </w:rPr>
        <w:t xml:space="preserve"> and the annual</w:t>
      </w:r>
      <w:r>
        <w:rPr>
          <w:sz w:val="24"/>
          <w:szCs w:val="24"/>
        </w:rPr>
        <w:t xml:space="preserve"> depreciation </w:t>
      </w:r>
      <w:r w:rsidR="00384D3D">
        <w:rPr>
          <w:sz w:val="24"/>
          <w:szCs w:val="24"/>
          <w:lang w:val="en-AU"/>
        </w:rPr>
        <w:t>values</w:t>
      </w:r>
      <w:r>
        <w:rPr>
          <w:sz w:val="24"/>
          <w:szCs w:val="24"/>
        </w:rPr>
        <w:t xml:space="preserve"> are shown.</w:t>
      </w:r>
    </w:p>
    <w:p w14:paraId="4FE310B3" w14:textId="29253020" w:rsidR="00C2720A" w:rsidRPr="007E70C7" w:rsidRDefault="00C2720A" w:rsidP="007B5F10">
      <w:pPr>
        <w:rPr>
          <w:b/>
          <w:iCs/>
          <w:color w:val="4BACC6" w:themeColor="accent5"/>
        </w:rPr>
      </w:pPr>
      <w:r w:rsidRPr="007E70C7">
        <w:rPr>
          <w:b/>
          <w:iCs/>
          <w:color w:val="4BACC6" w:themeColor="accent5"/>
        </w:rPr>
        <w:t>Table 6.1.1</w:t>
      </w:r>
      <w:r w:rsidR="007E70C7">
        <w:rPr>
          <w:b/>
          <w:iCs/>
          <w:color w:val="4BACC6" w:themeColor="accent5"/>
        </w:rPr>
        <w:t xml:space="preserve"> </w:t>
      </w:r>
      <w:r w:rsidRPr="007E70C7">
        <w:rPr>
          <w:b/>
          <w:iCs/>
          <w:color w:val="4BACC6" w:themeColor="accent5"/>
        </w:rPr>
        <w:t>Current Replacemen</w:t>
      </w:r>
      <w:r w:rsidR="006C1F2E" w:rsidRPr="007E70C7">
        <w:rPr>
          <w:b/>
          <w:iCs/>
          <w:color w:val="4BACC6" w:themeColor="accent5"/>
        </w:rPr>
        <w:t>t Cost and Depreciation</w:t>
      </w:r>
    </w:p>
    <w:tbl>
      <w:tblPr>
        <w:tblW w:w="521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57"/>
        <w:gridCol w:w="1710"/>
        <w:gridCol w:w="1874"/>
        <w:gridCol w:w="1698"/>
        <w:gridCol w:w="1700"/>
      </w:tblGrid>
      <w:tr w:rsidR="004901A7" w:rsidRPr="007E70C7" w14:paraId="5B30C57F" w14:textId="77777777" w:rsidTr="008834C5">
        <w:trPr>
          <w:trHeight w:val="531"/>
        </w:trPr>
        <w:tc>
          <w:tcPr>
            <w:tcW w:w="1378" w:type="pct"/>
            <w:tcBorders>
              <w:top w:val="single" w:sz="18" w:space="0" w:color="auto"/>
              <w:left w:val="single" w:sz="2" w:space="0" w:color="auto"/>
              <w:bottom w:val="thinThickSmallGap" w:sz="24" w:space="0" w:color="auto"/>
              <w:right w:val="single" w:sz="4" w:space="0" w:color="auto"/>
            </w:tcBorders>
            <w:shd w:val="clear" w:color="auto" w:fill="4BACC6" w:themeFill="accent5"/>
            <w:vAlign w:val="center"/>
          </w:tcPr>
          <w:p w14:paraId="550470E0" w14:textId="77777777" w:rsidR="003C1E1A" w:rsidRPr="007E70C7" w:rsidRDefault="003C1E1A" w:rsidP="00657AD1">
            <w:pPr>
              <w:pStyle w:val="BodyText"/>
              <w:spacing w:after="0"/>
              <w:jc w:val="center"/>
              <w:rPr>
                <w:rFonts w:ascii="Arial Narrow" w:hAnsi="Arial Narrow" w:cs="Arial"/>
                <w:b/>
                <w:sz w:val="24"/>
                <w:szCs w:val="24"/>
                <w:lang w:val="en-AU"/>
              </w:rPr>
            </w:pPr>
            <w:r w:rsidRPr="007E70C7">
              <w:rPr>
                <w:rFonts w:ascii="Arial Narrow" w:hAnsi="Arial Narrow" w:cs="Arial"/>
                <w:b/>
                <w:sz w:val="24"/>
                <w:szCs w:val="24"/>
                <w:lang w:val="en-AU"/>
              </w:rPr>
              <w:t>Asset Classification</w:t>
            </w:r>
          </w:p>
        </w:tc>
        <w:tc>
          <w:tcPr>
            <w:tcW w:w="887" w:type="pct"/>
            <w:tcBorders>
              <w:top w:val="single" w:sz="18" w:space="0" w:color="auto"/>
              <w:left w:val="single" w:sz="4" w:space="0" w:color="auto"/>
              <w:bottom w:val="thinThickSmallGap" w:sz="24" w:space="0" w:color="auto"/>
              <w:right w:val="single" w:sz="4" w:space="0" w:color="auto"/>
            </w:tcBorders>
            <w:shd w:val="clear" w:color="auto" w:fill="4BACC6" w:themeFill="accent5"/>
            <w:vAlign w:val="center"/>
          </w:tcPr>
          <w:p w14:paraId="266B3704" w14:textId="77777777" w:rsidR="003C1E1A" w:rsidRPr="007E70C7" w:rsidRDefault="00384D3D"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 xml:space="preserve">Current </w:t>
            </w:r>
            <w:r w:rsidR="003C1E1A" w:rsidRPr="007E70C7">
              <w:rPr>
                <w:rFonts w:ascii="Arial Narrow" w:hAnsi="Arial Narrow" w:cs="Arial"/>
                <w:b/>
                <w:sz w:val="24"/>
                <w:szCs w:val="24"/>
                <w:lang w:val="en-AU"/>
              </w:rPr>
              <w:t xml:space="preserve">Replacement </w:t>
            </w:r>
            <w:r w:rsidRPr="007E70C7">
              <w:rPr>
                <w:rFonts w:ascii="Arial Narrow" w:hAnsi="Arial Narrow" w:cs="Arial"/>
                <w:b/>
                <w:sz w:val="24"/>
                <w:szCs w:val="24"/>
                <w:lang w:val="en-AU"/>
              </w:rPr>
              <w:t>Cost</w:t>
            </w:r>
          </w:p>
        </w:tc>
        <w:tc>
          <w:tcPr>
            <w:tcW w:w="972" w:type="pct"/>
            <w:tcBorders>
              <w:top w:val="single" w:sz="18" w:space="0" w:color="auto"/>
              <w:left w:val="single" w:sz="4" w:space="0" w:color="auto"/>
              <w:bottom w:val="thinThickSmallGap" w:sz="24" w:space="0" w:color="auto"/>
              <w:right w:val="single" w:sz="4" w:space="0" w:color="auto"/>
            </w:tcBorders>
            <w:shd w:val="clear" w:color="auto" w:fill="4BACC6" w:themeFill="accent5"/>
            <w:vAlign w:val="center"/>
          </w:tcPr>
          <w:p w14:paraId="7A2A4EAB" w14:textId="77777777" w:rsidR="003C1E1A" w:rsidRPr="007E70C7" w:rsidRDefault="003C1E1A"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Fair Value</w:t>
            </w:r>
            <w:r w:rsidR="00384D3D" w:rsidRPr="007E70C7">
              <w:rPr>
                <w:rFonts w:ascii="Arial Narrow" w:hAnsi="Arial Narrow" w:cs="Arial"/>
                <w:b/>
                <w:sz w:val="24"/>
                <w:szCs w:val="24"/>
                <w:lang w:val="en-AU"/>
              </w:rPr>
              <w:t xml:space="preserve"> (WDV)</w:t>
            </w:r>
          </w:p>
        </w:tc>
        <w:tc>
          <w:tcPr>
            <w:tcW w:w="881" w:type="pct"/>
            <w:tcBorders>
              <w:top w:val="single" w:sz="18" w:space="0" w:color="auto"/>
              <w:left w:val="single" w:sz="4" w:space="0" w:color="auto"/>
              <w:bottom w:val="thinThickSmallGap" w:sz="24" w:space="0" w:color="auto"/>
              <w:right w:val="single" w:sz="4" w:space="0" w:color="auto"/>
            </w:tcBorders>
            <w:shd w:val="clear" w:color="auto" w:fill="4BACC6" w:themeFill="accent5"/>
            <w:vAlign w:val="center"/>
          </w:tcPr>
          <w:p w14:paraId="4418FB7E" w14:textId="77777777" w:rsidR="003C1E1A" w:rsidRPr="007E70C7" w:rsidRDefault="003C1E1A"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Depreciation</w:t>
            </w:r>
          </w:p>
        </w:tc>
        <w:tc>
          <w:tcPr>
            <w:tcW w:w="882" w:type="pct"/>
            <w:tcBorders>
              <w:top w:val="single" w:sz="18" w:space="0" w:color="auto"/>
              <w:left w:val="single" w:sz="4" w:space="0" w:color="auto"/>
              <w:bottom w:val="thinThickSmallGap" w:sz="24" w:space="0" w:color="auto"/>
              <w:right w:val="single" w:sz="2" w:space="0" w:color="auto"/>
            </w:tcBorders>
            <w:shd w:val="clear" w:color="auto" w:fill="4BACC6" w:themeFill="accent5"/>
            <w:vAlign w:val="center"/>
          </w:tcPr>
          <w:p w14:paraId="0D74F6E7" w14:textId="77777777" w:rsidR="003C1E1A" w:rsidRPr="007E70C7" w:rsidRDefault="003C1E1A" w:rsidP="00657AD1">
            <w:pPr>
              <w:pStyle w:val="BodyText"/>
              <w:spacing w:after="0"/>
              <w:jc w:val="center"/>
              <w:rPr>
                <w:rFonts w:ascii="Arial Narrow" w:hAnsi="Arial Narrow" w:cs="Arial"/>
                <w:b/>
                <w:sz w:val="24"/>
                <w:szCs w:val="24"/>
                <w:lang w:val="en-AU"/>
              </w:rPr>
            </w:pPr>
            <w:r w:rsidRPr="007E70C7">
              <w:rPr>
                <w:rFonts w:ascii="Arial Narrow" w:hAnsi="Arial Narrow" w:cs="Arial"/>
                <w:b/>
                <w:sz w:val="24"/>
                <w:szCs w:val="24"/>
                <w:lang w:val="en-AU"/>
              </w:rPr>
              <w:t>Annual Depreciation Value</w:t>
            </w:r>
          </w:p>
        </w:tc>
      </w:tr>
      <w:tr w:rsidR="004901A7" w:rsidRPr="007E70C7" w14:paraId="1278A6AD" w14:textId="77777777" w:rsidTr="008834C5">
        <w:trPr>
          <w:trHeight w:val="275"/>
        </w:trPr>
        <w:tc>
          <w:tcPr>
            <w:tcW w:w="1378" w:type="pct"/>
            <w:tcBorders>
              <w:top w:val="thinThickSmallGap" w:sz="24" w:space="0" w:color="auto"/>
              <w:left w:val="single" w:sz="2" w:space="0" w:color="auto"/>
              <w:bottom w:val="single" w:sz="4" w:space="0" w:color="FFFFFF" w:themeColor="background1"/>
              <w:right w:val="thinThickSmallGap" w:sz="24" w:space="0" w:color="auto"/>
            </w:tcBorders>
            <w:shd w:val="clear" w:color="auto" w:fill="4BACC6" w:themeFill="accent5"/>
            <w:vAlign w:val="center"/>
          </w:tcPr>
          <w:p w14:paraId="79158135"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M Spec - Edge Walls and Retaining Walls</w:t>
            </w:r>
          </w:p>
        </w:tc>
        <w:tc>
          <w:tcPr>
            <w:tcW w:w="887" w:type="pct"/>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D9D9D9" w:themeFill="background1" w:themeFillShade="D9"/>
            <w:vAlign w:val="center"/>
          </w:tcPr>
          <w:p w14:paraId="490AD9EC"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$6,601,932 </w:t>
            </w:r>
          </w:p>
        </w:tc>
        <w:tc>
          <w:tcPr>
            <w:tcW w:w="972"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056FC64"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$4,588,343 </w:t>
            </w:r>
          </w:p>
        </w:tc>
        <w:tc>
          <w:tcPr>
            <w:tcW w:w="881"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41D5102"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$2,013,589</w:t>
            </w:r>
          </w:p>
        </w:tc>
        <w:tc>
          <w:tcPr>
            <w:tcW w:w="882" w:type="pct"/>
            <w:tcBorders>
              <w:top w:val="thinThickSmallGap" w:sz="24" w:space="0" w:color="auto"/>
              <w:left w:val="single" w:sz="4" w:space="0" w:color="FFFFFF" w:themeColor="background1"/>
              <w:bottom w:val="single" w:sz="4" w:space="0" w:color="FFFFFF" w:themeColor="background1"/>
            </w:tcBorders>
            <w:shd w:val="clear" w:color="auto" w:fill="4BACC6" w:themeFill="accent5"/>
            <w:vAlign w:val="center"/>
          </w:tcPr>
          <w:p w14:paraId="53B99AE8"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$66,019</w:t>
            </w:r>
          </w:p>
        </w:tc>
      </w:tr>
      <w:tr w:rsidR="004901A7" w:rsidRPr="007E70C7" w14:paraId="3A334561" w14:textId="77777777" w:rsidTr="008834C5">
        <w:trPr>
          <w:trHeight w:val="256"/>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399F0002"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M Spec – Gangways, Jetties and Pontoons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vAlign w:val="center"/>
          </w:tcPr>
          <w:p w14:paraId="23D0194E"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$11,894,492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67913E"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$8,197,058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D3BAB12"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$3,697,434</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751ED08A"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$399,573</w:t>
            </w:r>
          </w:p>
        </w:tc>
      </w:tr>
      <w:tr w:rsidR="004901A7" w:rsidRPr="007E70C7" w14:paraId="622CD011" w14:textId="77777777" w:rsidTr="008834C5">
        <w:trPr>
          <w:trHeight w:val="275"/>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5BF96ED5"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M Spec – Piles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vAlign w:val="center"/>
          </w:tcPr>
          <w:p w14:paraId="0B1DBDFE"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$2,014,505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F0E803C"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$1,390,008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A5A31CC"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$624,497</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31353B33"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$40,290</w:t>
            </w:r>
          </w:p>
        </w:tc>
      </w:tr>
      <w:tr w:rsidR="004901A7" w:rsidRPr="007E70C7" w14:paraId="06CFBA71" w14:textId="77777777" w:rsidTr="008834C5">
        <w:trPr>
          <w:trHeight w:val="256"/>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6C371362"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M Spec - Sea Walls and Breakwaters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vAlign w:val="center"/>
          </w:tcPr>
          <w:p w14:paraId="17EF966F"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$23,691,000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D6ACF4E"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$ 21,203,445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59FB8E7"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$2,487,555</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3B856064"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$236,910</w:t>
            </w:r>
          </w:p>
        </w:tc>
      </w:tr>
      <w:tr w:rsidR="004901A7" w:rsidRPr="007E70C7" w14:paraId="6A148B3F" w14:textId="77777777" w:rsidTr="008834C5">
        <w:trPr>
          <w:trHeight w:val="256"/>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6A3039EB"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M Spec - Service Lines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vAlign w:val="center"/>
          </w:tcPr>
          <w:p w14:paraId="572AE767"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$302,098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3FC3E00"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$207,692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EE348D7"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$94,406</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106E147C"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$7,552</w:t>
            </w:r>
          </w:p>
        </w:tc>
      </w:tr>
      <w:tr w:rsidR="004901A7" w:rsidRPr="007E70C7" w14:paraId="458548BF" w14:textId="77777777" w:rsidTr="008834C5">
        <w:trPr>
          <w:trHeight w:val="275"/>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312EE48D"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M Spec - Service Points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vAlign w:val="center"/>
          </w:tcPr>
          <w:p w14:paraId="6F02C7F1"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$185,700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BD56C5"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$127,230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2B6A4E5"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$58,470</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63E0E385"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$5,519</w:t>
            </w:r>
          </w:p>
        </w:tc>
      </w:tr>
      <w:tr w:rsidR="004901A7" w:rsidRPr="007E70C7" w14:paraId="734EC6EB" w14:textId="77777777" w:rsidTr="008834C5">
        <w:trPr>
          <w:trHeight w:val="469"/>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2544A2A7"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O Spec – Boardwalk</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vAlign w:val="center"/>
          </w:tcPr>
          <w:p w14:paraId="55209D49"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$4,400,000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F3ED155"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$3,006,667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7F1A597"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$1,393,333</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5C6A410F"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$146,666</w:t>
            </w:r>
          </w:p>
        </w:tc>
      </w:tr>
      <w:tr w:rsidR="004901A7" w:rsidRPr="007E70C7" w14:paraId="4B0F97C3" w14:textId="77777777" w:rsidTr="008834C5">
        <w:trPr>
          <w:trHeight w:val="256"/>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303229D8"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O Spec – Fences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vAlign w:val="center"/>
          </w:tcPr>
          <w:p w14:paraId="0F7C22B5"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$19,359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4C2810"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$13,751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CA9AB08"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$5,608</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641314BE"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$774</w:t>
            </w:r>
          </w:p>
        </w:tc>
      </w:tr>
      <w:tr w:rsidR="004901A7" w:rsidRPr="007E70C7" w14:paraId="6CB655D4" w14:textId="77777777" w:rsidTr="008834C5">
        <w:trPr>
          <w:trHeight w:val="275"/>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303DEC68"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O Spec - Minor Structures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vAlign w:val="center"/>
          </w:tcPr>
          <w:p w14:paraId="52A32015"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$247,430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7129859"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$179,056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F6B7C8C"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$68,374</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59960E7A"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$6,505</w:t>
            </w:r>
          </w:p>
        </w:tc>
      </w:tr>
      <w:tr w:rsidR="004901A7" w:rsidRPr="007E70C7" w14:paraId="23A0FC44" w14:textId="77777777" w:rsidTr="008834C5">
        <w:trPr>
          <w:trHeight w:val="256"/>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2A079B5B"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O Spec - Rubbish Bins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vAlign w:val="center"/>
          </w:tcPr>
          <w:p w14:paraId="00DFB6EC"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$30,350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792C71"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$23,496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0AAA113"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$6,854</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6CF239D1"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$1,517</w:t>
            </w:r>
          </w:p>
        </w:tc>
      </w:tr>
      <w:tr w:rsidR="004901A7" w:rsidRPr="007E70C7" w14:paraId="5D20DA4A" w14:textId="77777777" w:rsidTr="008834C5">
        <w:trPr>
          <w:trHeight w:val="275"/>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71FA818F"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O Spec – Seats</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vAlign w:val="center"/>
          </w:tcPr>
          <w:p w14:paraId="32494861"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$8,100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06A8DC6"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$6,885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2CDCB48"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$1,215</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3BFC67A4"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$810</w:t>
            </w:r>
          </w:p>
        </w:tc>
      </w:tr>
      <w:tr w:rsidR="004901A7" w:rsidRPr="007E70C7" w14:paraId="2C7CDE8F" w14:textId="77777777" w:rsidTr="008834C5">
        <w:trPr>
          <w:trHeight w:val="275"/>
        </w:trPr>
        <w:tc>
          <w:tcPr>
            <w:tcW w:w="1378" w:type="pct"/>
            <w:tcBorders>
              <w:top w:val="single" w:sz="4" w:space="0" w:color="FFFFFF" w:themeColor="background1"/>
              <w:left w:val="single" w:sz="2" w:space="0" w:color="auto"/>
              <w:bottom w:val="single" w:sz="4" w:space="0" w:color="FFFFFF" w:themeColor="background1"/>
              <w:right w:val="thinThickSmallGap" w:sz="24" w:space="0" w:color="auto"/>
            </w:tcBorders>
            <w:shd w:val="clear" w:color="auto" w:fill="4BACC6" w:themeFill="accent5"/>
            <w:vAlign w:val="center"/>
          </w:tcPr>
          <w:p w14:paraId="50632F4F"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R Spec – Lighting</w:t>
            </w:r>
          </w:p>
        </w:tc>
        <w:tc>
          <w:tcPr>
            <w:tcW w:w="88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vAlign w:val="center"/>
          </w:tcPr>
          <w:p w14:paraId="081ACF28"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$68,785 </w:t>
            </w:r>
          </w:p>
        </w:tc>
        <w:tc>
          <w:tcPr>
            <w:tcW w:w="9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89E2C3"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$56,663 </w:t>
            </w:r>
          </w:p>
        </w:tc>
        <w:tc>
          <w:tcPr>
            <w:tcW w:w="8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FCD1347"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$12,122</w:t>
            </w:r>
          </w:p>
        </w:tc>
        <w:tc>
          <w:tcPr>
            <w:tcW w:w="882" w:type="pct"/>
            <w:tcBorders>
              <w:top w:val="single" w:sz="4" w:space="0" w:color="FFFFFF" w:themeColor="background1"/>
              <w:left w:val="single" w:sz="4" w:space="0" w:color="FFFFFF" w:themeColor="background1"/>
              <w:bottom w:val="single" w:sz="4" w:space="0" w:color="FFFFFF" w:themeColor="background1"/>
            </w:tcBorders>
            <w:shd w:val="clear" w:color="auto" w:fill="4BACC6" w:themeFill="accent5"/>
            <w:vAlign w:val="center"/>
          </w:tcPr>
          <w:p w14:paraId="09696CBA"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$4,092</w:t>
            </w:r>
          </w:p>
        </w:tc>
      </w:tr>
      <w:tr w:rsidR="004901A7" w:rsidRPr="007E70C7" w14:paraId="13406065" w14:textId="77777777" w:rsidTr="007E70C7">
        <w:trPr>
          <w:trHeight w:val="275"/>
        </w:trPr>
        <w:tc>
          <w:tcPr>
            <w:tcW w:w="1378" w:type="pct"/>
            <w:tcBorders>
              <w:top w:val="single" w:sz="4" w:space="0" w:color="FFFFFF" w:themeColor="background1"/>
              <w:left w:val="single" w:sz="2" w:space="0" w:color="auto"/>
              <w:bottom w:val="single" w:sz="4" w:space="0" w:color="auto"/>
              <w:right w:val="thinThickSmallGap" w:sz="24" w:space="0" w:color="auto"/>
            </w:tcBorders>
            <w:shd w:val="clear" w:color="auto" w:fill="4BACC6" w:themeFill="accent5"/>
            <w:vAlign w:val="center"/>
          </w:tcPr>
          <w:p w14:paraId="4D72D643" w14:textId="77777777" w:rsidR="006C1F2E" w:rsidRPr="007E70C7" w:rsidRDefault="006C1F2E"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R Spec – Signs</w:t>
            </w:r>
          </w:p>
        </w:tc>
        <w:tc>
          <w:tcPr>
            <w:tcW w:w="887" w:type="pct"/>
            <w:tcBorders>
              <w:top w:val="single" w:sz="4" w:space="0" w:color="FFFFFF" w:themeColor="background1"/>
              <w:left w:val="thinThickSmallGap" w:sz="24" w:space="0" w:color="auto"/>
              <w:bottom w:val="single" w:sz="4" w:space="0" w:color="auto"/>
              <w:right w:val="single" w:sz="4" w:space="0" w:color="FFFFFF" w:themeColor="background1"/>
            </w:tcBorders>
            <w:shd w:val="clear" w:color="auto" w:fill="D9D9D9" w:themeFill="background1" w:themeFillShade="D9"/>
            <w:vAlign w:val="center"/>
          </w:tcPr>
          <w:p w14:paraId="499298AA"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$4,710 </w:t>
            </w:r>
          </w:p>
        </w:tc>
        <w:tc>
          <w:tcPr>
            <w:tcW w:w="972"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17F780CF" w14:textId="77777777" w:rsidR="006C1F2E" w:rsidRPr="007E70C7" w:rsidRDefault="006C1F2E" w:rsidP="00657AD1">
            <w:pPr>
              <w:spacing w:line="240" w:lineRule="auto"/>
              <w:rPr>
                <w:rFonts w:ascii="Arial Narrow" w:hAnsi="Arial Narrow" w:cs="Arial"/>
                <w:color w:val="000000"/>
                <w:szCs w:val="24"/>
              </w:rPr>
            </w:pPr>
            <w:r w:rsidRPr="007E70C7">
              <w:rPr>
                <w:rFonts w:ascii="Arial Narrow" w:hAnsi="Arial Narrow" w:cs="Arial"/>
                <w:color w:val="000000"/>
                <w:szCs w:val="24"/>
              </w:rPr>
              <w:t xml:space="preserve"> $4,048 </w:t>
            </w:r>
          </w:p>
        </w:tc>
        <w:tc>
          <w:tcPr>
            <w:tcW w:w="881"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tcPr>
          <w:p w14:paraId="0D1550E1" w14:textId="77777777" w:rsidR="006C1F2E" w:rsidRPr="007E70C7" w:rsidRDefault="006C1F2E" w:rsidP="00657AD1">
            <w:pPr>
              <w:spacing w:line="240" w:lineRule="auto"/>
              <w:rPr>
                <w:rFonts w:ascii="Arial Narrow" w:hAnsi="Arial Narrow" w:cs="Arial"/>
                <w:szCs w:val="24"/>
              </w:rPr>
            </w:pPr>
            <w:r w:rsidRPr="007E70C7">
              <w:rPr>
                <w:rFonts w:ascii="Arial Narrow" w:hAnsi="Arial Narrow" w:cs="Arial"/>
                <w:szCs w:val="24"/>
              </w:rPr>
              <w:t>$662</w:t>
            </w:r>
          </w:p>
        </w:tc>
        <w:tc>
          <w:tcPr>
            <w:tcW w:w="882" w:type="pct"/>
            <w:tcBorders>
              <w:top w:val="single" w:sz="4" w:space="0" w:color="FFFFFF" w:themeColor="background1"/>
              <w:left w:val="single" w:sz="4" w:space="0" w:color="FFFFFF" w:themeColor="background1"/>
              <w:bottom w:val="single" w:sz="4" w:space="0" w:color="auto"/>
            </w:tcBorders>
            <w:shd w:val="clear" w:color="auto" w:fill="4BACC6" w:themeFill="accent5"/>
            <w:vAlign w:val="center"/>
          </w:tcPr>
          <w:p w14:paraId="05CC8CC0" w14:textId="77777777" w:rsidR="006C1F2E" w:rsidRPr="007E70C7" w:rsidRDefault="006C1F2E" w:rsidP="00657AD1">
            <w:pPr>
              <w:pStyle w:val="BodyText"/>
              <w:spacing w:after="0"/>
              <w:jc w:val="center"/>
              <w:rPr>
                <w:rFonts w:ascii="Arial Narrow" w:hAnsi="Arial Narrow" w:cs="Arial"/>
                <w:sz w:val="24"/>
                <w:szCs w:val="24"/>
                <w:lang w:val="en-AU"/>
              </w:rPr>
            </w:pPr>
            <w:r w:rsidRPr="007E70C7">
              <w:rPr>
                <w:rFonts w:ascii="Arial Narrow" w:hAnsi="Arial Narrow" w:cs="Arial"/>
                <w:sz w:val="24"/>
                <w:szCs w:val="24"/>
                <w:lang w:val="en-AU"/>
              </w:rPr>
              <w:t>$314</w:t>
            </w:r>
          </w:p>
        </w:tc>
      </w:tr>
      <w:tr w:rsidR="004901A7" w:rsidRPr="007E70C7" w14:paraId="749051EC" w14:textId="77777777" w:rsidTr="007E70C7">
        <w:trPr>
          <w:trHeight w:val="275"/>
        </w:trPr>
        <w:tc>
          <w:tcPr>
            <w:tcW w:w="1378" w:type="pct"/>
            <w:tcBorders>
              <w:top w:val="single" w:sz="4" w:space="0" w:color="auto"/>
              <w:left w:val="single" w:sz="2" w:space="0" w:color="auto"/>
              <w:bottom w:val="double" w:sz="4" w:space="0" w:color="auto"/>
              <w:right w:val="single" w:sz="4" w:space="0" w:color="FFFFFF" w:themeColor="background1"/>
            </w:tcBorders>
            <w:shd w:val="clear" w:color="auto" w:fill="auto"/>
            <w:vAlign w:val="center"/>
          </w:tcPr>
          <w:p w14:paraId="27BEB079" w14:textId="77777777" w:rsidR="004901A7" w:rsidRPr="007E70C7" w:rsidRDefault="004901A7" w:rsidP="00657AD1">
            <w:pPr>
              <w:pStyle w:val="BodyText"/>
              <w:spacing w:after="0"/>
              <w:jc w:val="left"/>
              <w:rPr>
                <w:rFonts w:ascii="Arial Narrow" w:hAnsi="Arial Narrow" w:cs="Arial"/>
                <w:b/>
                <w:sz w:val="24"/>
                <w:szCs w:val="24"/>
                <w:lang w:val="en-AU"/>
              </w:rPr>
            </w:pPr>
            <w:r w:rsidRPr="007E70C7">
              <w:rPr>
                <w:rFonts w:ascii="Arial Narrow" w:hAnsi="Arial Narrow" w:cs="Arial"/>
                <w:b/>
                <w:sz w:val="24"/>
                <w:szCs w:val="24"/>
                <w:lang w:val="en-AU"/>
              </w:rPr>
              <w:t>TOTAL</w:t>
            </w:r>
          </w:p>
        </w:tc>
        <w:tc>
          <w:tcPr>
            <w:tcW w:w="887" w:type="pct"/>
            <w:tcBorders>
              <w:top w:val="single" w:sz="4" w:space="0" w:color="auto"/>
              <w:left w:val="single" w:sz="4" w:space="0" w:color="FFFFFF" w:themeColor="background1"/>
              <w:bottom w:val="double" w:sz="4" w:space="0" w:color="auto"/>
              <w:right w:val="single" w:sz="4" w:space="0" w:color="FFFFFF" w:themeColor="background1"/>
            </w:tcBorders>
            <w:shd w:val="clear" w:color="auto" w:fill="auto"/>
            <w:vAlign w:val="center"/>
          </w:tcPr>
          <w:p w14:paraId="5984EB1F" w14:textId="77777777" w:rsidR="004901A7" w:rsidRPr="007E70C7" w:rsidRDefault="004901A7" w:rsidP="00657AD1">
            <w:pPr>
              <w:spacing w:line="240" w:lineRule="auto"/>
              <w:rPr>
                <w:rFonts w:ascii="Arial Narrow" w:hAnsi="Arial Narrow" w:cs="Arial"/>
                <w:b/>
                <w:color w:val="000000"/>
                <w:szCs w:val="24"/>
              </w:rPr>
            </w:pPr>
            <w:r w:rsidRPr="007E70C7">
              <w:rPr>
                <w:rFonts w:ascii="Arial Narrow" w:hAnsi="Arial Narrow" w:cs="Arial"/>
                <w:b/>
                <w:color w:val="000000"/>
                <w:szCs w:val="24"/>
              </w:rPr>
              <w:t>$49,468,461</w:t>
            </w:r>
          </w:p>
        </w:tc>
        <w:tc>
          <w:tcPr>
            <w:tcW w:w="972" w:type="pct"/>
            <w:tcBorders>
              <w:top w:val="single" w:sz="4" w:space="0" w:color="auto"/>
              <w:left w:val="single" w:sz="4" w:space="0" w:color="FFFFFF" w:themeColor="background1"/>
              <w:bottom w:val="double" w:sz="4" w:space="0" w:color="auto"/>
              <w:right w:val="single" w:sz="4" w:space="0" w:color="FFFFFF" w:themeColor="background1"/>
            </w:tcBorders>
            <w:shd w:val="clear" w:color="auto" w:fill="auto"/>
            <w:vAlign w:val="center"/>
          </w:tcPr>
          <w:p w14:paraId="5B3CE3F2" w14:textId="77777777" w:rsidR="004901A7" w:rsidRPr="007E70C7" w:rsidRDefault="004901A7" w:rsidP="00657AD1">
            <w:pPr>
              <w:spacing w:line="240" w:lineRule="auto"/>
              <w:rPr>
                <w:rFonts w:ascii="Arial Narrow" w:hAnsi="Arial Narrow" w:cs="Arial"/>
                <w:b/>
                <w:color w:val="000000"/>
                <w:szCs w:val="24"/>
              </w:rPr>
            </w:pPr>
            <w:r w:rsidRPr="007E70C7">
              <w:rPr>
                <w:rFonts w:ascii="Arial Narrow" w:hAnsi="Arial Narrow" w:cs="Arial"/>
                <w:b/>
                <w:color w:val="000000"/>
                <w:szCs w:val="24"/>
              </w:rPr>
              <w:t>$39,004,343</w:t>
            </w:r>
          </w:p>
        </w:tc>
        <w:tc>
          <w:tcPr>
            <w:tcW w:w="881" w:type="pct"/>
            <w:tcBorders>
              <w:top w:val="single" w:sz="4" w:space="0" w:color="auto"/>
              <w:left w:val="single" w:sz="4" w:space="0" w:color="FFFFFF" w:themeColor="background1"/>
              <w:bottom w:val="double" w:sz="4" w:space="0" w:color="auto"/>
              <w:right w:val="single" w:sz="4" w:space="0" w:color="FFFFFF" w:themeColor="background1"/>
            </w:tcBorders>
            <w:shd w:val="clear" w:color="auto" w:fill="auto"/>
          </w:tcPr>
          <w:p w14:paraId="4A019308" w14:textId="77777777" w:rsidR="004901A7" w:rsidRPr="007E70C7" w:rsidRDefault="004901A7" w:rsidP="00657AD1">
            <w:pPr>
              <w:spacing w:line="240" w:lineRule="auto"/>
              <w:rPr>
                <w:rFonts w:ascii="Arial Narrow" w:hAnsi="Arial Narrow" w:cs="Arial"/>
                <w:b/>
                <w:szCs w:val="24"/>
              </w:rPr>
            </w:pPr>
            <w:r w:rsidRPr="007E70C7">
              <w:rPr>
                <w:rFonts w:ascii="Arial Narrow" w:hAnsi="Arial Narrow" w:cs="Arial"/>
                <w:b/>
                <w:szCs w:val="24"/>
              </w:rPr>
              <w:t>$10,464,118</w:t>
            </w:r>
          </w:p>
        </w:tc>
        <w:tc>
          <w:tcPr>
            <w:tcW w:w="882" w:type="pct"/>
            <w:tcBorders>
              <w:top w:val="single" w:sz="4" w:space="0" w:color="auto"/>
              <w:left w:val="single" w:sz="4" w:space="0" w:color="FFFFFF" w:themeColor="background1"/>
              <w:bottom w:val="double" w:sz="4" w:space="0" w:color="auto"/>
            </w:tcBorders>
            <w:shd w:val="clear" w:color="auto" w:fill="auto"/>
            <w:vAlign w:val="center"/>
          </w:tcPr>
          <w:p w14:paraId="397264C3" w14:textId="77777777" w:rsidR="004901A7" w:rsidRPr="007E70C7" w:rsidRDefault="004901A7" w:rsidP="00657AD1">
            <w:pPr>
              <w:pStyle w:val="BodyText"/>
              <w:spacing w:after="0"/>
              <w:jc w:val="center"/>
              <w:rPr>
                <w:rFonts w:ascii="Arial Narrow" w:hAnsi="Arial Narrow" w:cs="Arial"/>
                <w:b/>
                <w:sz w:val="24"/>
                <w:szCs w:val="24"/>
                <w:lang w:val="en-AU"/>
              </w:rPr>
            </w:pPr>
            <w:r w:rsidRPr="007E70C7">
              <w:rPr>
                <w:rFonts w:ascii="Arial Narrow" w:hAnsi="Arial Narrow" w:cs="Arial"/>
                <w:b/>
                <w:sz w:val="24"/>
                <w:szCs w:val="24"/>
                <w:lang w:val="en-AU"/>
              </w:rPr>
              <w:t>$916,544</w:t>
            </w:r>
          </w:p>
        </w:tc>
      </w:tr>
    </w:tbl>
    <w:p w14:paraId="5FA3B6B4" w14:textId="77777777" w:rsidR="009B1BF9" w:rsidRDefault="009B1BF9" w:rsidP="007B5F10">
      <w:pPr>
        <w:jc w:val="both"/>
        <w:rPr>
          <w:szCs w:val="24"/>
        </w:rPr>
      </w:pPr>
      <w:r w:rsidRPr="00F72FEA">
        <w:rPr>
          <w:szCs w:val="24"/>
        </w:rPr>
        <w:lastRenderedPageBreak/>
        <w:t>The financial projections are shown in Graph 6.1.1</w:t>
      </w:r>
      <w:r w:rsidR="00F72FEA">
        <w:rPr>
          <w:szCs w:val="24"/>
        </w:rPr>
        <w:t>,</w:t>
      </w:r>
      <w:r w:rsidRPr="00F72FEA">
        <w:rPr>
          <w:szCs w:val="24"/>
        </w:rPr>
        <w:t xml:space="preserve"> for </w:t>
      </w:r>
      <w:r w:rsidR="00F72FEA">
        <w:rPr>
          <w:szCs w:val="24"/>
        </w:rPr>
        <w:t xml:space="preserve">the </w:t>
      </w:r>
      <w:r w:rsidRPr="00F72FEA">
        <w:rPr>
          <w:szCs w:val="24"/>
        </w:rPr>
        <w:t>forecasted operating (operations and maintenance) and capital expenditure (renewal and upgrade/ new assets).</w:t>
      </w:r>
    </w:p>
    <w:p w14:paraId="26A50DDB" w14:textId="77777777" w:rsidR="00C2720A" w:rsidRPr="007E70C7" w:rsidRDefault="00C2720A" w:rsidP="007B5F10">
      <w:pPr>
        <w:rPr>
          <w:b/>
          <w:iCs/>
          <w:color w:val="4BACC6" w:themeColor="accent5"/>
        </w:rPr>
      </w:pPr>
      <w:r w:rsidRPr="007E70C7">
        <w:rPr>
          <w:b/>
          <w:iCs/>
          <w:color w:val="4BACC6" w:themeColor="accent5"/>
        </w:rPr>
        <w:t>Graph 6.1.1</w:t>
      </w:r>
      <w:r w:rsidRPr="007E70C7">
        <w:rPr>
          <w:b/>
          <w:iCs/>
          <w:color w:val="4BACC6" w:themeColor="accent5"/>
        </w:rPr>
        <w:tab/>
        <w:t>Forecast Operating and Capital Expenditure</w:t>
      </w:r>
    </w:p>
    <w:p w14:paraId="251144B4" w14:textId="77777777" w:rsidR="00F82046" w:rsidRDefault="00A40D57" w:rsidP="007B5F10">
      <w:pPr>
        <w:spacing w:after="240"/>
        <w:jc w:val="both"/>
        <w:rPr>
          <w:rFonts w:eastAsia="Times New Roman" w:cs="Times New Roman"/>
          <w:szCs w:val="24"/>
        </w:rPr>
      </w:pPr>
      <w:r>
        <w:rPr>
          <w:noProof/>
          <w:lang w:eastAsia="en-AU"/>
        </w:rPr>
        <w:drawing>
          <wp:inline distT="0" distB="0" distL="0" distR="0" wp14:anchorId="7C272BB8" wp14:editId="05C52F0E">
            <wp:extent cx="5731510" cy="4368439"/>
            <wp:effectExtent l="0" t="0" r="21590" b="1333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285856F" w14:textId="77777777" w:rsidR="00487283" w:rsidRDefault="00F72FEA" w:rsidP="007B5F10">
      <w:pPr>
        <w:spacing w:after="240"/>
        <w:jc w:val="both"/>
        <w:rPr>
          <w:b/>
          <w:i/>
          <w:color w:val="4BACC6" w:themeColor="accent5"/>
        </w:rPr>
      </w:pPr>
      <w:r>
        <w:rPr>
          <w:rFonts w:eastAsia="Times New Roman" w:cs="Times New Roman"/>
          <w:szCs w:val="24"/>
        </w:rPr>
        <w:t>The c</w:t>
      </w:r>
      <w:r w:rsidR="009B1BF9" w:rsidRPr="00C53A15">
        <w:rPr>
          <w:rFonts w:eastAsia="Times New Roman" w:cs="Times New Roman"/>
          <w:szCs w:val="24"/>
        </w:rPr>
        <w:t xml:space="preserve">osts shown </w:t>
      </w:r>
      <w:r w:rsidR="00C53A15">
        <w:rPr>
          <w:rFonts w:eastAsia="Times New Roman" w:cs="Times New Roman"/>
          <w:szCs w:val="24"/>
        </w:rPr>
        <w:t xml:space="preserve">are </w:t>
      </w:r>
      <w:r w:rsidR="009B1BF9" w:rsidRPr="00C53A15">
        <w:rPr>
          <w:rFonts w:eastAsia="Times New Roman" w:cs="Times New Roman"/>
          <w:szCs w:val="24"/>
        </w:rPr>
        <w:t xml:space="preserve">in </w:t>
      </w:r>
      <w:r w:rsidR="00373182">
        <w:rPr>
          <w:rFonts w:eastAsia="Times New Roman" w:cs="Times New Roman"/>
          <w:szCs w:val="24"/>
        </w:rPr>
        <w:t>20</w:t>
      </w:r>
      <w:r w:rsidR="00746415">
        <w:rPr>
          <w:rFonts w:eastAsia="Times New Roman" w:cs="Times New Roman"/>
          <w:szCs w:val="24"/>
        </w:rPr>
        <w:t xml:space="preserve">19 </w:t>
      </w:r>
      <w:r>
        <w:rPr>
          <w:rFonts w:eastAsia="Times New Roman" w:cs="Times New Roman"/>
          <w:szCs w:val="24"/>
        </w:rPr>
        <w:t xml:space="preserve">dollar </w:t>
      </w:r>
      <w:r w:rsidR="009B1BF9" w:rsidRPr="00C53A15">
        <w:rPr>
          <w:rFonts w:eastAsia="Times New Roman" w:cs="Times New Roman"/>
          <w:szCs w:val="24"/>
        </w:rPr>
        <w:t xml:space="preserve">replacement values and </w:t>
      </w:r>
      <w:r w:rsidR="00C53A15">
        <w:rPr>
          <w:rFonts w:eastAsia="Times New Roman" w:cs="Times New Roman"/>
          <w:szCs w:val="24"/>
        </w:rPr>
        <w:t xml:space="preserve">also </w:t>
      </w:r>
      <w:r w:rsidR="009B1BF9" w:rsidRPr="00C53A15">
        <w:rPr>
          <w:rFonts w:eastAsia="Times New Roman" w:cs="Times New Roman"/>
          <w:szCs w:val="24"/>
        </w:rPr>
        <w:t xml:space="preserve">include </w:t>
      </w:r>
      <w:r w:rsidR="00C53A15">
        <w:rPr>
          <w:rFonts w:eastAsia="Times New Roman" w:cs="Times New Roman"/>
          <w:szCs w:val="24"/>
        </w:rPr>
        <w:t xml:space="preserve">the </w:t>
      </w:r>
      <w:r w:rsidR="009B1BF9" w:rsidRPr="00C53A15">
        <w:rPr>
          <w:rFonts w:eastAsia="Times New Roman" w:cs="Times New Roman"/>
          <w:szCs w:val="24"/>
        </w:rPr>
        <w:t xml:space="preserve">2% CPI </w:t>
      </w:r>
      <w:r>
        <w:rPr>
          <w:rFonts w:eastAsia="Times New Roman" w:cs="Times New Roman"/>
          <w:szCs w:val="24"/>
        </w:rPr>
        <w:t>increase.</w:t>
      </w:r>
      <w:r w:rsidR="00487283">
        <w:rPr>
          <w:b/>
          <w:i/>
          <w:color w:val="4BACC6" w:themeColor="accent5"/>
        </w:rPr>
        <w:br w:type="page"/>
      </w:r>
    </w:p>
    <w:p w14:paraId="775CB735" w14:textId="77777777" w:rsidR="00C2720A" w:rsidRPr="007E70C7" w:rsidRDefault="00C2720A" w:rsidP="007B5F10">
      <w:pPr>
        <w:spacing w:after="240"/>
        <w:jc w:val="both"/>
        <w:rPr>
          <w:b/>
          <w:iCs/>
          <w:color w:val="4BACC6" w:themeColor="accent5"/>
        </w:rPr>
      </w:pPr>
      <w:r w:rsidRPr="007E70C7">
        <w:rPr>
          <w:b/>
          <w:iCs/>
          <w:color w:val="4BACC6" w:themeColor="accent5"/>
        </w:rPr>
        <w:lastRenderedPageBreak/>
        <w:t>Graph 6.1.2</w:t>
      </w:r>
      <w:r w:rsidRPr="007E70C7">
        <w:rPr>
          <w:b/>
          <w:iCs/>
          <w:color w:val="4BACC6" w:themeColor="accent5"/>
        </w:rPr>
        <w:tab/>
        <w:t>Projected Renewals and Annual Depreciation</w:t>
      </w:r>
    </w:p>
    <w:p w14:paraId="3AED5BD3" w14:textId="77777777" w:rsidR="00F82046" w:rsidRDefault="00845545" w:rsidP="007B5F10">
      <w:pPr>
        <w:jc w:val="both"/>
        <w:rPr>
          <w:rFonts w:cs="Arial"/>
          <w:szCs w:val="24"/>
        </w:rPr>
      </w:pPr>
      <w:r>
        <w:rPr>
          <w:noProof/>
          <w:lang w:eastAsia="en-AU"/>
        </w:rPr>
        <w:drawing>
          <wp:inline distT="0" distB="0" distL="0" distR="0" wp14:anchorId="78AACD47" wp14:editId="3BF52315">
            <wp:extent cx="5731510" cy="4042816"/>
            <wp:effectExtent l="0" t="0" r="2540" b="152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E872F6" w14:textId="77777777" w:rsidR="00103122" w:rsidRDefault="00103122" w:rsidP="007B5F10">
      <w:pPr>
        <w:jc w:val="both"/>
        <w:rPr>
          <w:rFonts w:cs="Arial"/>
          <w:szCs w:val="24"/>
        </w:rPr>
      </w:pPr>
      <w:r>
        <w:rPr>
          <w:rFonts w:cs="Arial"/>
          <w:szCs w:val="24"/>
        </w:rPr>
        <w:t>In the Graph 6.1.2, data for the projected renewals are obtained from the Appendix C preliminary 10 year renewal program, the projected depreciation expense takes into account all new asset values and the budget allocation has been based on the funding for the renewals per year.</w:t>
      </w:r>
    </w:p>
    <w:p w14:paraId="768F21E1" w14:textId="77777777" w:rsidR="00C53A15" w:rsidRDefault="00103122" w:rsidP="007B5F10">
      <w:pPr>
        <w:jc w:val="both"/>
      </w:pPr>
      <w:r>
        <w:t>These costs are shown in 2019 dollar values and also include the 2% CPI increase per year forward.</w:t>
      </w:r>
    </w:p>
    <w:p w14:paraId="6C139EC2" w14:textId="77777777" w:rsidR="00487283" w:rsidRDefault="00487283" w:rsidP="007B5F10">
      <w:pPr>
        <w:jc w:val="both"/>
      </w:pPr>
      <w:r>
        <w:br w:type="page"/>
      </w:r>
    </w:p>
    <w:p w14:paraId="47BE7994" w14:textId="77777777" w:rsidR="00536F29" w:rsidRPr="007E70C7" w:rsidRDefault="00536F29" w:rsidP="00657AD1">
      <w:pPr>
        <w:pStyle w:val="BodyText"/>
        <w:jc w:val="left"/>
        <w:rPr>
          <w:rFonts w:cs="Arial"/>
          <w:b/>
          <w:iCs/>
          <w:color w:val="4BACC6" w:themeColor="accent5"/>
          <w:sz w:val="24"/>
          <w:szCs w:val="24"/>
          <w:lang w:val="en-AU"/>
        </w:rPr>
      </w:pPr>
      <w:r w:rsidRPr="007E70C7">
        <w:rPr>
          <w:rFonts w:cs="Arial"/>
          <w:b/>
          <w:iCs/>
          <w:color w:val="4BACC6" w:themeColor="accent5"/>
          <w:sz w:val="24"/>
          <w:szCs w:val="24"/>
        </w:rPr>
        <w:lastRenderedPageBreak/>
        <w:t>Table 6.1.</w:t>
      </w:r>
      <w:r w:rsidR="00C2720A" w:rsidRPr="007E70C7">
        <w:rPr>
          <w:rFonts w:cs="Arial"/>
          <w:b/>
          <w:iCs/>
          <w:color w:val="4BACC6" w:themeColor="accent5"/>
          <w:sz w:val="24"/>
          <w:szCs w:val="24"/>
          <w:lang w:val="en-AU"/>
        </w:rPr>
        <w:t>2</w:t>
      </w:r>
      <w:r w:rsidRPr="007E70C7">
        <w:rPr>
          <w:rFonts w:cs="Arial"/>
          <w:b/>
          <w:iCs/>
          <w:color w:val="4BACC6" w:themeColor="accent5"/>
          <w:sz w:val="24"/>
          <w:szCs w:val="24"/>
        </w:rPr>
        <w:tab/>
      </w:r>
      <w:r w:rsidR="00C2720A" w:rsidRPr="007E70C7">
        <w:rPr>
          <w:rFonts w:cs="Arial"/>
          <w:b/>
          <w:iCs/>
          <w:color w:val="4BACC6" w:themeColor="accent5"/>
          <w:sz w:val="24"/>
          <w:szCs w:val="24"/>
        </w:rPr>
        <w:t xml:space="preserve">Projected </w:t>
      </w:r>
      <w:r w:rsidR="00C2720A" w:rsidRPr="007E70C7">
        <w:rPr>
          <w:rFonts w:cs="Arial"/>
          <w:b/>
          <w:iCs/>
          <w:color w:val="4BACC6" w:themeColor="accent5"/>
          <w:sz w:val="24"/>
          <w:szCs w:val="24"/>
          <w:lang w:val="en-AU"/>
        </w:rPr>
        <w:t>R</w:t>
      </w:r>
      <w:r w:rsidRPr="007E70C7">
        <w:rPr>
          <w:rFonts w:cs="Arial"/>
          <w:b/>
          <w:iCs/>
          <w:color w:val="4BACC6" w:themeColor="accent5"/>
          <w:sz w:val="24"/>
          <w:szCs w:val="24"/>
        </w:rPr>
        <w:t>enewals</w:t>
      </w:r>
      <w:r w:rsidR="00C2720A" w:rsidRPr="007E70C7">
        <w:rPr>
          <w:rFonts w:cs="Arial"/>
          <w:b/>
          <w:iCs/>
          <w:color w:val="4BACC6" w:themeColor="accent5"/>
          <w:sz w:val="24"/>
          <w:szCs w:val="24"/>
        </w:rPr>
        <w:t xml:space="preserve"> and </w:t>
      </w:r>
      <w:r w:rsidR="00C2720A" w:rsidRPr="007E70C7">
        <w:rPr>
          <w:rFonts w:cs="Arial"/>
          <w:b/>
          <w:iCs/>
          <w:color w:val="4BACC6" w:themeColor="accent5"/>
          <w:sz w:val="24"/>
          <w:szCs w:val="24"/>
          <w:lang w:val="en-AU"/>
        </w:rPr>
        <w:t>B</w:t>
      </w:r>
      <w:r w:rsidR="00C2720A" w:rsidRPr="007E70C7">
        <w:rPr>
          <w:rFonts w:cs="Arial"/>
          <w:b/>
          <w:iCs/>
          <w:color w:val="4BACC6" w:themeColor="accent5"/>
          <w:sz w:val="24"/>
          <w:szCs w:val="24"/>
        </w:rPr>
        <w:t xml:space="preserve">udget </w:t>
      </w:r>
      <w:r w:rsidR="00C2720A" w:rsidRPr="007E70C7">
        <w:rPr>
          <w:rFonts w:cs="Arial"/>
          <w:b/>
          <w:iCs/>
          <w:color w:val="4BACC6" w:themeColor="accent5"/>
          <w:sz w:val="24"/>
          <w:szCs w:val="24"/>
          <w:lang w:val="en-AU"/>
        </w:rPr>
        <w:t>A</w:t>
      </w:r>
      <w:r w:rsidR="00C2720A" w:rsidRPr="007E70C7">
        <w:rPr>
          <w:rFonts w:cs="Arial"/>
          <w:b/>
          <w:iCs/>
          <w:color w:val="4BACC6" w:themeColor="accent5"/>
          <w:sz w:val="24"/>
          <w:szCs w:val="24"/>
        </w:rPr>
        <w:t xml:space="preserve">llocation </w:t>
      </w:r>
      <w:r w:rsidR="00C2720A" w:rsidRPr="007E70C7">
        <w:rPr>
          <w:rFonts w:cs="Arial"/>
          <w:b/>
          <w:iCs/>
          <w:color w:val="4BACC6" w:themeColor="accent5"/>
          <w:sz w:val="24"/>
          <w:szCs w:val="24"/>
          <w:lang w:val="en-AU"/>
        </w:rPr>
        <w:t>G</w:t>
      </w:r>
      <w:r w:rsidRPr="007E70C7">
        <w:rPr>
          <w:rFonts w:cs="Arial"/>
          <w:b/>
          <w:iCs/>
          <w:color w:val="4BACC6" w:themeColor="accent5"/>
          <w:sz w:val="24"/>
          <w:szCs w:val="24"/>
        </w:rPr>
        <w:t>ap</w:t>
      </w:r>
    </w:p>
    <w:tbl>
      <w:tblPr>
        <w:tblW w:w="5273" w:type="pct"/>
        <w:tblLook w:val="04A0" w:firstRow="1" w:lastRow="0" w:firstColumn="1" w:lastColumn="0" w:noHBand="0" w:noVBand="1"/>
      </w:tblPr>
      <w:tblGrid>
        <w:gridCol w:w="939"/>
        <w:gridCol w:w="1396"/>
        <w:gridCol w:w="1202"/>
        <w:gridCol w:w="1511"/>
        <w:gridCol w:w="1690"/>
        <w:gridCol w:w="1144"/>
        <w:gridCol w:w="1865"/>
      </w:tblGrid>
      <w:tr w:rsidR="000537E2" w:rsidRPr="00F72D75" w14:paraId="495C722A" w14:textId="77777777" w:rsidTr="006D116B">
        <w:trPr>
          <w:trHeight w:val="645"/>
        </w:trPr>
        <w:tc>
          <w:tcPr>
            <w:tcW w:w="419" w:type="pct"/>
            <w:vMerge w:val="restart"/>
            <w:tcBorders>
              <w:top w:val="single" w:sz="12" w:space="0" w:color="auto"/>
              <w:left w:val="single" w:sz="8" w:space="0" w:color="auto"/>
              <w:bottom w:val="single" w:sz="12" w:space="0" w:color="000000"/>
              <w:right w:val="single" w:sz="4" w:space="0" w:color="auto"/>
            </w:tcBorders>
            <w:shd w:val="clear" w:color="000000" w:fill="4BACC6"/>
            <w:noWrap/>
            <w:vAlign w:val="center"/>
            <w:hideMark/>
          </w:tcPr>
          <w:p w14:paraId="714AFB67"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Year</w:t>
            </w:r>
          </w:p>
        </w:tc>
        <w:tc>
          <w:tcPr>
            <w:tcW w:w="727" w:type="pct"/>
            <w:vMerge w:val="restart"/>
            <w:tcBorders>
              <w:top w:val="single" w:sz="12" w:space="0" w:color="auto"/>
              <w:left w:val="single" w:sz="4" w:space="0" w:color="auto"/>
              <w:bottom w:val="single" w:sz="12" w:space="0" w:color="000000"/>
              <w:right w:val="single" w:sz="4" w:space="0" w:color="auto"/>
            </w:tcBorders>
            <w:shd w:val="clear" w:color="000000" w:fill="4BACC6"/>
            <w:vAlign w:val="center"/>
            <w:hideMark/>
          </w:tcPr>
          <w:p w14:paraId="649B9A0C"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Projected Renewals (inc 2% CPI)</w:t>
            </w:r>
          </w:p>
        </w:tc>
        <w:tc>
          <w:tcPr>
            <w:tcW w:w="625" w:type="pct"/>
            <w:vMerge w:val="restart"/>
            <w:tcBorders>
              <w:top w:val="single" w:sz="12" w:space="0" w:color="auto"/>
              <w:left w:val="single" w:sz="4" w:space="0" w:color="auto"/>
              <w:bottom w:val="single" w:sz="12" w:space="0" w:color="000000"/>
              <w:right w:val="single" w:sz="4" w:space="0" w:color="auto"/>
            </w:tcBorders>
            <w:shd w:val="clear" w:color="000000" w:fill="4BACC6"/>
            <w:vAlign w:val="center"/>
            <w:hideMark/>
          </w:tcPr>
          <w:p w14:paraId="4071B379"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Muni</w:t>
            </w:r>
          </w:p>
        </w:tc>
        <w:tc>
          <w:tcPr>
            <w:tcW w:w="788" w:type="pct"/>
            <w:vMerge w:val="restart"/>
            <w:tcBorders>
              <w:top w:val="single" w:sz="12" w:space="0" w:color="auto"/>
              <w:left w:val="single" w:sz="4" w:space="0" w:color="auto"/>
              <w:bottom w:val="single" w:sz="12" w:space="0" w:color="000000"/>
              <w:right w:val="single" w:sz="4" w:space="0" w:color="auto"/>
            </w:tcBorders>
            <w:shd w:val="clear" w:color="000000" w:fill="4BACC6"/>
            <w:vAlign w:val="center"/>
            <w:hideMark/>
          </w:tcPr>
          <w:p w14:paraId="64FEFF1F"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WEMP/SAR</w:t>
            </w:r>
          </w:p>
        </w:tc>
        <w:tc>
          <w:tcPr>
            <w:tcW w:w="877" w:type="pct"/>
            <w:vMerge w:val="restart"/>
            <w:tcBorders>
              <w:top w:val="single" w:sz="12" w:space="0" w:color="auto"/>
              <w:left w:val="single" w:sz="4" w:space="0" w:color="auto"/>
              <w:bottom w:val="single" w:sz="12" w:space="0" w:color="000000"/>
              <w:right w:val="single" w:sz="4" w:space="0" w:color="auto"/>
            </w:tcBorders>
            <w:shd w:val="clear" w:color="000000" w:fill="4BACC6"/>
            <w:vAlign w:val="center"/>
            <w:hideMark/>
          </w:tcPr>
          <w:p w14:paraId="258E441F"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Marina Asset Replacement Reserve</w:t>
            </w:r>
          </w:p>
        </w:tc>
        <w:tc>
          <w:tcPr>
            <w:tcW w:w="597" w:type="pct"/>
            <w:vMerge w:val="restart"/>
            <w:tcBorders>
              <w:top w:val="single" w:sz="12" w:space="0" w:color="auto"/>
              <w:left w:val="single" w:sz="4" w:space="0" w:color="auto"/>
              <w:bottom w:val="single" w:sz="12" w:space="0" w:color="000000"/>
              <w:right w:val="single" w:sz="4" w:space="0" w:color="auto"/>
            </w:tcBorders>
            <w:shd w:val="clear" w:color="000000" w:fill="4BACC6"/>
            <w:vAlign w:val="center"/>
            <w:hideMark/>
          </w:tcPr>
          <w:p w14:paraId="5DD81667"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Funding Gap</w:t>
            </w:r>
          </w:p>
        </w:tc>
        <w:tc>
          <w:tcPr>
            <w:tcW w:w="967" w:type="pct"/>
            <w:vMerge w:val="restart"/>
            <w:tcBorders>
              <w:top w:val="single" w:sz="12" w:space="0" w:color="auto"/>
              <w:left w:val="single" w:sz="4" w:space="0" w:color="auto"/>
              <w:bottom w:val="single" w:sz="12" w:space="0" w:color="000000"/>
              <w:right w:val="single" w:sz="8" w:space="0" w:color="auto"/>
            </w:tcBorders>
            <w:shd w:val="clear" w:color="000000" w:fill="4BACC6"/>
            <w:vAlign w:val="center"/>
            <w:hideMark/>
          </w:tcPr>
          <w:p w14:paraId="45E04FA6" w14:textId="77777777" w:rsidR="000537E2" w:rsidRPr="00F72D75" w:rsidRDefault="000537E2"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Cumulative Gap</w:t>
            </w:r>
          </w:p>
        </w:tc>
      </w:tr>
      <w:tr w:rsidR="000537E2" w:rsidRPr="00F72D75" w14:paraId="5A6FC526" w14:textId="77777777" w:rsidTr="008834C5">
        <w:trPr>
          <w:trHeight w:val="517"/>
        </w:trPr>
        <w:tc>
          <w:tcPr>
            <w:tcW w:w="419" w:type="pct"/>
            <w:vMerge/>
            <w:tcBorders>
              <w:top w:val="single" w:sz="4" w:space="0" w:color="auto"/>
              <w:left w:val="single" w:sz="8" w:space="0" w:color="auto"/>
              <w:bottom w:val="thinThickSmallGap" w:sz="24" w:space="0" w:color="auto"/>
              <w:right w:val="single" w:sz="4" w:space="0" w:color="auto"/>
            </w:tcBorders>
            <w:vAlign w:val="center"/>
            <w:hideMark/>
          </w:tcPr>
          <w:p w14:paraId="7A948D72" w14:textId="77777777" w:rsidR="000537E2" w:rsidRPr="00F72D75" w:rsidRDefault="000537E2" w:rsidP="007B5F10">
            <w:pPr>
              <w:spacing w:after="0"/>
              <w:rPr>
                <w:rFonts w:ascii="Arial Narrow" w:eastAsia="Times New Roman" w:hAnsi="Arial Narrow" w:cs="Arial"/>
                <w:b/>
                <w:bCs/>
                <w:color w:val="000000"/>
                <w:szCs w:val="24"/>
                <w:lang w:eastAsia="en-AU"/>
              </w:rPr>
            </w:pPr>
          </w:p>
        </w:tc>
        <w:tc>
          <w:tcPr>
            <w:tcW w:w="727" w:type="pct"/>
            <w:vMerge/>
            <w:tcBorders>
              <w:top w:val="single" w:sz="4" w:space="0" w:color="auto"/>
              <w:left w:val="single" w:sz="4" w:space="0" w:color="auto"/>
              <w:bottom w:val="thinThickSmallGap" w:sz="24" w:space="0" w:color="auto"/>
              <w:right w:val="single" w:sz="4" w:space="0" w:color="auto"/>
            </w:tcBorders>
            <w:vAlign w:val="center"/>
            <w:hideMark/>
          </w:tcPr>
          <w:p w14:paraId="3003469A" w14:textId="77777777" w:rsidR="000537E2" w:rsidRPr="00F72D75" w:rsidRDefault="000537E2" w:rsidP="007B5F10">
            <w:pPr>
              <w:spacing w:after="0"/>
              <w:rPr>
                <w:rFonts w:ascii="Arial Narrow" w:eastAsia="Times New Roman" w:hAnsi="Arial Narrow" w:cs="Arial"/>
                <w:b/>
                <w:bCs/>
                <w:color w:val="000000"/>
                <w:szCs w:val="24"/>
                <w:lang w:eastAsia="en-AU"/>
              </w:rPr>
            </w:pPr>
          </w:p>
        </w:tc>
        <w:tc>
          <w:tcPr>
            <w:tcW w:w="625" w:type="pct"/>
            <w:vMerge/>
            <w:tcBorders>
              <w:top w:val="single" w:sz="4" w:space="0" w:color="auto"/>
              <w:left w:val="single" w:sz="4" w:space="0" w:color="auto"/>
              <w:bottom w:val="thinThickSmallGap" w:sz="24" w:space="0" w:color="auto"/>
              <w:right w:val="single" w:sz="4" w:space="0" w:color="auto"/>
            </w:tcBorders>
            <w:vAlign w:val="center"/>
            <w:hideMark/>
          </w:tcPr>
          <w:p w14:paraId="08B842E9" w14:textId="77777777" w:rsidR="000537E2" w:rsidRPr="00F72D75" w:rsidRDefault="000537E2" w:rsidP="007B5F10">
            <w:pPr>
              <w:spacing w:after="0"/>
              <w:rPr>
                <w:rFonts w:ascii="Arial Narrow" w:eastAsia="Times New Roman" w:hAnsi="Arial Narrow" w:cs="Arial"/>
                <w:b/>
                <w:bCs/>
                <w:color w:val="000000"/>
                <w:szCs w:val="24"/>
                <w:lang w:eastAsia="en-AU"/>
              </w:rPr>
            </w:pPr>
          </w:p>
        </w:tc>
        <w:tc>
          <w:tcPr>
            <w:tcW w:w="788" w:type="pct"/>
            <w:vMerge/>
            <w:tcBorders>
              <w:top w:val="single" w:sz="4" w:space="0" w:color="auto"/>
              <w:left w:val="single" w:sz="4" w:space="0" w:color="auto"/>
              <w:bottom w:val="thinThickSmallGap" w:sz="24" w:space="0" w:color="auto"/>
              <w:right w:val="single" w:sz="4" w:space="0" w:color="auto"/>
            </w:tcBorders>
            <w:vAlign w:val="center"/>
            <w:hideMark/>
          </w:tcPr>
          <w:p w14:paraId="1FEBAAA1" w14:textId="77777777" w:rsidR="000537E2" w:rsidRPr="00F72D75" w:rsidRDefault="000537E2" w:rsidP="007B5F10">
            <w:pPr>
              <w:spacing w:after="0"/>
              <w:rPr>
                <w:rFonts w:ascii="Arial Narrow" w:eastAsia="Times New Roman" w:hAnsi="Arial Narrow" w:cs="Arial"/>
                <w:b/>
                <w:bCs/>
                <w:color w:val="000000"/>
                <w:szCs w:val="24"/>
                <w:lang w:eastAsia="en-AU"/>
              </w:rPr>
            </w:pPr>
          </w:p>
        </w:tc>
        <w:tc>
          <w:tcPr>
            <w:tcW w:w="877" w:type="pct"/>
            <w:vMerge/>
            <w:tcBorders>
              <w:top w:val="single" w:sz="4" w:space="0" w:color="auto"/>
              <w:left w:val="single" w:sz="4" w:space="0" w:color="auto"/>
              <w:bottom w:val="thinThickSmallGap" w:sz="24" w:space="0" w:color="auto"/>
              <w:right w:val="single" w:sz="4" w:space="0" w:color="auto"/>
            </w:tcBorders>
            <w:vAlign w:val="center"/>
            <w:hideMark/>
          </w:tcPr>
          <w:p w14:paraId="2EFDAEFE" w14:textId="77777777" w:rsidR="000537E2" w:rsidRPr="00F72D75" w:rsidRDefault="000537E2" w:rsidP="007B5F10">
            <w:pPr>
              <w:spacing w:after="0"/>
              <w:rPr>
                <w:rFonts w:ascii="Arial Narrow" w:eastAsia="Times New Roman" w:hAnsi="Arial Narrow" w:cs="Arial"/>
                <w:b/>
                <w:bCs/>
                <w:color w:val="000000"/>
                <w:szCs w:val="24"/>
                <w:lang w:eastAsia="en-AU"/>
              </w:rPr>
            </w:pPr>
          </w:p>
        </w:tc>
        <w:tc>
          <w:tcPr>
            <w:tcW w:w="597" w:type="pct"/>
            <w:vMerge/>
            <w:tcBorders>
              <w:top w:val="single" w:sz="4" w:space="0" w:color="auto"/>
              <w:left w:val="single" w:sz="4" w:space="0" w:color="auto"/>
              <w:bottom w:val="thinThickSmallGap" w:sz="24" w:space="0" w:color="auto"/>
              <w:right w:val="single" w:sz="4" w:space="0" w:color="auto"/>
            </w:tcBorders>
            <w:vAlign w:val="center"/>
            <w:hideMark/>
          </w:tcPr>
          <w:p w14:paraId="552F0B35" w14:textId="77777777" w:rsidR="000537E2" w:rsidRPr="00F72D75" w:rsidRDefault="000537E2" w:rsidP="007B5F10">
            <w:pPr>
              <w:spacing w:after="0"/>
              <w:rPr>
                <w:rFonts w:ascii="Arial Narrow" w:eastAsia="Times New Roman" w:hAnsi="Arial Narrow" w:cs="Arial"/>
                <w:b/>
                <w:bCs/>
                <w:color w:val="000000"/>
                <w:szCs w:val="24"/>
                <w:lang w:eastAsia="en-AU"/>
              </w:rPr>
            </w:pPr>
          </w:p>
        </w:tc>
        <w:tc>
          <w:tcPr>
            <w:tcW w:w="967" w:type="pct"/>
            <w:vMerge/>
            <w:tcBorders>
              <w:top w:val="single" w:sz="4" w:space="0" w:color="auto"/>
              <w:left w:val="single" w:sz="4" w:space="0" w:color="auto"/>
              <w:bottom w:val="thinThickSmallGap" w:sz="24" w:space="0" w:color="auto"/>
              <w:right w:val="single" w:sz="8" w:space="0" w:color="auto"/>
            </w:tcBorders>
            <w:vAlign w:val="center"/>
            <w:hideMark/>
          </w:tcPr>
          <w:p w14:paraId="08CDCE4B" w14:textId="77777777" w:rsidR="000537E2" w:rsidRPr="00F72D75" w:rsidRDefault="000537E2" w:rsidP="007B5F10">
            <w:pPr>
              <w:spacing w:after="0"/>
              <w:rPr>
                <w:rFonts w:ascii="Arial Narrow" w:eastAsia="Times New Roman" w:hAnsi="Arial Narrow" w:cs="Arial"/>
                <w:b/>
                <w:bCs/>
                <w:color w:val="000000"/>
                <w:szCs w:val="24"/>
                <w:lang w:eastAsia="en-AU"/>
              </w:rPr>
            </w:pPr>
          </w:p>
        </w:tc>
      </w:tr>
      <w:tr w:rsidR="001D50D8" w:rsidRPr="00F72D75" w14:paraId="09FB66E9" w14:textId="77777777" w:rsidTr="008834C5">
        <w:trPr>
          <w:trHeight w:val="330"/>
        </w:trPr>
        <w:tc>
          <w:tcPr>
            <w:tcW w:w="419" w:type="pct"/>
            <w:tcBorders>
              <w:top w:val="thinThickSmallGap" w:sz="24" w:space="0" w:color="auto"/>
              <w:left w:val="single" w:sz="8" w:space="0" w:color="auto"/>
              <w:bottom w:val="single" w:sz="4" w:space="0" w:color="FFFFFF" w:themeColor="background1"/>
              <w:right w:val="thinThickSmallGap" w:sz="24" w:space="0" w:color="auto"/>
            </w:tcBorders>
            <w:shd w:val="clear" w:color="000000" w:fill="4BACC6"/>
            <w:noWrap/>
            <w:vAlign w:val="center"/>
            <w:hideMark/>
          </w:tcPr>
          <w:p w14:paraId="0CEB1B99" w14:textId="1DB9D597" w:rsidR="001D50D8" w:rsidRPr="00F72D75" w:rsidRDefault="001D50D8"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F72D75" w:rsidRPr="00F72D75">
              <w:rPr>
                <w:rFonts w:ascii="Arial Narrow" w:eastAsia="Times New Roman" w:hAnsi="Arial Narrow" w:cs="Arial"/>
                <w:b/>
                <w:bCs/>
                <w:color w:val="000000"/>
                <w:szCs w:val="24"/>
                <w:lang w:eastAsia="en-AU"/>
              </w:rPr>
              <w:t>20-</w:t>
            </w:r>
            <w:r w:rsidRPr="00F72D75">
              <w:rPr>
                <w:rFonts w:ascii="Arial Narrow" w:eastAsia="Times New Roman" w:hAnsi="Arial Narrow" w:cs="Arial"/>
                <w:b/>
                <w:bCs/>
                <w:color w:val="000000"/>
                <w:szCs w:val="24"/>
                <w:lang w:eastAsia="en-AU"/>
              </w:rPr>
              <w:t>21</w:t>
            </w:r>
          </w:p>
        </w:tc>
        <w:tc>
          <w:tcPr>
            <w:tcW w:w="727" w:type="pct"/>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auto"/>
            <w:hideMark/>
          </w:tcPr>
          <w:p w14:paraId="328E796D" w14:textId="77777777" w:rsidR="001D50D8" w:rsidRPr="00F72D75" w:rsidRDefault="001D50D8" w:rsidP="007B5F10">
            <w:pPr>
              <w:jc w:val="center"/>
              <w:rPr>
                <w:rFonts w:ascii="Arial Narrow" w:hAnsi="Arial Narrow"/>
              </w:rPr>
            </w:pPr>
            <w:r w:rsidRPr="00F72D75">
              <w:rPr>
                <w:rFonts w:ascii="Arial Narrow" w:hAnsi="Arial Narrow"/>
              </w:rPr>
              <w:t>$274,900</w:t>
            </w:r>
          </w:p>
        </w:tc>
        <w:tc>
          <w:tcPr>
            <w:tcW w:w="625"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1ED510F5" w14:textId="77777777" w:rsidR="001D50D8" w:rsidRPr="00F72D75" w:rsidRDefault="001D50D8" w:rsidP="007B5F10">
            <w:pPr>
              <w:jc w:val="center"/>
              <w:rPr>
                <w:rFonts w:ascii="Arial Narrow" w:hAnsi="Arial Narrow"/>
              </w:rPr>
            </w:pPr>
            <w:r w:rsidRPr="00F72D75">
              <w:rPr>
                <w:rFonts w:ascii="Arial Narrow" w:hAnsi="Arial Narrow"/>
              </w:rPr>
              <w:t>$169,900</w:t>
            </w:r>
          </w:p>
        </w:tc>
        <w:tc>
          <w:tcPr>
            <w:tcW w:w="788"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6EF84FFB" w14:textId="77777777" w:rsidR="001D50D8" w:rsidRPr="00F72D75" w:rsidRDefault="001D50D8" w:rsidP="007B5F10">
            <w:pPr>
              <w:jc w:val="center"/>
              <w:rPr>
                <w:rFonts w:ascii="Arial Narrow" w:hAnsi="Arial Narrow"/>
              </w:rPr>
            </w:pPr>
            <w:r w:rsidRPr="00F72D75">
              <w:rPr>
                <w:rFonts w:ascii="Arial Narrow" w:hAnsi="Arial Narrow"/>
              </w:rPr>
              <w:t>$15,000</w:t>
            </w:r>
          </w:p>
        </w:tc>
        <w:tc>
          <w:tcPr>
            <w:tcW w:w="877" w:type="pct"/>
            <w:tcBorders>
              <w:top w:val="thinThickSmallGap" w:sz="24" w:space="0" w:color="auto"/>
              <w:left w:val="single" w:sz="4" w:space="0" w:color="FFFFFF" w:themeColor="background1"/>
              <w:bottom w:val="single" w:sz="4" w:space="0" w:color="FFFFFF" w:themeColor="background1"/>
              <w:right w:val="double" w:sz="4" w:space="0" w:color="auto"/>
            </w:tcBorders>
            <w:shd w:val="clear" w:color="auto" w:fill="auto"/>
          </w:tcPr>
          <w:p w14:paraId="47214D3D" w14:textId="77777777" w:rsidR="001D50D8" w:rsidRPr="00F72D75" w:rsidRDefault="001D50D8" w:rsidP="007B5F10">
            <w:pPr>
              <w:jc w:val="center"/>
              <w:rPr>
                <w:rFonts w:ascii="Arial Narrow" w:hAnsi="Arial Narrow"/>
              </w:rPr>
            </w:pPr>
            <w:r w:rsidRPr="00F72D75">
              <w:rPr>
                <w:rFonts w:ascii="Arial Narrow" w:hAnsi="Arial Narrow"/>
              </w:rPr>
              <w:t>$90,000</w:t>
            </w:r>
          </w:p>
        </w:tc>
        <w:tc>
          <w:tcPr>
            <w:tcW w:w="597" w:type="pct"/>
            <w:tcBorders>
              <w:top w:val="thinThickSmallGap" w:sz="24" w:space="0" w:color="auto"/>
              <w:left w:val="double" w:sz="4" w:space="0" w:color="auto"/>
              <w:bottom w:val="single" w:sz="4" w:space="0" w:color="FFFFFF" w:themeColor="background1"/>
              <w:right w:val="single" w:sz="4" w:space="0" w:color="FFFFFF" w:themeColor="background1"/>
            </w:tcBorders>
            <w:shd w:val="clear" w:color="auto" w:fill="auto"/>
            <w:vAlign w:val="center"/>
            <w:hideMark/>
          </w:tcPr>
          <w:p w14:paraId="639CFD24"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thinThickSmallGap" w:sz="24" w:space="0" w:color="auto"/>
              <w:left w:val="single" w:sz="4" w:space="0" w:color="FFFFFF" w:themeColor="background1"/>
              <w:bottom w:val="single" w:sz="4" w:space="0" w:color="FFFFFF" w:themeColor="background1"/>
              <w:right w:val="single" w:sz="8" w:space="0" w:color="auto"/>
            </w:tcBorders>
            <w:shd w:val="clear" w:color="auto" w:fill="auto"/>
            <w:vAlign w:val="center"/>
            <w:hideMark/>
          </w:tcPr>
          <w:p w14:paraId="18A84212"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7038780B"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0CA7BF3B" w14:textId="161933C4"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21</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22</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noWrap/>
            <w:hideMark/>
          </w:tcPr>
          <w:p w14:paraId="1A5FF1F5" w14:textId="77777777" w:rsidR="001D50D8" w:rsidRPr="00F72D75" w:rsidRDefault="001D50D8" w:rsidP="007B5F10">
            <w:pPr>
              <w:jc w:val="center"/>
              <w:rPr>
                <w:rFonts w:ascii="Arial Narrow" w:hAnsi="Arial Narrow"/>
              </w:rPr>
            </w:pPr>
            <w:r w:rsidRPr="00F72D75">
              <w:rPr>
                <w:rFonts w:ascii="Arial Narrow" w:hAnsi="Arial Narrow"/>
              </w:rPr>
              <w:t>$576,300</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DD20E55" w14:textId="77777777" w:rsidR="001D50D8" w:rsidRPr="00F72D75" w:rsidRDefault="001D50D8" w:rsidP="007B5F10">
            <w:pPr>
              <w:jc w:val="center"/>
              <w:rPr>
                <w:rFonts w:ascii="Arial Narrow" w:hAnsi="Arial Narrow"/>
              </w:rPr>
            </w:pPr>
            <w:r w:rsidRPr="00F72D75">
              <w:rPr>
                <w:rFonts w:ascii="Arial Narrow" w:hAnsi="Arial Narrow"/>
              </w:rPr>
              <w:t>$200,940</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E7CB3EA" w14:textId="77777777" w:rsidR="001D50D8" w:rsidRPr="00F72D75" w:rsidRDefault="001D50D8" w:rsidP="007B5F10">
            <w:pPr>
              <w:jc w:val="center"/>
              <w:rPr>
                <w:rFonts w:ascii="Arial Narrow" w:hAnsi="Arial Narrow"/>
              </w:rPr>
            </w:pPr>
            <w:r w:rsidRPr="00F72D75">
              <w:rPr>
                <w:rFonts w:ascii="Arial Narrow" w:hAnsi="Arial Narrow"/>
              </w:rPr>
              <w:t>$182,580</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D9D9D9" w:themeFill="background1" w:themeFillShade="D9"/>
          </w:tcPr>
          <w:p w14:paraId="010ED42E" w14:textId="77777777" w:rsidR="001D50D8" w:rsidRPr="00F72D75" w:rsidRDefault="001D50D8" w:rsidP="007B5F10">
            <w:pPr>
              <w:jc w:val="center"/>
              <w:rPr>
                <w:rFonts w:ascii="Arial Narrow" w:hAnsi="Arial Narrow"/>
              </w:rPr>
            </w:pPr>
            <w:r w:rsidRPr="00F72D75">
              <w:rPr>
                <w:rFonts w:ascii="Arial Narrow" w:hAnsi="Arial Narrow"/>
              </w:rPr>
              <w:t>$192,780</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D9D9D9" w:themeFill="background1" w:themeFillShade="D9"/>
            <w:vAlign w:val="center"/>
            <w:hideMark/>
          </w:tcPr>
          <w:p w14:paraId="30EE96B8"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9D9D9" w:themeFill="background1" w:themeFillShade="D9"/>
            <w:vAlign w:val="center"/>
            <w:hideMark/>
          </w:tcPr>
          <w:p w14:paraId="4C18D88D"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0535ABA2"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416225D9" w14:textId="58761BE8"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22</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23</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noWrap/>
            <w:hideMark/>
          </w:tcPr>
          <w:p w14:paraId="6D52C661" w14:textId="77777777" w:rsidR="001D50D8" w:rsidRPr="00F72D75" w:rsidRDefault="001D50D8" w:rsidP="007B5F10">
            <w:pPr>
              <w:jc w:val="center"/>
              <w:rPr>
                <w:rFonts w:ascii="Arial Narrow" w:hAnsi="Arial Narrow"/>
              </w:rPr>
            </w:pPr>
            <w:r w:rsidRPr="00F72D75">
              <w:rPr>
                <w:rFonts w:ascii="Arial Narrow" w:hAnsi="Arial Narrow"/>
              </w:rPr>
              <w:t>$12,485</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B915B32" w14:textId="77777777" w:rsidR="001D50D8" w:rsidRPr="00F72D75" w:rsidRDefault="001D50D8" w:rsidP="007B5F10">
            <w:pPr>
              <w:jc w:val="center"/>
              <w:rPr>
                <w:rFonts w:ascii="Arial Narrow" w:hAnsi="Arial Narrow"/>
              </w:rPr>
            </w:pPr>
            <w:r w:rsidRPr="00F72D75">
              <w:rPr>
                <w:rFonts w:ascii="Arial Narrow" w:hAnsi="Arial Narrow"/>
              </w:rPr>
              <w:t>$12,485</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2644CA1" w14:textId="77777777" w:rsidR="001D50D8" w:rsidRPr="00F72D75" w:rsidRDefault="001D50D8" w:rsidP="007B5F10">
            <w:pPr>
              <w:jc w:val="center"/>
              <w:rPr>
                <w:rFonts w:ascii="Arial Narrow" w:hAnsi="Arial Narrow"/>
              </w:rPr>
            </w:pPr>
            <w:r w:rsidRPr="00F72D75">
              <w:rPr>
                <w:rFonts w:ascii="Arial Narrow" w:hAnsi="Arial Narrow"/>
              </w:rPr>
              <w:t>$-</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auto"/>
          </w:tcPr>
          <w:p w14:paraId="4CDC908F" w14:textId="77777777" w:rsidR="001D50D8" w:rsidRPr="00F72D75" w:rsidRDefault="001D50D8" w:rsidP="007B5F10">
            <w:pPr>
              <w:jc w:val="center"/>
              <w:rPr>
                <w:rFonts w:ascii="Arial Narrow" w:hAnsi="Arial Narrow"/>
              </w:rPr>
            </w:pPr>
            <w:r w:rsidRPr="00F72D75">
              <w:rPr>
                <w:rFonts w:ascii="Arial Narrow" w:hAnsi="Arial Narrow"/>
              </w:rPr>
              <w:t>$-</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auto"/>
            <w:vAlign w:val="center"/>
            <w:hideMark/>
          </w:tcPr>
          <w:p w14:paraId="44A29025"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auto"/>
            <w:vAlign w:val="center"/>
            <w:hideMark/>
          </w:tcPr>
          <w:p w14:paraId="2B80BF3F"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094ED6B7"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77060DDC" w14:textId="5C6A22AB"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23</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24</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noWrap/>
            <w:hideMark/>
          </w:tcPr>
          <w:p w14:paraId="3E4EB0FA" w14:textId="77777777" w:rsidR="001D50D8" w:rsidRPr="00F72D75" w:rsidRDefault="001D50D8" w:rsidP="007B5F10">
            <w:pPr>
              <w:jc w:val="center"/>
              <w:rPr>
                <w:rFonts w:ascii="Arial Narrow" w:hAnsi="Arial Narrow"/>
              </w:rPr>
            </w:pPr>
            <w:r w:rsidRPr="00F72D75">
              <w:rPr>
                <w:rFonts w:ascii="Arial Narrow" w:hAnsi="Arial Narrow"/>
              </w:rPr>
              <w:t>$119,917</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BE82AA1" w14:textId="77777777" w:rsidR="001D50D8" w:rsidRPr="00F72D75" w:rsidRDefault="001D50D8" w:rsidP="007B5F10">
            <w:pPr>
              <w:jc w:val="center"/>
              <w:rPr>
                <w:rFonts w:ascii="Arial Narrow" w:hAnsi="Arial Narrow"/>
              </w:rPr>
            </w:pPr>
            <w:r w:rsidRPr="00F72D75">
              <w:rPr>
                <w:rFonts w:ascii="Arial Narrow" w:hAnsi="Arial Narrow"/>
              </w:rPr>
              <w:t>$37,142</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4B84B17" w14:textId="77777777" w:rsidR="001D50D8" w:rsidRPr="00F72D75" w:rsidRDefault="001D50D8" w:rsidP="007B5F10">
            <w:pPr>
              <w:jc w:val="center"/>
              <w:rPr>
                <w:rFonts w:ascii="Arial Narrow" w:hAnsi="Arial Narrow"/>
              </w:rPr>
            </w:pPr>
            <w:r w:rsidRPr="00F72D75">
              <w:rPr>
                <w:rFonts w:ascii="Arial Narrow" w:hAnsi="Arial Narrow"/>
              </w:rPr>
              <w:t>$29,714</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D9D9D9" w:themeFill="background1" w:themeFillShade="D9"/>
          </w:tcPr>
          <w:p w14:paraId="6D257AB5" w14:textId="77777777" w:rsidR="001D50D8" w:rsidRPr="00F72D75" w:rsidRDefault="001D50D8" w:rsidP="007B5F10">
            <w:pPr>
              <w:jc w:val="center"/>
              <w:rPr>
                <w:rFonts w:ascii="Arial Narrow" w:hAnsi="Arial Narrow"/>
              </w:rPr>
            </w:pPr>
            <w:r w:rsidRPr="00F72D75">
              <w:rPr>
                <w:rFonts w:ascii="Arial Narrow" w:hAnsi="Arial Narrow"/>
              </w:rPr>
              <w:t>$53,060</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D9D9D9" w:themeFill="background1" w:themeFillShade="D9"/>
            <w:vAlign w:val="center"/>
            <w:hideMark/>
          </w:tcPr>
          <w:p w14:paraId="51E16B49"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9D9D9" w:themeFill="background1" w:themeFillShade="D9"/>
            <w:vAlign w:val="center"/>
            <w:hideMark/>
          </w:tcPr>
          <w:p w14:paraId="4FDDC156"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649C3EBA"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308FCF1F" w14:textId="3C5F6B9D"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24</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25</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noWrap/>
            <w:hideMark/>
          </w:tcPr>
          <w:p w14:paraId="1809AB49" w14:textId="77777777" w:rsidR="001D50D8" w:rsidRPr="00F72D75" w:rsidRDefault="001D50D8" w:rsidP="007B5F10">
            <w:pPr>
              <w:jc w:val="center"/>
              <w:rPr>
                <w:rFonts w:ascii="Arial Narrow" w:hAnsi="Arial Narrow"/>
              </w:rPr>
            </w:pPr>
            <w:r w:rsidRPr="00F72D75">
              <w:rPr>
                <w:rFonts w:ascii="Arial Narrow" w:hAnsi="Arial Narrow"/>
              </w:rPr>
              <w:t>$337,719</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5FCCCE3" w14:textId="77777777" w:rsidR="001D50D8" w:rsidRPr="00F72D75" w:rsidRDefault="001D50D8" w:rsidP="007B5F10">
            <w:pPr>
              <w:jc w:val="center"/>
              <w:rPr>
                <w:rFonts w:ascii="Arial Narrow" w:hAnsi="Arial Narrow"/>
              </w:rPr>
            </w:pPr>
            <w:r w:rsidRPr="00F72D75">
              <w:rPr>
                <w:rFonts w:ascii="Arial Narrow" w:hAnsi="Arial Narrow"/>
              </w:rPr>
              <w:t>$175,354</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E4CF13E" w14:textId="77777777" w:rsidR="001D50D8" w:rsidRPr="00F72D75" w:rsidRDefault="001D50D8" w:rsidP="007B5F10">
            <w:pPr>
              <w:jc w:val="center"/>
              <w:rPr>
                <w:rFonts w:ascii="Arial Narrow" w:hAnsi="Arial Narrow"/>
              </w:rPr>
            </w:pPr>
            <w:r w:rsidRPr="00F72D75">
              <w:rPr>
                <w:rFonts w:ascii="Arial Narrow" w:hAnsi="Arial Narrow"/>
              </w:rPr>
              <w:t>$162,365</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auto"/>
          </w:tcPr>
          <w:p w14:paraId="38CF83A8" w14:textId="77777777" w:rsidR="001D50D8" w:rsidRPr="00F72D75" w:rsidRDefault="001D50D8" w:rsidP="007B5F10">
            <w:pPr>
              <w:jc w:val="center"/>
              <w:rPr>
                <w:rFonts w:ascii="Arial Narrow" w:hAnsi="Arial Narrow"/>
              </w:rPr>
            </w:pPr>
            <w:r w:rsidRPr="00F72D75">
              <w:rPr>
                <w:rFonts w:ascii="Arial Narrow" w:hAnsi="Arial Narrow"/>
              </w:rPr>
              <w:t>$-</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auto"/>
            <w:vAlign w:val="center"/>
            <w:hideMark/>
          </w:tcPr>
          <w:p w14:paraId="0BFA9D59"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auto"/>
            <w:vAlign w:val="center"/>
            <w:hideMark/>
          </w:tcPr>
          <w:p w14:paraId="28732697"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43E1E9AA"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591F5789" w14:textId="0C38DE6C"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25</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26</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noWrap/>
            <w:hideMark/>
          </w:tcPr>
          <w:p w14:paraId="226E072D" w14:textId="77777777" w:rsidR="001D50D8" w:rsidRPr="00F72D75" w:rsidRDefault="001D50D8" w:rsidP="007B5F10">
            <w:pPr>
              <w:jc w:val="center"/>
              <w:rPr>
                <w:rFonts w:ascii="Arial Narrow" w:hAnsi="Arial Narrow"/>
              </w:rPr>
            </w:pPr>
            <w:r w:rsidRPr="00F72D75">
              <w:rPr>
                <w:rFonts w:ascii="Arial Narrow" w:hAnsi="Arial Narrow"/>
              </w:rPr>
              <w:t>$38,643</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2160C1B" w14:textId="77777777" w:rsidR="001D50D8" w:rsidRPr="00F72D75" w:rsidRDefault="001D50D8" w:rsidP="007B5F10">
            <w:pPr>
              <w:jc w:val="center"/>
              <w:rPr>
                <w:rFonts w:ascii="Arial Narrow" w:hAnsi="Arial Narrow"/>
              </w:rPr>
            </w:pPr>
            <w:r w:rsidRPr="00F72D75">
              <w:rPr>
                <w:rFonts w:ascii="Arial Narrow" w:hAnsi="Arial Narrow"/>
              </w:rPr>
              <w:t>$27,050</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2DB61F1" w14:textId="77777777" w:rsidR="001D50D8" w:rsidRPr="00F72D75" w:rsidRDefault="001D50D8" w:rsidP="007B5F10">
            <w:pPr>
              <w:jc w:val="center"/>
              <w:rPr>
                <w:rFonts w:ascii="Arial Narrow" w:hAnsi="Arial Narrow"/>
              </w:rPr>
            </w:pPr>
            <w:r w:rsidRPr="00F72D75">
              <w:rPr>
                <w:rFonts w:ascii="Arial Narrow" w:hAnsi="Arial Narrow"/>
              </w:rPr>
              <w:t>$6,072</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D9D9D9" w:themeFill="background1" w:themeFillShade="D9"/>
          </w:tcPr>
          <w:p w14:paraId="45493763" w14:textId="77777777" w:rsidR="001D50D8" w:rsidRPr="00F72D75" w:rsidRDefault="001D50D8" w:rsidP="007B5F10">
            <w:pPr>
              <w:jc w:val="center"/>
              <w:rPr>
                <w:rFonts w:ascii="Arial Narrow" w:hAnsi="Arial Narrow"/>
              </w:rPr>
            </w:pPr>
            <w:r w:rsidRPr="00F72D75">
              <w:rPr>
                <w:rFonts w:ascii="Arial Narrow" w:hAnsi="Arial Narrow"/>
              </w:rPr>
              <w:t>$5,520</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D9D9D9" w:themeFill="background1" w:themeFillShade="D9"/>
            <w:vAlign w:val="center"/>
            <w:hideMark/>
          </w:tcPr>
          <w:p w14:paraId="24DEACD4"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9D9D9" w:themeFill="background1" w:themeFillShade="D9"/>
            <w:vAlign w:val="center"/>
            <w:hideMark/>
          </w:tcPr>
          <w:p w14:paraId="0D990F05"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26D3467F"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4CCDF719" w14:textId="72BBF6F0"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26</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27</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noWrap/>
            <w:hideMark/>
          </w:tcPr>
          <w:p w14:paraId="148D59D8" w14:textId="77777777" w:rsidR="001D50D8" w:rsidRPr="00F72D75" w:rsidRDefault="001D50D8" w:rsidP="007B5F10">
            <w:pPr>
              <w:jc w:val="center"/>
              <w:rPr>
                <w:rFonts w:ascii="Arial Narrow" w:hAnsi="Arial Narrow"/>
              </w:rPr>
            </w:pPr>
            <w:r w:rsidRPr="00F72D75">
              <w:rPr>
                <w:rFonts w:ascii="Arial Narrow" w:hAnsi="Arial Narrow"/>
              </w:rPr>
              <w:t>$13,514</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DBC6C31" w14:textId="77777777" w:rsidR="001D50D8" w:rsidRPr="00F72D75" w:rsidRDefault="001D50D8" w:rsidP="007B5F10">
            <w:pPr>
              <w:jc w:val="center"/>
              <w:rPr>
                <w:rFonts w:ascii="Arial Narrow" w:hAnsi="Arial Narrow"/>
              </w:rPr>
            </w:pPr>
            <w:r w:rsidRPr="00F72D75">
              <w:rPr>
                <w:rFonts w:ascii="Arial Narrow" w:hAnsi="Arial Narrow"/>
              </w:rPr>
              <w:t>$13,514</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08F5A89" w14:textId="77777777" w:rsidR="001D50D8" w:rsidRPr="00F72D75" w:rsidRDefault="001D50D8" w:rsidP="007B5F10">
            <w:pPr>
              <w:jc w:val="center"/>
              <w:rPr>
                <w:rFonts w:ascii="Arial Narrow" w:hAnsi="Arial Narrow"/>
              </w:rPr>
            </w:pPr>
            <w:r w:rsidRPr="00F72D75">
              <w:rPr>
                <w:rFonts w:ascii="Arial Narrow" w:hAnsi="Arial Narrow"/>
              </w:rPr>
              <w:t>$-</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auto"/>
          </w:tcPr>
          <w:p w14:paraId="6690FF3A" w14:textId="77777777" w:rsidR="001D50D8" w:rsidRPr="00F72D75" w:rsidRDefault="001D50D8" w:rsidP="007B5F10">
            <w:pPr>
              <w:jc w:val="center"/>
              <w:rPr>
                <w:rFonts w:ascii="Arial Narrow" w:hAnsi="Arial Narrow"/>
              </w:rPr>
            </w:pPr>
            <w:r w:rsidRPr="00F72D75">
              <w:rPr>
                <w:rFonts w:ascii="Arial Narrow" w:hAnsi="Arial Narrow"/>
              </w:rPr>
              <w:t>$-</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auto"/>
            <w:vAlign w:val="center"/>
            <w:hideMark/>
          </w:tcPr>
          <w:p w14:paraId="639C3C85"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auto"/>
            <w:vAlign w:val="center"/>
            <w:hideMark/>
          </w:tcPr>
          <w:p w14:paraId="7BCA9C18"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24BB169A"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124440B2" w14:textId="2043E2CF"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27</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28</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noWrap/>
            <w:hideMark/>
          </w:tcPr>
          <w:p w14:paraId="5F7295DF" w14:textId="77777777" w:rsidR="001D50D8" w:rsidRPr="00F72D75" w:rsidRDefault="001D50D8" w:rsidP="007B5F10">
            <w:pPr>
              <w:jc w:val="center"/>
              <w:rPr>
                <w:rFonts w:ascii="Arial Narrow" w:hAnsi="Arial Narrow"/>
              </w:rPr>
            </w:pPr>
            <w:r w:rsidRPr="00F72D75">
              <w:rPr>
                <w:rFonts w:ascii="Arial Narrow" w:hAnsi="Arial Narrow"/>
              </w:rPr>
              <w:t>$380,330</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9EC8878" w14:textId="77777777" w:rsidR="001D50D8" w:rsidRPr="00F72D75" w:rsidRDefault="001D50D8" w:rsidP="007B5F10">
            <w:pPr>
              <w:jc w:val="center"/>
              <w:rPr>
                <w:rFonts w:ascii="Arial Narrow" w:hAnsi="Arial Narrow"/>
              </w:rPr>
            </w:pPr>
            <w:r w:rsidRPr="00F72D75">
              <w:rPr>
                <w:rFonts w:ascii="Arial Narrow" w:hAnsi="Arial Narrow"/>
              </w:rPr>
              <w:t>$195,966</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23C321F" w14:textId="77777777" w:rsidR="001D50D8" w:rsidRPr="00F72D75" w:rsidRDefault="001D50D8" w:rsidP="007B5F10">
            <w:pPr>
              <w:jc w:val="center"/>
              <w:rPr>
                <w:rFonts w:ascii="Arial Narrow" w:hAnsi="Arial Narrow"/>
              </w:rPr>
            </w:pPr>
            <w:r w:rsidRPr="00F72D75">
              <w:rPr>
                <w:rFonts w:ascii="Arial Narrow" w:hAnsi="Arial Narrow"/>
              </w:rPr>
              <w:t>$178,621</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D9D9D9" w:themeFill="background1" w:themeFillShade="D9"/>
          </w:tcPr>
          <w:p w14:paraId="2A5B9087" w14:textId="77777777" w:rsidR="001D50D8" w:rsidRPr="00F72D75" w:rsidRDefault="001D50D8" w:rsidP="007B5F10">
            <w:pPr>
              <w:jc w:val="center"/>
              <w:rPr>
                <w:rFonts w:ascii="Arial Narrow" w:hAnsi="Arial Narrow"/>
              </w:rPr>
            </w:pPr>
            <w:r w:rsidRPr="00F72D75">
              <w:rPr>
                <w:rFonts w:ascii="Arial Narrow" w:hAnsi="Arial Narrow"/>
              </w:rPr>
              <w:t>$5,743</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D9D9D9" w:themeFill="background1" w:themeFillShade="D9"/>
            <w:vAlign w:val="center"/>
            <w:hideMark/>
          </w:tcPr>
          <w:p w14:paraId="15C4468A"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9D9D9" w:themeFill="background1" w:themeFillShade="D9"/>
            <w:vAlign w:val="center"/>
            <w:hideMark/>
          </w:tcPr>
          <w:p w14:paraId="25D2D827"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25E7620C" w14:textId="77777777" w:rsidTr="008834C5">
        <w:trPr>
          <w:trHeight w:val="315"/>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385EE1E5" w14:textId="094B1F57"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28</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29</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noWrap/>
            <w:hideMark/>
          </w:tcPr>
          <w:p w14:paraId="2B0CE0C4" w14:textId="77777777" w:rsidR="001D50D8" w:rsidRPr="00F72D75" w:rsidRDefault="001D50D8" w:rsidP="007B5F10">
            <w:pPr>
              <w:jc w:val="center"/>
              <w:rPr>
                <w:rFonts w:ascii="Arial Narrow" w:hAnsi="Arial Narrow"/>
              </w:rPr>
            </w:pPr>
            <w:r w:rsidRPr="00F72D75">
              <w:rPr>
                <w:rFonts w:ascii="Arial Narrow" w:hAnsi="Arial Narrow"/>
              </w:rPr>
              <w:t>$119,867</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8177920" w14:textId="77777777" w:rsidR="001D50D8" w:rsidRPr="00F72D75" w:rsidRDefault="001D50D8" w:rsidP="007B5F10">
            <w:pPr>
              <w:jc w:val="center"/>
              <w:rPr>
                <w:rFonts w:ascii="Arial Narrow" w:hAnsi="Arial Narrow"/>
              </w:rPr>
            </w:pPr>
            <w:r w:rsidRPr="00F72D75">
              <w:rPr>
                <w:rFonts w:ascii="Arial Narrow" w:hAnsi="Arial Narrow"/>
              </w:rPr>
              <w:t>$96,433</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78E83C3" w14:textId="77777777" w:rsidR="001D50D8" w:rsidRPr="00F72D75" w:rsidRDefault="001D50D8" w:rsidP="007B5F10">
            <w:pPr>
              <w:jc w:val="center"/>
              <w:rPr>
                <w:rFonts w:ascii="Arial Narrow" w:hAnsi="Arial Narrow"/>
              </w:rPr>
            </w:pPr>
            <w:r w:rsidRPr="00F72D75">
              <w:rPr>
                <w:rFonts w:ascii="Arial Narrow" w:hAnsi="Arial Narrow"/>
              </w:rPr>
              <w:t>$23,433</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auto"/>
          </w:tcPr>
          <w:p w14:paraId="2161A017" w14:textId="77777777" w:rsidR="001D50D8" w:rsidRPr="00F72D75" w:rsidRDefault="001D50D8" w:rsidP="007B5F10">
            <w:pPr>
              <w:jc w:val="center"/>
              <w:rPr>
                <w:rFonts w:ascii="Arial Narrow" w:hAnsi="Arial Narrow"/>
              </w:rPr>
            </w:pPr>
            <w:r w:rsidRPr="00F72D75">
              <w:rPr>
                <w:rFonts w:ascii="Arial Narrow" w:hAnsi="Arial Narrow"/>
              </w:rPr>
              <w:t>$-</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auto"/>
            <w:vAlign w:val="center"/>
            <w:hideMark/>
          </w:tcPr>
          <w:p w14:paraId="39475A70"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auto"/>
            <w:vAlign w:val="center"/>
            <w:hideMark/>
          </w:tcPr>
          <w:p w14:paraId="01654A7E"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0086D126" w14:textId="77777777" w:rsidTr="008834C5">
        <w:trPr>
          <w:trHeight w:val="330"/>
        </w:trPr>
        <w:tc>
          <w:tcPr>
            <w:tcW w:w="419"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noWrap/>
            <w:vAlign w:val="center"/>
            <w:hideMark/>
          </w:tcPr>
          <w:p w14:paraId="38A92886" w14:textId="2A69BF61" w:rsidR="001D50D8" w:rsidRPr="00F72D75" w:rsidRDefault="00F72D75"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20</w:t>
            </w:r>
            <w:r w:rsidR="001D50D8" w:rsidRPr="00F72D75">
              <w:rPr>
                <w:rFonts w:ascii="Arial Narrow" w:eastAsia="Times New Roman" w:hAnsi="Arial Narrow" w:cs="Arial"/>
                <w:b/>
                <w:bCs/>
                <w:color w:val="000000"/>
                <w:szCs w:val="24"/>
                <w:lang w:eastAsia="en-AU"/>
              </w:rPr>
              <w:t>29</w:t>
            </w:r>
            <w:r w:rsidR="003D364E">
              <w:rPr>
                <w:rFonts w:ascii="Arial Narrow" w:eastAsia="Times New Roman" w:hAnsi="Arial Narrow" w:cs="Arial"/>
                <w:b/>
                <w:bCs/>
                <w:color w:val="000000"/>
                <w:szCs w:val="24"/>
                <w:lang w:eastAsia="en-AU"/>
              </w:rPr>
              <w:t>-</w:t>
            </w:r>
            <w:r w:rsidR="001D50D8" w:rsidRPr="00F72D75">
              <w:rPr>
                <w:rFonts w:ascii="Arial Narrow" w:eastAsia="Times New Roman" w:hAnsi="Arial Narrow" w:cs="Arial"/>
                <w:b/>
                <w:bCs/>
                <w:color w:val="000000"/>
                <w:szCs w:val="24"/>
                <w:lang w:eastAsia="en-AU"/>
              </w:rPr>
              <w:t>30</w:t>
            </w:r>
          </w:p>
        </w:tc>
        <w:tc>
          <w:tcPr>
            <w:tcW w:w="727"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D9D9D9" w:themeFill="background1" w:themeFillShade="D9"/>
            <w:noWrap/>
            <w:hideMark/>
          </w:tcPr>
          <w:p w14:paraId="4C846A91" w14:textId="77777777" w:rsidR="001D50D8" w:rsidRPr="00F72D75" w:rsidRDefault="001D50D8" w:rsidP="007B5F10">
            <w:pPr>
              <w:jc w:val="center"/>
              <w:rPr>
                <w:rFonts w:ascii="Arial Narrow" w:hAnsi="Arial Narrow"/>
              </w:rPr>
            </w:pPr>
            <w:r w:rsidRPr="00F72D75">
              <w:rPr>
                <w:rFonts w:ascii="Arial Narrow" w:hAnsi="Arial Narrow"/>
              </w:rPr>
              <w:t>$117,119</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EF92295" w14:textId="77777777" w:rsidR="001D50D8" w:rsidRPr="00F72D75" w:rsidRDefault="001D50D8" w:rsidP="007B5F10">
            <w:pPr>
              <w:jc w:val="center"/>
              <w:rPr>
                <w:rFonts w:ascii="Arial Narrow" w:hAnsi="Arial Narrow"/>
              </w:rPr>
            </w:pPr>
            <w:r w:rsidRPr="00F72D75">
              <w:rPr>
                <w:rFonts w:ascii="Arial Narrow" w:hAnsi="Arial Narrow"/>
              </w:rPr>
              <w:t>$104,571</w:t>
            </w:r>
          </w:p>
        </w:tc>
        <w:tc>
          <w:tcPr>
            <w:tcW w:w="7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6B062CF" w14:textId="77777777" w:rsidR="001D50D8" w:rsidRPr="00F72D75" w:rsidRDefault="001D50D8" w:rsidP="007B5F10">
            <w:pPr>
              <w:jc w:val="center"/>
              <w:rPr>
                <w:rFonts w:ascii="Arial Narrow" w:hAnsi="Arial Narrow"/>
              </w:rPr>
            </w:pPr>
            <w:r w:rsidRPr="00F72D75">
              <w:rPr>
                <w:rFonts w:ascii="Arial Narrow" w:hAnsi="Arial Narrow"/>
              </w:rPr>
              <w:t>$6,573</w:t>
            </w:r>
          </w:p>
        </w:tc>
        <w:tc>
          <w:tcPr>
            <w:tcW w:w="877" w:type="pct"/>
            <w:tcBorders>
              <w:top w:val="single" w:sz="4" w:space="0" w:color="FFFFFF" w:themeColor="background1"/>
              <w:left w:val="single" w:sz="4" w:space="0" w:color="FFFFFF" w:themeColor="background1"/>
              <w:bottom w:val="single" w:sz="4" w:space="0" w:color="FFFFFF" w:themeColor="background1"/>
              <w:right w:val="double" w:sz="4" w:space="0" w:color="auto"/>
            </w:tcBorders>
            <w:shd w:val="clear" w:color="auto" w:fill="D9D9D9" w:themeFill="background1" w:themeFillShade="D9"/>
          </w:tcPr>
          <w:p w14:paraId="37CB46E9" w14:textId="77777777" w:rsidR="001D50D8" w:rsidRPr="00F72D75" w:rsidRDefault="001D50D8" w:rsidP="007B5F10">
            <w:pPr>
              <w:jc w:val="center"/>
              <w:rPr>
                <w:rFonts w:ascii="Arial Narrow" w:hAnsi="Arial Narrow"/>
              </w:rPr>
            </w:pPr>
            <w:r w:rsidRPr="00F72D75">
              <w:rPr>
                <w:rFonts w:ascii="Arial Narrow" w:hAnsi="Arial Narrow"/>
              </w:rPr>
              <w:t>$5,975</w:t>
            </w:r>
          </w:p>
        </w:tc>
        <w:tc>
          <w:tcPr>
            <w:tcW w:w="597" w:type="pct"/>
            <w:tcBorders>
              <w:top w:val="single" w:sz="4" w:space="0" w:color="FFFFFF" w:themeColor="background1"/>
              <w:left w:val="double" w:sz="4" w:space="0" w:color="auto"/>
              <w:bottom w:val="single" w:sz="4" w:space="0" w:color="FFFFFF" w:themeColor="background1"/>
              <w:right w:val="single" w:sz="4" w:space="0" w:color="FFFFFF" w:themeColor="background1"/>
            </w:tcBorders>
            <w:shd w:val="clear" w:color="auto" w:fill="D9D9D9" w:themeFill="background1" w:themeFillShade="D9"/>
            <w:vAlign w:val="center"/>
            <w:hideMark/>
          </w:tcPr>
          <w:p w14:paraId="0C6C3CD4"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c>
          <w:tcPr>
            <w:tcW w:w="96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D9D9D9" w:themeFill="background1" w:themeFillShade="D9"/>
            <w:vAlign w:val="center"/>
            <w:hideMark/>
          </w:tcPr>
          <w:p w14:paraId="2F663EE0" w14:textId="77777777" w:rsidR="001D50D8" w:rsidRPr="00F72D75" w:rsidRDefault="001D50D8" w:rsidP="007B5F10">
            <w:pPr>
              <w:spacing w:after="0"/>
              <w:jc w:val="center"/>
              <w:rPr>
                <w:rFonts w:ascii="Arial Narrow" w:eastAsia="Times New Roman" w:hAnsi="Arial Narrow" w:cs="Arial"/>
                <w:color w:val="000000"/>
                <w:szCs w:val="24"/>
                <w:lang w:eastAsia="en-AU"/>
              </w:rPr>
            </w:pPr>
            <w:r w:rsidRPr="00F72D75">
              <w:rPr>
                <w:rFonts w:ascii="Arial Narrow" w:eastAsia="Times New Roman" w:hAnsi="Arial Narrow" w:cs="Arial"/>
                <w:color w:val="000000"/>
                <w:szCs w:val="24"/>
                <w:lang w:eastAsia="en-AU"/>
              </w:rPr>
              <w:t>$0</w:t>
            </w:r>
          </w:p>
        </w:tc>
      </w:tr>
      <w:tr w:rsidR="001D50D8" w:rsidRPr="00F72D75" w14:paraId="2D5BAB3B" w14:textId="77777777" w:rsidTr="006D116B">
        <w:trPr>
          <w:trHeight w:val="330"/>
        </w:trPr>
        <w:tc>
          <w:tcPr>
            <w:tcW w:w="419" w:type="pct"/>
            <w:tcBorders>
              <w:top w:val="single" w:sz="4" w:space="0" w:color="FFFFFF" w:themeColor="background1"/>
              <w:left w:val="single" w:sz="8" w:space="0" w:color="auto"/>
              <w:bottom w:val="single" w:sz="8" w:space="0" w:color="auto"/>
              <w:right w:val="single" w:sz="4" w:space="0" w:color="FFFFFF" w:themeColor="background1"/>
            </w:tcBorders>
            <w:shd w:val="clear" w:color="auto" w:fill="auto"/>
            <w:noWrap/>
            <w:vAlign w:val="center"/>
            <w:hideMark/>
          </w:tcPr>
          <w:p w14:paraId="4F125401" w14:textId="77777777" w:rsidR="001D50D8" w:rsidRPr="00F72D75" w:rsidRDefault="001D50D8" w:rsidP="007B5F10">
            <w:pPr>
              <w:spacing w:after="0"/>
              <w:jc w:val="center"/>
              <w:rPr>
                <w:rFonts w:ascii="Arial Narrow" w:eastAsia="Times New Roman" w:hAnsi="Arial Narrow" w:cs="Arial"/>
                <w:b/>
                <w:bCs/>
                <w:color w:val="000000"/>
                <w:szCs w:val="24"/>
                <w:lang w:eastAsia="en-AU"/>
              </w:rPr>
            </w:pPr>
            <w:r w:rsidRPr="00F72D75">
              <w:rPr>
                <w:rFonts w:ascii="Arial Narrow" w:eastAsia="Times New Roman" w:hAnsi="Arial Narrow" w:cs="Arial"/>
                <w:b/>
                <w:bCs/>
                <w:color w:val="000000"/>
                <w:szCs w:val="24"/>
                <w:lang w:eastAsia="en-AU"/>
              </w:rPr>
              <w:t>Total</w:t>
            </w:r>
          </w:p>
        </w:tc>
        <w:tc>
          <w:tcPr>
            <w:tcW w:w="727"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tcPr>
          <w:p w14:paraId="0D2D82DC" w14:textId="77777777" w:rsidR="001D50D8" w:rsidRPr="00F72D75" w:rsidRDefault="001D50D8" w:rsidP="007B5F10">
            <w:pPr>
              <w:jc w:val="center"/>
              <w:rPr>
                <w:rFonts w:ascii="Arial Narrow" w:hAnsi="Arial Narrow"/>
                <w:b/>
              </w:rPr>
            </w:pPr>
            <w:r w:rsidRPr="00F72D75">
              <w:rPr>
                <w:rFonts w:ascii="Arial Narrow" w:hAnsi="Arial Narrow"/>
                <w:b/>
              </w:rPr>
              <w:t>$1,990,792</w:t>
            </w:r>
          </w:p>
        </w:tc>
        <w:tc>
          <w:tcPr>
            <w:tcW w:w="625"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tcPr>
          <w:p w14:paraId="2601DE5B" w14:textId="77777777" w:rsidR="001D50D8" w:rsidRPr="00F72D75" w:rsidRDefault="001D50D8" w:rsidP="007B5F10">
            <w:pPr>
              <w:jc w:val="center"/>
              <w:rPr>
                <w:rFonts w:ascii="Arial Narrow" w:hAnsi="Arial Narrow"/>
                <w:b/>
              </w:rPr>
            </w:pPr>
            <w:r w:rsidRPr="00F72D75">
              <w:rPr>
                <w:rFonts w:ascii="Arial Narrow" w:hAnsi="Arial Narrow"/>
                <w:b/>
              </w:rPr>
              <w:t>$1,033,355</w:t>
            </w:r>
          </w:p>
        </w:tc>
        <w:tc>
          <w:tcPr>
            <w:tcW w:w="788"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tcPr>
          <w:p w14:paraId="30BC17E2" w14:textId="77777777" w:rsidR="001D50D8" w:rsidRPr="00F72D75" w:rsidRDefault="001D50D8" w:rsidP="007B5F10">
            <w:pPr>
              <w:jc w:val="center"/>
              <w:rPr>
                <w:rFonts w:ascii="Arial Narrow" w:hAnsi="Arial Narrow"/>
                <w:b/>
              </w:rPr>
            </w:pPr>
            <w:r w:rsidRPr="00F72D75">
              <w:rPr>
                <w:rFonts w:ascii="Arial Narrow" w:hAnsi="Arial Narrow"/>
                <w:b/>
              </w:rPr>
              <w:t>$604,358</w:t>
            </w:r>
          </w:p>
        </w:tc>
        <w:tc>
          <w:tcPr>
            <w:tcW w:w="877" w:type="pct"/>
            <w:tcBorders>
              <w:top w:val="single" w:sz="4" w:space="0" w:color="FFFFFF" w:themeColor="background1"/>
              <w:left w:val="single" w:sz="4" w:space="0" w:color="FFFFFF" w:themeColor="background1"/>
              <w:bottom w:val="single" w:sz="8" w:space="0" w:color="auto"/>
              <w:right w:val="double" w:sz="4" w:space="0" w:color="auto"/>
            </w:tcBorders>
            <w:shd w:val="clear" w:color="auto" w:fill="auto"/>
          </w:tcPr>
          <w:p w14:paraId="3AED163D" w14:textId="77777777" w:rsidR="001D50D8" w:rsidRPr="00F72D75" w:rsidRDefault="001D50D8" w:rsidP="007B5F10">
            <w:pPr>
              <w:jc w:val="center"/>
              <w:rPr>
                <w:rFonts w:ascii="Arial Narrow" w:hAnsi="Arial Narrow"/>
                <w:b/>
              </w:rPr>
            </w:pPr>
            <w:r w:rsidRPr="00F72D75">
              <w:rPr>
                <w:rFonts w:ascii="Arial Narrow" w:hAnsi="Arial Narrow"/>
                <w:b/>
              </w:rPr>
              <w:t>$353,080</w:t>
            </w:r>
          </w:p>
        </w:tc>
        <w:tc>
          <w:tcPr>
            <w:tcW w:w="597" w:type="pct"/>
            <w:tcBorders>
              <w:top w:val="single" w:sz="4" w:space="0" w:color="FFFFFF" w:themeColor="background1"/>
              <w:left w:val="double" w:sz="4" w:space="0" w:color="auto"/>
              <w:bottom w:val="single" w:sz="8" w:space="0" w:color="auto"/>
              <w:right w:val="single" w:sz="4" w:space="0" w:color="FFFFFF" w:themeColor="background1"/>
            </w:tcBorders>
            <w:shd w:val="clear" w:color="auto" w:fill="auto"/>
            <w:vAlign w:val="center"/>
            <w:hideMark/>
          </w:tcPr>
          <w:p w14:paraId="347AF389" w14:textId="77777777" w:rsidR="001D50D8" w:rsidRPr="00F72D75" w:rsidRDefault="001D50D8" w:rsidP="007B5F10">
            <w:pPr>
              <w:spacing w:after="0"/>
              <w:jc w:val="center"/>
              <w:rPr>
                <w:rFonts w:ascii="Arial Narrow" w:eastAsia="Times New Roman" w:hAnsi="Arial Narrow" w:cs="Arial"/>
                <w:b/>
                <w:color w:val="000000"/>
                <w:szCs w:val="24"/>
                <w:lang w:eastAsia="en-AU"/>
              </w:rPr>
            </w:pPr>
            <w:r w:rsidRPr="00F72D75">
              <w:rPr>
                <w:rFonts w:ascii="Arial Narrow" w:eastAsia="Times New Roman" w:hAnsi="Arial Narrow" w:cs="Arial"/>
                <w:b/>
                <w:color w:val="000000"/>
                <w:szCs w:val="24"/>
                <w:lang w:eastAsia="en-AU"/>
              </w:rPr>
              <w:t>$0</w:t>
            </w:r>
          </w:p>
        </w:tc>
        <w:tc>
          <w:tcPr>
            <w:tcW w:w="967" w:type="pct"/>
            <w:tcBorders>
              <w:top w:val="single" w:sz="4" w:space="0" w:color="FFFFFF" w:themeColor="background1"/>
              <w:left w:val="single" w:sz="4" w:space="0" w:color="FFFFFF" w:themeColor="background1"/>
              <w:bottom w:val="single" w:sz="8" w:space="0" w:color="auto"/>
              <w:right w:val="single" w:sz="8" w:space="0" w:color="auto"/>
            </w:tcBorders>
            <w:shd w:val="clear" w:color="auto" w:fill="auto"/>
            <w:vAlign w:val="center"/>
            <w:hideMark/>
          </w:tcPr>
          <w:p w14:paraId="6BDD8C49" w14:textId="77777777" w:rsidR="001D50D8" w:rsidRPr="00F72D75" w:rsidRDefault="001D50D8" w:rsidP="007B5F10">
            <w:pPr>
              <w:spacing w:after="0"/>
              <w:jc w:val="center"/>
              <w:rPr>
                <w:rFonts w:ascii="Arial Narrow" w:eastAsia="Times New Roman" w:hAnsi="Arial Narrow" w:cs="Arial"/>
                <w:b/>
                <w:color w:val="000000"/>
                <w:szCs w:val="24"/>
                <w:lang w:eastAsia="en-AU"/>
              </w:rPr>
            </w:pPr>
            <w:r w:rsidRPr="00F72D75">
              <w:rPr>
                <w:rFonts w:ascii="Arial Narrow" w:eastAsia="Times New Roman" w:hAnsi="Arial Narrow" w:cs="Arial"/>
                <w:b/>
                <w:color w:val="000000"/>
                <w:szCs w:val="24"/>
                <w:lang w:eastAsia="en-AU"/>
              </w:rPr>
              <w:t>$0</w:t>
            </w:r>
          </w:p>
        </w:tc>
      </w:tr>
    </w:tbl>
    <w:p w14:paraId="30C4C0B0" w14:textId="77777777" w:rsidR="00C7292C" w:rsidRDefault="00C7292C" w:rsidP="007B5F10">
      <w:pPr>
        <w:pStyle w:val="BodyText"/>
        <w:spacing w:line="276" w:lineRule="auto"/>
        <w:jc w:val="left"/>
        <w:rPr>
          <w:rFonts w:cs="Arial"/>
          <w:b/>
          <w:i/>
          <w:color w:val="4BACC6" w:themeColor="accent5"/>
          <w:sz w:val="24"/>
          <w:szCs w:val="24"/>
          <w:lang w:val="en-AU"/>
        </w:rPr>
      </w:pPr>
    </w:p>
    <w:p w14:paraId="0720FA01" w14:textId="12BDCE24" w:rsidR="00746415" w:rsidRPr="008B32C4" w:rsidRDefault="00A42808" w:rsidP="007B5F10">
      <w:pPr>
        <w:autoSpaceDE w:val="0"/>
        <w:autoSpaceDN w:val="0"/>
        <w:adjustRightInd w:val="0"/>
        <w:jc w:val="both"/>
        <w:rPr>
          <w:szCs w:val="24"/>
        </w:rPr>
      </w:pPr>
      <w:r w:rsidRPr="008B32C4">
        <w:rPr>
          <w:szCs w:val="24"/>
        </w:rPr>
        <w:t xml:space="preserve">The </w:t>
      </w:r>
      <w:r w:rsidR="00876A11" w:rsidRPr="008B32C4">
        <w:rPr>
          <w:szCs w:val="24"/>
        </w:rPr>
        <w:t xml:space="preserve">City </w:t>
      </w:r>
      <w:r w:rsidR="002170A4">
        <w:rPr>
          <w:szCs w:val="24"/>
        </w:rPr>
        <w:t>will ensure</w:t>
      </w:r>
      <w:r w:rsidR="000537E2">
        <w:rPr>
          <w:szCs w:val="24"/>
        </w:rPr>
        <w:t xml:space="preserve"> provision of </w:t>
      </w:r>
      <w:r w:rsidRPr="008B32C4">
        <w:rPr>
          <w:szCs w:val="24"/>
        </w:rPr>
        <w:t>100% renewal funding up</w:t>
      </w:r>
      <w:r w:rsidR="002B75E1" w:rsidRPr="008B32C4">
        <w:rPr>
          <w:szCs w:val="24"/>
        </w:rPr>
        <w:t xml:space="preserve"> </w:t>
      </w:r>
      <w:r w:rsidRPr="008B32C4">
        <w:rPr>
          <w:szCs w:val="24"/>
        </w:rPr>
        <w:t xml:space="preserve">to </w:t>
      </w:r>
      <w:r w:rsidR="003D364E">
        <w:rPr>
          <w:szCs w:val="24"/>
        </w:rPr>
        <w:t>20</w:t>
      </w:r>
      <w:r w:rsidRPr="008B32C4">
        <w:rPr>
          <w:szCs w:val="24"/>
        </w:rPr>
        <w:t>2</w:t>
      </w:r>
      <w:r w:rsidR="00133501" w:rsidRPr="008B32C4">
        <w:rPr>
          <w:szCs w:val="24"/>
        </w:rPr>
        <w:t>9</w:t>
      </w:r>
      <w:r w:rsidR="003D364E">
        <w:rPr>
          <w:szCs w:val="24"/>
        </w:rPr>
        <w:t>-</w:t>
      </w:r>
      <w:r w:rsidR="00133501" w:rsidRPr="008B32C4">
        <w:rPr>
          <w:szCs w:val="24"/>
        </w:rPr>
        <w:t>30</w:t>
      </w:r>
      <w:r w:rsidRPr="008B32C4">
        <w:rPr>
          <w:szCs w:val="24"/>
        </w:rPr>
        <w:t xml:space="preserve"> ensuring that the </w:t>
      </w:r>
      <w:r w:rsidR="00746415" w:rsidRPr="008B32C4">
        <w:rPr>
          <w:szCs w:val="24"/>
        </w:rPr>
        <w:t xml:space="preserve">10 year cumulative funding gap for marina and coastal infrastructure assets base </w:t>
      </w:r>
      <w:r w:rsidRPr="008B32C4">
        <w:rPr>
          <w:szCs w:val="24"/>
        </w:rPr>
        <w:t>will be Zero</w:t>
      </w:r>
      <w:r w:rsidR="00876A11" w:rsidRPr="008B32C4">
        <w:rPr>
          <w:szCs w:val="24"/>
        </w:rPr>
        <w:t>.</w:t>
      </w:r>
      <w:r w:rsidR="00B72C82">
        <w:rPr>
          <w:szCs w:val="24"/>
        </w:rPr>
        <w:t xml:space="preserve"> See Appendix </w:t>
      </w:r>
      <w:r w:rsidR="00EA4AF7">
        <w:rPr>
          <w:szCs w:val="24"/>
        </w:rPr>
        <w:t>C</w:t>
      </w:r>
      <w:r w:rsidR="00B72C82">
        <w:rPr>
          <w:szCs w:val="24"/>
        </w:rPr>
        <w:t xml:space="preserve"> for a full funding breakdown by renewal project based on infrastructure item and funding source.</w:t>
      </w:r>
    </w:p>
    <w:p w14:paraId="1723B894" w14:textId="77777777" w:rsidR="003F18B5" w:rsidRPr="008B1684" w:rsidRDefault="003F18B5" w:rsidP="007B5F10">
      <w:pPr>
        <w:autoSpaceDE w:val="0"/>
        <w:autoSpaceDN w:val="0"/>
        <w:adjustRightInd w:val="0"/>
        <w:jc w:val="both"/>
        <w:rPr>
          <w:color w:val="FF0000"/>
          <w:szCs w:val="24"/>
        </w:rPr>
      </w:pPr>
    </w:p>
    <w:p w14:paraId="506CD2CB" w14:textId="77777777" w:rsidR="00C214AD" w:rsidRPr="00BA0077" w:rsidRDefault="00C214AD" w:rsidP="007B5F10">
      <w:pPr>
        <w:keepNext/>
        <w:spacing w:before="100" w:beforeAutospacing="1" w:after="100" w:afterAutospacing="1"/>
        <w:jc w:val="both"/>
        <w:outlineLvl w:val="1"/>
        <w:rPr>
          <w:rFonts w:eastAsia="Times New Roman" w:cs="Arial"/>
          <w:bCs/>
          <w:iCs/>
          <w:color w:val="4BACC6" w:themeColor="accent5"/>
          <w:szCs w:val="24"/>
        </w:rPr>
      </w:pPr>
      <w:bookmarkStart w:id="66" w:name="_Toc35600130"/>
      <w:bookmarkStart w:id="67" w:name="_Toc39487734"/>
      <w:r w:rsidRPr="00BA0077">
        <w:rPr>
          <w:rFonts w:eastAsia="Times New Roman" w:cs="Arial"/>
          <w:bCs/>
          <w:iCs/>
          <w:color w:val="4BACC6" w:themeColor="accent5"/>
          <w:szCs w:val="24"/>
        </w:rPr>
        <w:t>6.2</w:t>
      </w:r>
      <w:r w:rsidRPr="00BA0077">
        <w:rPr>
          <w:rFonts w:eastAsia="Times New Roman" w:cs="Arial"/>
          <w:bCs/>
          <w:iCs/>
          <w:color w:val="4BACC6" w:themeColor="accent5"/>
          <w:szCs w:val="24"/>
        </w:rPr>
        <w:tab/>
        <w:t>Funding Strategy</w:t>
      </w:r>
      <w:bookmarkEnd w:id="66"/>
      <w:bookmarkEnd w:id="67"/>
    </w:p>
    <w:p w14:paraId="79DF8518" w14:textId="77777777" w:rsidR="00D72750" w:rsidRPr="008B32C4" w:rsidRDefault="00D72750" w:rsidP="007B5F10">
      <w:pPr>
        <w:autoSpaceDE w:val="0"/>
        <w:autoSpaceDN w:val="0"/>
        <w:adjustRightInd w:val="0"/>
        <w:jc w:val="both"/>
        <w:rPr>
          <w:szCs w:val="24"/>
        </w:rPr>
      </w:pPr>
      <w:r w:rsidRPr="008B32C4">
        <w:rPr>
          <w:szCs w:val="24"/>
        </w:rPr>
        <w:t>Marina and Coastal Infrastructure h</w:t>
      </w:r>
      <w:r w:rsidR="00B72C82">
        <w:rPr>
          <w:szCs w:val="24"/>
        </w:rPr>
        <w:t xml:space="preserve">as a </w:t>
      </w:r>
      <w:r w:rsidRPr="008B32C4">
        <w:rPr>
          <w:szCs w:val="24"/>
        </w:rPr>
        <w:t>shared funding model comprising of</w:t>
      </w:r>
      <w:r w:rsidR="00B72C82">
        <w:rPr>
          <w:szCs w:val="24"/>
        </w:rPr>
        <w:t xml:space="preserve"> a</w:t>
      </w:r>
      <w:r w:rsidRPr="008B32C4">
        <w:rPr>
          <w:szCs w:val="24"/>
        </w:rPr>
        <w:t xml:space="preserve"> SAR (Specified Area Rate), WEMP (Waterway Environmental Management Plan)</w:t>
      </w:r>
      <w:r w:rsidR="00B72C82">
        <w:rPr>
          <w:szCs w:val="24"/>
        </w:rPr>
        <w:t>,</w:t>
      </w:r>
      <w:r w:rsidRPr="008B32C4">
        <w:rPr>
          <w:szCs w:val="24"/>
        </w:rPr>
        <w:t xml:space="preserve"> </w:t>
      </w:r>
      <w:r w:rsidR="002170A4">
        <w:rPr>
          <w:szCs w:val="24"/>
        </w:rPr>
        <w:t>Marina Asset Replacement R</w:t>
      </w:r>
      <w:r w:rsidRPr="008B32C4">
        <w:rPr>
          <w:szCs w:val="24"/>
        </w:rPr>
        <w:t>eserve and Muni funding.</w:t>
      </w:r>
      <w:r w:rsidR="00B72C82">
        <w:rPr>
          <w:szCs w:val="24"/>
        </w:rPr>
        <w:t xml:space="preserve"> </w:t>
      </w:r>
      <w:r w:rsidR="00A40ABD">
        <w:rPr>
          <w:szCs w:val="24"/>
        </w:rPr>
        <w:t>This funding strategy is unique and covers infrastruc</w:t>
      </w:r>
      <w:r w:rsidR="00B72C82">
        <w:rPr>
          <w:szCs w:val="24"/>
        </w:rPr>
        <w:t>ture at Port Coogee only.</w:t>
      </w:r>
    </w:p>
    <w:p w14:paraId="0F01D146" w14:textId="77777777" w:rsidR="00270785" w:rsidRPr="00A65ACE" w:rsidRDefault="00270785" w:rsidP="007B5F10">
      <w:pPr>
        <w:pStyle w:val="BodyText"/>
        <w:spacing w:after="120" w:line="276" w:lineRule="auto"/>
        <w:rPr>
          <w:rFonts w:eastAsia="+mn-ea"/>
          <w:sz w:val="24"/>
          <w:szCs w:val="24"/>
          <w:lang w:val="en-AU"/>
        </w:rPr>
      </w:pPr>
    </w:p>
    <w:p w14:paraId="53C61F1A" w14:textId="77777777" w:rsidR="00C214AD" w:rsidRPr="00BA0077" w:rsidRDefault="00C214AD" w:rsidP="007B5F10">
      <w:pPr>
        <w:keepNext/>
        <w:spacing w:before="100" w:beforeAutospacing="1" w:after="100" w:afterAutospacing="1"/>
        <w:jc w:val="both"/>
        <w:outlineLvl w:val="1"/>
        <w:rPr>
          <w:rFonts w:eastAsia="Times New Roman" w:cs="Arial"/>
          <w:bCs/>
          <w:iCs/>
          <w:color w:val="4BACC6" w:themeColor="accent5"/>
          <w:szCs w:val="24"/>
        </w:rPr>
      </w:pPr>
      <w:bookmarkStart w:id="68" w:name="_Toc35600131"/>
      <w:bookmarkStart w:id="69" w:name="_Toc39487735"/>
      <w:r w:rsidRPr="00BA0077">
        <w:rPr>
          <w:rFonts w:eastAsia="Times New Roman" w:cs="Arial"/>
          <w:bCs/>
          <w:iCs/>
          <w:color w:val="4BACC6" w:themeColor="accent5"/>
          <w:szCs w:val="24"/>
        </w:rPr>
        <w:t>6.</w:t>
      </w:r>
      <w:r w:rsidR="00665E2E">
        <w:rPr>
          <w:rFonts w:eastAsia="Times New Roman" w:cs="Arial"/>
          <w:bCs/>
          <w:iCs/>
          <w:color w:val="4BACC6" w:themeColor="accent5"/>
          <w:szCs w:val="24"/>
        </w:rPr>
        <w:t>3</w:t>
      </w:r>
      <w:r w:rsidRPr="00BA0077">
        <w:rPr>
          <w:rFonts w:eastAsia="Times New Roman" w:cs="Arial"/>
          <w:bCs/>
          <w:iCs/>
          <w:color w:val="4BACC6" w:themeColor="accent5"/>
          <w:szCs w:val="24"/>
        </w:rPr>
        <w:tab/>
        <w:t>Sustainability of Service Delivery</w:t>
      </w:r>
      <w:bookmarkEnd w:id="68"/>
      <w:bookmarkEnd w:id="69"/>
    </w:p>
    <w:p w14:paraId="72A41CE2" w14:textId="77777777" w:rsidR="00CA2DCD" w:rsidRPr="006348C9" w:rsidRDefault="00CA2DCD" w:rsidP="007B5F10">
      <w:pPr>
        <w:spacing w:after="200"/>
        <w:jc w:val="both"/>
        <w:rPr>
          <w:rFonts w:eastAsia="+mn-ea"/>
          <w:szCs w:val="24"/>
        </w:rPr>
      </w:pPr>
      <w:r w:rsidRPr="006348C9">
        <w:rPr>
          <w:rFonts w:eastAsia="+mn-ea"/>
          <w:szCs w:val="24"/>
        </w:rPr>
        <w:t>There are three key performance indicators for financial sustainab</w:t>
      </w:r>
      <w:r>
        <w:rPr>
          <w:rFonts w:eastAsia="+mn-ea"/>
          <w:szCs w:val="24"/>
        </w:rPr>
        <w:t>ility as recommended in the Department</w:t>
      </w:r>
      <w:r w:rsidRPr="006348C9">
        <w:rPr>
          <w:rFonts w:eastAsia="+mn-ea"/>
          <w:szCs w:val="24"/>
        </w:rPr>
        <w:t xml:space="preserve"> of Local Government</w:t>
      </w:r>
      <w:r>
        <w:rPr>
          <w:rFonts w:eastAsia="+mn-ea"/>
          <w:szCs w:val="24"/>
        </w:rPr>
        <w:t xml:space="preserve"> (LG)</w:t>
      </w:r>
      <w:r w:rsidRPr="006348C9">
        <w:rPr>
          <w:rFonts w:eastAsia="+mn-ea"/>
          <w:szCs w:val="24"/>
        </w:rPr>
        <w:t xml:space="preserve"> Asset Management National Framework and Guidelines that have been considered in the analysis of the </w:t>
      </w:r>
      <w:r>
        <w:rPr>
          <w:rFonts w:eastAsia="+mn-ea"/>
          <w:szCs w:val="24"/>
        </w:rPr>
        <w:t>Marina and Coastal Infrastructure</w:t>
      </w:r>
      <w:r w:rsidRPr="006348C9">
        <w:rPr>
          <w:rFonts w:eastAsia="+mn-ea"/>
          <w:szCs w:val="24"/>
        </w:rPr>
        <w:t xml:space="preserve"> financial data.</w:t>
      </w:r>
    </w:p>
    <w:p w14:paraId="1CF4EE48" w14:textId="77777777" w:rsidR="00CA2DCD" w:rsidRDefault="00CA2DCD" w:rsidP="007B5F10">
      <w:pPr>
        <w:pStyle w:val="BodyText"/>
        <w:spacing w:line="276" w:lineRule="auto"/>
        <w:rPr>
          <w:sz w:val="24"/>
          <w:szCs w:val="24"/>
          <w:lang w:val="en-AU"/>
        </w:rPr>
      </w:pPr>
      <w:r w:rsidRPr="006348C9">
        <w:rPr>
          <w:sz w:val="24"/>
          <w:szCs w:val="24"/>
        </w:rPr>
        <w:lastRenderedPageBreak/>
        <w:t xml:space="preserve">The aim of the Framework is to enhance the sustainable management of </w:t>
      </w:r>
      <w:r>
        <w:rPr>
          <w:sz w:val="24"/>
          <w:szCs w:val="24"/>
          <w:lang w:val="en-AU"/>
        </w:rPr>
        <w:t>L</w:t>
      </w:r>
      <w:r w:rsidRPr="006348C9">
        <w:rPr>
          <w:sz w:val="24"/>
          <w:szCs w:val="24"/>
        </w:rPr>
        <w:t xml:space="preserve">ocal </w:t>
      </w:r>
      <w:r>
        <w:rPr>
          <w:sz w:val="24"/>
          <w:szCs w:val="24"/>
          <w:lang w:val="en-AU"/>
        </w:rPr>
        <w:t>G</w:t>
      </w:r>
      <w:r w:rsidRPr="006348C9">
        <w:rPr>
          <w:sz w:val="24"/>
          <w:szCs w:val="24"/>
        </w:rPr>
        <w:t>overnment assets by encouraging ‘whole of life’ and ‘whole of organisation’ approaches and the effective identification and management of risks associated with the use of the assets.</w:t>
      </w:r>
    </w:p>
    <w:p w14:paraId="7B661473" w14:textId="77777777" w:rsidR="00B4574B" w:rsidRDefault="00665E2E" w:rsidP="007B5F10">
      <w:pPr>
        <w:rPr>
          <w:color w:val="4BACC6" w:themeColor="accent5"/>
        </w:rPr>
      </w:pPr>
      <w:r>
        <w:rPr>
          <w:color w:val="4BACC6" w:themeColor="accent5"/>
        </w:rPr>
        <w:t xml:space="preserve">6.3.1 </w:t>
      </w:r>
      <w:r w:rsidR="00B4574B" w:rsidRPr="009236D9">
        <w:rPr>
          <w:color w:val="4BACC6" w:themeColor="accent5"/>
        </w:rPr>
        <w:t>Asset Consumption Ratio</w:t>
      </w:r>
      <w:r w:rsidR="009236D9">
        <w:rPr>
          <w:color w:val="4BACC6" w:themeColor="accent5"/>
        </w:rPr>
        <w:t xml:space="preserve"> (ACR)</w:t>
      </w:r>
    </w:p>
    <w:p w14:paraId="162B66E2" w14:textId="77777777" w:rsidR="009236D9" w:rsidRDefault="009236D9" w:rsidP="007B5F10">
      <w:pPr>
        <w:pStyle w:val="ListParagraph"/>
        <w:numPr>
          <w:ilvl w:val="0"/>
          <w:numId w:val="16"/>
        </w:numPr>
        <w:spacing w:before="240" w:after="200" w:line="276" w:lineRule="auto"/>
        <w:rPr>
          <w:rFonts w:eastAsia="+mn-ea"/>
          <w:sz w:val="24"/>
          <w:szCs w:val="24"/>
        </w:rPr>
      </w:pPr>
      <w:r w:rsidRPr="00054382">
        <w:rPr>
          <w:rFonts w:eastAsia="+mn-ea"/>
          <w:sz w:val="24"/>
          <w:szCs w:val="24"/>
        </w:rPr>
        <w:t>This ratio shows the written down current value of the City’s depreciable assets relative to their ‘as new’ value in up to date prices.</w:t>
      </w:r>
    </w:p>
    <w:p w14:paraId="1A169D2F" w14:textId="77777777" w:rsidR="00386ED5" w:rsidRPr="000D5469" w:rsidRDefault="009236D9" w:rsidP="007B5F10">
      <w:pPr>
        <w:pStyle w:val="ListParagraph"/>
        <w:numPr>
          <w:ilvl w:val="0"/>
          <w:numId w:val="16"/>
        </w:numPr>
        <w:spacing w:before="240" w:after="200" w:line="276" w:lineRule="auto"/>
        <w:rPr>
          <w:rFonts w:eastAsia="+mn-ea"/>
          <w:sz w:val="24"/>
          <w:szCs w:val="24"/>
        </w:rPr>
      </w:pPr>
      <w:r>
        <w:rPr>
          <w:rFonts w:eastAsia="+mn-ea"/>
          <w:sz w:val="24"/>
          <w:szCs w:val="24"/>
        </w:rPr>
        <w:t xml:space="preserve">These values are </w:t>
      </w:r>
      <w:r w:rsidRPr="00054382">
        <w:rPr>
          <w:rFonts w:eastAsia="+mn-ea"/>
          <w:sz w:val="24"/>
          <w:szCs w:val="24"/>
        </w:rPr>
        <w:t>calculated by dividing the fair value by the current replacement cost</w:t>
      </w:r>
      <w:r>
        <w:rPr>
          <w:rFonts w:eastAsia="+mn-ea"/>
          <w:sz w:val="24"/>
          <w:szCs w:val="24"/>
        </w:rPr>
        <w:t>.</w:t>
      </w:r>
      <w:r w:rsidRPr="00054382">
        <w:rPr>
          <w:rFonts w:eastAsia="+mn-ea"/>
          <w:sz w:val="24"/>
          <w:szCs w:val="24"/>
        </w:rPr>
        <w:t xml:space="preserve"> These figures are shown below.</w:t>
      </w:r>
    </w:p>
    <w:tbl>
      <w:tblPr>
        <w:tblStyle w:val="MediumShading2-Accent6"/>
        <w:tblW w:w="9000" w:type="dxa"/>
        <w:tblInd w:w="108" w:type="dxa"/>
        <w:tblBorders>
          <w:left w:val="single" w:sz="2" w:space="0" w:color="auto"/>
          <w:right w:val="single" w:sz="2" w:space="0" w:color="auto"/>
          <w:insideH w:val="single" w:sz="4" w:space="0" w:color="FFFFFF" w:themeColor="background1"/>
          <w:insideV w:val="single" w:sz="4" w:space="0" w:color="FFFFFF" w:themeColor="background1"/>
        </w:tblBorders>
        <w:tblLook w:val="00E0" w:firstRow="1" w:lastRow="1" w:firstColumn="1" w:lastColumn="0" w:noHBand="0" w:noVBand="0"/>
      </w:tblPr>
      <w:tblGrid>
        <w:gridCol w:w="3894"/>
        <w:gridCol w:w="2409"/>
        <w:gridCol w:w="2697"/>
      </w:tblGrid>
      <w:tr w:rsidR="009236D9" w:rsidRPr="004F389A" w14:paraId="4F691697" w14:textId="77777777" w:rsidTr="008834C5">
        <w:trPr>
          <w:cnfStyle w:val="100000000000" w:firstRow="1" w:lastRow="0" w:firstColumn="0" w:lastColumn="0" w:oddVBand="0" w:evenVBand="0" w:oddHBand="0" w:evenHBand="0" w:firstRowFirstColumn="0" w:firstRowLastColumn="0" w:lastRowFirstColumn="0" w:lastRowLastColumn="0"/>
          <w:trHeight w:val="665"/>
        </w:trPr>
        <w:tc>
          <w:tcPr>
            <w:cnfStyle w:val="001000000100" w:firstRow="0" w:lastRow="0" w:firstColumn="1" w:lastColumn="0" w:oddVBand="0" w:evenVBand="0" w:oddHBand="0" w:evenHBand="0" w:firstRowFirstColumn="1" w:firstRowLastColumn="0" w:lastRowFirstColumn="0" w:lastRowLastColumn="0"/>
            <w:tcW w:w="3894" w:type="dxa"/>
            <w:tcBorders>
              <w:top w:val="single" w:sz="4" w:space="0" w:color="auto"/>
              <w:left w:val="single" w:sz="4" w:space="0" w:color="auto"/>
              <w:bottom w:val="thinThickSmallGap" w:sz="24" w:space="0" w:color="auto"/>
              <w:right w:val="single" w:sz="4" w:space="0" w:color="auto"/>
            </w:tcBorders>
            <w:shd w:val="clear" w:color="auto" w:fill="4BACC6" w:themeFill="accent5"/>
            <w:vAlign w:val="center"/>
          </w:tcPr>
          <w:p w14:paraId="7098C693" w14:textId="77777777" w:rsidR="009236D9" w:rsidRPr="00696722" w:rsidRDefault="009236D9" w:rsidP="00657AD1">
            <w:pPr>
              <w:pStyle w:val="BodyText"/>
              <w:spacing w:before="60" w:after="60"/>
              <w:jc w:val="center"/>
              <w:rPr>
                <w:rFonts w:ascii="Arial Narrow" w:hAnsi="Arial Narrow" w:cs="Arial"/>
                <w:color w:val="auto"/>
                <w:sz w:val="24"/>
                <w:szCs w:val="24"/>
                <w:lang w:val="en-AU"/>
              </w:rPr>
            </w:pPr>
            <w:r w:rsidRPr="00696722">
              <w:rPr>
                <w:rFonts w:ascii="Arial Narrow" w:hAnsi="Arial Narrow" w:cs="Arial"/>
                <w:color w:val="auto"/>
                <w:sz w:val="24"/>
                <w:szCs w:val="24"/>
              </w:rPr>
              <w:t xml:space="preserve">Asset </w:t>
            </w:r>
            <w:r w:rsidR="00C62367" w:rsidRPr="00696722">
              <w:rPr>
                <w:rFonts w:ascii="Arial Narrow" w:hAnsi="Arial Narrow" w:cs="Arial"/>
                <w:color w:val="auto"/>
                <w:sz w:val="24"/>
                <w:szCs w:val="24"/>
                <w:lang w:val="en-AU"/>
              </w:rPr>
              <w:t>Group</w:t>
            </w:r>
          </w:p>
        </w:tc>
        <w:tc>
          <w:tcPr>
            <w:cnfStyle w:val="000010000000" w:firstRow="0" w:lastRow="0" w:firstColumn="0" w:lastColumn="0" w:oddVBand="1" w:evenVBand="0" w:oddHBand="0" w:evenHBand="0" w:firstRowFirstColumn="0" w:firstRowLastColumn="0" w:lastRowFirstColumn="0" w:lastRowLastColumn="0"/>
            <w:tcW w:w="2409" w:type="dxa"/>
            <w:tcBorders>
              <w:top w:val="single" w:sz="4" w:space="0" w:color="auto"/>
              <w:left w:val="single" w:sz="4" w:space="0" w:color="auto"/>
              <w:bottom w:val="thinThickSmallGap" w:sz="24" w:space="0" w:color="auto"/>
              <w:right w:val="single" w:sz="4" w:space="0" w:color="auto"/>
            </w:tcBorders>
            <w:shd w:val="clear" w:color="auto" w:fill="4BACC6" w:themeFill="accent5"/>
            <w:vAlign w:val="center"/>
          </w:tcPr>
          <w:p w14:paraId="3006DF94" w14:textId="3EAE9AE2" w:rsidR="009236D9" w:rsidRPr="009830B2" w:rsidRDefault="009236D9" w:rsidP="00657AD1">
            <w:pPr>
              <w:pStyle w:val="BodyText"/>
              <w:spacing w:before="60" w:after="60"/>
              <w:jc w:val="center"/>
              <w:rPr>
                <w:rFonts w:ascii="Arial Narrow" w:hAnsi="Arial Narrow" w:cs="Arial"/>
                <w:color w:val="auto"/>
                <w:sz w:val="24"/>
                <w:szCs w:val="24"/>
                <w:lang w:val="en-AU"/>
              </w:rPr>
            </w:pPr>
            <w:r w:rsidRPr="00696722">
              <w:rPr>
                <w:rFonts w:ascii="Arial Narrow" w:hAnsi="Arial Narrow" w:cs="Arial"/>
                <w:color w:val="auto"/>
                <w:sz w:val="24"/>
                <w:szCs w:val="24"/>
              </w:rPr>
              <w:t xml:space="preserve">Consumption Ratio </w:t>
            </w:r>
            <w:r w:rsidR="009830B2">
              <w:rPr>
                <w:rFonts w:ascii="Arial Narrow" w:hAnsi="Arial Narrow" w:cs="Arial"/>
                <w:color w:val="auto"/>
                <w:sz w:val="24"/>
                <w:szCs w:val="24"/>
                <w:lang w:val="en-AU"/>
              </w:rPr>
              <w:t>2</w:t>
            </w:r>
            <w:r w:rsidR="003D364E">
              <w:rPr>
                <w:rFonts w:ascii="Arial Narrow" w:hAnsi="Arial Narrow" w:cs="Arial"/>
                <w:color w:val="auto"/>
                <w:sz w:val="24"/>
                <w:szCs w:val="24"/>
                <w:lang w:val="en-AU"/>
              </w:rPr>
              <w:t>02</w:t>
            </w:r>
            <w:r w:rsidR="009830B2">
              <w:rPr>
                <w:rFonts w:ascii="Arial Narrow" w:hAnsi="Arial Narrow" w:cs="Arial"/>
                <w:color w:val="auto"/>
                <w:sz w:val="24"/>
                <w:szCs w:val="24"/>
                <w:lang w:val="en-AU"/>
              </w:rPr>
              <w:t>0</w:t>
            </w:r>
            <w:r w:rsidR="003D364E">
              <w:rPr>
                <w:rFonts w:ascii="Arial Narrow" w:hAnsi="Arial Narrow" w:cs="Arial"/>
                <w:color w:val="auto"/>
                <w:sz w:val="24"/>
                <w:szCs w:val="24"/>
                <w:lang w:val="en-AU"/>
              </w:rPr>
              <w:t>-</w:t>
            </w:r>
            <w:r w:rsidR="009830B2">
              <w:rPr>
                <w:rFonts w:ascii="Arial Narrow" w:hAnsi="Arial Narrow" w:cs="Arial"/>
                <w:color w:val="auto"/>
                <w:sz w:val="24"/>
                <w:szCs w:val="24"/>
                <w:lang w:val="en-AU"/>
              </w:rPr>
              <w:t>21</w:t>
            </w:r>
          </w:p>
        </w:tc>
        <w:tc>
          <w:tcPr>
            <w:tcW w:w="2697" w:type="dxa"/>
            <w:tcBorders>
              <w:top w:val="single" w:sz="4" w:space="0" w:color="auto"/>
              <w:left w:val="single" w:sz="4" w:space="0" w:color="auto"/>
              <w:bottom w:val="thinThickSmallGap" w:sz="24" w:space="0" w:color="auto"/>
              <w:right w:val="single" w:sz="4" w:space="0" w:color="auto"/>
            </w:tcBorders>
            <w:shd w:val="clear" w:color="auto" w:fill="4BACC6" w:themeFill="accent5"/>
            <w:vAlign w:val="center"/>
          </w:tcPr>
          <w:p w14:paraId="12BBF315" w14:textId="77777777" w:rsidR="009236D9" w:rsidRPr="00696722" w:rsidRDefault="009236D9" w:rsidP="00657AD1">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696722">
              <w:rPr>
                <w:rFonts w:ascii="Arial Narrow" w:hAnsi="Arial Narrow" w:cs="Arial"/>
                <w:color w:val="auto"/>
                <w:sz w:val="24"/>
                <w:szCs w:val="24"/>
              </w:rPr>
              <w:t>Standard Achieved</w:t>
            </w:r>
          </w:p>
        </w:tc>
      </w:tr>
      <w:tr w:rsidR="004529C9" w:rsidRPr="004529C9" w14:paraId="102789E2" w14:textId="77777777" w:rsidTr="008834C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94" w:type="dxa"/>
            <w:tcBorders>
              <w:top w:val="thinThickSmallGap" w:sz="24" w:space="0" w:color="auto"/>
              <w:left w:val="none" w:sz="0" w:space="0" w:color="auto"/>
              <w:bottom w:val="single" w:sz="4" w:space="0" w:color="FFFFFF" w:themeColor="background1"/>
              <w:right w:val="thinThickSmallGap" w:sz="24" w:space="0" w:color="auto"/>
            </w:tcBorders>
            <w:shd w:val="clear" w:color="auto" w:fill="4BACC6" w:themeFill="accent5"/>
          </w:tcPr>
          <w:p w14:paraId="0D946DE9" w14:textId="77777777" w:rsidR="004529C9" w:rsidRPr="00696722" w:rsidRDefault="004529C9" w:rsidP="00657AD1">
            <w:pPr>
              <w:pStyle w:val="BodyText"/>
              <w:spacing w:before="60" w:after="60"/>
              <w:jc w:val="center"/>
              <w:rPr>
                <w:rFonts w:ascii="Arial Narrow" w:hAnsi="Arial Narrow" w:cs="Arial"/>
                <w:color w:val="auto"/>
                <w:sz w:val="24"/>
                <w:szCs w:val="24"/>
                <w:lang w:val="en-AU"/>
              </w:rPr>
            </w:pPr>
            <w:r w:rsidRPr="00696722">
              <w:rPr>
                <w:rFonts w:ascii="Arial Narrow" w:hAnsi="Arial Narrow" w:cs="Arial"/>
                <w:color w:val="auto"/>
                <w:sz w:val="24"/>
                <w:szCs w:val="24"/>
                <w:lang w:val="en-AU"/>
              </w:rPr>
              <w:t>M Spec</w:t>
            </w:r>
          </w:p>
        </w:tc>
        <w:tc>
          <w:tcPr>
            <w:cnfStyle w:val="000010000000" w:firstRow="0" w:lastRow="0" w:firstColumn="0" w:lastColumn="0" w:oddVBand="1" w:evenVBand="0" w:oddHBand="0" w:evenHBand="0" w:firstRowFirstColumn="0" w:firstRowLastColumn="0" w:lastRowFirstColumn="0" w:lastRowLastColumn="0"/>
            <w:tcW w:w="2409" w:type="dxa"/>
            <w:tcBorders>
              <w:top w:val="thinThickSmallGap" w:sz="24" w:space="0" w:color="auto"/>
              <w:left w:val="thinThickSmallGap" w:sz="24" w:space="0" w:color="auto"/>
              <w:bottom w:val="single" w:sz="4" w:space="0" w:color="FFFFFF" w:themeColor="background1"/>
              <w:right w:val="none" w:sz="0" w:space="0" w:color="auto"/>
            </w:tcBorders>
          </w:tcPr>
          <w:p w14:paraId="124928F6" w14:textId="77777777" w:rsidR="004529C9" w:rsidRPr="00696722" w:rsidRDefault="00451A9F" w:rsidP="00657AD1">
            <w:pPr>
              <w:pStyle w:val="BodyText"/>
              <w:spacing w:before="60" w:after="60"/>
              <w:jc w:val="center"/>
              <w:rPr>
                <w:rFonts w:ascii="Arial Narrow" w:hAnsi="Arial Narrow" w:cs="Arial"/>
                <w:sz w:val="24"/>
                <w:szCs w:val="24"/>
                <w:lang w:val="en-AU"/>
              </w:rPr>
            </w:pPr>
            <w:r>
              <w:rPr>
                <w:rFonts w:ascii="Arial Narrow" w:hAnsi="Arial Narrow" w:cs="Arial"/>
                <w:sz w:val="24"/>
                <w:szCs w:val="24"/>
                <w:lang w:val="en-AU"/>
              </w:rPr>
              <w:t>80</w:t>
            </w:r>
            <w:r w:rsidR="004529C9" w:rsidRPr="00696722">
              <w:rPr>
                <w:rFonts w:ascii="Arial Narrow" w:hAnsi="Arial Narrow" w:cs="Arial"/>
                <w:sz w:val="24"/>
                <w:szCs w:val="24"/>
                <w:lang w:val="en-AU"/>
              </w:rPr>
              <w:t>%</w:t>
            </w:r>
          </w:p>
        </w:tc>
        <w:tc>
          <w:tcPr>
            <w:tcW w:w="2697" w:type="dxa"/>
            <w:tcBorders>
              <w:top w:val="thinThickSmallGap" w:sz="24" w:space="0" w:color="auto"/>
              <w:bottom w:val="single" w:sz="4" w:space="0" w:color="FFFFFF" w:themeColor="background1"/>
            </w:tcBorders>
          </w:tcPr>
          <w:p w14:paraId="1BB52A61" w14:textId="77777777" w:rsidR="004529C9" w:rsidRPr="00696722" w:rsidRDefault="004529C9" w:rsidP="00657AD1">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val="en-AU"/>
              </w:rPr>
            </w:pPr>
            <w:r w:rsidRPr="00696722">
              <w:rPr>
                <w:rFonts w:ascii="Arial Narrow" w:hAnsi="Arial Narrow" w:cs="Arial"/>
                <w:sz w:val="24"/>
                <w:szCs w:val="24"/>
                <w:lang w:val="en-AU"/>
              </w:rPr>
              <w:t>Standard is met</w:t>
            </w:r>
          </w:p>
        </w:tc>
      </w:tr>
      <w:tr w:rsidR="009236D9" w:rsidRPr="004F389A" w14:paraId="6A8BBD27" w14:textId="77777777" w:rsidTr="008834C5">
        <w:trPr>
          <w:trHeight w:val="397"/>
        </w:trPr>
        <w:tc>
          <w:tcPr>
            <w:cnfStyle w:val="001000000000" w:firstRow="0" w:lastRow="0" w:firstColumn="1" w:lastColumn="0" w:oddVBand="0" w:evenVBand="0" w:oddHBand="0" w:evenHBand="0" w:firstRowFirstColumn="0" w:firstRowLastColumn="0" w:lastRowFirstColumn="0" w:lastRowLastColumn="0"/>
            <w:tcW w:w="3894" w:type="dxa"/>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4BACC6" w:themeFill="accent5"/>
          </w:tcPr>
          <w:p w14:paraId="57E150E2" w14:textId="77777777" w:rsidR="009236D9" w:rsidRPr="00696722" w:rsidRDefault="004529C9" w:rsidP="00657AD1">
            <w:pPr>
              <w:pStyle w:val="BodyText"/>
              <w:spacing w:before="60" w:after="60"/>
              <w:jc w:val="center"/>
              <w:rPr>
                <w:rFonts w:ascii="Arial Narrow" w:hAnsi="Arial Narrow" w:cs="Arial"/>
                <w:color w:val="auto"/>
                <w:sz w:val="24"/>
                <w:szCs w:val="24"/>
                <w:lang w:val="en-AU"/>
              </w:rPr>
            </w:pPr>
            <w:r w:rsidRPr="00696722">
              <w:rPr>
                <w:rFonts w:ascii="Arial Narrow" w:hAnsi="Arial Narrow" w:cs="Arial"/>
                <w:color w:val="auto"/>
                <w:sz w:val="24"/>
                <w:szCs w:val="24"/>
                <w:lang w:val="en-AU"/>
              </w:rPr>
              <w:t>O Spec</w:t>
            </w:r>
          </w:p>
        </w:tc>
        <w:tc>
          <w:tcPr>
            <w:cnfStyle w:val="000010000000" w:firstRow="0" w:lastRow="0" w:firstColumn="0" w:lastColumn="0" w:oddVBand="1" w:evenVBand="0" w:oddHBand="0" w:evenHBand="0" w:firstRowFirstColumn="0" w:firstRowLastColumn="0" w:lastRowFirstColumn="0" w:lastRowLastColumn="0"/>
            <w:tcW w:w="2409" w:type="dxa"/>
            <w:tcBorders>
              <w:top w:val="single" w:sz="4" w:space="0" w:color="FFFFFF" w:themeColor="background1"/>
              <w:left w:val="thinThickSmallGap" w:sz="24" w:space="0" w:color="auto"/>
              <w:bottom w:val="none" w:sz="0" w:space="0" w:color="auto"/>
              <w:right w:val="none" w:sz="0" w:space="0" w:color="auto"/>
            </w:tcBorders>
            <w:shd w:val="clear" w:color="auto" w:fill="auto"/>
          </w:tcPr>
          <w:p w14:paraId="79E8C743" w14:textId="77777777" w:rsidR="009236D9" w:rsidRPr="00696722" w:rsidRDefault="00451A9F" w:rsidP="00657AD1">
            <w:pPr>
              <w:pStyle w:val="BodyText"/>
              <w:spacing w:before="60" w:after="60"/>
              <w:jc w:val="center"/>
              <w:rPr>
                <w:rFonts w:ascii="Arial Narrow" w:hAnsi="Arial Narrow" w:cs="Arial"/>
                <w:sz w:val="24"/>
                <w:szCs w:val="24"/>
              </w:rPr>
            </w:pPr>
            <w:r>
              <w:rPr>
                <w:rFonts w:ascii="Arial Narrow" w:hAnsi="Arial Narrow" w:cs="Arial"/>
                <w:sz w:val="24"/>
                <w:szCs w:val="24"/>
                <w:lang w:val="en-AU"/>
              </w:rPr>
              <w:t>69</w:t>
            </w:r>
            <w:r w:rsidR="009236D9" w:rsidRPr="00696722">
              <w:rPr>
                <w:rFonts w:ascii="Arial Narrow" w:hAnsi="Arial Narrow" w:cs="Arial"/>
                <w:sz w:val="24"/>
                <w:szCs w:val="24"/>
              </w:rPr>
              <w:t>%</w:t>
            </w:r>
          </w:p>
        </w:tc>
        <w:tc>
          <w:tcPr>
            <w:tcW w:w="2697" w:type="dxa"/>
            <w:tcBorders>
              <w:top w:val="single" w:sz="4" w:space="0" w:color="FFFFFF" w:themeColor="background1"/>
            </w:tcBorders>
            <w:shd w:val="clear" w:color="auto" w:fill="auto"/>
          </w:tcPr>
          <w:p w14:paraId="72315B62" w14:textId="77777777" w:rsidR="009236D9" w:rsidRPr="00696722" w:rsidRDefault="004529C9" w:rsidP="00657AD1">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val="en-AU"/>
              </w:rPr>
            </w:pPr>
            <w:r w:rsidRPr="00696722">
              <w:rPr>
                <w:rFonts w:ascii="Arial Narrow" w:hAnsi="Arial Narrow" w:cs="Arial"/>
                <w:sz w:val="24"/>
                <w:szCs w:val="24"/>
                <w:lang w:val="en-AU"/>
              </w:rPr>
              <w:t xml:space="preserve">Standard is </w:t>
            </w:r>
            <w:r w:rsidR="00451A9F">
              <w:rPr>
                <w:rFonts w:ascii="Arial Narrow" w:hAnsi="Arial Narrow" w:cs="Arial"/>
                <w:sz w:val="24"/>
                <w:szCs w:val="24"/>
                <w:lang w:val="en-AU"/>
              </w:rPr>
              <w:t>improving</w:t>
            </w:r>
          </w:p>
        </w:tc>
      </w:tr>
      <w:tr w:rsidR="009236D9" w:rsidRPr="004F389A" w14:paraId="5869C4F6" w14:textId="77777777" w:rsidTr="003D36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94" w:type="dxa"/>
            <w:tcBorders>
              <w:top w:val="single" w:sz="4" w:space="0" w:color="FFFFFF" w:themeColor="background1"/>
              <w:left w:val="none" w:sz="0" w:space="0" w:color="auto"/>
              <w:bottom w:val="single" w:sz="4" w:space="0" w:color="auto"/>
              <w:right w:val="thinThickSmallGap" w:sz="24" w:space="0" w:color="auto"/>
            </w:tcBorders>
            <w:shd w:val="clear" w:color="auto" w:fill="4BACC6" w:themeFill="accent5"/>
          </w:tcPr>
          <w:p w14:paraId="0DE4796E" w14:textId="77777777" w:rsidR="009236D9" w:rsidRPr="00696722" w:rsidRDefault="004529C9" w:rsidP="00657AD1">
            <w:pPr>
              <w:pStyle w:val="BodyText"/>
              <w:spacing w:before="60" w:after="60"/>
              <w:jc w:val="center"/>
              <w:rPr>
                <w:rFonts w:ascii="Arial Narrow" w:hAnsi="Arial Narrow" w:cs="Arial"/>
                <w:color w:val="auto"/>
                <w:sz w:val="24"/>
                <w:szCs w:val="24"/>
                <w:lang w:val="en-AU"/>
              </w:rPr>
            </w:pPr>
            <w:r w:rsidRPr="00696722">
              <w:rPr>
                <w:rFonts w:ascii="Arial Narrow" w:hAnsi="Arial Narrow" w:cs="Arial"/>
                <w:color w:val="auto"/>
                <w:sz w:val="24"/>
                <w:szCs w:val="24"/>
                <w:lang w:val="en-AU"/>
              </w:rPr>
              <w:t>R Spec</w:t>
            </w:r>
          </w:p>
        </w:tc>
        <w:tc>
          <w:tcPr>
            <w:cnfStyle w:val="000010000000" w:firstRow="0" w:lastRow="0" w:firstColumn="0" w:lastColumn="0" w:oddVBand="1" w:evenVBand="0" w:oddHBand="0" w:evenHBand="0" w:firstRowFirstColumn="0" w:firstRowLastColumn="0" w:lastRowFirstColumn="0" w:lastRowLastColumn="0"/>
            <w:tcW w:w="2409" w:type="dxa"/>
            <w:tcBorders>
              <w:left w:val="thinThickSmallGap" w:sz="24" w:space="0" w:color="auto"/>
              <w:bottom w:val="single" w:sz="4" w:space="0" w:color="auto"/>
              <w:right w:val="none" w:sz="0" w:space="0" w:color="auto"/>
            </w:tcBorders>
          </w:tcPr>
          <w:p w14:paraId="111338E5" w14:textId="77777777" w:rsidR="009236D9" w:rsidRPr="00696722" w:rsidRDefault="00451A9F" w:rsidP="00657AD1">
            <w:pPr>
              <w:pStyle w:val="BodyText"/>
              <w:spacing w:before="60" w:after="60"/>
              <w:jc w:val="center"/>
              <w:rPr>
                <w:rFonts w:ascii="Arial Narrow" w:hAnsi="Arial Narrow" w:cs="Arial"/>
                <w:sz w:val="24"/>
                <w:szCs w:val="24"/>
              </w:rPr>
            </w:pPr>
            <w:r>
              <w:rPr>
                <w:rFonts w:ascii="Arial Narrow" w:hAnsi="Arial Narrow" w:cs="Arial"/>
                <w:sz w:val="24"/>
                <w:szCs w:val="24"/>
                <w:lang w:val="en-AU"/>
              </w:rPr>
              <w:t>82</w:t>
            </w:r>
            <w:r w:rsidR="009236D9" w:rsidRPr="00696722">
              <w:rPr>
                <w:rFonts w:ascii="Arial Narrow" w:hAnsi="Arial Narrow" w:cs="Arial"/>
                <w:sz w:val="24"/>
                <w:szCs w:val="24"/>
              </w:rPr>
              <w:t>%</w:t>
            </w:r>
          </w:p>
        </w:tc>
        <w:tc>
          <w:tcPr>
            <w:tcW w:w="2697" w:type="dxa"/>
            <w:tcBorders>
              <w:bottom w:val="single" w:sz="4" w:space="0" w:color="auto"/>
            </w:tcBorders>
          </w:tcPr>
          <w:p w14:paraId="297A6B0E" w14:textId="77777777" w:rsidR="009236D9" w:rsidRPr="00696722" w:rsidRDefault="004529C9" w:rsidP="00657AD1">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val="en-AU"/>
              </w:rPr>
            </w:pPr>
            <w:r w:rsidRPr="00696722">
              <w:rPr>
                <w:rFonts w:ascii="Arial Narrow" w:hAnsi="Arial Narrow" w:cs="Arial"/>
                <w:sz w:val="24"/>
                <w:szCs w:val="24"/>
                <w:lang w:val="en-AU"/>
              </w:rPr>
              <w:t>Standard is met</w:t>
            </w:r>
          </w:p>
        </w:tc>
      </w:tr>
      <w:tr w:rsidR="009236D9" w:rsidRPr="004F389A" w14:paraId="539D8159" w14:textId="77777777" w:rsidTr="003D364E">
        <w:trPr>
          <w:cnfStyle w:val="010000000000" w:firstRow="0" w:lastRow="1"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894" w:type="dxa"/>
            <w:tcBorders>
              <w:top w:val="single" w:sz="4" w:space="0" w:color="auto"/>
              <w:left w:val="none" w:sz="0" w:space="0" w:color="auto"/>
              <w:right w:val="none" w:sz="0" w:space="0" w:color="auto"/>
            </w:tcBorders>
            <w:shd w:val="clear" w:color="auto" w:fill="auto"/>
          </w:tcPr>
          <w:p w14:paraId="6CB5F924" w14:textId="77777777" w:rsidR="009236D9" w:rsidRPr="00696722" w:rsidRDefault="009236D9" w:rsidP="00657AD1">
            <w:pPr>
              <w:pStyle w:val="BodyText"/>
              <w:spacing w:before="60" w:after="60"/>
              <w:jc w:val="center"/>
              <w:rPr>
                <w:rFonts w:ascii="Arial Narrow" w:hAnsi="Arial Narrow" w:cs="Arial"/>
                <w:sz w:val="24"/>
                <w:szCs w:val="24"/>
              </w:rPr>
            </w:pPr>
            <w:r w:rsidRPr="00696722">
              <w:rPr>
                <w:rFonts w:ascii="Arial Narrow" w:hAnsi="Arial Narrow" w:cs="Arial"/>
                <w:sz w:val="24"/>
                <w:szCs w:val="24"/>
              </w:rPr>
              <w:t>ALL ASSETS</w:t>
            </w:r>
          </w:p>
        </w:tc>
        <w:tc>
          <w:tcPr>
            <w:cnfStyle w:val="000010000000" w:firstRow="0" w:lastRow="0" w:firstColumn="0" w:lastColumn="0" w:oddVBand="1" w:evenVBand="0" w:oddHBand="0" w:evenHBand="0" w:firstRowFirstColumn="0" w:firstRowLastColumn="0" w:lastRowFirstColumn="0" w:lastRowLastColumn="0"/>
            <w:tcW w:w="2409" w:type="dxa"/>
            <w:tcBorders>
              <w:top w:val="single" w:sz="4" w:space="0" w:color="auto"/>
              <w:left w:val="none" w:sz="0" w:space="0" w:color="auto"/>
              <w:right w:val="none" w:sz="0" w:space="0" w:color="auto"/>
            </w:tcBorders>
            <w:shd w:val="clear" w:color="auto" w:fill="auto"/>
          </w:tcPr>
          <w:p w14:paraId="1C23C9E0" w14:textId="77777777" w:rsidR="009236D9" w:rsidRPr="00696722" w:rsidRDefault="00451A9F" w:rsidP="00657AD1">
            <w:pPr>
              <w:pStyle w:val="BodyText"/>
              <w:spacing w:before="60" w:after="60"/>
              <w:jc w:val="center"/>
              <w:rPr>
                <w:rFonts w:ascii="Arial Narrow" w:hAnsi="Arial Narrow" w:cs="Arial"/>
                <w:b/>
                <w:sz w:val="24"/>
                <w:szCs w:val="24"/>
              </w:rPr>
            </w:pPr>
            <w:r>
              <w:rPr>
                <w:rFonts w:ascii="Arial Narrow" w:hAnsi="Arial Narrow" w:cs="Arial"/>
                <w:b/>
                <w:sz w:val="24"/>
                <w:szCs w:val="24"/>
                <w:lang w:val="en-AU"/>
              </w:rPr>
              <w:t>79</w:t>
            </w:r>
            <w:r w:rsidR="009236D9" w:rsidRPr="00696722">
              <w:rPr>
                <w:rFonts w:ascii="Arial Narrow" w:hAnsi="Arial Narrow" w:cs="Arial"/>
                <w:b/>
                <w:sz w:val="24"/>
                <w:szCs w:val="24"/>
              </w:rPr>
              <w:t>%</w:t>
            </w:r>
          </w:p>
        </w:tc>
        <w:tc>
          <w:tcPr>
            <w:tcW w:w="2697" w:type="dxa"/>
            <w:tcBorders>
              <w:top w:val="single" w:sz="4" w:space="0" w:color="auto"/>
              <w:left w:val="none" w:sz="0" w:space="0" w:color="auto"/>
              <w:right w:val="none" w:sz="0" w:space="0" w:color="auto"/>
            </w:tcBorders>
            <w:shd w:val="clear" w:color="auto" w:fill="auto"/>
          </w:tcPr>
          <w:p w14:paraId="24044A27" w14:textId="77777777" w:rsidR="009236D9" w:rsidRPr="00696722" w:rsidRDefault="004529C9" w:rsidP="00657AD1">
            <w:pPr>
              <w:pStyle w:val="BodyText"/>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lang w:val="en-AU"/>
              </w:rPr>
            </w:pPr>
            <w:r w:rsidRPr="00696722">
              <w:rPr>
                <w:rFonts w:ascii="Arial Narrow" w:hAnsi="Arial Narrow" w:cs="Arial"/>
                <w:b/>
                <w:sz w:val="24"/>
                <w:szCs w:val="24"/>
                <w:lang w:val="en-AU"/>
              </w:rPr>
              <w:t>Standard is met</w:t>
            </w:r>
          </w:p>
        </w:tc>
      </w:tr>
    </w:tbl>
    <w:p w14:paraId="5C782299" w14:textId="77777777" w:rsidR="00386ED5" w:rsidRDefault="00386ED5" w:rsidP="007B5F10">
      <w:pPr>
        <w:spacing w:after="200"/>
        <w:rPr>
          <w:rFonts w:eastAsia="+mn-ea"/>
          <w:szCs w:val="24"/>
        </w:rPr>
      </w:pPr>
    </w:p>
    <w:p w14:paraId="07D43DAC" w14:textId="77777777" w:rsidR="00386ED5" w:rsidRPr="006348C9" w:rsidRDefault="00386ED5" w:rsidP="007B5F10">
      <w:pPr>
        <w:spacing w:after="200"/>
        <w:jc w:val="both"/>
        <w:rPr>
          <w:rFonts w:eastAsia="+mn-ea"/>
          <w:szCs w:val="24"/>
        </w:rPr>
      </w:pPr>
      <w:r w:rsidRPr="006348C9">
        <w:rPr>
          <w:rFonts w:eastAsia="+mn-ea"/>
          <w:szCs w:val="24"/>
        </w:rPr>
        <w:t xml:space="preserve">The target ratio should be between 50% and 75%. A ratio of less than 50% indicates a rapid deterioration of the asset base, whilst a ratio greater than 75% may indicate an over investment in the asset base. </w:t>
      </w:r>
    </w:p>
    <w:p w14:paraId="744EAD26" w14:textId="77777777" w:rsidR="00386ED5" w:rsidRPr="006348C9" w:rsidRDefault="00386ED5" w:rsidP="007B5F10">
      <w:pPr>
        <w:pStyle w:val="BodyText"/>
        <w:spacing w:line="276" w:lineRule="auto"/>
        <w:rPr>
          <w:rFonts w:eastAsia="+mn-ea"/>
          <w:sz w:val="24"/>
          <w:szCs w:val="24"/>
        </w:rPr>
      </w:pPr>
      <w:r w:rsidRPr="006348C9">
        <w:rPr>
          <w:rFonts w:eastAsia="+mn-ea"/>
          <w:sz w:val="24"/>
          <w:szCs w:val="24"/>
        </w:rPr>
        <w:t>Integrated Planning and Reporting Advisory Standard KPI targets are outlined below.</w:t>
      </w:r>
    </w:p>
    <w:p w14:paraId="09557774" w14:textId="77777777" w:rsidR="00386ED5" w:rsidRPr="006348C9" w:rsidRDefault="00386ED5" w:rsidP="007B5F10">
      <w:pPr>
        <w:autoSpaceDE w:val="0"/>
        <w:autoSpaceDN w:val="0"/>
        <w:adjustRightInd w:val="0"/>
        <w:spacing w:after="0"/>
        <w:jc w:val="both"/>
        <w:rPr>
          <w:rFonts w:cs="Arial"/>
          <w:color w:val="000000" w:themeColor="text1"/>
          <w:szCs w:val="24"/>
          <w:lang w:eastAsia="en-AU"/>
        </w:rPr>
      </w:pPr>
      <w:r w:rsidRPr="006348C9">
        <w:rPr>
          <w:rFonts w:cs="Arial"/>
          <w:b/>
          <w:bCs/>
          <w:color w:val="000000" w:themeColor="text1"/>
          <w:szCs w:val="24"/>
          <w:lang w:eastAsia="en-AU"/>
        </w:rPr>
        <w:t>Standard is not met</w:t>
      </w:r>
      <w:r w:rsidRPr="006348C9">
        <w:rPr>
          <w:rFonts w:cs="Arial"/>
          <w:bCs/>
          <w:color w:val="000000" w:themeColor="text1"/>
          <w:szCs w:val="24"/>
          <w:lang w:eastAsia="en-AU"/>
        </w:rPr>
        <w:t xml:space="preserve"> </w:t>
      </w:r>
      <w:r w:rsidRPr="006348C9">
        <w:rPr>
          <w:rFonts w:cs="Arial"/>
          <w:color w:val="000000" w:themeColor="text1"/>
          <w:szCs w:val="24"/>
          <w:lang w:eastAsia="en-AU"/>
        </w:rPr>
        <w:t>if ratio data cannot be identified or ratio is less than 50%.</w:t>
      </w:r>
    </w:p>
    <w:p w14:paraId="2ED45F4E" w14:textId="77777777" w:rsidR="00386ED5" w:rsidRPr="006348C9" w:rsidRDefault="00386ED5" w:rsidP="007B5F10">
      <w:pPr>
        <w:autoSpaceDE w:val="0"/>
        <w:autoSpaceDN w:val="0"/>
        <w:adjustRightInd w:val="0"/>
        <w:spacing w:after="0"/>
        <w:jc w:val="both"/>
        <w:rPr>
          <w:rFonts w:cs="Arial"/>
          <w:color w:val="000000" w:themeColor="text1"/>
          <w:szCs w:val="24"/>
          <w:lang w:eastAsia="en-AU"/>
        </w:rPr>
      </w:pPr>
      <w:r w:rsidRPr="00D83459">
        <w:rPr>
          <w:rFonts w:cs="Arial"/>
          <w:b/>
          <w:bCs/>
          <w:color w:val="000000" w:themeColor="text1"/>
          <w:szCs w:val="24"/>
          <w:lang w:eastAsia="en-AU"/>
        </w:rPr>
        <w:t xml:space="preserve">Standard </w:t>
      </w:r>
      <w:r w:rsidRPr="00D83459">
        <w:rPr>
          <w:rFonts w:cs="Arial"/>
          <w:b/>
          <w:color w:val="000000" w:themeColor="text1"/>
          <w:szCs w:val="24"/>
          <w:lang w:eastAsia="en-AU"/>
        </w:rPr>
        <w:t>is met</w:t>
      </w:r>
      <w:r w:rsidRPr="006348C9">
        <w:rPr>
          <w:rFonts w:cs="Arial"/>
          <w:color w:val="000000" w:themeColor="text1"/>
          <w:szCs w:val="24"/>
          <w:lang w:eastAsia="en-AU"/>
        </w:rPr>
        <w:t xml:space="preserve"> if ratio data can be identified and ratio is 50% or greater.</w:t>
      </w:r>
    </w:p>
    <w:p w14:paraId="2458F5B9" w14:textId="77777777" w:rsidR="00386ED5" w:rsidRPr="006348C9" w:rsidRDefault="00386ED5" w:rsidP="007B5F10">
      <w:pPr>
        <w:jc w:val="both"/>
        <w:rPr>
          <w:rFonts w:cs="Arial"/>
          <w:color w:val="000000" w:themeColor="text1"/>
          <w:szCs w:val="24"/>
          <w:lang w:eastAsia="en-AU"/>
        </w:rPr>
      </w:pPr>
      <w:r w:rsidRPr="00D83459">
        <w:rPr>
          <w:rFonts w:cs="Arial"/>
          <w:b/>
          <w:bCs/>
          <w:color w:val="000000" w:themeColor="text1"/>
          <w:szCs w:val="24"/>
          <w:lang w:eastAsia="en-AU"/>
        </w:rPr>
        <w:t xml:space="preserve">Standard </w:t>
      </w:r>
      <w:r w:rsidRPr="00D83459">
        <w:rPr>
          <w:rFonts w:cs="Arial"/>
          <w:b/>
          <w:color w:val="000000" w:themeColor="text1"/>
          <w:szCs w:val="24"/>
          <w:lang w:eastAsia="en-AU"/>
        </w:rPr>
        <w:t>is improving</w:t>
      </w:r>
      <w:r w:rsidRPr="006348C9">
        <w:rPr>
          <w:rFonts w:cs="Arial"/>
          <w:color w:val="000000" w:themeColor="text1"/>
          <w:szCs w:val="24"/>
          <w:lang w:eastAsia="en-AU"/>
        </w:rPr>
        <w:t xml:space="preserve"> if this ratio is between 60% and 75%.</w:t>
      </w:r>
    </w:p>
    <w:p w14:paraId="03D79181" w14:textId="77777777" w:rsidR="00B4574B" w:rsidRDefault="00665E2E" w:rsidP="007B5F10">
      <w:pPr>
        <w:rPr>
          <w:color w:val="4BACC6" w:themeColor="accent5"/>
        </w:rPr>
      </w:pPr>
      <w:r>
        <w:rPr>
          <w:color w:val="4BACC6" w:themeColor="accent5"/>
        </w:rPr>
        <w:t xml:space="preserve">6.3.2 </w:t>
      </w:r>
      <w:r w:rsidR="00B4574B" w:rsidRPr="009236D9">
        <w:rPr>
          <w:color w:val="4BACC6" w:themeColor="accent5"/>
        </w:rPr>
        <w:t>Asset Sustainability Ratio</w:t>
      </w:r>
      <w:r w:rsidR="009236D9">
        <w:rPr>
          <w:color w:val="4BACC6" w:themeColor="accent5"/>
        </w:rPr>
        <w:t xml:space="preserve"> (ASR)</w:t>
      </w:r>
    </w:p>
    <w:p w14:paraId="7FF5A66D" w14:textId="77777777" w:rsidR="002F0BBB" w:rsidRDefault="002F0BBB" w:rsidP="007B5F10">
      <w:pPr>
        <w:pStyle w:val="ListParagraph"/>
        <w:numPr>
          <w:ilvl w:val="0"/>
          <w:numId w:val="17"/>
        </w:numPr>
        <w:spacing w:line="276" w:lineRule="auto"/>
        <w:ind w:left="714" w:hanging="357"/>
        <w:contextualSpacing w:val="0"/>
        <w:rPr>
          <w:rFonts w:cs="Arial"/>
          <w:sz w:val="24"/>
          <w:szCs w:val="24"/>
        </w:rPr>
      </w:pPr>
      <w:r w:rsidRPr="006348C9">
        <w:rPr>
          <w:rFonts w:cs="Arial"/>
          <w:sz w:val="24"/>
          <w:szCs w:val="24"/>
        </w:rPr>
        <w:t>This ratio indicates whether assets are being replaced or renewed at the same rate that the overall asset stock is wearing out.</w:t>
      </w:r>
    </w:p>
    <w:p w14:paraId="0DFE9604" w14:textId="77777777" w:rsidR="002F0BBB" w:rsidRDefault="002F0BBB" w:rsidP="007B5F10">
      <w:pPr>
        <w:pStyle w:val="ListParagraph"/>
        <w:numPr>
          <w:ilvl w:val="0"/>
          <w:numId w:val="17"/>
        </w:numPr>
        <w:spacing w:line="276" w:lineRule="auto"/>
        <w:ind w:left="714" w:hanging="357"/>
        <w:contextualSpacing w:val="0"/>
        <w:rPr>
          <w:rFonts w:cs="Arial"/>
          <w:sz w:val="24"/>
          <w:szCs w:val="24"/>
        </w:rPr>
      </w:pPr>
      <w:r w:rsidRPr="00FB5934">
        <w:rPr>
          <w:rFonts w:cs="Arial"/>
          <w:sz w:val="24"/>
          <w:szCs w:val="24"/>
        </w:rPr>
        <w:t xml:space="preserve">It is calculated by dividing the annual capital expenditure spent on replacements </w:t>
      </w:r>
      <w:r>
        <w:rPr>
          <w:rFonts w:cs="Arial"/>
          <w:sz w:val="24"/>
          <w:szCs w:val="24"/>
        </w:rPr>
        <w:t xml:space="preserve">(reserve funding required) </w:t>
      </w:r>
      <w:r w:rsidRPr="00FB5934">
        <w:rPr>
          <w:rFonts w:cs="Arial"/>
          <w:sz w:val="24"/>
          <w:szCs w:val="24"/>
        </w:rPr>
        <w:t xml:space="preserve">by the annual depreciation expense. If capital expenditure on renewing or replacing assets is at least equal to depreciation on average over time, then the value of the existing stock will be maintained. If capital expenditure on existing assets is less than depreciation then underspending on replacement of assets will occur and this is likely to result in additional maintenance costs for assets that have exceeded their useful life that may exceed the </w:t>
      </w:r>
      <w:r w:rsidR="00F8668B">
        <w:rPr>
          <w:rFonts w:cs="Arial"/>
          <w:sz w:val="24"/>
          <w:szCs w:val="24"/>
        </w:rPr>
        <w:t>cost of renewal or replacement.</w:t>
      </w:r>
    </w:p>
    <w:p w14:paraId="7ACDD903" w14:textId="77777777" w:rsidR="002F0BBB" w:rsidRDefault="002F0BBB" w:rsidP="007B5F10">
      <w:pPr>
        <w:pStyle w:val="ListParagraph"/>
        <w:numPr>
          <w:ilvl w:val="0"/>
          <w:numId w:val="17"/>
        </w:numPr>
        <w:spacing w:line="276" w:lineRule="auto"/>
        <w:ind w:left="714" w:hanging="357"/>
        <w:contextualSpacing w:val="0"/>
        <w:rPr>
          <w:rFonts w:cs="Arial"/>
          <w:sz w:val="24"/>
          <w:szCs w:val="24"/>
        </w:rPr>
      </w:pPr>
      <w:r w:rsidRPr="00FB5934">
        <w:rPr>
          <w:rFonts w:cs="Arial"/>
          <w:sz w:val="24"/>
          <w:szCs w:val="24"/>
        </w:rPr>
        <w:t xml:space="preserve">This ratio can only be measured accurately if an assessment is made of the total amount spent on capital renewal and replacement. The City does not </w:t>
      </w:r>
      <w:r w:rsidRPr="00FB5934">
        <w:rPr>
          <w:rFonts w:cs="Arial"/>
          <w:sz w:val="24"/>
          <w:szCs w:val="24"/>
        </w:rPr>
        <w:lastRenderedPageBreak/>
        <w:t>presently undertake an accurate breakdown of its upgrade expenditure and the portion of this that would be replacement is not known and has therefore not been considered. A breakdown of upgrade expenditure is part of the improvement strategy.</w:t>
      </w:r>
    </w:p>
    <w:p w14:paraId="460B45D2" w14:textId="77777777" w:rsidR="002F0BBB" w:rsidRDefault="002F0BBB" w:rsidP="007B5F10">
      <w:pPr>
        <w:jc w:val="both"/>
        <w:rPr>
          <w:rFonts w:cs="Arial"/>
          <w:szCs w:val="24"/>
        </w:rPr>
      </w:pPr>
      <w:r w:rsidRPr="006348C9">
        <w:rPr>
          <w:rFonts w:cs="Arial"/>
          <w:szCs w:val="24"/>
        </w:rPr>
        <w:t>The target ratio should be between 90% - 110%.</w:t>
      </w:r>
      <w:r>
        <w:rPr>
          <w:rFonts w:cs="Arial"/>
          <w:szCs w:val="24"/>
        </w:rPr>
        <w:t xml:space="preserve"> The forecast asset sustainability ratios shown below have been calculated on an accumulative basis.</w:t>
      </w:r>
    </w:p>
    <w:tbl>
      <w:tblPr>
        <w:tblW w:w="5000" w:type="pct"/>
        <w:tblLook w:val="04A0" w:firstRow="1" w:lastRow="0" w:firstColumn="1" w:lastColumn="0" w:noHBand="0" w:noVBand="1"/>
      </w:tblPr>
      <w:tblGrid>
        <w:gridCol w:w="1306"/>
        <w:gridCol w:w="793"/>
        <w:gridCol w:w="793"/>
        <w:gridCol w:w="793"/>
        <w:gridCol w:w="793"/>
        <w:gridCol w:w="793"/>
        <w:gridCol w:w="793"/>
        <w:gridCol w:w="793"/>
        <w:gridCol w:w="793"/>
        <w:gridCol w:w="793"/>
        <w:gridCol w:w="799"/>
      </w:tblGrid>
      <w:tr w:rsidR="005649F5" w:rsidRPr="005649F5" w14:paraId="0E67BA29" w14:textId="77777777" w:rsidTr="005139E1">
        <w:trPr>
          <w:trHeight w:val="315"/>
        </w:trPr>
        <w:tc>
          <w:tcPr>
            <w:tcW w:w="707" w:type="pct"/>
            <w:vMerge w:val="restart"/>
            <w:tcBorders>
              <w:top w:val="single" w:sz="4" w:space="0" w:color="auto"/>
              <w:left w:val="single" w:sz="4" w:space="0" w:color="auto"/>
              <w:bottom w:val="single" w:sz="4" w:space="0" w:color="auto"/>
              <w:right w:val="single" w:sz="4" w:space="0" w:color="auto"/>
            </w:tcBorders>
            <w:shd w:val="clear" w:color="000000" w:fill="4BACC6"/>
            <w:vAlign w:val="center"/>
            <w:hideMark/>
          </w:tcPr>
          <w:p w14:paraId="39825B56"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Asset Group</w:t>
            </w:r>
          </w:p>
        </w:tc>
        <w:tc>
          <w:tcPr>
            <w:tcW w:w="4293" w:type="pct"/>
            <w:gridSpan w:val="10"/>
            <w:tcBorders>
              <w:top w:val="single" w:sz="4" w:space="0" w:color="auto"/>
              <w:left w:val="single" w:sz="4" w:space="0" w:color="auto"/>
              <w:bottom w:val="single" w:sz="4" w:space="0" w:color="auto"/>
              <w:right w:val="single" w:sz="4" w:space="0" w:color="auto"/>
            </w:tcBorders>
            <w:shd w:val="clear" w:color="000000" w:fill="4BACC6"/>
            <w:vAlign w:val="center"/>
            <w:hideMark/>
          </w:tcPr>
          <w:p w14:paraId="58F6C81C"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Forecast Asset Sustainability Ratio</w:t>
            </w:r>
          </w:p>
        </w:tc>
      </w:tr>
      <w:tr w:rsidR="003D364E" w:rsidRPr="005649F5" w14:paraId="0034C95F" w14:textId="77777777" w:rsidTr="008834C5">
        <w:trPr>
          <w:trHeight w:val="315"/>
        </w:trPr>
        <w:tc>
          <w:tcPr>
            <w:tcW w:w="707" w:type="pct"/>
            <w:vMerge/>
            <w:tcBorders>
              <w:top w:val="single" w:sz="4" w:space="0" w:color="auto"/>
              <w:left w:val="single" w:sz="4" w:space="0" w:color="auto"/>
              <w:bottom w:val="thinThickSmallGap" w:sz="24" w:space="0" w:color="auto"/>
              <w:right w:val="single" w:sz="4" w:space="0" w:color="auto"/>
            </w:tcBorders>
            <w:vAlign w:val="center"/>
            <w:hideMark/>
          </w:tcPr>
          <w:p w14:paraId="3C5D5E28" w14:textId="77777777" w:rsidR="005649F5" w:rsidRPr="00696722" w:rsidRDefault="005649F5" w:rsidP="00657AD1">
            <w:pPr>
              <w:spacing w:after="0" w:line="240" w:lineRule="auto"/>
              <w:rPr>
                <w:rFonts w:ascii="Arial Narrow" w:eastAsia="Times New Roman" w:hAnsi="Arial Narrow" w:cs="Arial"/>
                <w:b/>
                <w:bCs/>
                <w:color w:val="000000"/>
                <w:szCs w:val="24"/>
                <w:lang w:eastAsia="en-AU"/>
              </w:rPr>
            </w:pP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64F20543" w14:textId="71D3C8C8"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20</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21</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33C0C849" w14:textId="5CA67EC6"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21</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22</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05D07669" w14:textId="75617301"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22</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23</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295B3E1D" w14:textId="46F85376"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23</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24</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2C6A9935" w14:textId="7B0E0922"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24</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25</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1084425A" w14:textId="53C92CEB"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25</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26</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3CF21DBC" w14:textId="4204B0D5"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26</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27</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2F6B8120" w14:textId="3840F907"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27</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28</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4A457B92" w14:textId="6A86205D"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28</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29</w:t>
            </w:r>
          </w:p>
        </w:tc>
        <w:tc>
          <w:tcPr>
            <w:tcW w:w="429" w:type="pct"/>
            <w:tcBorders>
              <w:top w:val="single" w:sz="4" w:space="0" w:color="auto"/>
              <w:left w:val="single" w:sz="4" w:space="0" w:color="auto"/>
              <w:bottom w:val="thinThickSmallGap" w:sz="24" w:space="0" w:color="auto"/>
              <w:right w:val="single" w:sz="4" w:space="0" w:color="auto"/>
            </w:tcBorders>
            <w:shd w:val="clear" w:color="000000" w:fill="4BACC6"/>
            <w:vAlign w:val="center"/>
            <w:hideMark/>
          </w:tcPr>
          <w:p w14:paraId="66A26CCC" w14:textId="7B1A1D74" w:rsidR="005649F5" w:rsidRPr="003D364E" w:rsidRDefault="003D364E" w:rsidP="00657AD1">
            <w:pPr>
              <w:spacing w:after="0" w:line="240" w:lineRule="auto"/>
              <w:jc w:val="center"/>
              <w:rPr>
                <w:rFonts w:ascii="Arial Narrow" w:eastAsia="Times New Roman" w:hAnsi="Arial Narrow" w:cs="Arial"/>
                <w:b/>
                <w:bCs/>
                <w:color w:val="000000"/>
                <w:sz w:val="22"/>
                <w:lang w:eastAsia="en-AU"/>
              </w:rPr>
            </w:pPr>
            <w:r>
              <w:rPr>
                <w:rFonts w:ascii="Arial Narrow" w:eastAsia="Times New Roman" w:hAnsi="Arial Narrow" w:cs="Arial"/>
                <w:b/>
                <w:bCs/>
                <w:color w:val="000000"/>
                <w:sz w:val="22"/>
                <w:lang w:eastAsia="en-AU"/>
              </w:rPr>
              <w:t>20</w:t>
            </w:r>
            <w:r w:rsidR="005649F5" w:rsidRPr="003D364E">
              <w:rPr>
                <w:rFonts w:ascii="Arial Narrow" w:eastAsia="Times New Roman" w:hAnsi="Arial Narrow" w:cs="Arial"/>
                <w:b/>
                <w:bCs/>
                <w:color w:val="000000"/>
                <w:sz w:val="22"/>
                <w:lang w:eastAsia="en-AU"/>
              </w:rPr>
              <w:t>29</w:t>
            </w:r>
            <w:r>
              <w:rPr>
                <w:rFonts w:ascii="Arial Narrow" w:eastAsia="Times New Roman" w:hAnsi="Arial Narrow" w:cs="Arial"/>
                <w:b/>
                <w:bCs/>
                <w:color w:val="000000"/>
                <w:sz w:val="22"/>
                <w:lang w:eastAsia="en-AU"/>
              </w:rPr>
              <w:t>-</w:t>
            </w:r>
            <w:r w:rsidR="005649F5" w:rsidRPr="003D364E">
              <w:rPr>
                <w:rFonts w:ascii="Arial Narrow" w:eastAsia="Times New Roman" w:hAnsi="Arial Narrow" w:cs="Arial"/>
                <w:b/>
                <w:bCs/>
                <w:color w:val="000000"/>
                <w:sz w:val="22"/>
                <w:lang w:eastAsia="en-AU"/>
              </w:rPr>
              <w:t>30</w:t>
            </w:r>
          </w:p>
        </w:tc>
      </w:tr>
      <w:tr w:rsidR="003D364E" w:rsidRPr="005649F5" w14:paraId="1C9771E5" w14:textId="77777777" w:rsidTr="003D364E">
        <w:trPr>
          <w:trHeight w:val="348"/>
        </w:trPr>
        <w:tc>
          <w:tcPr>
            <w:tcW w:w="707" w:type="pct"/>
            <w:tcBorders>
              <w:top w:val="thinThickSmallGap" w:sz="24" w:space="0" w:color="auto"/>
              <w:left w:val="single" w:sz="8" w:space="0" w:color="auto"/>
              <w:bottom w:val="single" w:sz="4" w:space="0" w:color="FFFFFF" w:themeColor="background1"/>
              <w:right w:val="thinThickSmallGap" w:sz="24" w:space="0" w:color="auto"/>
            </w:tcBorders>
            <w:shd w:val="clear" w:color="000000" w:fill="4BACC6"/>
            <w:vAlign w:val="center"/>
            <w:hideMark/>
          </w:tcPr>
          <w:p w14:paraId="041DED46"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M Spec</w:t>
            </w:r>
          </w:p>
        </w:tc>
        <w:tc>
          <w:tcPr>
            <w:tcW w:w="429" w:type="pct"/>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auto"/>
            <w:vAlign w:val="center"/>
            <w:hideMark/>
          </w:tcPr>
          <w:p w14:paraId="0B244CE8"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11%</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AA72428"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23%</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922C4D8"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17%</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5E67E6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14%</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68C152E"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17%</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7153E6E"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16%</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508EF0F"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15%</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2C7D7E9"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17%</w:t>
            </w:r>
          </w:p>
        </w:tc>
        <w:tc>
          <w:tcPr>
            <w:tcW w:w="42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7B2C7BC"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17%</w:t>
            </w:r>
          </w:p>
        </w:tc>
        <w:tc>
          <w:tcPr>
            <w:tcW w:w="429" w:type="pct"/>
            <w:tcBorders>
              <w:top w:val="thinThickSmallGap" w:sz="24" w:space="0" w:color="auto"/>
              <w:left w:val="single" w:sz="4" w:space="0" w:color="FFFFFF" w:themeColor="background1"/>
              <w:bottom w:val="single" w:sz="4" w:space="0" w:color="FFFFFF" w:themeColor="background1"/>
              <w:right w:val="single" w:sz="8" w:space="0" w:color="auto"/>
            </w:tcBorders>
            <w:shd w:val="clear" w:color="auto" w:fill="auto"/>
            <w:vAlign w:val="center"/>
            <w:hideMark/>
          </w:tcPr>
          <w:p w14:paraId="40A532B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15%</w:t>
            </w:r>
          </w:p>
        </w:tc>
      </w:tr>
      <w:tr w:rsidR="003D364E" w:rsidRPr="005649F5" w14:paraId="4A0E6738" w14:textId="77777777" w:rsidTr="008834C5">
        <w:trPr>
          <w:trHeight w:val="315"/>
        </w:trPr>
        <w:tc>
          <w:tcPr>
            <w:tcW w:w="707"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vAlign w:val="center"/>
            <w:hideMark/>
          </w:tcPr>
          <w:p w14:paraId="78F928BE"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O Spec</w:t>
            </w:r>
          </w:p>
        </w:tc>
        <w:tc>
          <w:tcPr>
            <w:tcW w:w="4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vAlign w:val="center"/>
            <w:hideMark/>
          </w:tcPr>
          <w:p w14:paraId="099CF6F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65BB119C"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49F6A22"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2B779BD"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3C603E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6E909041"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AFB0E91"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C6A9B61"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0D7B5C0"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w:t>
            </w:r>
          </w:p>
        </w:tc>
        <w:tc>
          <w:tcPr>
            <w:tcW w:w="42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auto"/>
            <w:vAlign w:val="center"/>
            <w:hideMark/>
          </w:tcPr>
          <w:p w14:paraId="5E645499"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r>
      <w:tr w:rsidR="003D364E" w:rsidRPr="005649F5" w14:paraId="5783448B" w14:textId="77777777" w:rsidTr="008834C5">
        <w:trPr>
          <w:trHeight w:val="330"/>
        </w:trPr>
        <w:tc>
          <w:tcPr>
            <w:tcW w:w="707" w:type="pct"/>
            <w:tcBorders>
              <w:top w:val="single" w:sz="4" w:space="0" w:color="FFFFFF" w:themeColor="background1"/>
              <w:left w:val="single" w:sz="8" w:space="0" w:color="auto"/>
              <w:bottom w:val="single" w:sz="4" w:space="0" w:color="auto"/>
              <w:right w:val="thinThickSmallGap" w:sz="24" w:space="0" w:color="auto"/>
            </w:tcBorders>
            <w:shd w:val="clear" w:color="000000" w:fill="4BACC6"/>
            <w:vAlign w:val="center"/>
            <w:hideMark/>
          </w:tcPr>
          <w:p w14:paraId="259AAFEE"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R Spec</w:t>
            </w:r>
          </w:p>
        </w:tc>
        <w:tc>
          <w:tcPr>
            <w:tcW w:w="429" w:type="pct"/>
            <w:tcBorders>
              <w:top w:val="single" w:sz="4" w:space="0" w:color="FFFFFF" w:themeColor="background1"/>
              <w:left w:val="thinThickSmallGap" w:sz="24" w:space="0" w:color="auto"/>
              <w:bottom w:val="single" w:sz="4" w:space="0" w:color="auto"/>
              <w:right w:val="single" w:sz="4" w:space="0" w:color="FFFFFF" w:themeColor="background1"/>
            </w:tcBorders>
            <w:shd w:val="clear" w:color="auto" w:fill="auto"/>
            <w:vAlign w:val="center"/>
            <w:hideMark/>
          </w:tcPr>
          <w:p w14:paraId="3A5BF61B"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74FD4FEF"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34F073C5"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07960E6F"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22B45ED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7CA71F8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3270FABF"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33504B8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2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2A6E413A"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14%</w:t>
            </w:r>
          </w:p>
        </w:tc>
        <w:tc>
          <w:tcPr>
            <w:tcW w:w="429" w:type="pct"/>
            <w:tcBorders>
              <w:top w:val="single" w:sz="4" w:space="0" w:color="FFFFFF" w:themeColor="background1"/>
              <w:left w:val="single" w:sz="4" w:space="0" w:color="FFFFFF" w:themeColor="background1"/>
              <w:bottom w:val="single" w:sz="4" w:space="0" w:color="auto"/>
              <w:right w:val="single" w:sz="8" w:space="0" w:color="auto"/>
            </w:tcBorders>
            <w:shd w:val="clear" w:color="auto" w:fill="auto"/>
            <w:vAlign w:val="center"/>
            <w:hideMark/>
          </w:tcPr>
          <w:p w14:paraId="62C916F9"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13%</w:t>
            </w:r>
          </w:p>
        </w:tc>
      </w:tr>
      <w:tr w:rsidR="003D364E" w:rsidRPr="005649F5" w14:paraId="13AC19D8" w14:textId="77777777" w:rsidTr="00F7098B">
        <w:trPr>
          <w:trHeight w:val="600"/>
        </w:trPr>
        <w:tc>
          <w:tcPr>
            <w:tcW w:w="7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96C86"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ALL ASSETS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F53D53"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E8188"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BF2DB"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A09B19"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AB1E7"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3797A6"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1B181"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C37D1F"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4179B"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A6D33" w14:textId="77777777" w:rsidR="005649F5" w:rsidRPr="00696722" w:rsidRDefault="005649F5" w:rsidP="00657AD1">
            <w:pPr>
              <w:spacing w:after="0" w:line="240" w:lineRule="auto"/>
              <w:jc w:val="center"/>
              <w:rPr>
                <w:rFonts w:ascii="Arial Narrow" w:eastAsia="Times New Roman" w:hAnsi="Arial Narrow" w:cs="Arial"/>
                <w:b/>
                <w:bCs/>
                <w:color w:val="000000"/>
                <w:szCs w:val="24"/>
                <w:lang w:eastAsia="en-AU"/>
              </w:rPr>
            </w:pPr>
            <w:r w:rsidRPr="00696722">
              <w:rPr>
                <w:rFonts w:ascii="Arial Narrow" w:eastAsia="Times New Roman" w:hAnsi="Arial Narrow" w:cs="Arial"/>
                <w:b/>
                <w:bCs/>
                <w:color w:val="000000"/>
                <w:szCs w:val="24"/>
                <w:lang w:eastAsia="en-AU"/>
              </w:rPr>
              <w:t>13%</w:t>
            </w:r>
          </w:p>
        </w:tc>
      </w:tr>
    </w:tbl>
    <w:p w14:paraId="5168F212" w14:textId="77777777" w:rsidR="00C009D4" w:rsidRDefault="00C009D4" w:rsidP="007B5F10">
      <w:pPr>
        <w:pStyle w:val="ListParagraph"/>
        <w:spacing w:line="276" w:lineRule="auto"/>
        <w:ind w:left="0"/>
        <w:rPr>
          <w:rFonts w:cs="Arial"/>
          <w:sz w:val="24"/>
          <w:szCs w:val="24"/>
        </w:rPr>
      </w:pPr>
    </w:p>
    <w:p w14:paraId="421B7721" w14:textId="77777777" w:rsidR="00E9280F" w:rsidRPr="006348C9" w:rsidRDefault="00E9280F" w:rsidP="007B5F10">
      <w:pPr>
        <w:pStyle w:val="ListParagraph"/>
        <w:spacing w:line="276" w:lineRule="auto"/>
        <w:ind w:left="0"/>
        <w:rPr>
          <w:rFonts w:cs="Arial"/>
          <w:sz w:val="24"/>
          <w:szCs w:val="24"/>
        </w:rPr>
      </w:pPr>
      <w:r>
        <w:rPr>
          <w:rFonts w:cs="Arial"/>
          <w:sz w:val="24"/>
          <w:szCs w:val="24"/>
        </w:rPr>
        <w:t xml:space="preserve">The ratios for the marina and coastal infrastructure indicate that the annual expenditure is </w:t>
      </w:r>
      <w:r w:rsidR="004B6C6F">
        <w:rPr>
          <w:rFonts w:cs="Arial"/>
          <w:sz w:val="24"/>
          <w:szCs w:val="24"/>
        </w:rPr>
        <w:t>low</w:t>
      </w:r>
      <w:r>
        <w:rPr>
          <w:rFonts w:cs="Arial"/>
          <w:sz w:val="24"/>
          <w:szCs w:val="24"/>
        </w:rPr>
        <w:t xml:space="preserve"> and that </w:t>
      </w:r>
      <w:proofErr w:type="gramStart"/>
      <w:r>
        <w:rPr>
          <w:rFonts w:cs="Arial"/>
          <w:sz w:val="24"/>
          <w:szCs w:val="24"/>
        </w:rPr>
        <w:t>overall</w:t>
      </w:r>
      <w:proofErr w:type="gramEnd"/>
      <w:r>
        <w:rPr>
          <w:rFonts w:cs="Arial"/>
          <w:sz w:val="24"/>
          <w:szCs w:val="24"/>
        </w:rPr>
        <w:t xml:space="preserve"> the ASR standard is </w:t>
      </w:r>
      <w:r w:rsidR="004B6C6F">
        <w:rPr>
          <w:rFonts w:cs="Arial"/>
          <w:sz w:val="24"/>
          <w:szCs w:val="24"/>
        </w:rPr>
        <w:t>not met</w:t>
      </w:r>
      <w:r w:rsidR="00EA4AF7">
        <w:rPr>
          <w:rFonts w:cs="Arial"/>
          <w:sz w:val="24"/>
          <w:szCs w:val="24"/>
        </w:rPr>
        <w:t>. T</w:t>
      </w:r>
      <w:r w:rsidR="008A06BB">
        <w:rPr>
          <w:rFonts w:cs="Arial"/>
          <w:sz w:val="24"/>
          <w:szCs w:val="24"/>
        </w:rPr>
        <w:t>his is due to the infant nature of assets and the lack of requirement for renewals.</w:t>
      </w:r>
    </w:p>
    <w:p w14:paraId="32B5F79E" w14:textId="77777777" w:rsidR="00E9280F" w:rsidRPr="006348C9" w:rsidRDefault="00E9280F" w:rsidP="007B5F10">
      <w:pPr>
        <w:pStyle w:val="BodyText"/>
        <w:spacing w:line="276" w:lineRule="auto"/>
        <w:rPr>
          <w:rFonts w:eastAsia="+mn-ea"/>
          <w:sz w:val="24"/>
          <w:szCs w:val="24"/>
        </w:rPr>
      </w:pPr>
      <w:r w:rsidRPr="006348C9">
        <w:rPr>
          <w:rFonts w:eastAsia="+mn-ea"/>
          <w:sz w:val="24"/>
          <w:szCs w:val="24"/>
        </w:rPr>
        <w:t>Integrated Planning and Reporting Advisory Standard KPI targets are outlined below.</w:t>
      </w:r>
    </w:p>
    <w:p w14:paraId="09E93EF2" w14:textId="77777777" w:rsidR="00E9280F" w:rsidRPr="006348C9" w:rsidRDefault="00E9280F" w:rsidP="007B5F10">
      <w:pPr>
        <w:autoSpaceDE w:val="0"/>
        <w:autoSpaceDN w:val="0"/>
        <w:adjustRightInd w:val="0"/>
        <w:spacing w:after="0"/>
        <w:jc w:val="both"/>
        <w:rPr>
          <w:rFonts w:cs="Arial"/>
          <w:color w:val="000000" w:themeColor="text1"/>
          <w:szCs w:val="24"/>
          <w:lang w:eastAsia="en-AU"/>
        </w:rPr>
      </w:pPr>
      <w:r w:rsidRPr="006348C9">
        <w:rPr>
          <w:rFonts w:cs="Arial"/>
          <w:b/>
          <w:bCs/>
          <w:color w:val="000000" w:themeColor="text1"/>
          <w:szCs w:val="24"/>
          <w:lang w:eastAsia="en-AU"/>
        </w:rPr>
        <w:t>Standard is not met</w:t>
      </w:r>
      <w:r w:rsidRPr="006348C9">
        <w:rPr>
          <w:rFonts w:cs="Arial"/>
          <w:bCs/>
          <w:color w:val="000000" w:themeColor="text1"/>
          <w:szCs w:val="24"/>
          <w:lang w:eastAsia="en-AU"/>
        </w:rPr>
        <w:t xml:space="preserve"> </w:t>
      </w:r>
      <w:r w:rsidRPr="006348C9">
        <w:rPr>
          <w:rFonts w:cs="Arial"/>
          <w:color w:val="000000" w:themeColor="text1"/>
          <w:szCs w:val="24"/>
          <w:lang w:eastAsia="en-AU"/>
        </w:rPr>
        <w:t>if ratio data cannot be identified or ratio is less than 90%.</w:t>
      </w:r>
    </w:p>
    <w:p w14:paraId="54207585" w14:textId="77777777" w:rsidR="00E9280F" w:rsidRPr="00BE20A6" w:rsidRDefault="00E9280F" w:rsidP="007B5F10">
      <w:pPr>
        <w:autoSpaceDE w:val="0"/>
        <w:autoSpaceDN w:val="0"/>
        <w:adjustRightInd w:val="0"/>
        <w:spacing w:after="0"/>
        <w:jc w:val="both"/>
        <w:rPr>
          <w:rFonts w:cs="Arial"/>
          <w:color w:val="000000" w:themeColor="text1"/>
          <w:szCs w:val="24"/>
          <w:lang w:eastAsia="en-AU"/>
        </w:rPr>
      </w:pPr>
      <w:r w:rsidRPr="004561E2">
        <w:rPr>
          <w:rFonts w:cs="Arial"/>
          <w:b/>
          <w:bCs/>
          <w:color w:val="000000" w:themeColor="text1"/>
          <w:szCs w:val="24"/>
          <w:lang w:eastAsia="en-AU"/>
        </w:rPr>
        <w:t xml:space="preserve">Standard </w:t>
      </w:r>
      <w:r w:rsidRPr="004561E2">
        <w:rPr>
          <w:rFonts w:cs="Arial"/>
          <w:b/>
          <w:color w:val="000000" w:themeColor="text1"/>
          <w:szCs w:val="24"/>
          <w:lang w:eastAsia="en-AU"/>
        </w:rPr>
        <w:t>is met</w:t>
      </w:r>
      <w:r w:rsidRPr="006348C9">
        <w:rPr>
          <w:rFonts w:cs="Arial"/>
          <w:color w:val="000000" w:themeColor="text1"/>
          <w:szCs w:val="24"/>
          <w:lang w:eastAsia="en-AU"/>
        </w:rPr>
        <w:t xml:space="preserve"> if ratio data can be calculated</w:t>
      </w:r>
      <w:r w:rsidRPr="00BE20A6">
        <w:rPr>
          <w:rFonts w:cs="Arial"/>
          <w:color w:val="000000" w:themeColor="text1"/>
          <w:szCs w:val="24"/>
          <w:lang w:eastAsia="en-AU"/>
        </w:rPr>
        <w:t xml:space="preserve"> and ratio is 90% or greater.</w:t>
      </w:r>
    </w:p>
    <w:p w14:paraId="7C496493" w14:textId="77777777" w:rsidR="00E9280F" w:rsidRDefault="00E9280F" w:rsidP="007B5F10">
      <w:pPr>
        <w:autoSpaceDE w:val="0"/>
        <w:autoSpaceDN w:val="0"/>
        <w:adjustRightInd w:val="0"/>
        <w:spacing w:after="0"/>
        <w:jc w:val="both"/>
        <w:rPr>
          <w:rFonts w:cs="Arial"/>
          <w:color w:val="000000" w:themeColor="text1"/>
          <w:szCs w:val="24"/>
          <w:lang w:eastAsia="en-AU"/>
        </w:rPr>
      </w:pPr>
      <w:r w:rsidRPr="004561E2">
        <w:rPr>
          <w:rFonts w:cs="Arial"/>
          <w:b/>
          <w:bCs/>
          <w:color w:val="000000" w:themeColor="text1"/>
          <w:szCs w:val="24"/>
          <w:lang w:eastAsia="en-AU"/>
        </w:rPr>
        <w:t xml:space="preserve">Standard </w:t>
      </w:r>
      <w:r w:rsidRPr="004561E2">
        <w:rPr>
          <w:rFonts w:cs="Arial"/>
          <w:b/>
          <w:color w:val="000000" w:themeColor="text1"/>
          <w:szCs w:val="24"/>
          <w:lang w:eastAsia="en-AU"/>
        </w:rPr>
        <w:t xml:space="preserve">is </w:t>
      </w:r>
      <w:r>
        <w:rPr>
          <w:rFonts w:cs="Arial"/>
          <w:b/>
          <w:color w:val="000000" w:themeColor="text1"/>
          <w:szCs w:val="24"/>
          <w:lang w:eastAsia="en-AU"/>
        </w:rPr>
        <w:t>improving</w:t>
      </w:r>
      <w:r w:rsidRPr="00BE20A6">
        <w:rPr>
          <w:rFonts w:cs="Arial"/>
          <w:color w:val="000000" w:themeColor="text1"/>
          <w:szCs w:val="24"/>
          <w:lang w:eastAsia="en-AU"/>
        </w:rPr>
        <w:t xml:space="preserve"> if this ratio is</w:t>
      </w:r>
      <w:r>
        <w:rPr>
          <w:rFonts w:cs="Arial"/>
          <w:color w:val="000000" w:themeColor="text1"/>
          <w:szCs w:val="24"/>
          <w:lang w:eastAsia="en-AU"/>
        </w:rPr>
        <w:t xml:space="preserve"> </w:t>
      </w:r>
      <w:r w:rsidRPr="00BE20A6">
        <w:rPr>
          <w:rFonts w:cs="Arial"/>
          <w:color w:val="000000" w:themeColor="text1"/>
          <w:szCs w:val="24"/>
          <w:lang w:eastAsia="en-AU"/>
        </w:rPr>
        <w:t>between 90% and 110%</w:t>
      </w:r>
    </w:p>
    <w:p w14:paraId="26A465DF" w14:textId="77777777" w:rsidR="004B6C6F" w:rsidRPr="009236D9" w:rsidRDefault="004B6C6F" w:rsidP="007B5F10">
      <w:pPr>
        <w:jc w:val="both"/>
      </w:pPr>
    </w:p>
    <w:p w14:paraId="0BE4E944" w14:textId="77777777" w:rsidR="00B4574B" w:rsidRDefault="00665E2E" w:rsidP="007B5F10">
      <w:pPr>
        <w:rPr>
          <w:color w:val="4BACC6" w:themeColor="accent5"/>
        </w:rPr>
      </w:pPr>
      <w:r>
        <w:rPr>
          <w:color w:val="4BACC6" w:themeColor="accent5"/>
        </w:rPr>
        <w:t xml:space="preserve">6.3.3 </w:t>
      </w:r>
      <w:r w:rsidR="00B4574B" w:rsidRPr="009236D9">
        <w:rPr>
          <w:color w:val="4BACC6" w:themeColor="accent5"/>
        </w:rPr>
        <w:t>Asset Renewal Funding Ratio</w:t>
      </w:r>
      <w:r w:rsidR="009236D9">
        <w:rPr>
          <w:color w:val="4BACC6" w:themeColor="accent5"/>
        </w:rPr>
        <w:t xml:space="preserve"> (ARFR)</w:t>
      </w:r>
    </w:p>
    <w:p w14:paraId="67D59397" w14:textId="77777777" w:rsidR="00194BB8" w:rsidRDefault="00194BB8" w:rsidP="007B5F10">
      <w:pPr>
        <w:pStyle w:val="ListParagraph"/>
        <w:numPr>
          <w:ilvl w:val="0"/>
          <w:numId w:val="18"/>
        </w:numPr>
        <w:spacing w:line="276" w:lineRule="auto"/>
        <w:ind w:left="714" w:hanging="357"/>
        <w:contextualSpacing w:val="0"/>
        <w:rPr>
          <w:rFonts w:cs="Arial"/>
          <w:sz w:val="24"/>
          <w:szCs w:val="24"/>
        </w:rPr>
      </w:pPr>
      <w:r w:rsidRPr="006348C9">
        <w:rPr>
          <w:rFonts w:cs="Arial"/>
          <w:sz w:val="24"/>
          <w:szCs w:val="24"/>
        </w:rPr>
        <w:t>This is an indicator as to the ability of the City to fund the projected asset renewals and replacements in the future and therefore continue to provide existing levels of service, without additional operating income or reductions in operating expenses, or an increase in net financial liabilities above that currently projected.</w:t>
      </w:r>
    </w:p>
    <w:p w14:paraId="078C0969" w14:textId="77777777" w:rsidR="00194BB8" w:rsidRPr="004561E2" w:rsidRDefault="00194BB8" w:rsidP="007B5F10">
      <w:pPr>
        <w:pStyle w:val="ListParagraph"/>
        <w:numPr>
          <w:ilvl w:val="0"/>
          <w:numId w:val="18"/>
        </w:numPr>
        <w:spacing w:line="276" w:lineRule="auto"/>
        <w:ind w:left="714" w:hanging="357"/>
        <w:contextualSpacing w:val="0"/>
        <w:rPr>
          <w:rFonts w:cs="Arial"/>
          <w:sz w:val="24"/>
          <w:szCs w:val="24"/>
        </w:rPr>
      </w:pPr>
      <w:r w:rsidRPr="004561E2">
        <w:rPr>
          <w:rFonts w:cs="Arial"/>
          <w:sz w:val="24"/>
          <w:szCs w:val="24"/>
        </w:rPr>
        <w:t>The ratio is calculated by dividing the planned capital expenditure (from the long term financial plan) on renewals over the next 10 years by the required (projected) capital expenditure on renewals over the same period.</w:t>
      </w:r>
    </w:p>
    <w:p w14:paraId="2251B6CC" w14:textId="43632F1D" w:rsidR="00DF01C5" w:rsidRDefault="00194BB8" w:rsidP="00890881">
      <w:pPr>
        <w:pStyle w:val="ListParagraph"/>
        <w:numPr>
          <w:ilvl w:val="0"/>
          <w:numId w:val="18"/>
        </w:numPr>
        <w:spacing w:line="276" w:lineRule="auto"/>
        <w:ind w:left="714" w:hanging="357"/>
        <w:contextualSpacing w:val="0"/>
        <w:rPr>
          <w:rFonts w:cs="Arial"/>
          <w:sz w:val="24"/>
          <w:szCs w:val="24"/>
        </w:rPr>
      </w:pPr>
      <w:r w:rsidRPr="004561E2">
        <w:rPr>
          <w:rFonts w:cs="Arial"/>
          <w:sz w:val="24"/>
          <w:szCs w:val="24"/>
        </w:rPr>
        <w:t>The standard is met if t</w:t>
      </w:r>
      <w:r w:rsidR="00890881">
        <w:rPr>
          <w:rFonts w:cs="Arial"/>
          <w:sz w:val="24"/>
          <w:szCs w:val="24"/>
        </w:rPr>
        <w:t>he ratio is between 75% and 95%</w:t>
      </w:r>
    </w:p>
    <w:p w14:paraId="4F1342FA" w14:textId="376BB208" w:rsidR="00F7098B" w:rsidRDefault="00F7098B" w:rsidP="00F7098B">
      <w:pPr>
        <w:rPr>
          <w:rFonts w:cs="Arial"/>
          <w:szCs w:val="24"/>
        </w:rPr>
      </w:pPr>
    </w:p>
    <w:p w14:paraId="3999BC5E" w14:textId="59DC255C" w:rsidR="00F7098B" w:rsidRDefault="00F7098B" w:rsidP="00F7098B">
      <w:pPr>
        <w:rPr>
          <w:rFonts w:cs="Arial"/>
          <w:szCs w:val="24"/>
        </w:rPr>
      </w:pPr>
    </w:p>
    <w:p w14:paraId="6D9211A3" w14:textId="17BB848A" w:rsidR="00F7098B" w:rsidRDefault="00F7098B" w:rsidP="00F7098B">
      <w:pPr>
        <w:rPr>
          <w:rFonts w:cs="Arial"/>
          <w:szCs w:val="24"/>
        </w:rPr>
      </w:pPr>
    </w:p>
    <w:p w14:paraId="0FD87262" w14:textId="77777777" w:rsidR="00F7098B" w:rsidRPr="00F7098B" w:rsidRDefault="00F7098B" w:rsidP="00F7098B">
      <w:pPr>
        <w:rPr>
          <w:rFonts w:cs="Arial"/>
          <w:szCs w:val="24"/>
        </w:rPr>
      </w:pPr>
    </w:p>
    <w:p w14:paraId="33DE65AF" w14:textId="77777777" w:rsidR="00194BB8" w:rsidRDefault="00194BB8" w:rsidP="007B5F10">
      <w:pPr>
        <w:pStyle w:val="ListParagraph"/>
        <w:spacing w:line="276" w:lineRule="auto"/>
        <w:ind w:left="0"/>
        <w:rPr>
          <w:rFonts w:cs="Arial"/>
          <w:sz w:val="24"/>
          <w:szCs w:val="24"/>
        </w:rPr>
      </w:pPr>
      <w:r w:rsidRPr="004561E2">
        <w:rPr>
          <w:rFonts w:cs="Arial"/>
          <w:sz w:val="24"/>
          <w:szCs w:val="24"/>
        </w:rPr>
        <w:lastRenderedPageBreak/>
        <w:t>The forecast asset renewal funding ratios shown below have been calculated on an accumulative basis.</w:t>
      </w:r>
    </w:p>
    <w:tbl>
      <w:tblPr>
        <w:tblW w:w="5000" w:type="pct"/>
        <w:tblLook w:val="04A0" w:firstRow="1" w:lastRow="0" w:firstColumn="1" w:lastColumn="0" w:noHBand="0" w:noVBand="1"/>
      </w:tblPr>
      <w:tblGrid>
        <w:gridCol w:w="874"/>
        <w:gridCol w:w="836"/>
        <w:gridCol w:w="838"/>
        <w:gridCol w:w="837"/>
        <w:gridCol w:w="837"/>
        <w:gridCol w:w="837"/>
        <w:gridCol w:w="837"/>
        <w:gridCol w:w="837"/>
        <w:gridCol w:w="837"/>
        <w:gridCol w:w="837"/>
        <w:gridCol w:w="835"/>
      </w:tblGrid>
      <w:tr w:rsidR="005649F5" w:rsidRPr="005649F5" w14:paraId="104D2349" w14:textId="77777777" w:rsidTr="00F7098B">
        <w:trPr>
          <w:trHeight w:val="315"/>
        </w:trPr>
        <w:tc>
          <w:tcPr>
            <w:tcW w:w="472" w:type="pct"/>
            <w:vMerge w:val="restart"/>
            <w:tcBorders>
              <w:top w:val="single" w:sz="4" w:space="0" w:color="auto"/>
              <w:left w:val="single" w:sz="4" w:space="0" w:color="auto"/>
              <w:bottom w:val="single" w:sz="4" w:space="0" w:color="auto"/>
              <w:right w:val="single" w:sz="4" w:space="0" w:color="auto"/>
            </w:tcBorders>
            <w:shd w:val="clear" w:color="000000" w:fill="4BACC6"/>
            <w:vAlign w:val="center"/>
            <w:hideMark/>
          </w:tcPr>
          <w:p w14:paraId="75EFBF8A" w14:textId="77777777" w:rsidR="005649F5" w:rsidRPr="00696722" w:rsidRDefault="005649F5" w:rsidP="00657AD1">
            <w:pPr>
              <w:spacing w:after="0" w:line="240" w:lineRule="auto"/>
              <w:jc w:val="center"/>
              <w:rPr>
                <w:rFonts w:ascii="Arial Narrow" w:eastAsia="Times New Roman" w:hAnsi="Arial Narrow" w:cs="Times New Roman"/>
                <w:b/>
                <w:bCs/>
                <w:color w:val="000000"/>
                <w:sz w:val="20"/>
                <w:szCs w:val="20"/>
                <w:lang w:eastAsia="en-AU"/>
              </w:rPr>
            </w:pPr>
            <w:r w:rsidRPr="00696722">
              <w:rPr>
                <w:rFonts w:ascii="Arial Narrow" w:eastAsia="Times New Roman" w:hAnsi="Arial Narrow" w:cs="Times New Roman"/>
                <w:b/>
                <w:bCs/>
                <w:color w:val="000000"/>
                <w:sz w:val="20"/>
                <w:szCs w:val="20"/>
                <w:lang w:eastAsia="en-AU"/>
              </w:rPr>
              <w:t>Asset Group</w:t>
            </w:r>
          </w:p>
        </w:tc>
        <w:tc>
          <w:tcPr>
            <w:tcW w:w="4528" w:type="pct"/>
            <w:gridSpan w:val="10"/>
            <w:tcBorders>
              <w:top w:val="single" w:sz="4" w:space="0" w:color="auto"/>
              <w:left w:val="single" w:sz="4" w:space="0" w:color="auto"/>
              <w:bottom w:val="single" w:sz="4" w:space="0" w:color="auto"/>
              <w:right w:val="single" w:sz="4" w:space="0" w:color="auto"/>
            </w:tcBorders>
            <w:shd w:val="clear" w:color="000000" w:fill="4BACC6"/>
            <w:vAlign w:val="center"/>
            <w:hideMark/>
          </w:tcPr>
          <w:p w14:paraId="09941097"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451A9F">
              <w:rPr>
                <w:rFonts w:ascii="Arial Narrow" w:eastAsia="Times New Roman" w:hAnsi="Arial Narrow" w:cs="Arial"/>
                <w:b/>
                <w:bCs/>
                <w:color w:val="000000"/>
                <w:szCs w:val="20"/>
                <w:lang w:eastAsia="en-AU"/>
              </w:rPr>
              <w:t>Forecast Asset Renewal Funding Ratio</w:t>
            </w:r>
          </w:p>
        </w:tc>
      </w:tr>
      <w:tr w:rsidR="00F7098B" w:rsidRPr="005649F5" w14:paraId="765DB856" w14:textId="77777777" w:rsidTr="00F7098B">
        <w:trPr>
          <w:trHeight w:val="315"/>
        </w:trPr>
        <w:tc>
          <w:tcPr>
            <w:tcW w:w="472" w:type="pct"/>
            <w:vMerge/>
            <w:tcBorders>
              <w:top w:val="single" w:sz="4" w:space="0" w:color="auto"/>
              <w:left w:val="single" w:sz="4" w:space="0" w:color="auto"/>
              <w:bottom w:val="thinThickSmallGap" w:sz="24" w:space="0" w:color="auto"/>
              <w:right w:val="single" w:sz="4" w:space="0" w:color="auto"/>
            </w:tcBorders>
            <w:vAlign w:val="center"/>
            <w:hideMark/>
          </w:tcPr>
          <w:p w14:paraId="7A4F645C" w14:textId="77777777" w:rsidR="00F7098B" w:rsidRPr="00696722" w:rsidRDefault="00F7098B" w:rsidP="00F7098B">
            <w:pPr>
              <w:spacing w:after="0" w:line="240" w:lineRule="auto"/>
              <w:rPr>
                <w:rFonts w:ascii="Arial Narrow" w:eastAsia="Times New Roman" w:hAnsi="Arial Narrow" w:cs="Times New Roman"/>
                <w:b/>
                <w:bCs/>
                <w:color w:val="000000"/>
                <w:sz w:val="20"/>
                <w:szCs w:val="20"/>
                <w:lang w:eastAsia="en-AU"/>
              </w:rPr>
            </w:pPr>
          </w:p>
        </w:tc>
        <w:tc>
          <w:tcPr>
            <w:tcW w:w="452"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52CA0A24" w14:textId="1283B1E3"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20</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21</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2BF3F67F" w14:textId="614C1A5E"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21</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22</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494443CC" w14:textId="3F9C7E3C"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22</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23</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5AE9C4E5" w14:textId="71A3A7D3"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23</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24</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55337296" w14:textId="2E6A364D"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24</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25</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31BFC5D3" w14:textId="3BB1EA23"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25</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26</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2515079F" w14:textId="3370031A"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26</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27</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32D21BAE" w14:textId="6B33D3BC"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27</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28</w:t>
            </w:r>
          </w:p>
        </w:tc>
        <w:tc>
          <w:tcPr>
            <w:tcW w:w="453"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417CAF8A" w14:textId="3E4EC497"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28</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29</w:t>
            </w:r>
          </w:p>
        </w:tc>
        <w:tc>
          <w:tcPr>
            <w:tcW w:w="450" w:type="pct"/>
            <w:tcBorders>
              <w:top w:val="single" w:sz="4" w:space="0" w:color="auto"/>
              <w:left w:val="single" w:sz="4" w:space="0" w:color="auto"/>
              <w:bottom w:val="thinThickSmallGap" w:sz="24" w:space="0" w:color="auto"/>
              <w:right w:val="single" w:sz="4" w:space="0" w:color="auto"/>
            </w:tcBorders>
            <w:shd w:val="clear" w:color="000000" w:fill="4BACC6"/>
            <w:vAlign w:val="center"/>
          </w:tcPr>
          <w:p w14:paraId="676705FD" w14:textId="6ED8A0E8" w:rsidR="00F7098B" w:rsidRPr="00696722" w:rsidRDefault="00F7098B" w:rsidP="00F7098B">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b/>
                <w:bCs/>
                <w:color w:val="000000"/>
                <w:sz w:val="22"/>
                <w:lang w:eastAsia="en-AU"/>
              </w:rPr>
              <w:t>20</w:t>
            </w:r>
            <w:r w:rsidRPr="003D364E">
              <w:rPr>
                <w:rFonts w:ascii="Arial Narrow" w:eastAsia="Times New Roman" w:hAnsi="Arial Narrow" w:cs="Arial"/>
                <w:b/>
                <w:bCs/>
                <w:color w:val="000000"/>
                <w:sz w:val="22"/>
                <w:lang w:eastAsia="en-AU"/>
              </w:rPr>
              <w:t>29</w:t>
            </w:r>
            <w:r>
              <w:rPr>
                <w:rFonts w:ascii="Arial Narrow" w:eastAsia="Times New Roman" w:hAnsi="Arial Narrow" w:cs="Arial"/>
                <w:b/>
                <w:bCs/>
                <w:color w:val="000000"/>
                <w:sz w:val="22"/>
                <w:lang w:eastAsia="en-AU"/>
              </w:rPr>
              <w:t>-</w:t>
            </w:r>
            <w:r w:rsidRPr="003D364E">
              <w:rPr>
                <w:rFonts w:ascii="Arial Narrow" w:eastAsia="Times New Roman" w:hAnsi="Arial Narrow" w:cs="Arial"/>
                <w:b/>
                <w:bCs/>
                <w:color w:val="000000"/>
                <w:sz w:val="22"/>
                <w:lang w:eastAsia="en-AU"/>
              </w:rPr>
              <w:t>30</w:t>
            </w:r>
          </w:p>
        </w:tc>
      </w:tr>
      <w:tr w:rsidR="005649F5" w:rsidRPr="005649F5" w14:paraId="15466AEA" w14:textId="77777777" w:rsidTr="00F7098B">
        <w:trPr>
          <w:trHeight w:val="315"/>
        </w:trPr>
        <w:tc>
          <w:tcPr>
            <w:tcW w:w="472" w:type="pct"/>
            <w:tcBorders>
              <w:top w:val="thinThickSmallGap" w:sz="24" w:space="0" w:color="auto"/>
              <w:left w:val="single" w:sz="8" w:space="0" w:color="auto"/>
              <w:bottom w:val="single" w:sz="4" w:space="0" w:color="FFFFFF" w:themeColor="background1"/>
              <w:right w:val="thinThickSmallGap" w:sz="24" w:space="0" w:color="auto"/>
            </w:tcBorders>
            <w:shd w:val="clear" w:color="000000" w:fill="4BACC6"/>
            <w:vAlign w:val="center"/>
            <w:hideMark/>
          </w:tcPr>
          <w:p w14:paraId="0475BDFF" w14:textId="77777777" w:rsidR="005649F5" w:rsidRPr="00696722" w:rsidRDefault="005649F5" w:rsidP="00657AD1">
            <w:pPr>
              <w:spacing w:after="0" w:line="240" w:lineRule="auto"/>
              <w:jc w:val="center"/>
              <w:rPr>
                <w:rFonts w:ascii="Arial Narrow" w:eastAsia="Times New Roman" w:hAnsi="Arial Narrow" w:cs="Times New Roman"/>
                <w:b/>
                <w:bCs/>
                <w:color w:val="000000"/>
                <w:sz w:val="20"/>
                <w:szCs w:val="20"/>
                <w:lang w:eastAsia="en-AU"/>
              </w:rPr>
            </w:pPr>
            <w:r w:rsidRPr="00696722">
              <w:rPr>
                <w:rFonts w:ascii="Arial Narrow" w:eastAsia="Times New Roman" w:hAnsi="Arial Narrow" w:cs="Times New Roman"/>
                <w:b/>
                <w:bCs/>
                <w:color w:val="000000"/>
                <w:sz w:val="20"/>
                <w:szCs w:val="20"/>
                <w:lang w:eastAsia="en-AU"/>
              </w:rPr>
              <w:t>M Spec</w:t>
            </w:r>
          </w:p>
        </w:tc>
        <w:tc>
          <w:tcPr>
            <w:tcW w:w="452" w:type="pct"/>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auto" w:fill="auto"/>
            <w:vAlign w:val="center"/>
            <w:hideMark/>
          </w:tcPr>
          <w:p w14:paraId="340691C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7B12D388"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C4A059D"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EC61F97"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71B6CF9A"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D47286E"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7DE6C392"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8E9C069"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A874619"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0" w:type="pct"/>
            <w:tcBorders>
              <w:top w:val="thinThickSmallGap" w:sz="24" w:space="0" w:color="auto"/>
              <w:left w:val="single" w:sz="4" w:space="0" w:color="FFFFFF" w:themeColor="background1"/>
              <w:bottom w:val="single" w:sz="4" w:space="0" w:color="FFFFFF" w:themeColor="background1"/>
              <w:right w:val="single" w:sz="8" w:space="0" w:color="auto"/>
            </w:tcBorders>
            <w:shd w:val="clear" w:color="auto" w:fill="auto"/>
            <w:vAlign w:val="center"/>
            <w:hideMark/>
          </w:tcPr>
          <w:p w14:paraId="129911A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r>
      <w:tr w:rsidR="005649F5" w:rsidRPr="005649F5" w14:paraId="7BE68DFC" w14:textId="77777777" w:rsidTr="00F7098B">
        <w:trPr>
          <w:trHeight w:val="315"/>
        </w:trPr>
        <w:tc>
          <w:tcPr>
            <w:tcW w:w="472"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4BACC6"/>
            <w:vAlign w:val="center"/>
            <w:hideMark/>
          </w:tcPr>
          <w:p w14:paraId="49805E89" w14:textId="77777777" w:rsidR="005649F5" w:rsidRPr="00696722" w:rsidRDefault="005649F5" w:rsidP="00657AD1">
            <w:pPr>
              <w:spacing w:after="0" w:line="240" w:lineRule="auto"/>
              <w:jc w:val="center"/>
              <w:rPr>
                <w:rFonts w:ascii="Arial Narrow" w:eastAsia="Times New Roman" w:hAnsi="Arial Narrow" w:cs="Times New Roman"/>
                <w:b/>
                <w:bCs/>
                <w:color w:val="000000"/>
                <w:sz w:val="20"/>
                <w:szCs w:val="20"/>
                <w:lang w:eastAsia="en-AU"/>
              </w:rPr>
            </w:pPr>
            <w:r w:rsidRPr="00696722">
              <w:rPr>
                <w:rFonts w:ascii="Arial Narrow" w:eastAsia="Times New Roman" w:hAnsi="Arial Narrow" w:cs="Times New Roman"/>
                <w:b/>
                <w:bCs/>
                <w:color w:val="000000"/>
                <w:sz w:val="20"/>
                <w:szCs w:val="20"/>
                <w:lang w:eastAsia="en-AU"/>
              </w:rPr>
              <w:t>O Spec</w:t>
            </w:r>
          </w:p>
        </w:tc>
        <w:tc>
          <w:tcPr>
            <w:tcW w:w="452"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auto" w:fill="auto"/>
            <w:vAlign w:val="center"/>
            <w:hideMark/>
          </w:tcPr>
          <w:p w14:paraId="5CB78B3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864372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7A40D1D"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B97CB61"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9622AC5"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60F9BEF"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2FDE0DE5"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74C7DD82"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289C3D5"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0"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auto"/>
            <w:vAlign w:val="center"/>
            <w:hideMark/>
          </w:tcPr>
          <w:p w14:paraId="6A2A82BD" w14:textId="77777777" w:rsidR="005649F5" w:rsidRPr="00696722" w:rsidRDefault="00055DAA" w:rsidP="00657AD1">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color w:val="000000"/>
                <w:szCs w:val="24"/>
                <w:lang w:eastAsia="en-AU"/>
              </w:rPr>
              <w:t>0%</w:t>
            </w:r>
          </w:p>
        </w:tc>
      </w:tr>
      <w:tr w:rsidR="005649F5" w:rsidRPr="005649F5" w14:paraId="30D44DB3" w14:textId="77777777" w:rsidTr="00F7098B">
        <w:trPr>
          <w:trHeight w:val="330"/>
        </w:trPr>
        <w:tc>
          <w:tcPr>
            <w:tcW w:w="472" w:type="pct"/>
            <w:tcBorders>
              <w:top w:val="single" w:sz="4" w:space="0" w:color="FFFFFF" w:themeColor="background1"/>
              <w:left w:val="single" w:sz="8" w:space="0" w:color="auto"/>
              <w:bottom w:val="single" w:sz="4" w:space="0" w:color="auto"/>
              <w:right w:val="thinThickSmallGap" w:sz="24" w:space="0" w:color="auto"/>
            </w:tcBorders>
            <w:shd w:val="clear" w:color="000000" w:fill="4BACC6"/>
            <w:vAlign w:val="center"/>
            <w:hideMark/>
          </w:tcPr>
          <w:p w14:paraId="56E1EA04" w14:textId="77777777" w:rsidR="005649F5" w:rsidRPr="00696722" w:rsidRDefault="005649F5" w:rsidP="00657AD1">
            <w:pPr>
              <w:spacing w:after="0" w:line="240" w:lineRule="auto"/>
              <w:jc w:val="center"/>
              <w:rPr>
                <w:rFonts w:ascii="Arial Narrow" w:eastAsia="Times New Roman" w:hAnsi="Arial Narrow" w:cs="Times New Roman"/>
                <w:b/>
                <w:bCs/>
                <w:color w:val="000000"/>
                <w:sz w:val="20"/>
                <w:szCs w:val="20"/>
                <w:lang w:eastAsia="en-AU"/>
              </w:rPr>
            </w:pPr>
            <w:r w:rsidRPr="00696722">
              <w:rPr>
                <w:rFonts w:ascii="Arial Narrow" w:eastAsia="Times New Roman" w:hAnsi="Arial Narrow" w:cs="Times New Roman"/>
                <w:b/>
                <w:bCs/>
                <w:color w:val="000000"/>
                <w:sz w:val="20"/>
                <w:szCs w:val="20"/>
                <w:lang w:eastAsia="en-AU"/>
              </w:rPr>
              <w:t>R Spec</w:t>
            </w:r>
          </w:p>
        </w:tc>
        <w:tc>
          <w:tcPr>
            <w:tcW w:w="452" w:type="pct"/>
            <w:tcBorders>
              <w:top w:val="single" w:sz="4" w:space="0" w:color="FFFFFF" w:themeColor="background1"/>
              <w:left w:val="thinThickSmallGap" w:sz="24" w:space="0" w:color="auto"/>
              <w:bottom w:val="single" w:sz="4" w:space="0" w:color="auto"/>
              <w:right w:val="single" w:sz="4" w:space="0" w:color="FFFFFF" w:themeColor="background1"/>
            </w:tcBorders>
            <w:shd w:val="clear" w:color="auto" w:fill="auto"/>
            <w:vAlign w:val="center"/>
            <w:hideMark/>
          </w:tcPr>
          <w:p w14:paraId="33DB83D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075D36D5"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1E0D428D"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7DBEE566"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1F73738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2B23535D"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0541EA69"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4CCA6688"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0%</w:t>
            </w:r>
          </w:p>
        </w:tc>
        <w:tc>
          <w:tcPr>
            <w:tcW w:w="453"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0BCC4594" w14:textId="77777777" w:rsidR="005649F5" w:rsidRPr="00696722" w:rsidRDefault="005649F5" w:rsidP="00657AD1">
            <w:pPr>
              <w:spacing w:after="0" w:line="240" w:lineRule="auto"/>
              <w:jc w:val="center"/>
              <w:rPr>
                <w:rFonts w:ascii="Arial Narrow" w:eastAsia="Times New Roman" w:hAnsi="Arial Narrow" w:cs="Arial"/>
                <w:color w:val="000000"/>
                <w:szCs w:val="24"/>
                <w:lang w:eastAsia="en-AU"/>
              </w:rPr>
            </w:pPr>
            <w:r w:rsidRPr="00696722">
              <w:rPr>
                <w:rFonts w:ascii="Arial Narrow" w:eastAsia="Times New Roman" w:hAnsi="Arial Narrow" w:cs="Arial"/>
                <w:color w:val="000000"/>
                <w:szCs w:val="24"/>
                <w:lang w:eastAsia="en-AU"/>
              </w:rPr>
              <w:t>100%</w:t>
            </w:r>
          </w:p>
        </w:tc>
        <w:tc>
          <w:tcPr>
            <w:tcW w:w="450" w:type="pct"/>
            <w:tcBorders>
              <w:top w:val="single" w:sz="4" w:space="0" w:color="FFFFFF" w:themeColor="background1"/>
              <w:left w:val="single" w:sz="4" w:space="0" w:color="FFFFFF" w:themeColor="background1"/>
              <w:bottom w:val="single" w:sz="4" w:space="0" w:color="auto"/>
              <w:right w:val="single" w:sz="8" w:space="0" w:color="auto"/>
            </w:tcBorders>
            <w:shd w:val="clear" w:color="auto" w:fill="auto"/>
            <w:vAlign w:val="center"/>
            <w:hideMark/>
          </w:tcPr>
          <w:p w14:paraId="3695EDE5" w14:textId="77777777" w:rsidR="005649F5" w:rsidRPr="00696722" w:rsidRDefault="00055DAA" w:rsidP="00657AD1">
            <w:pPr>
              <w:spacing w:after="0" w:line="240" w:lineRule="auto"/>
              <w:jc w:val="center"/>
              <w:rPr>
                <w:rFonts w:ascii="Arial Narrow" w:eastAsia="Times New Roman" w:hAnsi="Arial Narrow" w:cs="Arial"/>
                <w:color w:val="000000"/>
                <w:szCs w:val="24"/>
                <w:lang w:eastAsia="en-AU"/>
              </w:rPr>
            </w:pPr>
            <w:r>
              <w:rPr>
                <w:rFonts w:ascii="Arial Narrow" w:eastAsia="Times New Roman" w:hAnsi="Arial Narrow" w:cs="Arial"/>
                <w:color w:val="000000"/>
                <w:szCs w:val="24"/>
                <w:lang w:eastAsia="en-AU"/>
              </w:rPr>
              <w:t>0%</w:t>
            </w:r>
          </w:p>
        </w:tc>
      </w:tr>
      <w:tr w:rsidR="005649F5" w:rsidRPr="005649F5" w14:paraId="3ACD9DD8" w14:textId="77777777" w:rsidTr="00F7098B">
        <w:trPr>
          <w:trHeight w:val="570"/>
        </w:trPr>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B587E5"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ALL ASSETS</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B3B0D"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539EA"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B97D5"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C8758"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100F4"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E68A4"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415587"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AD429"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2A2AF8"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BF5286" w14:textId="77777777" w:rsidR="005649F5" w:rsidRPr="00696722" w:rsidRDefault="005649F5" w:rsidP="00657AD1">
            <w:pPr>
              <w:spacing w:after="0" w:line="240" w:lineRule="auto"/>
              <w:jc w:val="center"/>
              <w:rPr>
                <w:rFonts w:ascii="Arial Narrow" w:eastAsia="Times New Roman" w:hAnsi="Arial Narrow" w:cs="Arial"/>
                <w:b/>
                <w:bCs/>
                <w:color w:val="000000"/>
                <w:sz w:val="20"/>
                <w:szCs w:val="20"/>
                <w:lang w:eastAsia="en-AU"/>
              </w:rPr>
            </w:pPr>
            <w:r w:rsidRPr="00696722">
              <w:rPr>
                <w:rFonts w:ascii="Arial Narrow" w:eastAsia="Times New Roman" w:hAnsi="Arial Narrow" w:cs="Arial"/>
                <w:b/>
                <w:bCs/>
                <w:color w:val="000000"/>
                <w:sz w:val="20"/>
                <w:szCs w:val="20"/>
                <w:lang w:eastAsia="en-AU"/>
              </w:rPr>
              <w:t>100%</w:t>
            </w:r>
          </w:p>
        </w:tc>
      </w:tr>
    </w:tbl>
    <w:p w14:paraId="7D2D4606" w14:textId="77777777" w:rsidR="00194BB8" w:rsidRDefault="00194BB8" w:rsidP="007B5F10"/>
    <w:p w14:paraId="4CE45D39" w14:textId="77777777" w:rsidR="00194BB8" w:rsidRPr="006348C9" w:rsidRDefault="00194BB8" w:rsidP="007B5F10">
      <w:pPr>
        <w:pStyle w:val="ListParagraph"/>
        <w:spacing w:line="276" w:lineRule="auto"/>
        <w:ind w:left="0"/>
        <w:rPr>
          <w:rFonts w:cs="Arial"/>
          <w:sz w:val="24"/>
          <w:szCs w:val="24"/>
        </w:rPr>
      </w:pPr>
      <w:r w:rsidRPr="006348C9">
        <w:rPr>
          <w:rFonts w:cs="Arial"/>
          <w:sz w:val="24"/>
          <w:szCs w:val="24"/>
        </w:rPr>
        <w:t xml:space="preserve">The target ratio </w:t>
      </w:r>
      <w:r>
        <w:rPr>
          <w:rFonts w:cs="Arial"/>
          <w:sz w:val="24"/>
          <w:szCs w:val="24"/>
        </w:rPr>
        <w:t xml:space="preserve">should be between 95% and 105% </w:t>
      </w:r>
      <w:r w:rsidR="00F36D2E">
        <w:rPr>
          <w:rFonts w:cs="Arial"/>
          <w:sz w:val="24"/>
          <w:szCs w:val="24"/>
        </w:rPr>
        <w:t xml:space="preserve">which </w:t>
      </w:r>
      <w:r w:rsidRPr="006348C9">
        <w:rPr>
          <w:rFonts w:cs="Arial"/>
          <w:sz w:val="24"/>
          <w:szCs w:val="24"/>
        </w:rPr>
        <w:t>indicates that adequate provision</w:t>
      </w:r>
      <w:r w:rsidR="00F36D2E">
        <w:rPr>
          <w:rFonts w:cs="Arial"/>
          <w:sz w:val="24"/>
          <w:szCs w:val="24"/>
        </w:rPr>
        <w:t xml:space="preserve"> </w:t>
      </w:r>
      <w:r>
        <w:rPr>
          <w:rFonts w:cs="Arial"/>
          <w:sz w:val="24"/>
          <w:szCs w:val="24"/>
        </w:rPr>
        <w:t>/ expenditure</w:t>
      </w:r>
      <w:r w:rsidRPr="006348C9">
        <w:rPr>
          <w:rFonts w:cs="Arial"/>
          <w:sz w:val="24"/>
          <w:szCs w:val="24"/>
        </w:rPr>
        <w:t xml:space="preserve"> is being made for the </w:t>
      </w:r>
      <w:r w:rsidRPr="006348C9">
        <w:rPr>
          <w:rFonts w:cs="Arial"/>
          <w:i/>
          <w:sz w:val="24"/>
          <w:szCs w:val="24"/>
        </w:rPr>
        <w:t>future</w:t>
      </w:r>
      <w:r w:rsidRPr="006348C9">
        <w:rPr>
          <w:rFonts w:cs="Arial"/>
          <w:sz w:val="24"/>
          <w:szCs w:val="24"/>
        </w:rPr>
        <w:t xml:space="preserve"> renewal and replacement of assets. </w:t>
      </w:r>
      <w:r>
        <w:rPr>
          <w:rFonts w:cs="Arial"/>
          <w:sz w:val="24"/>
          <w:szCs w:val="24"/>
        </w:rPr>
        <w:t xml:space="preserve">Overall the standard is </w:t>
      </w:r>
      <w:r w:rsidR="00321B9E">
        <w:rPr>
          <w:rFonts w:cs="Arial"/>
          <w:sz w:val="24"/>
          <w:szCs w:val="24"/>
        </w:rPr>
        <w:t>met</w:t>
      </w:r>
      <w:r>
        <w:rPr>
          <w:rFonts w:cs="Arial"/>
          <w:sz w:val="24"/>
          <w:szCs w:val="24"/>
        </w:rPr>
        <w:t>.</w:t>
      </w:r>
    </w:p>
    <w:p w14:paraId="6FD93616" w14:textId="77777777" w:rsidR="00194BB8" w:rsidRPr="006348C9" w:rsidRDefault="00194BB8" w:rsidP="007B5F10">
      <w:pPr>
        <w:pStyle w:val="BodyText"/>
        <w:spacing w:line="276" w:lineRule="auto"/>
        <w:rPr>
          <w:rFonts w:eastAsia="+mn-ea"/>
          <w:sz w:val="24"/>
          <w:szCs w:val="24"/>
        </w:rPr>
      </w:pPr>
      <w:r w:rsidRPr="006348C9">
        <w:rPr>
          <w:rFonts w:eastAsia="+mn-ea"/>
          <w:sz w:val="24"/>
          <w:szCs w:val="24"/>
        </w:rPr>
        <w:t>Integrated Planning and Reporting Advisory Standard KPI targets are outlined below.</w:t>
      </w:r>
    </w:p>
    <w:p w14:paraId="7AFCD6C9" w14:textId="77777777" w:rsidR="00194BB8" w:rsidRPr="006348C9" w:rsidRDefault="00194BB8" w:rsidP="007B5F10">
      <w:pPr>
        <w:autoSpaceDE w:val="0"/>
        <w:autoSpaceDN w:val="0"/>
        <w:adjustRightInd w:val="0"/>
        <w:spacing w:after="0"/>
        <w:rPr>
          <w:rFonts w:cs="Arial"/>
          <w:color w:val="000000" w:themeColor="text1"/>
          <w:szCs w:val="24"/>
          <w:lang w:eastAsia="en-AU"/>
        </w:rPr>
      </w:pPr>
      <w:r w:rsidRPr="006348C9">
        <w:rPr>
          <w:rFonts w:cs="Arial"/>
          <w:b/>
          <w:bCs/>
          <w:color w:val="000000" w:themeColor="text1"/>
          <w:szCs w:val="24"/>
          <w:lang w:eastAsia="en-AU"/>
        </w:rPr>
        <w:t xml:space="preserve">Standard is not met </w:t>
      </w:r>
      <w:r w:rsidRPr="006348C9">
        <w:rPr>
          <w:rFonts w:cs="Arial"/>
          <w:color w:val="000000" w:themeColor="text1"/>
          <w:szCs w:val="24"/>
          <w:lang w:eastAsia="en-AU"/>
        </w:rPr>
        <w:t>if ratio data cannot be identified or ratio is less than 75%</w:t>
      </w:r>
      <w:r w:rsidR="00F36D2E">
        <w:rPr>
          <w:rFonts w:cs="Arial"/>
          <w:color w:val="000000" w:themeColor="text1"/>
          <w:szCs w:val="24"/>
          <w:lang w:eastAsia="en-AU"/>
        </w:rPr>
        <w:t>.</w:t>
      </w:r>
    </w:p>
    <w:p w14:paraId="50C8D355" w14:textId="77777777" w:rsidR="00194BB8" w:rsidRPr="006348C9" w:rsidRDefault="00194BB8" w:rsidP="007B5F10">
      <w:pPr>
        <w:autoSpaceDE w:val="0"/>
        <w:autoSpaceDN w:val="0"/>
        <w:adjustRightInd w:val="0"/>
        <w:spacing w:after="0"/>
        <w:rPr>
          <w:rFonts w:cs="Arial"/>
          <w:color w:val="000000" w:themeColor="text1"/>
          <w:szCs w:val="24"/>
          <w:lang w:eastAsia="en-AU"/>
        </w:rPr>
      </w:pPr>
      <w:r>
        <w:rPr>
          <w:rFonts w:cs="Arial"/>
          <w:b/>
          <w:bCs/>
          <w:color w:val="000000" w:themeColor="text1"/>
          <w:szCs w:val="24"/>
          <w:lang w:eastAsia="en-AU"/>
        </w:rPr>
        <w:t>S</w:t>
      </w:r>
      <w:r w:rsidRPr="006348C9">
        <w:rPr>
          <w:rFonts w:cs="Arial"/>
          <w:b/>
          <w:bCs/>
          <w:color w:val="000000" w:themeColor="text1"/>
          <w:szCs w:val="24"/>
          <w:lang w:eastAsia="en-AU"/>
        </w:rPr>
        <w:t xml:space="preserve">tandard </w:t>
      </w:r>
      <w:r w:rsidRPr="00507937">
        <w:rPr>
          <w:rFonts w:cs="Arial"/>
          <w:b/>
          <w:color w:val="000000" w:themeColor="text1"/>
          <w:szCs w:val="24"/>
          <w:lang w:eastAsia="en-AU"/>
        </w:rPr>
        <w:t>is met</w:t>
      </w:r>
      <w:r w:rsidRPr="006348C9">
        <w:rPr>
          <w:rFonts w:cs="Arial"/>
          <w:color w:val="000000" w:themeColor="text1"/>
          <w:szCs w:val="24"/>
          <w:lang w:eastAsia="en-AU"/>
        </w:rPr>
        <w:t xml:space="preserve"> if ratio data can be identified and ratio is between 75% and</w:t>
      </w:r>
    </w:p>
    <w:p w14:paraId="43603686" w14:textId="77777777" w:rsidR="00194BB8" w:rsidRPr="006348C9" w:rsidRDefault="00194BB8" w:rsidP="007B5F10">
      <w:pPr>
        <w:autoSpaceDE w:val="0"/>
        <w:autoSpaceDN w:val="0"/>
        <w:adjustRightInd w:val="0"/>
        <w:spacing w:after="0"/>
        <w:rPr>
          <w:rFonts w:cs="Arial"/>
          <w:color w:val="000000" w:themeColor="text1"/>
          <w:szCs w:val="24"/>
          <w:lang w:eastAsia="en-AU"/>
        </w:rPr>
      </w:pPr>
      <w:r w:rsidRPr="006348C9">
        <w:rPr>
          <w:rFonts w:cs="Arial"/>
          <w:color w:val="000000" w:themeColor="text1"/>
          <w:szCs w:val="24"/>
          <w:lang w:eastAsia="en-AU"/>
        </w:rPr>
        <w:t>95%.</w:t>
      </w:r>
    </w:p>
    <w:p w14:paraId="5D1899EE" w14:textId="77777777" w:rsidR="00194BB8" w:rsidRPr="006348C9" w:rsidRDefault="00194BB8" w:rsidP="007B5F10">
      <w:pPr>
        <w:autoSpaceDE w:val="0"/>
        <w:autoSpaceDN w:val="0"/>
        <w:adjustRightInd w:val="0"/>
        <w:spacing w:after="0"/>
        <w:rPr>
          <w:lang w:eastAsia="en-AU"/>
        </w:rPr>
      </w:pPr>
      <w:r w:rsidRPr="00507937">
        <w:rPr>
          <w:rFonts w:cs="Arial"/>
          <w:b/>
          <w:bCs/>
          <w:color w:val="000000" w:themeColor="text1"/>
          <w:szCs w:val="24"/>
          <w:lang w:eastAsia="en-AU"/>
        </w:rPr>
        <w:t xml:space="preserve">Standard </w:t>
      </w:r>
      <w:r w:rsidRPr="00507937">
        <w:rPr>
          <w:rFonts w:cs="Arial"/>
          <w:b/>
          <w:color w:val="000000" w:themeColor="text1"/>
          <w:szCs w:val="24"/>
          <w:lang w:eastAsia="en-AU"/>
        </w:rPr>
        <w:t>is improving</w:t>
      </w:r>
      <w:r w:rsidRPr="006348C9">
        <w:rPr>
          <w:rFonts w:cs="Arial"/>
          <w:color w:val="000000" w:themeColor="text1"/>
          <w:szCs w:val="24"/>
          <w:lang w:eastAsia="en-AU"/>
        </w:rPr>
        <w:t xml:space="preserve"> if this ratio is between 95% and 105% and the ASR falls within the range 90% to 110% and ACR falls within the range of 50% to 75%.</w:t>
      </w:r>
    </w:p>
    <w:p w14:paraId="13D624D8" w14:textId="77777777" w:rsidR="00C214AD" w:rsidRPr="009D3DE8" w:rsidRDefault="00C214AD" w:rsidP="007B5F10">
      <w:pPr>
        <w:keepNext/>
        <w:spacing w:before="100" w:beforeAutospacing="1" w:after="100" w:afterAutospacing="1"/>
        <w:jc w:val="both"/>
        <w:outlineLvl w:val="1"/>
        <w:rPr>
          <w:rFonts w:eastAsia="Times New Roman" w:cs="Arial"/>
          <w:bCs/>
          <w:iCs/>
          <w:color w:val="4BACC6" w:themeColor="accent5"/>
          <w:szCs w:val="24"/>
        </w:rPr>
      </w:pPr>
      <w:bookmarkStart w:id="70" w:name="_Toc35600132"/>
      <w:bookmarkStart w:id="71" w:name="_Toc39487736"/>
      <w:r w:rsidRPr="009D3DE8">
        <w:rPr>
          <w:rFonts w:eastAsia="Times New Roman" w:cs="Arial"/>
          <w:bCs/>
          <w:iCs/>
          <w:color w:val="4BACC6" w:themeColor="accent5"/>
          <w:szCs w:val="24"/>
        </w:rPr>
        <w:t>6.</w:t>
      </w:r>
      <w:r w:rsidR="00665E2E">
        <w:rPr>
          <w:rFonts w:eastAsia="Times New Roman" w:cs="Arial"/>
          <w:bCs/>
          <w:iCs/>
          <w:color w:val="4BACC6" w:themeColor="accent5"/>
          <w:szCs w:val="24"/>
        </w:rPr>
        <w:t>4</w:t>
      </w:r>
      <w:r w:rsidRPr="009D3DE8">
        <w:rPr>
          <w:rFonts w:eastAsia="Times New Roman" w:cs="Arial"/>
          <w:bCs/>
          <w:iCs/>
          <w:color w:val="4BACC6" w:themeColor="accent5"/>
          <w:szCs w:val="24"/>
        </w:rPr>
        <w:tab/>
        <w:t>Valuation Forecasts</w:t>
      </w:r>
      <w:bookmarkEnd w:id="70"/>
      <w:bookmarkEnd w:id="71"/>
    </w:p>
    <w:p w14:paraId="19501CBB" w14:textId="77777777" w:rsidR="001E22B5" w:rsidRDefault="001E22B5" w:rsidP="007B5F10">
      <w:pPr>
        <w:pStyle w:val="BodyText"/>
        <w:spacing w:line="276" w:lineRule="auto"/>
        <w:rPr>
          <w:sz w:val="24"/>
          <w:szCs w:val="24"/>
        </w:rPr>
      </w:pPr>
      <w:r w:rsidRPr="007C12B2">
        <w:rPr>
          <w:sz w:val="24"/>
          <w:szCs w:val="24"/>
        </w:rPr>
        <w:t>Asset values are forecast to increase as additional assets are added to the asset stock from construction and acquisition by Council</w:t>
      </w:r>
      <w:r w:rsidR="00BA1344">
        <w:rPr>
          <w:sz w:val="24"/>
          <w:szCs w:val="24"/>
          <w:lang w:val="en-AU"/>
        </w:rPr>
        <w:t>,</w:t>
      </w:r>
      <w:r w:rsidRPr="007C12B2">
        <w:rPr>
          <w:sz w:val="24"/>
          <w:szCs w:val="24"/>
        </w:rPr>
        <w:t xml:space="preserve"> and from assets constructed by developers then do</w:t>
      </w:r>
      <w:r>
        <w:rPr>
          <w:sz w:val="24"/>
          <w:szCs w:val="24"/>
        </w:rPr>
        <w:t>nated to Council.</w:t>
      </w:r>
    </w:p>
    <w:p w14:paraId="316AF67F" w14:textId="77777777" w:rsidR="001E22B5" w:rsidRDefault="0021456B" w:rsidP="007B5F10">
      <w:pPr>
        <w:pStyle w:val="BodyText"/>
        <w:spacing w:line="276" w:lineRule="auto"/>
        <w:rPr>
          <w:sz w:val="24"/>
          <w:szCs w:val="24"/>
          <w:lang w:val="en-AU"/>
        </w:rPr>
      </w:pPr>
      <w:r>
        <w:rPr>
          <w:sz w:val="24"/>
          <w:szCs w:val="24"/>
          <w:lang w:val="en-AU"/>
        </w:rPr>
        <w:t>Graph 6.</w:t>
      </w:r>
      <w:r w:rsidR="006219EF">
        <w:rPr>
          <w:sz w:val="24"/>
          <w:szCs w:val="24"/>
          <w:lang w:val="en-AU"/>
        </w:rPr>
        <w:t>4</w:t>
      </w:r>
      <w:r>
        <w:rPr>
          <w:sz w:val="24"/>
          <w:szCs w:val="24"/>
          <w:lang w:val="en-AU"/>
        </w:rPr>
        <w:t>.1</w:t>
      </w:r>
      <w:r w:rsidR="001E22B5" w:rsidRPr="006348C9">
        <w:rPr>
          <w:sz w:val="24"/>
          <w:szCs w:val="24"/>
        </w:rPr>
        <w:t xml:space="preserve"> shows the projected </w:t>
      </w:r>
      <w:r w:rsidR="00085802">
        <w:rPr>
          <w:sz w:val="24"/>
          <w:szCs w:val="24"/>
          <w:lang w:val="en-AU"/>
        </w:rPr>
        <w:t>depreciated</w:t>
      </w:r>
      <w:r w:rsidR="001E22B5">
        <w:rPr>
          <w:sz w:val="24"/>
          <w:szCs w:val="24"/>
        </w:rPr>
        <w:t xml:space="preserve"> </w:t>
      </w:r>
      <w:r w:rsidR="001E22B5" w:rsidRPr="006348C9">
        <w:rPr>
          <w:sz w:val="24"/>
          <w:szCs w:val="24"/>
        </w:rPr>
        <w:t>replacement cost</w:t>
      </w:r>
      <w:r w:rsidR="00085802">
        <w:rPr>
          <w:sz w:val="24"/>
          <w:szCs w:val="24"/>
          <w:lang w:val="en-AU"/>
        </w:rPr>
        <w:t xml:space="preserve"> </w:t>
      </w:r>
      <w:r w:rsidR="001E22B5" w:rsidRPr="006348C9">
        <w:rPr>
          <w:sz w:val="24"/>
          <w:szCs w:val="24"/>
        </w:rPr>
        <w:t>/ asset values over the next 10 years</w:t>
      </w:r>
      <w:r w:rsidR="00BA1344">
        <w:rPr>
          <w:sz w:val="24"/>
          <w:szCs w:val="24"/>
          <w:lang w:val="en-AU"/>
        </w:rPr>
        <w:t>,</w:t>
      </w:r>
      <w:r w:rsidR="001E22B5" w:rsidRPr="006348C9">
        <w:rPr>
          <w:sz w:val="24"/>
          <w:szCs w:val="24"/>
        </w:rPr>
        <w:t xml:space="preserve"> and the </w:t>
      </w:r>
      <w:r w:rsidR="001E22B5">
        <w:rPr>
          <w:sz w:val="24"/>
          <w:szCs w:val="24"/>
        </w:rPr>
        <w:t>fair value</w:t>
      </w:r>
      <w:r w:rsidR="001E22B5" w:rsidRPr="006348C9">
        <w:rPr>
          <w:sz w:val="24"/>
          <w:szCs w:val="24"/>
        </w:rPr>
        <w:t xml:space="preserve"> also known as the </w:t>
      </w:r>
      <w:r w:rsidR="001E22B5">
        <w:rPr>
          <w:sz w:val="24"/>
          <w:szCs w:val="24"/>
        </w:rPr>
        <w:t>depreciated replacement cost (</w:t>
      </w:r>
      <w:r w:rsidR="00085802">
        <w:rPr>
          <w:sz w:val="24"/>
          <w:szCs w:val="24"/>
          <w:lang w:val="en-AU"/>
        </w:rPr>
        <w:t>W</w:t>
      </w:r>
      <w:r w:rsidR="001E22B5">
        <w:rPr>
          <w:sz w:val="24"/>
          <w:szCs w:val="24"/>
        </w:rPr>
        <w:t>RC</w:t>
      </w:r>
      <w:r w:rsidR="001E22B5" w:rsidRPr="006348C9">
        <w:rPr>
          <w:sz w:val="24"/>
          <w:szCs w:val="24"/>
        </w:rPr>
        <w:t>) is the current replacement cost less accumulated depreciation. These figures include the projected growth and capital upgrade</w:t>
      </w:r>
      <w:r w:rsidR="00BA1344">
        <w:rPr>
          <w:sz w:val="24"/>
          <w:szCs w:val="24"/>
          <w:lang w:val="en-AU"/>
        </w:rPr>
        <w:t xml:space="preserve"> </w:t>
      </w:r>
      <w:r w:rsidR="001E22B5" w:rsidRPr="006348C9">
        <w:rPr>
          <w:sz w:val="24"/>
          <w:szCs w:val="24"/>
        </w:rPr>
        <w:t>/ new as mentioned in section 6.1.</w:t>
      </w:r>
    </w:p>
    <w:p w14:paraId="6F7F2154" w14:textId="77777777" w:rsidR="000E6DDD" w:rsidRDefault="000E6DDD" w:rsidP="007B5F10">
      <w:pPr>
        <w:pStyle w:val="BodyText"/>
        <w:spacing w:line="276" w:lineRule="auto"/>
        <w:rPr>
          <w:sz w:val="24"/>
          <w:szCs w:val="24"/>
          <w:lang w:val="en-AU"/>
        </w:rPr>
      </w:pPr>
    </w:p>
    <w:p w14:paraId="7B2E8062" w14:textId="77777777" w:rsidR="00DF01C5" w:rsidRDefault="00DF01C5" w:rsidP="007B5F10">
      <w:pPr>
        <w:pStyle w:val="BodyText"/>
        <w:spacing w:line="276" w:lineRule="auto"/>
        <w:rPr>
          <w:sz w:val="24"/>
          <w:szCs w:val="24"/>
          <w:lang w:val="en-AU"/>
        </w:rPr>
      </w:pPr>
    </w:p>
    <w:p w14:paraId="42002CF5" w14:textId="77777777" w:rsidR="00DF01C5" w:rsidRDefault="00DF01C5" w:rsidP="007B5F10">
      <w:pPr>
        <w:pStyle w:val="BodyText"/>
        <w:spacing w:line="276" w:lineRule="auto"/>
        <w:rPr>
          <w:sz w:val="24"/>
          <w:szCs w:val="24"/>
          <w:lang w:val="en-AU"/>
        </w:rPr>
      </w:pPr>
    </w:p>
    <w:p w14:paraId="1BC98880" w14:textId="77777777" w:rsidR="00FC6965" w:rsidRDefault="00FC6965" w:rsidP="007B5F10">
      <w:pPr>
        <w:pStyle w:val="BodyText"/>
        <w:spacing w:line="276" w:lineRule="auto"/>
        <w:rPr>
          <w:sz w:val="24"/>
          <w:szCs w:val="24"/>
          <w:lang w:val="en-AU"/>
        </w:rPr>
      </w:pPr>
    </w:p>
    <w:p w14:paraId="1D8653A5" w14:textId="77777777" w:rsidR="00DF01C5" w:rsidRDefault="00DF01C5" w:rsidP="007B5F10">
      <w:pPr>
        <w:pStyle w:val="BodyText"/>
        <w:spacing w:line="276" w:lineRule="auto"/>
        <w:rPr>
          <w:sz w:val="24"/>
          <w:szCs w:val="24"/>
          <w:lang w:val="en-AU"/>
        </w:rPr>
      </w:pPr>
    </w:p>
    <w:p w14:paraId="4DE3900F" w14:textId="77777777" w:rsidR="00DF01C5" w:rsidRPr="000E6DDD" w:rsidRDefault="00DF01C5" w:rsidP="007B5F10">
      <w:pPr>
        <w:pStyle w:val="BodyText"/>
        <w:spacing w:line="276" w:lineRule="auto"/>
        <w:rPr>
          <w:sz w:val="24"/>
          <w:szCs w:val="24"/>
          <w:lang w:val="en-AU"/>
        </w:rPr>
      </w:pPr>
    </w:p>
    <w:p w14:paraId="2E1A67A4" w14:textId="77777777" w:rsidR="001E22B5" w:rsidRPr="00F7098B" w:rsidRDefault="0021456B" w:rsidP="007B5F10">
      <w:pPr>
        <w:pStyle w:val="BodyText"/>
        <w:tabs>
          <w:tab w:val="left" w:pos="851"/>
        </w:tabs>
        <w:spacing w:line="276" w:lineRule="auto"/>
        <w:rPr>
          <w:rFonts w:cs="Arial"/>
          <w:b/>
          <w:iCs/>
          <w:color w:val="4BACC6" w:themeColor="accent5"/>
          <w:sz w:val="24"/>
          <w:szCs w:val="24"/>
        </w:rPr>
      </w:pPr>
      <w:r w:rsidRPr="00F7098B">
        <w:rPr>
          <w:b/>
          <w:iCs/>
          <w:color w:val="4BACC6" w:themeColor="accent5"/>
          <w:sz w:val="24"/>
          <w:szCs w:val="24"/>
          <w:lang w:val="en-AU"/>
        </w:rPr>
        <w:lastRenderedPageBreak/>
        <w:t>Graph 6.</w:t>
      </w:r>
      <w:r w:rsidR="0085674B" w:rsidRPr="00F7098B">
        <w:rPr>
          <w:b/>
          <w:iCs/>
          <w:color w:val="4BACC6" w:themeColor="accent5"/>
          <w:sz w:val="24"/>
          <w:szCs w:val="24"/>
          <w:lang w:val="en-AU"/>
        </w:rPr>
        <w:t>4</w:t>
      </w:r>
      <w:r w:rsidRPr="00F7098B">
        <w:rPr>
          <w:b/>
          <w:iCs/>
          <w:color w:val="4BACC6" w:themeColor="accent5"/>
          <w:sz w:val="24"/>
          <w:szCs w:val="24"/>
          <w:lang w:val="en-AU"/>
        </w:rPr>
        <w:t>.1</w:t>
      </w:r>
      <w:r w:rsidR="001E22B5" w:rsidRPr="00F7098B">
        <w:rPr>
          <w:b/>
          <w:iCs/>
          <w:color w:val="4BACC6" w:themeColor="accent5"/>
          <w:sz w:val="24"/>
          <w:szCs w:val="24"/>
        </w:rPr>
        <w:tab/>
      </w:r>
      <w:r w:rsidR="001E22B5" w:rsidRPr="00F7098B">
        <w:rPr>
          <w:rFonts w:cs="Arial"/>
          <w:b/>
          <w:iCs/>
          <w:color w:val="4BACC6" w:themeColor="accent5"/>
          <w:sz w:val="24"/>
          <w:szCs w:val="24"/>
        </w:rPr>
        <w:t xml:space="preserve">Projected Asset Values (CRC) </w:t>
      </w:r>
      <w:r w:rsidR="002F500E" w:rsidRPr="00F7098B">
        <w:rPr>
          <w:rFonts w:cs="Arial"/>
          <w:b/>
          <w:iCs/>
          <w:color w:val="4BACC6" w:themeColor="accent5"/>
          <w:sz w:val="24"/>
          <w:szCs w:val="24"/>
          <w:lang w:val="en-AU"/>
        </w:rPr>
        <w:t>and</w:t>
      </w:r>
      <w:r w:rsidR="001E22B5" w:rsidRPr="00F7098B">
        <w:rPr>
          <w:rFonts w:cs="Arial"/>
          <w:b/>
          <w:iCs/>
          <w:color w:val="4BACC6" w:themeColor="accent5"/>
          <w:sz w:val="24"/>
          <w:szCs w:val="24"/>
        </w:rPr>
        <w:t xml:space="preserve"> Fair Value (WDV)</w:t>
      </w:r>
    </w:p>
    <w:p w14:paraId="4606D066" w14:textId="77777777" w:rsidR="00D32485" w:rsidRDefault="00845545" w:rsidP="007B5F10">
      <w:pPr>
        <w:pStyle w:val="BodyText"/>
        <w:spacing w:after="120" w:line="276" w:lineRule="auto"/>
        <w:rPr>
          <w:sz w:val="24"/>
          <w:szCs w:val="24"/>
          <w:lang w:val="en-AU"/>
        </w:rPr>
      </w:pPr>
      <w:r>
        <w:rPr>
          <w:noProof/>
          <w:lang w:val="en-AU" w:eastAsia="en-AU"/>
        </w:rPr>
        <w:drawing>
          <wp:inline distT="0" distB="0" distL="0" distR="0" wp14:anchorId="3C5E77C4" wp14:editId="0F2567AF">
            <wp:extent cx="5731510" cy="3714981"/>
            <wp:effectExtent l="0" t="0" r="2159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4F9468" w14:textId="38FD484D" w:rsidR="00F7098B" w:rsidRPr="00F7098B" w:rsidRDefault="00D14C22" w:rsidP="00F7098B">
      <w:pPr>
        <w:pStyle w:val="BodyText"/>
        <w:spacing w:after="120" w:line="276" w:lineRule="auto"/>
        <w:rPr>
          <w:sz w:val="24"/>
          <w:szCs w:val="24"/>
        </w:rPr>
      </w:pPr>
      <w:r w:rsidRPr="006348C9">
        <w:rPr>
          <w:sz w:val="24"/>
          <w:szCs w:val="24"/>
        </w:rPr>
        <w:t xml:space="preserve">The </w:t>
      </w:r>
      <w:r>
        <w:rPr>
          <w:sz w:val="24"/>
          <w:szCs w:val="24"/>
        </w:rPr>
        <w:t>fair value</w:t>
      </w:r>
      <w:r w:rsidRPr="006348C9">
        <w:rPr>
          <w:sz w:val="24"/>
          <w:szCs w:val="24"/>
        </w:rPr>
        <w:t xml:space="preserve"> will vary over the forecast period depending on the rates of addition of new assets, disposal of old assets and consumption and renewal of existing assets.</w:t>
      </w:r>
    </w:p>
    <w:p w14:paraId="7D2ED962" w14:textId="77777777" w:rsidR="00D14C22" w:rsidRPr="00F7098B" w:rsidRDefault="00085802" w:rsidP="007B5F10">
      <w:pPr>
        <w:pStyle w:val="BodyText"/>
        <w:spacing w:after="0" w:line="276" w:lineRule="auto"/>
        <w:rPr>
          <w:b/>
          <w:iCs/>
          <w:color w:val="4BACC6" w:themeColor="accent5"/>
          <w:sz w:val="24"/>
          <w:szCs w:val="24"/>
          <w:lang w:val="en-AU"/>
        </w:rPr>
      </w:pPr>
      <w:r w:rsidRPr="00F7098B">
        <w:rPr>
          <w:b/>
          <w:iCs/>
          <w:color w:val="4BACC6" w:themeColor="accent5"/>
          <w:sz w:val="24"/>
          <w:szCs w:val="24"/>
          <w:lang w:val="en-AU"/>
        </w:rPr>
        <w:t>Graph 6.</w:t>
      </w:r>
      <w:r w:rsidR="0085674B" w:rsidRPr="00F7098B">
        <w:rPr>
          <w:b/>
          <w:iCs/>
          <w:color w:val="4BACC6" w:themeColor="accent5"/>
          <w:sz w:val="24"/>
          <w:szCs w:val="24"/>
          <w:lang w:val="en-AU"/>
        </w:rPr>
        <w:t>4</w:t>
      </w:r>
      <w:r w:rsidRPr="00F7098B">
        <w:rPr>
          <w:b/>
          <w:iCs/>
          <w:color w:val="4BACC6" w:themeColor="accent5"/>
          <w:sz w:val="24"/>
          <w:szCs w:val="24"/>
          <w:lang w:val="en-AU"/>
        </w:rPr>
        <w:t xml:space="preserve">.2 </w:t>
      </w:r>
      <w:r w:rsidR="00D14C22" w:rsidRPr="00F7098B">
        <w:rPr>
          <w:b/>
          <w:iCs/>
          <w:color w:val="4BACC6" w:themeColor="accent5"/>
          <w:sz w:val="24"/>
          <w:szCs w:val="24"/>
        </w:rPr>
        <w:t>Projected Depreciation Expense</w:t>
      </w:r>
    </w:p>
    <w:p w14:paraId="09568EFF" w14:textId="77777777" w:rsidR="00B2115B" w:rsidRPr="00B2115B" w:rsidRDefault="00B2115B" w:rsidP="007B5F10">
      <w:pPr>
        <w:pStyle w:val="BodyText"/>
        <w:spacing w:after="0" w:line="276" w:lineRule="auto"/>
        <w:rPr>
          <w:b/>
          <w:i/>
          <w:color w:val="4BACC6" w:themeColor="accent5"/>
          <w:sz w:val="24"/>
          <w:szCs w:val="24"/>
          <w:lang w:val="en-AU"/>
        </w:rPr>
      </w:pPr>
    </w:p>
    <w:p w14:paraId="58B892FE" w14:textId="77777777" w:rsidR="005F66BE" w:rsidRDefault="00845545" w:rsidP="007B5F10">
      <w:pPr>
        <w:pStyle w:val="BodyText"/>
        <w:tabs>
          <w:tab w:val="left" w:pos="851"/>
        </w:tabs>
        <w:spacing w:line="276" w:lineRule="auto"/>
        <w:jc w:val="left"/>
        <w:rPr>
          <w:sz w:val="24"/>
          <w:szCs w:val="24"/>
          <w:lang w:val="en-AU"/>
        </w:rPr>
      </w:pPr>
      <w:r>
        <w:rPr>
          <w:noProof/>
          <w:lang w:val="en-AU" w:eastAsia="en-AU"/>
        </w:rPr>
        <w:drawing>
          <wp:inline distT="0" distB="0" distL="0" distR="0" wp14:anchorId="29075102" wp14:editId="18BB888E">
            <wp:extent cx="5731510" cy="3841826"/>
            <wp:effectExtent l="0" t="0" r="21590" b="254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686F50" w14:textId="77777777" w:rsidR="00F7098B" w:rsidRDefault="00F7098B" w:rsidP="00F7098B">
      <w:pPr>
        <w:pStyle w:val="BodyText"/>
        <w:spacing w:after="0" w:line="276" w:lineRule="auto"/>
        <w:rPr>
          <w:sz w:val="24"/>
          <w:szCs w:val="24"/>
          <w:lang w:val="en-AU"/>
        </w:rPr>
      </w:pPr>
      <w:bookmarkStart w:id="72" w:name="_Toc35600133"/>
      <w:bookmarkStart w:id="73" w:name="_Toc39487737"/>
      <w:r>
        <w:rPr>
          <w:sz w:val="24"/>
          <w:szCs w:val="24"/>
          <w:lang w:val="en-AU"/>
        </w:rPr>
        <w:lastRenderedPageBreak/>
        <w:t>Depreciation</w:t>
      </w:r>
      <w:r w:rsidRPr="006348C9">
        <w:rPr>
          <w:sz w:val="24"/>
          <w:szCs w:val="24"/>
        </w:rPr>
        <w:t xml:space="preserve"> expense values are forecast to trend in line with asset values as shown in</w:t>
      </w:r>
      <w:r>
        <w:rPr>
          <w:sz w:val="24"/>
          <w:szCs w:val="24"/>
          <w:lang w:val="en-AU"/>
        </w:rPr>
        <w:t xml:space="preserve"> the Graph 6.4.2</w:t>
      </w:r>
      <w:r w:rsidRPr="006348C9">
        <w:rPr>
          <w:sz w:val="24"/>
          <w:szCs w:val="24"/>
        </w:rPr>
        <w:t xml:space="preserve">. </w:t>
      </w:r>
      <w:r>
        <w:rPr>
          <w:sz w:val="24"/>
          <w:szCs w:val="24"/>
        </w:rPr>
        <w:t>The yellow highlighted line provides the current depreciation expense</w:t>
      </w:r>
      <w:r>
        <w:rPr>
          <w:sz w:val="24"/>
          <w:szCs w:val="24"/>
          <w:lang w:val="en-AU"/>
        </w:rPr>
        <w:t xml:space="preserve"> n</w:t>
      </w:r>
      <w:r w:rsidRPr="006348C9">
        <w:rPr>
          <w:sz w:val="24"/>
          <w:szCs w:val="24"/>
        </w:rPr>
        <w:t xml:space="preserve">ote that all costs are shown in current </w:t>
      </w:r>
      <w:r>
        <w:rPr>
          <w:sz w:val="24"/>
          <w:szCs w:val="24"/>
          <w:lang w:val="en-AU"/>
        </w:rPr>
        <w:t xml:space="preserve">2019 </w:t>
      </w:r>
      <w:r w:rsidRPr="006348C9">
        <w:rPr>
          <w:sz w:val="24"/>
          <w:szCs w:val="24"/>
        </w:rPr>
        <w:t xml:space="preserve">dollar values and a </w:t>
      </w:r>
      <w:r>
        <w:rPr>
          <w:sz w:val="24"/>
          <w:szCs w:val="24"/>
          <w:lang w:val="en-AU"/>
        </w:rPr>
        <w:t>2</w:t>
      </w:r>
      <w:r w:rsidRPr="006348C9">
        <w:rPr>
          <w:sz w:val="24"/>
          <w:szCs w:val="24"/>
        </w:rPr>
        <w:t>% CPI increase per year forward.</w:t>
      </w:r>
    </w:p>
    <w:p w14:paraId="3BEC099E" w14:textId="77777777" w:rsidR="00D311D5" w:rsidRPr="009D3DE8" w:rsidRDefault="00D311D5" w:rsidP="007B5F10">
      <w:pPr>
        <w:keepNext/>
        <w:spacing w:before="100" w:beforeAutospacing="1" w:after="100" w:afterAutospacing="1"/>
        <w:jc w:val="both"/>
        <w:outlineLvl w:val="1"/>
        <w:rPr>
          <w:rFonts w:eastAsia="Times New Roman" w:cs="Arial"/>
          <w:bCs/>
          <w:iCs/>
          <w:color w:val="4BACC6" w:themeColor="accent5"/>
          <w:szCs w:val="24"/>
        </w:rPr>
      </w:pPr>
      <w:r w:rsidRPr="009D3DE8">
        <w:rPr>
          <w:rFonts w:eastAsia="Times New Roman" w:cs="Arial"/>
          <w:bCs/>
          <w:iCs/>
          <w:color w:val="4BACC6" w:themeColor="accent5"/>
          <w:szCs w:val="24"/>
        </w:rPr>
        <w:t>6.</w:t>
      </w:r>
      <w:r w:rsidR="00665E2E">
        <w:rPr>
          <w:rFonts w:eastAsia="Times New Roman" w:cs="Arial"/>
          <w:bCs/>
          <w:iCs/>
          <w:color w:val="4BACC6" w:themeColor="accent5"/>
          <w:szCs w:val="24"/>
        </w:rPr>
        <w:t>5</w:t>
      </w:r>
      <w:r w:rsidRPr="009D3DE8">
        <w:rPr>
          <w:rFonts w:eastAsia="Times New Roman" w:cs="Arial"/>
          <w:bCs/>
          <w:iCs/>
          <w:color w:val="4BACC6" w:themeColor="accent5"/>
          <w:szCs w:val="24"/>
        </w:rPr>
        <w:tab/>
        <w:t>Key Assumptions made in Financial Forecasts</w:t>
      </w:r>
      <w:bookmarkEnd w:id="72"/>
      <w:bookmarkEnd w:id="73"/>
    </w:p>
    <w:p w14:paraId="6939C917" w14:textId="77777777" w:rsidR="00F36D2E" w:rsidRPr="00BF3211" w:rsidRDefault="00F36D2E" w:rsidP="007B5F10">
      <w:pPr>
        <w:pStyle w:val="BodyText"/>
        <w:spacing w:line="276" w:lineRule="auto"/>
        <w:rPr>
          <w:sz w:val="24"/>
          <w:szCs w:val="24"/>
        </w:rPr>
      </w:pPr>
      <w:r w:rsidRPr="00BF3211">
        <w:rPr>
          <w:sz w:val="24"/>
          <w:szCs w:val="24"/>
        </w:rPr>
        <w:t>This section details the key assumptions made in presenting the information contained in this asset management plan and in preparing forecasts of required operating and capital expenditure and asset values, depreciation expense and carrying amount estimates. It is presented to enable readers to gain an understanding of the levels of confidence in the data behind the financial forecasts.</w:t>
      </w:r>
    </w:p>
    <w:p w14:paraId="68E45743" w14:textId="77777777" w:rsidR="00D14C22" w:rsidRPr="007C12B2" w:rsidRDefault="00D14C22" w:rsidP="007B5F10">
      <w:pPr>
        <w:pStyle w:val="BodyText"/>
        <w:spacing w:line="276" w:lineRule="auto"/>
        <w:rPr>
          <w:sz w:val="24"/>
          <w:szCs w:val="24"/>
        </w:rPr>
      </w:pPr>
      <w:r w:rsidRPr="007C12B2">
        <w:rPr>
          <w:sz w:val="24"/>
          <w:szCs w:val="24"/>
        </w:rPr>
        <w:t>Key assumptions made in this asset management plan are:</w:t>
      </w:r>
    </w:p>
    <w:p w14:paraId="1AF4925D" w14:textId="77777777" w:rsidR="00D14C22" w:rsidRPr="007C12B2" w:rsidRDefault="00D14C22" w:rsidP="007B5F10">
      <w:pPr>
        <w:pStyle w:val="BodyText"/>
        <w:numPr>
          <w:ilvl w:val="0"/>
          <w:numId w:val="19"/>
        </w:numPr>
        <w:spacing w:after="120" w:line="276" w:lineRule="auto"/>
        <w:ind w:left="714" w:hanging="357"/>
        <w:rPr>
          <w:sz w:val="24"/>
          <w:szCs w:val="24"/>
        </w:rPr>
      </w:pPr>
      <w:r w:rsidRPr="007C12B2">
        <w:rPr>
          <w:rFonts w:cs="Arial"/>
          <w:sz w:val="24"/>
          <w:szCs w:val="24"/>
        </w:rPr>
        <w:t>The data supplied was as accurate as possible at the time of compilation of this asset management plan.</w:t>
      </w:r>
    </w:p>
    <w:p w14:paraId="116D4201" w14:textId="2E786D68" w:rsidR="00B07A42" w:rsidRPr="00F7098B" w:rsidRDefault="00D14C22" w:rsidP="007B5F10">
      <w:pPr>
        <w:pStyle w:val="BodyText"/>
        <w:numPr>
          <w:ilvl w:val="0"/>
          <w:numId w:val="19"/>
        </w:numPr>
        <w:spacing w:after="120" w:line="276" w:lineRule="auto"/>
        <w:ind w:left="714" w:hanging="357"/>
        <w:rPr>
          <w:sz w:val="24"/>
          <w:szCs w:val="24"/>
        </w:rPr>
      </w:pPr>
      <w:r w:rsidRPr="00BF3211">
        <w:rPr>
          <w:sz w:val="24"/>
          <w:szCs w:val="24"/>
        </w:rPr>
        <w:t xml:space="preserve">The breakdown of the </w:t>
      </w:r>
      <w:r>
        <w:rPr>
          <w:sz w:val="24"/>
          <w:szCs w:val="24"/>
        </w:rPr>
        <w:t xml:space="preserve">actual </w:t>
      </w:r>
      <w:r w:rsidRPr="00BF3211">
        <w:rPr>
          <w:sz w:val="24"/>
          <w:szCs w:val="24"/>
        </w:rPr>
        <w:t>reactive, planned and operationa</w:t>
      </w:r>
      <w:r>
        <w:rPr>
          <w:sz w:val="24"/>
          <w:szCs w:val="24"/>
        </w:rPr>
        <w:t xml:space="preserve">l expenditure is </w:t>
      </w:r>
      <w:r w:rsidRPr="00BF3211">
        <w:rPr>
          <w:sz w:val="24"/>
          <w:szCs w:val="24"/>
        </w:rPr>
        <w:t>considered accura</w:t>
      </w:r>
      <w:r>
        <w:rPr>
          <w:sz w:val="24"/>
          <w:szCs w:val="24"/>
        </w:rPr>
        <w:t>te</w:t>
      </w:r>
      <w:r w:rsidRPr="007C12B2">
        <w:rPr>
          <w:sz w:val="24"/>
          <w:szCs w:val="24"/>
        </w:rPr>
        <w:t>.</w:t>
      </w:r>
    </w:p>
    <w:p w14:paraId="2789DB69" w14:textId="77777777" w:rsidR="001918F7" w:rsidRDefault="001918F7" w:rsidP="007B5F10">
      <w:pPr>
        <w:keepNext/>
        <w:spacing w:before="100" w:beforeAutospacing="1" w:after="100" w:afterAutospacing="1"/>
        <w:jc w:val="both"/>
        <w:outlineLvl w:val="1"/>
        <w:rPr>
          <w:rFonts w:eastAsia="Times New Roman" w:cs="Arial"/>
          <w:bCs/>
          <w:iCs/>
          <w:color w:val="4BACC6" w:themeColor="accent5"/>
          <w:szCs w:val="24"/>
        </w:rPr>
      </w:pPr>
      <w:bookmarkStart w:id="74" w:name="_Toc39487738"/>
      <w:r w:rsidRPr="009D3DE8">
        <w:rPr>
          <w:rFonts w:eastAsia="Times New Roman" w:cs="Arial"/>
          <w:bCs/>
          <w:iCs/>
          <w:color w:val="4BACC6" w:themeColor="accent5"/>
          <w:szCs w:val="24"/>
        </w:rPr>
        <w:t>6.</w:t>
      </w:r>
      <w:r w:rsidR="00665E2E">
        <w:rPr>
          <w:rFonts w:eastAsia="Times New Roman" w:cs="Arial"/>
          <w:bCs/>
          <w:iCs/>
          <w:color w:val="4BACC6" w:themeColor="accent5"/>
          <w:szCs w:val="24"/>
        </w:rPr>
        <w:t>6</w:t>
      </w:r>
      <w:r w:rsidRPr="009D3DE8">
        <w:rPr>
          <w:rFonts w:eastAsia="Times New Roman" w:cs="Arial"/>
          <w:bCs/>
          <w:iCs/>
          <w:color w:val="4BACC6" w:themeColor="accent5"/>
          <w:szCs w:val="24"/>
        </w:rPr>
        <w:tab/>
      </w:r>
      <w:r>
        <w:rPr>
          <w:rFonts w:eastAsia="Times New Roman" w:cs="Arial"/>
          <w:bCs/>
          <w:iCs/>
          <w:color w:val="4BACC6" w:themeColor="accent5"/>
          <w:szCs w:val="24"/>
        </w:rPr>
        <w:t>Revenue</w:t>
      </w:r>
      <w:bookmarkEnd w:id="74"/>
    </w:p>
    <w:p w14:paraId="6EB303B6" w14:textId="6045239F" w:rsidR="0066698F" w:rsidRDefault="005C2AEC" w:rsidP="007B5F10">
      <w:bookmarkStart w:id="75" w:name="_Toc38363487"/>
      <w:r>
        <w:t>Revenue at Port Coogee Marina is generated from the goods and services provide</w:t>
      </w:r>
      <w:r w:rsidR="00C550F1">
        <w:t>d</w:t>
      </w:r>
      <w:r>
        <w:t xml:space="preserve"> by the marina including fuel sales, </w:t>
      </w:r>
      <w:r w:rsidR="00F105D9">
        <w:t xml:space="preserve">chandlery items </w:t>
      </w:r>
      <w:r>
        <w:t xml:space="preserve">and </w:t>
      </w:r>
      <w:r w:rsidR="00F105D9">
        <w:t xml:space="preserve">Licence </w:t>
      </w:r>
      <w:r>
        <w:t xml:space="preserve">fees. Due to the </w:t>
      </w:r>
      <w:r w:rsidR="00EA4AF7">
        <w:t>additional two stages of the marina expansion</w:t>
      </w:r>
      <w:r>
        <w:t xml:space="preserve"> taking place in the next ten years the City is unable to list 10-year revenue projections at this stage. This data will be provided in future iterations of the AMP</w:t>
      </w:r>
      <w:bookmarkEnd w:id="75"/>
      <w:r w:rsidR="005D24DD">
        <w:t>.</w:t>
      </w:r>
    </w:p>
    <w:p w14:paraId="57746486" w14:textId="77777777" w:rsidR="00F7098B" w:rsidRDefault="00F7098B" w:rsidP="007B5F10"/>
    <w:p w14:paraId="44AEFB6E" w14:textId="5D09E939" w:rsidR="00990831" w:rsidRPr="00F7098B" w:rsidRDefault="0066698F" w:rsidP="007B5F10">
      <w:pPr>
        <w:rPr>
          <w:b/>
          <w:iCs/>
          <w:color w:val="4BACC6" w:themeColor="accent5"/>
          <w:szCs w:val="24"/>
        </w:rPr>
      </w:pPr>
      <w:r w:rsidRPr="00F7098B">
        <w:rPr>
          <w:b/>
          <w:iCs/>
          <w:color w:val="4BACC6" w:themeColor="accent5"/>
          <w:szCs w:val="24"/>
        </w:rPr>
        <w:t xml:space="preserve">Table </w:t>
      </w:r>
      <w:r w:rsidR="0085674B" w:rsidRPr="00F7098B">
        <w:rPr>
          <w:b/>
          <w:iCs/>
          <w:color w:val="4BACC6" w:themeColor="accent5"/>
          <w:szCs w:val="24"/>
        </w:rPr>
        <w:t>6.6</w:t>
      </w:r>
      <w:r w:rsidRPr="00F7098B">
        <w:rPr>
          <w:b/>
          <w:iCs/>
          <w:color w:val="4BACC6" w:themeColor="accent5"/>
          <w:szCs w:val="24"/>
        </w:rPr>
        <w:t xml:space="preserve">.1 </w:t>
      </w:r>
      <w:r w:rsidR="00F105D9" w:rsidRPr="00F7098B">
        <w:rPr>
          <w:b/>
          <w:iCs/>
          <w:color w:val="4BACC6" w:themeColor="accent5"/>
          <w:szCs w:val="24"/>
        </w:rPr>
        <w:t>Licence r</w:t>
      </w:r>
      <w:r w:rsidRPr="00F7098B">
        <w:rPr>
          <w:b/>
          <w:iCs/>
          <w:color w:val="4BACC6" w:themeColor="accent5"/>
          <w:szCs w:val="24"/>
        </w:rPr>
        <w:t>evenue reported by Port Coogee Marina</w:t>
      </w:r>
    </w:p>
    <w:tbl>
      <w:tblPr>
        <w:tblStyle w:val="TableGrid"/>
        <w:tblW w:w="0" w:type="auto"/>
        <w:tblInd w:w="414" w:type="dxa"/>
        <w:tblLook w:val="04A0" w:firstRow="1" w:lastRow="0" w:firstColumn="1" w:lastColumn="0" w:noHBand="0" w:noVBand="1"/>
      </w:tblPr>
      <w:tblGrid>
        <w:gridCol w:w="1819"/>
        <w:gridCol w:w="2433"/>
      </w:tblGrid>
      <w:tr w:rsidR="006F3126" w:rsidRPr="00F7098B" w14:paraId="7CE2D83E" w14:textId="77777777" w:rsidTr="008834C5">
        <w:tc>
          <w:tcPr>
            <w:tcW w:w="1819" w:type="dxa"/>
            <w:tcBorders>
              <w:bottom w:val="thinThickSmallGap" w:sz="24" w:space="0" w:color="auto"/>
            </w:tcBorders>
            <w:shd w:val="clear" w:color="auto" w:fill="4BACC6" w:themeFill="accent5"/>
            <w:vAlign w:val="center"/>
          </w:tcPr>
          <w:p w14:paraId="07F07A3D" w14:textId="77777777" w:rsidR="006F3126" w:rsidRPr="00F7098B" w:rsidRDefault="006F3126" w:rsidP="007B5F10">
            <w:pPr>
              <w:spacing w:line="276" w:lineRule="auto"/>
              <w:jc w:val="center"/>
              <w:rPr>
                <w:rFonts w:ascii="Arial Narrow" w:hAnsi="Arial Narrow" w:cs="Arial"/>
                <w:b/>
              </w:rPr>
            </w:pPr>
            <w:r w:rsidRPr="00F7098B">
              <w:rPr>
                <w:rFonts w:ascii="Arial Narrow" w:hAnsi="Arial Narrow" w:cs="Arial"/>
                <w:b/>
              </w:rPr>
              <w:t>Year</w:t>
            </w:r>
          </w:p>
        </w:tc>
        <w:tc>
          <w:tcPr>
            <w:tcW w:w="2433" w:type="dxa"/>
            <w:tcBorders>
              <w:bottom w:val="thinThickSmallGap" w:sz="24" w:space="0" w:color="auto"/>
            </w:tcBorders>
            <w:shd w:val="clear" w:color="auto" w:fill="4BACC6" w:themeFill="accent5"/>
            <w:vAlign w:val="center"/>
          </w:tcPr>
          <w:p w14:paraId="2F8E3061" w14:textId="77777777" w:rsidR="006F3126" w:rsidRPr="00F7098B" w:rsidRDefault="006F3126" w:rsidP="007B5F10">
            <w:pPr>
              <w:spacing w:line="276" w:lineRule="auto"/>
              <w:jc w:val="center"/>
              <w:rPr>
                <w:rFonts w:ascii="Arial Narrow" w:hAnsi="Arial Narrow" w:cs="Arial"/>
                <w:b/>
              </w:rPr>
            </w:pPr>
            <w:r w:rsidRPr="00F7098B">
              <w:rPr>
                <w:rFonts w:ascii="Arial Narrow" w:hAnsi="Arial Narrow" w:cs="Arial"/>
                <w:b/>
              </w:rPr>
              <w:t>Marina Revenue</w:t>
            </w:r>
          </w:p>
        </w:tc>
      </w:tr>
      <w:tr w:rsidR="006F3126" w:rsidRPr="00F7098B" w14:paraId="489378DA" w14:textId="77777777" w:rsidTr="008834C5">
        <w:tc>
          <w:tcPr>
            <w:tcW w:w="1819" w:type="dxa"/>
            <w:tcBorders>
              <w:top w:val="thinThickSmallGap" w:sz="24" w:space="0" w:color="auto"/>
              <w:right w:val="thinThickSmallGap" w:sz="24" w:space="0" w:color="auto"/>
            </w:tcBorders>
            <w:shd w:val="clear" w:color="auto" w:fill="4BACC6" w:themeFill="accent5"/>
            <w:vAlign w:val="center"/>
          </w:tcPr>
          <w:p w14:paraId="258ECF04" w14:textId="111CD1E7" w:rsidR="006F3126" w:rsidRPr="00F7098B" w:rsidRDefault="006F3126" w:rsidP="007B5F10">
            <w:pPr>
              <w:spacing w:line="276" w:lineRule="auto"/>
              <w:jc w:val="center"/>
              <w:rPr>
                <w:rFonts w:ascii="Arial Narrow" w:hAnsi="Arial Narrow" w:cs="Arial"/>
                <w:b/>
              </w:rPr>
            </w:pPr>
            <w:r w:rsidRPr="00F7098B">
              <w:rPr>
                <w:rFonts w:ascii="Arial Narrow" w:hAnsi="Arial Narrow" w:cs="Arial"/>
                <w:b/>
              </w:rPr>
              <w:t>2016</w:t>
            </w:r>
            <w:r w:rsidR="00F7098B" w:rsidRPr="00F7098B">
              <w:rPr>
                <w:rFonts w:ascii="Arial Narrow" w:hAnsi="Arial Narrow" w:cs="Arial"/>
                <w:b/>
              </w:rPr>
              <w:t>-</w:t>
            </w:r>
            <w:r w:rsidRPr="00F7098B">
              <w:rPr>
                <w:rFonts w:ascii="Arial Narrow" w:hAnsi="Arial Narrow" w:cs="Arial"/>
                <w:b/>
              </w:rPr>
              <w:t>17</w:t>
            </w:r>
          </w:p>
        </w:tc>
        <w:tc>
          <w:tcPr>
            <w:tcW w:w="2433" w:type="dxa"/>
            <w:tcBorders>
              <w:top w:val="thinThickSmallGap" w:sz="24" w:space="0" w:color="auto"/>
              <w:left w:val="thinThickSmallGap" w:sz="24" w:space="0" w:color="auto"/>
            </w:tcBorders>
            <w:vAlign w:val="center"/>
          </w:tcPr>
          <w:p w14:paraId="72A8961B" w14:textId="77777777" w:rsidR="006F3126" w:rsidRPr="00F7098B" w:rsidRDefault="006F3126" w:rsidP="007B5F10">
            <w:pPr>
              <w:spacing w:line="276" w:lineRule="auto"/>
              <w:jc w:val="center"/>
              <w:rPr>
                <w:rFonts w:ascii="Arial Narrow" w:hAnsi="Arial Narrow" w:cs="Arial"/>
              </w:rPr>
            </w:pPr>
            <w:r w:rsidRPr="00F7098B">
              <w:rPr>
                <w:rFonts w:ascii="Arial Narrow" w:hAnsi="Arial Narrow" w:cs="Arial"/>
              </w:rPr>
              <w:t>$1,419,430</w:t>
            </w:r>
          </w:p>
        </w:tc>
      </w:tr>
      <w:tr w:rsidR="006F3126" w:rsidRPr="00F7098B" w14:paraId="52A35B01" w14:textId="77777777" w:rsidTr="008834C5">
        <w:tc>
          <w:tcPr>
            <w:tcW w:w="1819" w:type="dxa"/>
            <w:tcBorders>
              <w:right w:val="thinThickSmallGap" w:sz="24" w:space="0" w:color="auto"/>
            </w:tcBorders>
            <w:shd w:val="clear" w:color="auto" w:fill="4BACC6" w:themeFill="accent5"/>
            <w:vAlign w:val="center"/>
          </w:tcPr>
          <w:p w14:paraId="5C902487" w14:textId="48DB3B21" w:rsidR="006F3126" w:rsidRPr="00F7098B" w:rsidRDefault="006F3126" w:rsidP="007B5F10">
            <w:pPr>
              <w:spacing w:line="276" w:lineRule="auto"/>
              <w:jc w:val="center"/>
              <w:rPr>
                <w:rFonts w:ascii="Arial Narrow" w:hAnsi="Arial Narrow" w:cs="Arial"/>
                <w:b/>
              </w:rPr>
            </w:pPr>
            <w:r w:rsidRPr="00F7098B">
              <w:rPr>
                <w:rFonts w:ascii="Arial Narrow" w:hAnsi="Arial Narrow" w:cs="Arial"/>
                <w:b/>
              </w:rPr>
              <w:t>2017</w:t>
            </w:r>
            <w:r w:rsidR="00F7098B" w:rsidRPr="00F7098B">
              <w:rPr>
                <w:rFonts w:ascii="Arial Narrow" w:hAnsi="Arial Narrow" w:cs="Arial"/>
                <w:b/>
              </w:rPr>
              <w:t>-</w:t>
            </w:r>
            <w:r w:rsidRPr="00F7098B">
              <w:rPr>
                <w:rFonts w:ascii="Arial Narrow" w:hAnsi="Arial Narrow" w:cs="Arial"/>
                <w:b/>
              </w:rPr>
              <w:t>18</w:t>
            </w:r>
          </w:p>
        </w:tc>
        <w:tc>
          <w:tcPr>
            <w:tcW w:w="2433" w:type="dxa"/>
            <w:tcBorders>
              <w:left w:val="thinThickSmallGap" w:sz="24" w:space="0" w:color="auto"/>
            </w:tcBorders>
            <w:vAlign w:val="center"/>
          </w:tcPr>
          <w:p w14:paraId="20D62703" w14:textId="77777777" w:rsidR="006F3126" w:rsidRPr="00F7098B" w:rsidRDefault="006F3126" w:rsidP="007B5F10">
            <w:pPr>
              <w:spacing w:line="276" w:lineRule="auto"/>
              <w:jc w:val="center"/>
              <w:rPr>
                <w:rFonts w:ascii="Arial Narrow" w:hAnsi="Arial Narrow" w:cs="Arial"/>
              </w:rPr>
            </w:pPr>
            <w:r w:rsidRPr="00F7098B">
              <w:rPr>
                <w:rFonts w:ascii="Arial Narrow" w:hAnsi="Arial Narrow" w:cs="Arial"/>
              </w:rPr>
              <w:t>$478,858</w:t>
            </w:r>
          </w:p>
        </w:tc>
      </w:tr>
      <w:tr w:rsidR="006F3126" w:rsidRPr="00F7098B" w14:paraId="312994FB" w14:textId="77777777" w:rsidTr="008834C5">
        <w:tc>
          <w:tcPr>
            <w:tcW w:w="1819" w:type="dxa"/>
            <w:tcBorders>
              <w:right w:val="thinThickSmallGap" w:sz="24" w:space="0" w:color="auto"/>
            </w:tcBorders>
            <w:shd w:val="clear" w:color="auto" w:fill="4BACC6" w:themeFill="accent5"/>
            <w:vAlign w:val="center"/>
          </w:tcPr>
          <w:p w14:paraId="5FE7290D" w14:textId="2A4D21DE" w:rsidR="006F3126" w:rsidRPr="00F7098B" w:rsidRDefault="006F3126" w:rsidP="007B5F10">
            <w:pPr>
              <w:spacing w:line="276" w:lineRule="auto"/>
              <w:jc w:val="center"/>
              <w:rPr>
                <w:rFonts w:ascii="Arial Narrow" w:hAnsi="Arial Narrow" w:cs="Arial"/>
                <w:b/>
              </w:rPr>
            </w:pPr>
            <w:r w:rsidRPr="00F7098B">
              <w:rPr>
                <w:rFonts w:ascii="Arial Narrow" w:hAnsi="Arial Narrow" w:cs="Arial"/>
                <w:b/>
              </w:rPr>
              <w:t>2018</w:t>
            </w:r>
            <w:r w:rsidR="00F7098B" w:rsidRPr="00F7098B">
              <w:rPr>
                <w:rFonts w:ascii="Arial Narrow" w:hAnsi="Arial Narrow" w:cs="Arial"/>
                <w:b/>
              </w:rPr>
              <w:t>-</w:t>
            </w:r>
            <w:r w:rsidRPr="00F7098B">
              <w:rPr>
                <w:rFonts w:ascii="Arial Narrow" w:hAnsi="Arial Narrow" w:cs="Arial"/>
                <w:b/>
              </w:rPr>
              <w:t>19</w:t>
            </w:r>
          </w:p>
        </w:tc>
        <w:tc>
          <w:tcPr>
            <w:tcW w:w="2433" w:type="dxa"/>
            <w:tcBorders>
              <w:left w:val="thinThickSmallGap" w:sz="24" w:space="0" w:color="auto"/>
            </w:tcBorders>
            <w:vAlign w:val="center"/>
          </w:tcPr>
          <w:p w14:paraId="421EC2F2" w14:textId="77777777" w:rsidR="006F3126" w:rsidRPr="00F7098B" w:rsidRDefault="006F3126" w:rsidP="007B5F10">
            <w:pPr>
              <w:spacing w:line="276" w:lineRule="auto"/>
              <w:jc w:val="center"/>
              <w:rPr>
                <w:rFonts w:ascii="Arial Narrow" w:hAnsi="Arial Narrow" w:cs="Arial"/>
              </w:rPr>
            </w:pPr>
            <w:r w:rsidRPr="00F7098B">
              <w:rPr>
                <w:rFonts w:ascii="Arial Narrow" w:hAnsi="Arial Narrow" w:cs="Arial"/>
              </w:rPr>
              <w:t>$971,898</w:t>
            </w:r>
          </w:p>
        </w:tc>
      </w:tr>
    </w:tbl>
    <w:p w14:paraId="23453D92" w14:textId="77777777" w:rsidR="006F3126" w:rsidRPr="00412CF5" w:rsidRDefault="006F3126" w:rsidP="007B5F10"/>
    <w:p w14:paraId="3257E275" w14:textId="7F342F03" w:rsidR="009864B5" w:rsidRPr="00694913" w:rsidRDefault="009864B5" w:rsidP="007B5F10">
      <w:r w:rsidRPr="00694913">
        <w:t>The decrease in Marina Revenue from 20</w:t>
      </w:r>
      <w:r w:rsidR="00B5573D">
        <w:t>16</w:t>
      </w:r>
      <w:r w:rsidR="00F7098B">
        <w:t>-</w:t>
      </w:r>
      <w:r w:rsidR="00B5573D">
        <w:t>17 to 201</w:t>
      </w:r>
      <w:r w:rsidR="00F7098B">
        <w:t>7-</w:t>
      </w:r>
      <w:r w:rsidR="00B5573D">
        <w:t>18 is due to the p</w:t>
      </w:r>
      <w:r w:rsidRPr="00694913">
        <w:t>en holder fees received in advance</w:t>
      </w:r>
      <w:r w:rsidR="00412CF5" w:rsidRPr="00694913">
        <w:t xml:space="preserve"> and</w:t>
      </w:r>
      <w:r w:rsidRPr="00694913">
        <w:t xml:space="preserve"> not being re</w:t>
      </w:r>
      <w:r w:rsidR="008727BE" w:rsidRPr="00694913">
        <w:t>cognised</w:t>
      </w:r>
      <w:r w:rsidRPr="00694913">
        <w:t xml:space="preserve"> in the correct financial year, this was rectified for FY 2018</w:t>
      </w:r>
      <w:r w:rsidR="00F7098B">
        <w:t>-</w:t>
      </w:r>
      <w:r w:rsidRPr="00694913">
        <w:t>19.</w:t>
      </w:r>
    </w:p>
    <w:p w14:paraId="709762DD" w14:textId="77777777" w:rsidR="007610F8" w:rsidRDefault="007610F8" w:rsidP="007B5F10"/>
    <w:p w14:paraId="7AB8B99C" w14:textId="77777777" w:rsidR="004E35B8" w:rsidRDefault="004E35B8" w:rsidP="007B5F10">
      <w:r>
        <w:br w:type="page"/>
      </w:r>
    </w:p>
    <w:p w14:paraId="1BB5834B" w14:textId="516388F9" w:rsidR="00DE356C" w:rsidRPr="008C2B80" w:rsidRDefault="00DE356C" w:rsidP="007B5F10">
      <w:pPr>
        <w:keepNext/>
        <w:spacing w:before="240" w:after="240"/>
        <w:outlineLvl w:val="0"/>
        <w:rPr>
          <w:rFonts w:eastAsia="Times New Roman" w:cs="Arial"/>
          <w:b/>
          <w:bCs/>
          <w:color w:val="4BACC6" w:themeColor="accent5"/>
          <w:kern w:val="32"/>
          <w:sz w:val="32"/>
          <w:szCs w:val="32"/>
        </w:rPr>
      </w:pPr>
      <w:bookmarkStart w:id="76" w:name="_Toc35600134"/>
      <w:bookmarkStart w:id="77" w:name="_Toc39487739"/>
      <w:r w:rsidRPr="008C2B80">
        <w:rPr>
          <w:rFonts w:eastAsia="Times New Roman" w:cs="Arial"/>
          <w:b/>
          <w:bCs/>
          <w:color w:val="4BACC6" w:themeColor="accent5"/>
          <w:kern w:val="32"/>
          <w:sz w:val="32"/>
          <w:szCs w:val="32"/>
        </w:rPr>
        <w:lastRenderedPageBreak/>
        <w:t>7.</w:t>
      </w:r>
      <w:r w:rsidRPr="008C2B80">
        <w:rPr>
          <w:rFonts w:eastAsia="Times New Roman" w:cs="Arial"/>
          <w:b/>
          <w:bCs/>
          <w:color w:val="4BACC6" w:themeColor="accent5"/>
          <w:kern w:val="32"/>
          <w:sz w:val="32"/>
          <w:szCs w:val="32"/>
        </w:rPr>
        <w:tab/>
      </w:r>
      <w:r w:rsidR="00757DC4" w:rsidRPr="008C2B80">
        <w:rPr>
          <w:rFonts w:eastAsia="Times New Roman" w:cs="Arial"/>
          <w:b/>
          <w:bCs/>
          <w:color w:val="4BACC6" w:themeColor="accent5"/>
          <w:kern w:val="32"/>
          <w:sz w:val="32"/>
          <w:szCs w:val="32"/>
        </w:rPr>
        <w:t>Asset Management Practices</w:t>
      </w:r>
      <w:bookmarkEnd w:id="76"/>
      <w:bookmarkEnd w:id="77"/>
    </w:p>
    <w:p w14:paraId="1D7AA432" w14:textId="77777777" w:rsidR="00DE356C" w:rsidRDefault="00DE356C" w:rsidP="007B5F10">
      <w:pPr>
        <w:keepNext/>
        <w:spacing w:before="100" w:beforeAutospacing="1" w:after="100" w:afterAutospacing="1"/>
        <w:jc w:val="both"/>
        <w:outlineLvl w:val="1"/>
        <w:rPr>
          <w:rFonts w:eastAsia="Times New Roman" w:cs="Arial"/>
          <w:bCs/>
          <w:iCs/>
          <w:color w:val="4BACC6" w:themeColor="accent5"/>
          <w:szCs w:val="24"/>
        </w:rPr>
      </w:pPr>
      <w:bookmarkStart w:id="78" w:name="_Toc35600135"/>
      <w:bookmarkStart w:id="79" w:name="_Toc39487740"/>
      <w:r w:rsidRPr="008C2B80">
        <w:rPr>
          <w:rFonts w:eastAsia="Times New Roman" w:cs="Arial"/>
          <w:bCs/>
          <w:iCs/>
          <w:color w:val="4BACC6" w:themeColor="accent5"/>
          <w:szCs w:val="24"/>
        </w:rPr>
        <w:t>7.1</w:t>
      </w:r>
      <w:r w:rsidRPr="008C2B80">
        <w:rPr>
          <w:rFonts w:eastAsia="Times New Roman" w:cs="Arial"/>
          <w:bCs/>
          <w:iCs/>
          <w:color w:val="4BACC6" w:themeColor="accent5"/>
          <w:szCs w:val="24"/>
        </w:rPr>
        <w:tab/>
        <w:t>Accounting</w:t>
      </w:r>
      <w:r w:rsidR="009F1F76">
        <w:rPr>
          <w:rFonts w:eastAsia="Times New Roman" w:cs="Arial"/>
          <w:bCs/>
          <w:iCs/>
          <w:color w:val="4BACC6" w:themeColor="accent5"/>
          <w:szCs w:val="24"/>
        </w:rPr>
        <w:t xml:space="preserve"> / </w:t>
      </w:r>
      <w:r w:rsidRPr="008C2B80">
        <w:rPr>
          <w:rFonts w:eastAsia="Times New Roman" w:cs="Arial"/>
          <w:bCs/>
          <w:iCs/>
          <w:color w:val="4BACC6" w:themeColor="accent5"/>
          <w:szCs w:val="24"/>
        </w:rPr>
        <w:t>Financial Systems</w:t>
      </w:r>
      <w:bookmarkEnd w:id="78"/>
      <w:bookmarkEnd w:id="79"/>
    </w:p>
    <w:p w14:paraId="04F9E4BD" w14:textId="77777777" w:rsidR="008C2B80" w:rsidRPr="0057041E" w:rsidRDefault="008C2B80" w:rsidP="007B5F10">
      <w:pPr>
        <w:pStyle w:val="BodyText"/>
        <w:spacing w:after="120" w:line="276" w:lineRule="auto"/>
        <w:ind w:left="720"/>
        <w:rPr>
          <w:rFonts w:cs="Arial"/>
          <w:b/>
          <w:color w:val="4BACC6" w:themeColor="accent5"/>
          <w:sz w:val="24"/>
          <w:szCs w:val="24"/>
        </w:rPr>
      </w:pPr>
      <w:r w:rsidRPr="0057041E">
        <w:rPr>
          <w:rFonts w:cs="Arial"/>
          <w:b/>
          <w:color w:val="4BACC6" w:themeColor="accent5"/>
          <w:sz w:val="24"/>
          <w:szCs w:val="24"/>
        </w:rPr>
        <w:t xml:space="preserve">7.1.1 Summary of Accounting </w:t>
      </w:r>
      <w:r w:rsidRPr="0057041E">
        <w:rPr>
          <w:rFonts w:cs="Arial"/>
          <w:b/>
          <w:color w:val="4BACC6" w:themeColor="accent5"/>
          <w:sz w:val="24"/>
          <w:szCs w:val="24"/>
          <w:lang w:val="en-AU"/>
        </w:rPr>
        <w:t>and</w:t>
      </w:r>
      <w:r w:rsidRPr="0057041E">
        <w:rPr>
          <w:rFonts w:cs="Arial"/>
          <w:b/>
          <w:color w:val="4BACC6" w:themeColor="accent5"/>
          <w:sz w:val="24"/>
          <w:szCs w:val="24"/>
        </w:rPr>
        <w:t xml:space="preserve"> Financial Systems</w:t>
      </w:r>
    </w:p>
    <w:p w14:paraId="01C8E095" w14:textId="77777777" w:rsidR="008C2B80" w:rsidRPr="009F1F76" w:rsidRDefault="008C2B80" w:rsidP="007B5F10">
      <w:pPr>
        <w:pStyle w:val="BodyText"/>
        <w:spacing w:after="120" w:line="276" w:lineRule="auto"/>
        <w:ind w:left="1080"/>
        <w:rPr>
          <w:sz w:val="24"/>
          <w:szCs w:val="24"/>
          <w:lang w:val="en-AU"/>
        </w:rPr>
      </w:pPr>
      <w:r w:rsidRPr="00BF3211">
        <w:rPr>
          <w:rFonts w:cs="Arial"/>
          <w:sz w:val="24"/>
          <w:szCs w:val="24"/>
        </w:rPr>
        <w:t>Technology One Financials version 11.</w:t>
      </w:r>
      <w:r>
        <w:rPr>
          <w:rFonts w:cs="Arial"/>
          <w:sz w:val="24"/>
          <w:szCs w:val="24"/>
        </w:rPr>
        <w:t>09.</w:t>
      </w:r>
      <w:r w:rsidR="009F1F76">
        <w:rPr>
          <w:rFonts w:cs="Arial"/>
          <w:sz w:val="24"/>
          <w:szCs w:val="24"/>
          <w:lang w:val="en-AU"/>
        </w:rPr>
        <w:t>1</w:t>
      </w:r>
      <w:r w:rsidR="00791102">
        <w:rPr>
          <w:rFonts w:cs="Arial"/>
          <w:sz w:val="24"/>
          <w:szCs w:val="24"/>
          <w:lang w:val="en-AU"/>
        </w:rPr>
        <w:t>9</w:t>
      </w:r>
      <w:r>
        <w:rPr>
          <w:rFonts w:cs="Arial"/>
          <w:sz w:val="24"/>
          <w:szCs w:val="24"/>
        </w:rPr>
        <w:t>.0</w:t>
      </w:r>
      <w:r w:rsidR="005C2AEC">
        <w:rPr>
          <w:rFonts w:cs="Arial"/>
          <w:sz w:val="24"/>
          <w:szCs w:val="24"/>
          <w:lang w:val="en-AU"/>
        </w:rPr>
        <w:t>11</w:t>
      </w:r>
    </w:p>
    <w:p w14:paraId="125C7745" w14:textId="77777777" w:rsidR="008C2B80" w:rsidRPr="0057041E" w:rsidRDefault="008C2B80" w:rsidP="007B5F10">
      <w:pPr>
        <w:pStyle w:val="BodyText"/>
        <w:spacing w:after="120" w:line="276" w:lineRule="auto"/>
        <w:ind w:left="720"/>
        <w:rPr>
          <w:b/>
          <w:color w:val="4BACC6" w:themeColor="accent5"/>
          <w:sz w:val="24"/>
          <w:szCs w:val="24"/>
        </w:rPr>
      </w:pPr>
      <w:r w:rsidRPr="0057041E">
        <w:rPr>
          <w:b/>
          <w:color w:val="4BACC6" w:themeColor="accent5"/>
          <w:sz w:val="24"/>
          <w:szCs w:val="24"/>
        </w:rPr>
        <w:t>7.1.2 Accountabilities and Responsibilities for Financial System</w:t>
      </w:r>
    </w:p>
    <w:p w14:paraId="00583BF5" w14:textId="77777777" w:rsidR="008C2B80" w:rsidRPr="00BF3211" w:rsidRDefault="008C2B80" w:rsidP="007B5F10">
      <w:pPr>
        <w:pStyle w:val="BodyText"/>
        <w:spacing w:after="120" w:line="276" w:lineRule="auto"/>
        <w:ind w:left="1077"/>
        <w:rPr>
          <w:rFonts w:cs="Arial"/>
          <w:sz w:val="24"/>
          <w:szCs w:val="24"/>
        </w:rPr>
      </w:pPr>
      <w:r w:rsidRPr="00BF3211">
        <w:rPr>
          <w:rFonts w:cs="Arial"/>
          <w:sz w:val="24"/>
          <w:szCs w:val="24"/>
        </w:rPr>
        <w:t xml:space="preserve">Financial Services </w:t>
      </w:r>
      <w:r>
        <w:rPr>
          <w:rFonts w:cs="Arial"/>
          <w:sz w:val="24"/>
          <w:szCs w:val="24"/>
        </w:rPr>
        <w:t>–</w:t>
      </w:r>
      <w:r w:rsidRPr="00BF3211">
        <w:rPr>
          <w:rFonts w:cs="Arial"/>
          <w:sz w:val="24"/>
          <w:szCs w:val="24"/>
        </w:rPr>
        <w:t xml:space="preserve"> for the accounts and costing methodologies</w:t>
      </w:r>
    </w:p>
    <w:p w14:paraId="5400DEB9" w14:textId="77777777" w:rsidR="008C2B80" w:rsidRPr="0057041E" w:rsidRDefault="008C2B80" w:rsidP="007B5F10">
      <w:pPr>
        <w:pStyle w:val="BodyText"/>
        <w:spacing w:line="276" w:lineRule="auto"/>
        <w:ind w:left="720"/>
        <w:rPr>
          <w:rFonts w:cs="Arial"/>
          <w:b/>
          <w:color w:val="4BACC6" w:themeColor="accent5"/>
          <w:sz w:val="24"/>
          <w:szCs w:val="24"/>
        </w:rPr>
      </w:pPr>
      <w:r w:rsidRPr="0057041E">
        <w:rPr>
          <w:rFonts w:cs="Arial"/>
          <w:b/>
          <w:color w:val="4BACC6" w:themeColor="accent5"/>
          <w:sz w:val="24"/>
          <w:szCs w:val="24"/>
        </w:rPr>
        <w:t>7.1.3 Accounting Standards / Regulations / Guidelines</w:t>
      </w:r>
    </w:p>
    <w:p w14:paraId="406D4C4E" w14:textId="77777777" w:rsidR="009F1F76" w:rsidRPr="009F1F76" w:rsidRDefault="009F1F76" w:rsidP="007B5F10">
      <w:pPr>
        <w:numPr>
          <w:ilvl w:val="0"/>
          <w:numId w:val="15"/>
        </w:numPr>
        <w:spacing w:after="240"/>
        <w:ind w:left="1440"/>
        <w:jc w:val="both"/>
        <w:rPr>
          <w:rFonts w:eastAsia="Times New Roman" w:cs="Times New Roman"/>
          <w:szCs w:val="20"/>
        </w:rPr>
      </w:pPr>
      <w:r w:rsidRPr="009F1F76">
        <w:rPr>
          <w:rFonts w:eastAsia="Times New Roman" w:cs="Times New Roman"/>
          <w:szCs w:val="20"/>
        </w:rPr>
        <w:t>Australian Accounting Standards including</w:t>
      </w:r>
      <w:r w:rsidRPr="009F1F76">
        <w:rPr>
          <w:rFonts w:eastAsia="Times New Roman" w:cs="Times New Roman"/>
          <w:color w:val="1F497D"/>
          <w:szCs w:val="20"/>
        </w:rPr>
        <w:t>:</w:t>
      </w:r>
    </w:p>
    <w:p w14:paraId="3C15202E" w14:textId="77777777" w:rsidR="009F1F76" w:rsidRPr="009F1F76" w:rsidRDefault="009F1F76" w:rsidP="007B5F10">
      <w:pPr>
        <w:numPr>
          <w:ilvl w:val="0"/>
          <w:numId w:val="24"/>
        </w:numPr>
        <w:spacing w:after="240"/>
        <w:jc w:val="both"/>
        <w:rPr>
          <w:rFonts w:eastAsia="Times New Roman" w:cs="Times New Roman"/>
          <w:szCs w:val="20"/>
        </w:rPr>
      </w:pPr>
      <w:r w:rsidRPr="009F1F76">
        <w:rPr>
          <w:rFonts w:eastAsia="Times New Roman" w:cs="Times New Roman"/>
          <w:szCs w:val="20"/>
        </w:rPr>
        <w:t>AASB116 - Property, Plant and Equipment</w:t>
      </w:r>
    </w:p>
    <w:p w14:paraId="1180685E" w14:textId="77777777" w:rsidR="009F1F76" w:rsidRPr="009F1F76" w:rsidRDefault="009F1F76" w:rsidP="007B5F10">
      <w:pPr>
        <w:numPr>
          <w:ilvl w:val="0"/>
          <w:numId w:val="24"/>
        </w:numPr>
        <w:spacing w:after="240"/>
        <w:jc w:val="both"/>
        <w:rPr>
          <w:rFonts w:eastAsia="Times New Roman" w:cs="Times New Roman"/>
          <w:szCs w:val="20"/>
        </w:rPr>
      </w:pPr>
      <w:r w:rsidRPr="009F1F76">
        <w:rPr>
          <w:rFonts w:eastAsia="Times New Roman" w:cs="Times New Roman"/>
          <w:szCs w:val="20"/>
        </w:rPr>
        <w:t>AASB13 Fair Value Measurement</w:t>
      </w:r>
    </w:p>
    <w:p w14:paraId="0630A7F5" w14:textId="77777777" w:rsidR="009F1F76" w:rsidRPr="009F1F76" w:rsidRDefault="009F1F76" w:rsidP="007B5F10">
      <w:pPr>
        <w:numPr>
          <w:ilvl w:val="0"/>
          <w:numId w:val="24"/>
        </w:numPr>
        <w:spacing w:after="240"/>
        <w:jc w:val="both"/>
        <w:rPr>
          <w:rFonts w:eastAsia="Times New Roman" w:cs="Times New Roman"/>
          <w:szCs w:val="20"/>
        </w:rPr>
      </w:pPr>
      <w:r w:rsidRPr="009F1F76">
        <w:rPr>
          <w:rFonts w:eastAsia="Times New Roman" w:cs="Times New Roman"/>
          <w:szCs w:val="20"/>
        </w:rPr>
        <w:t>AASB136 - Impairment of Assets</w:t>
      </w:r>
    </w:p>
    <w:p w14:paraId="13A81243" w14:textId="77777777" w:rsidR="009F1F76" w:rsidRPr="009F1F76" w:rsidRDefault="009F1F76" w:rsidP="007B5F10">
      <w:pPr>
        <w:numPr>
          <w:ilvl w:val="0"/>
          <w:numId w:val="24"/>
        </w:numPr>
        <w:spacing w:after="240"/>
        <w:jc w:val="both"/>
        <w:rPr>
          <w:rFonts w:eastAsia="Times New Roman" w:cs="Times New Roman"/>
          <w:szCs w:val="20"/>
        </w:rPr>
      </w:pPr>
      <w:r w:rsidRPr="009F1F76">
        <w:rPr>
          <w:rFonts w:eastAsia="Times New Roman" w:cs="Times New Roman"/>
          <w:szCs w:val="20"/>
        </w:rPr>
        <w:t>AASB 140 Investment Property</w:t>
      </w:r>
    </w:p>
    <w:p w14:paraId="31D146EB" w14:textId="77777777" w:rsidR="009F1F76" w:rsidRDefault="009F1F76" w:rsidP="007B5F10">
      <w:pPr>
        <w:numPr>
          <w:ilvl w:val="0"/>
          <w:numId w:val="24"/>
        </w:numPr>
        <w:spacing w:after="240"/>
        <w:jc w:val="both"/>
        <w:rPr>
          <w:rFonts w:eastAsia="Times New Roman" w:cs="Times New Roman"/>
          <w:szCs w:val="20"/>
        </w:rPr>
      </w:pPr>
      <w:r w:rsidRPr="009F1F76">
        <w:rPr>
          <w:rFonts w:eastAsia="Times New Roman" w:cs="Times New Roman"/>
          <w:szCs w:val="20"/>
        </w:rPr>
        <w:t>AASB 5 Non-current Assets Held for Sale and Discontinued Operations</w:t>
      </w:r>
    </w:p>
    <w:p w14:paraId="449A7026" w14:textId="77777777" w:rsidR="00114953" w:rsidRPr="00114953" w:rsidRDefault="00114953" w:rsidP="007B5F10">
      <w:pPr>
        <w:pStyle w:val="BodyText"/>
        <w:numPr>
          <w:ilvl w:val="0"/>
          <w:numId w:val="24"/>
        </w:numPr>
        <w:spacing w:after="0" w:line="276" w:lineRule="auto"/>
      </w:pPr>
      <w:r w:rsidRPr="00EF7CA0">
        <w:rPr>
          <w:sz w:val="24"/>
          <w:szCs w:val="24"/>
        </w:rPr>
        <w:t>The Australian Property Institute’s practice standards</w:t>
      </w:r>
    </w:p>
    <w:p w14:paraId="73CD4648" w14:textId="77777777" w:rsidR="008C2B80" w:rsidRPr="00BF3211" w:rsidRDefault="008C2B80" w:rsidP="007B5F10">
      <w:pPr>
        <w:pStyle w:val="BodyText"/>
        <w:numPr>
          <w:ilvl w:val="0"/>
          <w:numId w:val="15"/>
        </w:numPr>
        <w:tabs>
          <w:tab w:val="clear" w:pos="720"/>
        </w:tabs>
        <w:spacing w:after="120" w:line="276" w:lineRule="auto"/>
        <w:ind w:left="1440"/>
        <w:rPr>
          <w:rFonts w:cs="Arial"/>
          <w:sz w:val="24"/>
          <w:szCs w:val="24"/>
        </w:rPr>
      </w:pPr>
      <w:r w:rsidRPr="00BF3211">
        <w:rPr>
          <w:rFonts w:cs="Arial"/>
          <w:sz w:val="24"/>
          <w:szCs w:val="24"/>
        </w:rPr>
        <w:t>Local Government Act 1995</w:t>
      </w:r>
    </w:p>
    <w:p w14:paraId="250E2840" w14:textId="77777777" w:rsidR="008C2B80" w:rsidRPr="00BF3211" w:rsidRDefault="008C2B80" w:rsidP="007B5F10">
      <w:pPr>
        <w:pStyle w:val="BodyText"/>
        <w:numPr>
          <w:ilvl w:val="0"/>
          <w:numId w:val="15"/>
        </w:numPr>
        <w:tabs>
          <w:tab w:val="clear" w:pos="720"/>
        </w:tabs>
        <w:spacing w:after="0" w:line="276" w:lineRule="auto"/>
        <w:ind w:left="1440"/>
        <w:rPr>
          <w:rFonts w:cs="Arial"/>
          <w:sz w:val="24"/>
          <w:szCs w:val="24"/>
        </w:rPr>
      </w:pPr>
      <w:r w:rsidRPr="00BF3211">
        <w:rPr>
          <w:rFonts w:cs="Arial"/>
          <w:sz w:val="24"/>
          <w:szCs w:val="24"/>
        </w:rPr>
        <w:t>Local Government (Financial Management) Regulations 1996</w:t>
      </w:r>
    </w:p>
    <w:p w14:paraId="2B2AEEE6" w14:textId="77777777" w:rsidR="008C2B80" w:rsidRPr="00EF7CA0" w:rsidRDefault="008C2B80" w:rsidP="007B5F10">
      <w:pPr>
        <w:pStyle w:val="BodyText"/>
        <w:numPr>
          <w:ilvl w:val="0"/>
          <w:numId w:val="15"/>
        </w:numPr>
        <w:tabs>
          <w:tab w:val="clear" w:pos="720"/>
        </w:tabs>
        <w:spacing w:after="0" w:line="276" w:lineRule="auto"/>
        <w:ind w:left="1440"/>
        <w:rPr>
          <w:rFonts w:cs="Arial"/>
          <w:sz w:val="24"/>
          <w:szCs w:val="24"/>
        </w:rPr>
      </w:pPr>
      <w:r w:rsidRPr="00BF3211">
        <w:rPr>
          <w:rFonts w:cs="Arial"/>
          <w:sz w:val="24"/>
          <w:szCs w:val="24"/>
        </w:rPr>
        <w:t>Local Government (Functions &amp; General) Regulations 1996</w:t>
      </w:r>
    </w:p>
    <w:p w14:paraId="291BCA9E" w14:textId="77777777" w:rsidR="00DE356C" w:rsidRDefault="00DE356C" w:rsidP="007B5F10">
      <w:pPr>
        <w:keepNext/>
        <w:spacing w:before="100" w:beforeAutospacing="1" w:after="100" w:afterAutospacing="1"/>
        <w:jc w:val="both"/>
        <w:outlineLvl w:val="1"/>
        <w:rPr>
          <w:rFonts w:eastAsia="Times New Roman" w:cs="Arial"/>
          <w:bCs/>
          <w:iCs/>
          <w:color w:val="4BACC6" w:themeColor="accent5"/>
          <w:szCs w:val="24"/>
        </w:rPr>
      </w:pPr>
      <w:bookmarkStart w:id="80" w:name="_Toc35600136"/>
      <w:bookmarkStart w:id="81" w:name="_Toc39487741"/>
      <w:r w:rsidRPr="008C2B80">
        <w:rPr>
          <w:rFonts w:eastAsia="Times New Roman" w:cs="Arial"/>
          <w:bCs/>
          <w:iCs/>
          <w:color w:val="4BACC6" w:themeColor="accent5"/>
          <w:szCs w:val="24"/>
        </w:rPr>
        <w:t>7.2</w:t>
      </w:r>
      <w:r w:rsidRPr="008C2B80">
        <w:rPr>
          <w:rFonts w:eastAsia="Times New Roman" w:cs="Arial"/>
          <w:bCs/>
          <w:iCs/>
          <w:color w:val="4BACC6" w:themeColor="accent5"/>
          <w:szCs w:val="24"/>
        </w:rPr>
        <w:tab/>
        <w:t xml:space="preserve">Asset Management </w:t>
      </w:r>
      <w:r w:rsidR="000E6DDD">
        <w:rPr>
          <w:rFonts w:eastAsia="Times New Roman" w:cs="Arial"/>
          <w:bCs/>
          <w:iCs/>
          <w:color w:val="4BACC6" w:themeColor="accent5"/>
          <w:szCs w:val="24"/>
        </w:rPr>
        <w:t>Information</w:t>
      </w:r>
      <w:r w:rsidR="000E6DDD" w:rsidRPr="008C2B80">
        <w:rPr>
          <w:rFonts w:eastAsia="Times New Roman" w:cs="Arial"/>
          <w:bCs/>
          <w:iCs/>
          <w:color w:val="4BACC6" w:themeColor="accent5"/>
          <w:szCs w:val="24"/>
        </w:rPr>
        <w:t xml:space="preserve"> </w:t>
      </w:r>
      <w:r w:rsidRPr="008C2B80">
        <w:rPr>
          <w:rFonts w:eastAsia="Times New Roman" w:cs="Arial"/>
          <w:bCs/>
          <w:iCs/>
          <w:color w:val="4BACC6" w:themeColor="accent5"/>
          <w:szCs w:val="24"/>
        </w:rPr>
        <w:t>Systems</w:t>
      </w:r>
      <w:bookmarkEnd w:id="80"/>
      <w:bookmarkEnd w:id="81"/>
      <w:r w:rsidR="000E6DDD">
        <w:rPr>
          <w:rFonts w:eastAsia="Times New Roman" w:cs="Arial"/>
          <w:bCs/>
          <w:iCs/>
          <w:color w:val="4BACC6" w:themeColor="accent5"/>
          <w:szCs w:val="24"/>
        </w:rPr>
        <w:t xml:space="preserve"> (EAM)</w:t>
      </w:r>
    </w:p>
    <w:p w14:paraId="2A38D9CE" w14:textId="77777777" w:rsidR="008C2B80" w:rsidRPr="0057041E" w:rsidRDefault="008C2B80" w:rsidP="007B5F10">
      <w:pPr>
        <w:ind w:left="720"/>
        <w:rPr>
          <w:b/>
          <w:color w:val="4BACC6" w:themeColor="accent5"/>
          <w:szCs w:val="24"/>
        </w:rPr>
      </w:pPr>
      <w:r w:rsidRPr="0057041E">
        <w:rPr>
          <w:b/>
          <w:color w:val="4BACC6" w:themeColor="accent5"/>
          <w:szCs w:val="24"/>
        </w:rPr>
        <w:t>7.2.1 Summary of Asset Management System</w:t>
      </w:r>
    </w:p>
    <w:p w14:paraId="62087579" w14:textId="77777777" w:rsidR="009F1F76" w:rsidRPr="005C2AEC" w:rsidRDefault="009F1F76" w:rsidP="007B5F10">
      <w:pPr>
        <w:pStyle w:val="BodyText"/>
        <w:spacing w:line="276" w:lineRule="auto"/>
        <w:ind w:left="1080"/>
        <w:rPr>
          <w:rFonts w:cs="Arial"/>
          <w:sz w:val="24"/>
          <w:szCs w:val="24"/>
          <w:lang w:val="en-AU"/>
        </w:rPr>
      </w:pPr>
      <w:r w:rsidRPr="009F1F76">
        <w:rPr>
          <w:rFonts w:cs="Arial"/>
          <w:sz w:val="24"/>
          <w:szCs w:val="24"/>
        </w:rPr>
        <w:t>Technology One Enterprise Asset Management version 11.09.1</w:t>
      </w:r>
      <w:r w:rsidR="00791102">
        <w:rPr>
          <w:rFonts w:cs="Arial"/>
          <w:sz w:val="24"/>
          <w:szCs w:val="24"/>
          <w:lang w:val="en-AU"/>
        </w:rPr>
        <w:t>9</w:t>
      </w:r>
      <w:r w:rsidRPr="009F1F76">
        <w:rPr>
          <w:rFonts w:cs="Arial"/>
          <w:sz w:val="24"/>
          <w:szCs w:val="24"/>
        </w:rPr>
        <w:t>.</w:t>
      </w:r>
      <w:r w:rsidR="005C2AEC">
        <w:rPr>
          <w:rFonts w:cs="Arial"/>
          <w:sz w:val="24"/>
          <w:szCs w:val="24"/>
          <w:lang w:val="en-AU"/>
        </w:rPr>
        <w:t>011</w:t>
      </w:r>
    </w:p>
    <w:p w14:paraId="798F814A" w14:textId="77777777" w:rsidR="008C2B80" w:rsidRPr="005C2AEC" w:rsidRDefault="009F1F76" w:rsidP="007B5F10">
      <w:pPr>
        <w:pStyle w:val="BodyText"/>
        <w:spacing w:line="276" w:lineRule="auto"/>
        <w:ind w:left="1080"/>
        <w:rPr>
          <w:rFonts w:cs="Arial"/>
          <w:sz w:val="24"/>
          <w:szCs w:val="24"/>
          <w:lang w:val="en-AU"/>
        </w:rPr>
      </w:pPr>
      <w:r w:rsidRPr="009F1F76">
        <w:rPr>
          <w:rFonts w:cs="Arial"/>
          <w:sz w:val="24"/>
          <w:szCs w:val="24"/>
        </w:rPr>
        <w:t>Technology One Intramaps 8</w:t>
      </w:r>
      <w:r w:rsidR="005C2AEC">
        <w:rPr>
          <w:rFonts w:cs="Arial"/>
          <w:sz w:val="24"/>
          <w:szCs w:val="24"/>
          <w:lang w:val="en-AU"/>
        </w:rPr>
        <w:t>.1</w:t>
      </w:r>
    </w:p>
    <w:p w14:paraId="115FE806" w14:textId="77777777" w:rsidR="008C2B80" w:rsidRPr="0057041E" w:rsidRDefault="008C2B80" w:rsidP="007B5F10">
      <w:pPr>
        <w:pStyle w:val="BodyText"/>
        <w:spacing w:after="120" w:line="276" w:lineRule="auto"/>
        <w:ind w:left="1276" w:hanging="567"/>
        <w:rPr>
          <w:b/>
          <w:color w:val="4BACC6" w:themeColor="accent5"/>
          <w:sz w:val="24"/>
          <w:szCs w:val="24"/>
        </w:rPr>
      </w:pPr>
      <w:r w:rsidRPr="0057041E">
        <w:rPr>
          <w:rFonts w:cs="Arial"/>
          <w:b/>
          <w:color w:val="4BACC6" w:themeColor="accent5"/>
          <w:sz w:val="24"/>
          <w:szCs w:val="24"/>
        </w:rPr>
        <w:t xml:space="preserve">7.2.2 Summary of how the </w:t>
      </w:r>
      <w:r w:rsidR="005C2AEC">
        <w:rPr>
          <w:rFonts w:cs="Arial"/>
          <w:b/>
          <w:color w:val="4BACC6" w:themeColor="accent5"/>
          <w:sz w:val="24"/>
          <w:szCs w:val="24"/>
          <w:lang w:val="en-AU"/>
        </w:rPr>
        <w:t>Enterprise Asset Management</w:t>
      </w:r>
      <w:r w:rsidRPr="0057041E">
        <w:rPr>
          <w:rFonts w:cs="Arial"/>
          <w:b/>
          <w:color w:val="4BACC6" w:themeColor="accent5"/>
          <w:sz w:val="24"/>
          <w:szCs w:val="24"/>
        </w:rPr>
        <w:t xml:space="preserve"> system </w:t>
      </w:r>
      <w:r w:rsidR="005C2AEC">
        <w:rPr>
          <w:rFonts w:cs="Arial"/>
          <w:b/>
          <w:color w:val="4BACC6" w:themeColor="accent5"/>
          <w:sz w:val="24"/>
          <w:szCs w:val="24"/>
          <w:lang w:val="en-AU"/>
        </w:rPr>
        <w:t xml:space="preserve">aligns to </w:t>
      </w:r>
      <w:r w:rsidRPr="0057041E">
        <w:rPr>
          <w:rFonts w:cs="Arial"/>
          <w:b/>
          <w:color w:val="4BACC6" w:themeColor="accent5"/>
          <w:sz w:val="24"/>
          <w:szCs w:val="24"/>
        </w:rPr>
        <w:t>the Accounting / Financial system</w:t>
      </w:r>
    </w:p>
    <w:p w14:paraId="2754F6A3" w14:textId="77777777" w:rsidR="000139AA" w:rsidRPr="000139AA" w:rsidRDefault="000139AA" w:rsidP="007B5F10">
      <w:pPr>
        <w:pStyle w:val="BodyText"/>
        <w:spacing w:line="276" w:lineRule="auto"/>
        <w:ind w:left="1080"/>
        <w:rPr>
          <w:rFonts w:cs="Arial"/>
          <w:sz w:val="24"/>
          <w:szCs w:val="24"/>
        </w:rPr>
      </w:pPr>
      <w:r w:rsidRPr="000139AA">
        <w:rPr>
          <w:rFonts w:cs="Arial"/>
          <w:sz w:val="24"/>
          <w:szCs w:val="24"/>
        </w:rPr>
        <w:t xml:space="preserve">The operational asset register within the Enterprise Asset Management system acts as the master </w:t>
      </w:r>
      <w:r w:rsidR="005C2AEC">
        <w:rPr>
          <w:rFonts w:cs="Arial"/>
          <w:sz w:val="24"/>
          <w:szCs w:val="24"/>
          <w:lang w:val="en-AU"/>
        </w:rPr>
        <w:t xml:space="preserve">asset dataset </w:t>
      </w:r>
      <w:r w:rsidRPr="000139AA">
        <w:rPr>
          <w:rFonts w:cs="Arial"/>
          <w:sz w:val="24"/>
          <w:szCs w:val="24"/>
        </w:rPr>
        <w:t>for determining renewal projections and future refurbishment.</w:t>
      </w:r>
    </w:p>
    <w:p w14:paraId="0186977F" w14:textId="77777777" w:rsidR="008C2B80" w:rsidRDefault="000139AA" w:rsidP="00657AD1">
      <w:pPr>
        <w:pStyle w:val="BodyText"/>
        <w:spacing w:line="276" w:lineRule="auto"/>
        <w:ind w:left="1080"/>
        <w:rPr>
          <w:rFonts w:cs="Arial"/>
          <w:sz w:val="24"/>
          <w:szCs w:val="24"/>
          <w:lang w:val="en-AU"/>
        </w:rPr>
      </w:pPr>
      <w:r w:rsidRPr="000139AA">
        <w:rPr>
          <w:rFonts w:cs="Arial"/>
          <w:sz w:val="24"/>
          <w:szCs w:val="24"/>
        </w:rPr>
        <w:t>The financial asset register with Financials system acts as the master for Asset Valuations</w:t>
      </w:r>
      <w:r w:rsidR="005C2AEC">
        <w:rPr>
          <w:rFonts w:cs="Arial"/>
          <w:sz w:val="24"/>
          <w:szCs w:val="24"/>
          <w:lang w:val="en-AU"/>
        </w:rPr>
        <w:t xml:space="preserve"> and calculating depreciation</w:t>
      </w:r>
      <w:r w:rsidRPr="000139AA">
        <w:rPr>
          <w:rFonts w:cs="Arial"/>
          <w:sz w:val="24"/>
          <w:szCs w:val="24"/>
        </w:rPr>
        <w:t xml:space="preserve">. </w:t>
      </w:r>
    </w:p>
    <w:p w14:paraId="236E932B" w14:textId="77777777" w:rsidR="00FC6965" w:rsidRPr="00FC6965" w:rsidRDefault="00FC6965" w:rsidP="00657AD1">
      <w:pPr>
        <w:pStyle w:val="BodyText"/>
        <w:spacing w:line="276" w:lineRule="auto"/>
        <w:ind w:left="1080"/>
        <w:rPr>
          <w:rFonts w:cs="Arial"/>
          <w:sz w:val="24"/>
          <w:szCs w:val="24"/>
          <w:lang w:val="en-AU"/>
        </w:rPr>
      </w:pPr>
    </w:p>
    <w:p w14:paraId="64109CA8" w14:textId="77777777" w:rsidR="008C2B80" w:rsidRPr="0057041E" w:rsidRDefault="008C2B80" w:rsidP="007B5F10">
      <w:pPr>
        <w:pStyle w:val="BodyText"/>
        <w:spacing w:after="120" w:line="276" w:lineRule="auto"/>
        <w:ind w:left="720"/>
        <w:rPr>
          <w:rFonts w:cs="Arial"/>
          <w:b/>
          <w:color w:val="4BACC6" w:themeColor="accent5"/>
          <w:sz w:val="24"/>
          <w:szCs w:val="24"/>
        </w:rPr>
      </w:pPr>
      <w:r w:rsidRPr="0057041E">
        <w:rPr>
          <w:rFonts w:cs="Arial"/>
          <w:b/>
          <w:color w:val="4BACC6" w:themeColor="accent5"/>
          <w:sz w:val="24"/>
          <w:szCs w:val="24"/>
        </w:rPr>
        <w:lastRenderedPageBreak/>
        <w:t>7.2.3 Accountabilities and Responsibilities for AM System(s)</w:t>
      </w:r>
    </w:p>
    <w:p w14:paraId="6C56BBAC" w14:textId="77777777" w:rsidR="008C2B80" w:rsidRPr="00BF3211" w:rsidRDefault="00621A23" w:rsidP="007B5F10">
      <w:pPr>
        <w:pStyle w:val="BodyText"/>
        <w:spacing w:line="276" w:lineRule="auto"/>
        <w:ind w:left="1080"/>
        <w:rPr>
          <w:rFonts w:cs="Arial"/>
          <w:sz w:val="24"/>
          <w:szCs w:val="24"/>
        </w:rPr>
      </w:pPr>
      <w:r>
        <w:rPr>
          <w:rFonts w:cs="Arial"/>
          <w:sz w:val="24"/>
          <w:szCs w:val="24"/>
          <w:lang w:val="en-AU"/>
        </w:rPr>
        <w:t xml:space="preserve">Project &amp; </w:t>
      </w:r>
      <w:r w:rsidR="000307A3" w:rsidRPr="000307A3">
        <w:rPr>
          <w:rFonts w:cs="Arial"/>
          <w:sz w:val="24"/>
          <w:szCs w:val="24"/>
        </w:rPr>
        <w:t xml:space="preserve">Asset Services is accountable and responsible for the </w:t>
      </w:r>
      <w:r>
        <w:rPr>
          <w:rFonts w:cs="Arial"/>
          <w:sz w:val="24"/>
          <w:szCs w:val="24"/>
          <w:lang w:val="en-AU"/>
        </w:rPr>
        <w:t>E</w:t>
      </w:r>
      <w:r w:rsidR="000307A3" w:rsidRPr="000307A3">
        <w:rPr>
          <w:rFonts w:cs="Arial"/>
          <w:sz w:val="24"/>
          <w:szCs w:val="24"/>
        </w:rPr>
        <w:t>AM system, with other service areas assisting with the currency and maintenance of the data sets within the system databases.</w:t>
      </w:r>
    </w:p>
    <w:p w14:paraId="566AA786" w14:textId="77777777" w:rsidR="008C2B80" w:rsidRPr="0057041E" w:rsidRDefault="008C2B80" w:rsidP="007B5F10">
      <w:pPr>
        <w:pStyle w:val="BodyText"/>
        <w:spacing w:after="120" w:line="276" w:lineRule="auto"/>
        <w:ind w:left="709"/>
        <w:rPr>
          <w:rFonts w:cs="Arial"/>
          <w:b/>
          <w:color w:val="4BACC6" w:themeColor="accent5"/>
          <w:sz w:val="24"/>
          <w:szCs w:val="24"/>
        </w:rPr>
      </w:pPr>
      <w:r w:rsidRPr="0057041E">
        <w:rPr>
          <w:rFonts w:cs="Arial"/>
          <w:b/>
          <w:color w:val="4BACC6" w:themeColor="accent5"/>
          <w:sz w:val="24"/>
          <w:szCs w:val="24"/>
        </w:rPr>
        <w:t xml:space="preserve">7.2.4 Changes to the </w:t>
      </w:r>
      <w:r w:rsidR="00621A23">
        <w:rPr>
          <w:rFonts w:cs="Arial"/>
          <w:b/>
          <w:color w:val="4BACC6" w:themeColor="accent5"/>
          <w:sz w:val="24"/>
          <w:szCs w:val="24"/>
          <w:lang w:val="en-AU"/>
        </w:rPr>
        <w:t xml:space="preserve">Enterprise </w:t>
      </w:r>
      <w:r w:rsidRPr="0057041E">
        <w:rPr>
          <w:rFonts w:cs="Arial"/>
          <w:b/>
          <w:color w:val="4BACC6" w:themeColor="accent5"/>
          <w:sz w:val="24"/>
          <w:szCs w:val="24"/>
        </w:rPr>
        <w:t>Asset Management Systems resulting from the AMP</w:t>
      </w:r>
    </w:p>
    <w:p w14:paraId="54A9AB33" w14:textId="77777777" w:rsidR="008C2B80" w:rsidRPr="00BF3211" w:rsidRDefault="000307A3" w:rsidP="007B5F10">
      <w:pPr>
        <w:pStyle w:val="BodyText"/>
        <w:spacing w:line="276" w:lineRule="auto"/>
        <w:ind w:left="1134"/>
        <w:rPr>
          <w:rFonts w:cs="Arial"/>
          <w:sz w:val="24"/>
          <w:szCs w:val="24"/>
        </w:rPr>
      </w:pPr>
      <w:r w:rsidRPr="000307A3">
        <w:rPr>
          <w:rFonts w:cs="Arial"/>
          <w:sz w:val="24"/>
          <w:szCs w:val="24"/>
        </w:rPr>
        <w:t>All proposed/agreed system changes will be documented in Section 8 Plan Improvement and Monitoring.</w:t>
      </w:r>
    </w:p>
    <w:p w14:paraId="0C19B679" w14:textId="77777777" w:rsidR="00787949" w:rsidRDefault="00787949" w:rsidP="007B5F10">
      <w:pPr>
        <w:keepNext/>
        <w:spacing w:before="100" w:beforeAutospacing="1" w:after="100" w:afterAutospacing="1"/>
        <w:jc w:val="both"/>
        <w:outlineLvl w:val="1"/>
        <w:rPr>
          <w:rFonts w:eastAsia="Times New Roman" w:cs="Arial"/>
          <w:bCs/>
          <w:iCs/>
          <w:color w:val="4BACC6" w:themeColor="accent5"/>
          <w:szCs w:val="24"/>
        </w:rPr>
      </w:pPr>
      <w:bookmarkStart w:id="82" w:name="_Toc35600137"/>
      <w:bookmarkStart w:id="83" w:name="_Toc39487742"/>
      <w:r w:rsidRPr="008C2B80">
        <w:rPr>
          <w:rFonts w:eastAsia="Times New Roman" w:cs="Arial"/>
          <w:bCs/>
          <w:iCs/>
          <w:color w:val="4BACC6" w:themeColor="accent5"/>
          <w:szCs w:val="24"/>
        </w:rPr>
        <w:t>7.3</w:t>
      </w:r>
      <w:r w:rsidRPr="008C2B80">
        <w:rPr>
          <w:rFonts w:eastAsia="Times New Roman" w:cs="Arial"/>
          <w:bCs/>
          <w:iCs/>
          <w:color w:val="4BACC6" w:themeColor="accent5"/>
          <w:szCs w:val="24"/>
        </w:rPr>
        <w:tab/>
        <w:t>Information Flow Requirements and Processes</w:t>
      </w:r>
      <w:bookmarkEnd w:id="82"/>
      <w:bookmarkEnd w:id="83"/>
    </w:p>
    <w:p w14:paraId="5179E57F" w14:textId="77777777" w:rsidR="008C2B80" w:rsidRPr="00BF3211" w:rsidRDefault="008C2B80" w:rsidP="007B5F10">
      <w:pPr>
        <w:pStyle w:val="BodyText"/>
        <w:spacing w:line="276" w:lineRule="auto"/>
        <w:ind w:left="720"/>
        <w:rPr>
          <w:rFonts w:cs="Arial"/>
          <w:sz w:val="24"/>
          <w:szCs w:val="24"/>
        </w:rPr>
      </w:pPr>
      <w:r w:rsidRPr="00BF3211">
        <w:rPr>
          <w:rFonts w:cs="Arial"/>
          <w:sz w:val="24"/>
          <w:szCs w:val="24"/>
        </w:rPr>
        <w:t xml:space="preserve">The key information flows </w:t>
      </w:r>
      <w:r w:rsidRPr="00BF3211">
        <w:rPr>
          <w:rFonts w:cs="Arial"/>
          <w:i/>
          <w:sz w:val="24"/>
          <w:szCs w:val="24"/>
        </w:rPr>
        <w:t>into</w:t>
      </w:r>
      <w:r w:rsidRPr="00BF3211">
        <w:rPr>
          <w:rFonts w:cs="Arial"/>
          <w:sz w:val="24"/>
          <w:szCs w:val="24"/>
        </w:rPr>
        <w:t xml:space="preserve"> this asset management plan are:</w:t>
      </w:r>
    </w:p>
    <w:p w14:paraId="4C66130D"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The asset register data on size, age, condition, value and remaining life of the network;</w:t>
      </w:r>
    </w:p>
    <w:p w14:paraId="02F5B25E"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The unit rates for categories of work/material;</w:t>
      </w:r>
    </w:p>
    <w:p w14:paraId="26C86F0E"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The adopted service levels;</w:t>
      </w:r>
    </w:p>
    <w:p w14:paraId="72593AAF"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Projections of various factors affecting future demand for services;</w:t>
      </w:r>
    </w:p>
    <w:p w14:paraId="642D512B"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Correlations between maintenance and renewal, including decay models;</w:t>
      </w:r>
      <w:r w:rsidR="0057041E">
        <w:rPr>
          <w:sz w:val="24"/>
          <w:szCs w:val="24"/>
          <w:lang w:val="en-AU"/>
        </w:rPr>
        <w:t xml:space="preserve"> and</w:t>
      </w:r>
    </w:p>
    <w:p w14:paraId="398FD9BB" w14:textId="77777777" w:rsidR="008C2B80" w:rsidRPr="00BF3211" w:rsidRDefault="008C2B80" w:rsidP="007B5F10">
      <w:pPr>
        <w:pStyle w:val="BodyText"/>
        <w:numPr>
          <w:ilvl w:val="0"/>
          <w:numId w:val="14"/>
        </w:numPr>
        <w:tabs>
          <w:tab w:val="clear" w:pos="720"/>
          <w:tab w:val="num" w:pos="1440"/>
        </w:tabs>
        <w:spacing w:line="276" w:lineRule="auto"/>
        <w:ind w:left="1440"/>
        <w:rPr>
          <w:sz w:val="24"/>
          <w:szCs w:val="24"/>
        </w:rPr>
      </w:pPr>
      <w:r w:rsidRPr="00BF3211">
        <w:rPr>
          <w:sz w:val="24"/>
          <w:szCs w:val="24"/>
        </w:rPr>
        <w:t>Data on new assets acquired by council.</w:t>
      </w:r>
    </w:p>
    <w:p w14:paraId="5EA09F1E" w14:textId="77777777" w:rsidR="008C2B80" w:rsidRPr="00BF3211" w:rsidRDefault="008C2B80" w:rsidP="007B5F10">
      <w:pPr>
        <w:pStyle w:val="BodyText"/>
        <w:spacing w:line="276" w:lineRule="auto"/>
        <w:ind w:left="720"/>
        <w:rPr>
          <w:rFonts w:cs="Arial"/>
          <w:sz w:val="24"/>
          <w:szCs w:val="24"/>
        </w:rPr>
      </w:pPr>
      <w:r w:rsidRPr="00BF3211">
        <w:rPr>
          <w:rFonts w:cs="Arial"/>
          <w:sz w:val="24"/>
          <w:szCs w:val="24"/>
        </w:rPr>
        <w:t xml:space="preserve">The key information flows </w:t>
      </w:r>
      <w:r w:rsidRPr="00BF3211">
        <w:rPr>
          <w:rFonts w:cs="Arial"/>
          <w:i/>
          <w:sz w:val="24"/>
          <w:szCs w:val="24"/>
        </w:rPr>
        <w:t>from</w:t>
      </w:r>
      <w:r w:rsidRPr="00BF3211">
        <w:rPr>
          <w:rFonts w:cs="Arial"/>
          <w:sz w:val="24"/>
          <w:szCs w:val="24"/>
        </w:rPr>
        <w:t xml:space="preserve"> this asset management plan are:</w:t>
      </w:r>
    </w:p>
    <w:p w14:paraId="530526FA"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The assumed Works Program and trends;</w:t>
      </w:r>
    </w:p>
    <w:p w14:paraId="07B51FF0" w14:textId="77777777" w:rsidR="008C2B80" w:rsidRPr="00BF3211" w:rsidRDefault="008C2B80" w:rsidP="007B5F10">
      <w:pPr>
        <w:pStyle w:val="BodyText"/>
        <w:numPr>
          <w:ilvl w:val="0"/>
          <w:numId w:val="14"/>
        </w:numPr>
        <w:tabs>
          <w:tab w:val="clear" w:pos="720"/>
          <w:tab w:val="num" w:pos="1440"/>
        </w:tabs>
        <w:spacing w:after="0" w:line="276" w:lineRule="auto"/>
        <w:ind w:left="1440" w:hanging="357"/>
        <w:rPr>
          <w:sz w:val="24"/>
          <w:szCs w:val="24"/>
        </w:rPr>
      </w:pPr>
      <w:r w:rsidRPr="00BF3211">
        <w:rPr>
          <w:sz w:val="24"/>
          <w:szCs w:val="24"/>
        </w:rPr>
        <w:t>The resulting budget, valuation and depreciation projections;</w:t>
      </w:r>
      <w:r w:rsidR="0057041E">
        <w:rPr>
          <w:sz w:val="24"/>
          <w:szCs w:val="24"/>
          <w:lang w:val="en-AU"/>
        </w:rPr>
        <w:t xml:space="preserve"> and</w:t>
      </w:r>
    </w:p>
    <w:p w14:paraId="4A96E8DE" w14:textId="77777777" w:rsidR="008C2B80" w:rsidRPr="00BF3211" w:rsidRDefault="008C2B80" w:rsidP="007B5F10">
      <w:pPr>
        <w:pStyle w:val="BodyText"/>
        <w:numPr>
          <w:ilvl w:val="0"/>
          <w:numId w:val="14"/>
        </w:numPr>
        <w:tabs>
          <w:tab w:val="clear" w:pos="720"/>
          <w:tab w:val="num" w:pos="1440"/>
        </w:tabs>
        <w:spacing w:line="276" w:lineRule="auto"/>
        <w:ind w:left="1440"/>
        <w:rPr>
          <w:sz w:val="24"/>
          <w:szCs w:val="24"/>
        </w:rPr>
      </w:pPr>
      <w:r w:rsidRPr="00BF3211">
        <w:rPr>
          <w:sz w:val="24"/>
          <w:szCs w:val="24"/>
        </w:rPr>
        <w:t>The useful life analysis.</w:t>
      </w:r>
    </w:p>
    <w:p w14:paraId="1A706CB6" w14:textId="77777777" w:rsidR="008C2B80" w:rsidRPr="00BF3211" w:rsidRDefault="008C2B80" w:rsidP="007B5F10">
      <w:pPr>
        <w:pStyle w:val="BodyText"/>
        <w:spacing w:line="276" w:lineRule="auto"/>
        <w:ind w:left="720"/>
        <w:rPr>
          <w:rFonts w:cs="Arial"/>
          <w:sz w:val="24"/>
          <w:szCs w:val="24"/>
        </w:rPr>
      </w:pPr>
      <w:r w:rsidRPr="00BF3211">
        <w:rPr>
          <w:rFonts w:cs="Arial"/>
          <w:sz w:val="24"/>
          <w:szCs w:val="24"/>
        </w:rPr>
        <w:t xml:space="preserve">These will impact the Long Term Financial Plan, Strategic </w:t>
      </w:r>
      <w:r>
        <w:rPr>
          <w:rFonts w:cs="Arial"/>
          <w:sz w:val="24"/>
          <w:szCs w:val="24"/>
        </w:rPr>
        <w:t>Community</w:t>
      </w:r>
      <w:r w:rsidRPr="00BF3211">
        <w:rPr>
          <w:rFonts w:cs="Arial"/>
          <w:sz w:val="24"/>
          <w:szCs w:val="24"/>
        </w:rPr>
        <w:t xml:space="preserve"> Plan, annual budget and departmental business plans and budgets.</w:t>
      </w:r>
    </w:p>
    <w:p w14:paraId="66073059" w14:textId="77777777" w:rsidR="00787949" w:rsidRDefault="00787949" w:rsidP="007B5F10">
      <w:pPr>
        <w:keepNext/>
        <w:spacing w:before="100" w:beforeAutospacing="1" w:after="100" w:afterAutospacing="1"/>
        <w:jc w:val="both"/>
        <w:outlineLvl w:val="1"/>
        <w:rPr>
          <w:rFonts w:eastAsia="Times New Roman" w:cs="Arial"/>
          <w:bCs/>
          <w:iCs/>
          <w:color w:val="4BACC6" w:themeColor="accent5"/>
          <w:szCs w:val="24"/>
        </w:rPr>
      </w:pPr>
      <w:bookmarkStart w:id="84" w:name="_Toc35600138"/>
      <w:bookmarkStart w:id="85" w:name="_Toc39487743"/>
      <w:r w:rsidRPr="008C2B80">
        <w:rPr>
          <w:rFonts w:eastAsia="Times New Roman" w:cs="Arial"/>
          <w:bCs/>
          <w:iCs/>
          <w:color w:val="4BACC6" w:themeColor="accent5"/>
          <w:szCs w:val="24"/>
        </w:rPr>
        <w:t>7.4</w:t>
      </w:r>
      <w:r w:rsidRPr="008C2B80">
        <w:rPr>
          <w:rFonts w:eastAsia="Times New Roman" w:cs="Arial"/>
          <w:bCs/>
          <w:iCs/>
          <w:color w:val="4BACC6" w:themeColor="accent5"/>
          <w:szCs w:val="24"/>
        </w:rPr>
        <w:tab/>
        <w:t>Standards and Guidelines</w:t>
      </w:r>
      <w:bookmarkEnd w:id="84"/>
      <w:bookmarkEnd w:id="85"/>
    </w:p>
    <w:p w14:paraId="3CD6A2F2" w14:textId="77777777" w:rsidR="008C2B80" w:rsidRPr="00BF3211" w:rsidRDefault="008C2B80" w:rsidP="007B5F10">
      <w:pPr>
        <w:pStyle w:val="BodyText"/>
        <w:spacing w:line="276" w:lineRule="auto"/>
        <w:ind w:left="720"/>
        <w:rPr>
          <w:iCs/>
          <w:sz w:val="24"/>
          <w:szCs w:val="24"/>
          <w:lang w:val="en-US"/>
        </w:rPr>
      </w:pPr>
      <w:r w:rsidRPr="00BF3211">
        <w:rPr>
          <w:iCs/>
          <w:sz w:val="24"/>
          <w:szCs w:val="24"/>
          <w:lang w:val="en-US"/>
        </w:rPr>
        <w:t>Asset Manageme</w:t>
      </w:r>
      <w:r>
        <w:rPr>
          <w:iCs/>
          <w:sz w:val="24"/>
          <w:szCs w:val="24"/>
          <w:lang w:val="en-US"/>
        </w:rPr>
        <w:t>nt Policy Statement (SC 39) 201</w:t>
      </w:r>
      <w:r w:rsidR="00475BAA">
        <w:rPr>
          <w:iCs/>
          <w:sz w:val="24"/>
          <w:szCs w:val="24"/>
          <w:lang w:val="en-US"/>
        </w:rPr>
        <w:t>7</w:t>
      </w:r>
    </w:p>
    <w:p w14:paraId="1135E4E0" w14:textId="77777777" w:rsidR="004E35B8" w:rsidRDefault="004E35B8" w:rsidP="007B5F10">
      <w:pPr>
        <w:spacing w:after="200"/>
      </w:pPr>
      <w:r>
        <w:br w:type="page"/>
      </w:r>
    </w:p>
    <w:p w14:paraId="5B9A1960" w14:textId="5ACFC959" w:rsidR="0087467A" w:rsidRPr="00276691" w:rsidRDefault="0087467A" w:rsidP="007B5F10">
      <w:pPr>
        <w:keepNext/>
        <w:spacing w:before="240" w:after="240"/>
        <w:outlineLvl w:val="0"/>
        <w:rPr>
          <w:rFonts w:eastAsia="Times New Roman" w:cs="Arial"/>
          <w:b/>
          <w:bCs/>
          <w:color w:val="4BACC6" w:themeColor="accent5"/>
          <w:kern w:val="32"/>
          <w:sz w:val="32"/>
          <w:szCs w:val="32"/>
        </w:rPr>
      </w:pPr>
      <w:bookmarkStart w:id="86" w:name="_Toc35600139"/>
      <w:bookmarkStart w:id="87" w:name="_Toc39487744"/>
      <w:r w:rsidRPr="00276691">
        <w:rPr>
          <w:rFonts w:eastAsia="Times New Roman" w:cs="Arial"/>
          <w:b/>
          <w:bCs/>
          <w:color w:val="4BACC6" w:themeColor="accent5"/>
          <w:kern w:val="32"/>
          <w:sz w:val="32"/>
          <w:szCs w:val="32"/>
        </w:rPr>
        <w:lastRenderedPageBreak/>
        <w:t>8.</w:t>
      </w:r>
      <w:r w:rsidRPr="00276691">
        <w:rPr>
          <w:rFonts w:eastAsia="Times New Roman" w:cs="Arial"/>
          <w:b/>
          <w:bCs/>
          <w:color w:val="4BACC6" w:themeColor="accent5"/>
          <w:kern w:val="32"/>
          <w:sz w:val="32"/>
          <w:szCs w:val="32"/>
        </w:rPr>
        <w:tab/>
      </w:r>
      <w:r w:rsidR="00757DC4" w:rsidRPr="00276691">
        <w:rPr>
          <w:rFonts w:eastAsia="Times New Roman" w:cs="Arial"/>
          <w:b/>
          <w:bCs/>
          <w:color w:val="4BACC6" w:themeColor="accent5"/>
          <w:kern w:val="32"/>
          <w:sz w:val="32"/>
          <w:szCs w:val="32"/>
        </w:rPr>
        <w:t xml:space="preserve">Plan Improvement </w:t>
      </w:r>
      <w:r w:rsidR="00757DC4">
        <w:rPr>
          <w:rFonts w:eastAsia="Times New Roman" w:cs="Arial"/>
          <w:b/>
          <w:bCs/>
          <w:color w:val="4BACC6" w:themeColor="accent5"/>
          <w:kern w:val="32"/>
          <w:sz w:val="32"/>
          <w:szCs w:val="32"/>
        </w:rPr>
        <w:t>a</w:t>
      </w:r>
      <w:r w:rsidR="00757DC4" w:rsidRPr="00276691">
        <w:rPr>
          <w:rFonts w:eastAsia="Times New Roman" w:cs="Arial"/>
          <w:b/>
          <w:bCs/>
          <w:color w:val="4BACC6" w:themeColor="accent5"/>
          <w:kern w:val="32"/>
          <w:sz w:val="32"/>
          <w:szCs w:val="32"/>
        </w:rPr>
        <w:t>nd Monitoring</w:t>
      </w:r>
      <w:bookmarkEnd w:id="86"/>
      <w:bookmarkEnd w:id="87"/>
    </w:p>
    <w:p w14:paraId="41CC53F6" w14:textId="77777777" w:rsidR="006455BD" w:rsidRPr="00276691" w:rsidRDefault="006455BD" w:rsidP="007B5F10">
      <w:pPr>
        <w:keepNext/>
        <w:spacing w:before="100" w:beforeAutospacing="1" w:after="100" w:afterAutospacing="1"/>
        <w:jc w:val="both"/>
        <w:outlineLvl w:val="1"/>
        <w:rPr>
          <w:rFonts w:eastAsia="Times New Roman" w:cs="Arial"/>
          <w:bCs/>
          <w:iCs/>
          <w:color w:val="4BACC6" w:themeColor="accent5"/>
          <w:szCs w:val="24"/>
        </w:rPr>
      </w:pPr>
      <w:bookmarkStart w:id="88" w:name="_Toc35600140"/>
      <w:bookmarkStart w:id="89" w:name="_Toc39487745"/>
      <w:r w:rsidRPr="00276691">
        <w:rPr>
          <w:rFonts w:eastAsia="Times New Roman" w:cs="Arial"/>
          <w:bCs/>
          <w:iCs/>
          <w:color w:val="4BACC6" w:themeColor="accent5"/>
          <w:szCs w:val="24"/>
        </w:rPr>
        <w:t>8.1</w:t>
      </w:r>
      <w:r w:rsidRPr="00276691">
        <w:rPr>
          <w:rFonts w:eastAsia="Times New Roman" w:cs="Arial"/>
          <w:bCs/>
          <w:iCs/>
          <w:color w:val="4BACC6" w:themeColor="accent5"/>
          <w:szCs w:val="24"/>
        </w:rPr>
        <w:tab/>
        <w:t>Performance Measures</w:t>
      </w:r>
      <w:bookmarkEnd w:id="88"/>
      <w:bookmarkEnd w:id="89"/>
    </w:p>
    <w:p w14:paraId="56BDE745" w14:textId="77777777" w:rsidR="006E3523" w:rsidRPr="00BF3211" w:rsidRDefault="006E3523" w:rsidP="007B5F10">
      <w:pPr>
        <w:pStyle w:val="BodyText"/>
        <w:spacing w:line="276" w:lineRule="auto"/>
        <w:rPr>
          <w:sz w:val="24"/>
          <w:szCs w:val="24"/>
        </w:rPr>
      </w:pPr>
      <w:r w:rsidRPr="00BF3211">
        <w:rPr>
          <w:sz w:val="24"/>
          <w:szCs w:val="24"/>
        </w:rPr>
        <w:t>The effectiveness of the asset management plan can be measured in the following ways:</w:t>
      </w:r>
    </w:p>
    <w:p w14:paraId="4E5E3947" w14:textId="77777777" w:rsidR="006E3523" w:rsidRPr="00BF3211" w:rsidRDefault="006E3523" w:rsidP="007B5F10">
      <w:pPr>
        <w:pStyle w:val="BodyText"/>
        <w:numPr>
          <w:ilvl w:val="0"/>
          <w:numId w:val="14"/>
        </w:numPr>
        <w:spacing w:line="276" w:lineRule="auto"/>
        <w:ind w:left="714" w:hanging="357"/>
        <w:rPr>
          <w:sz w:val="24"/>
          <w:szCs w:val="24"/>
        </w:rPr>
      </w:pPr>
      <w:r w:rsidRPr="00BF3211">
        <w:rPr>
          <w:sz w:val="24"/>
          <w:szCs w:val="24"/>
        </w:rPr>
        <w:t xml:space="preserve">The degree to which the required cash flows identified in this asset management plan are incorporated into </w:t>
      </w:r>
      <w:r w:rsidR="000E6DDD" w:rsidRPr="00BF3211">
        <w:rPr>
          <w:sz w:val="24"/>
          <w:szCs w:val="24"/>
        </w:rPr>
        <w:t>council’s</w:t>
      </w:r>
      <w:r w:rsidRPr="00BF3211">
        <w:rPr>
          <w:sz w:val="24"/>
          <w:szCs w:val="24"/>
        </w:rPr>
        <w:t xml:space="preserve"> Long Term Financial Plan and Strategic </w:t>
      </w:r>
      <w:r>
        <w:rPr>
          <w:sz w:val="24"/>
          <w:szCs w:val="24"/>
        </w:rPr>
        <w:t xml:space="preserve">Community </w:t>
      </w:r>
      <w:r w:rsidRPr="00BF3211">
        <w:rPr>
          <w:sz w:val="24"/>
          <w:szCs w:val="24"/>
        </w:rPr>
        <w:t>Plan</w:t>
      </w:r>
      <w:r w:rsidR="00276691">
        <w:rPr>
          <w:sz w:val="24"/>
          <w:szCs w:val="24"/>
          <w:lang w:val="en-AU"/>
        </w:rPr>
        <w:t>,</w:t>
      </w:r>
    </w:p>
    <w:p w14:paraId="0FC83243" w14:textId="77777777" w:rsidR="006E3523" w:rsidRPr="00A277DD" w:rsidRDefault="006E3523" w:rsidP="007B5F10">
      <w:pPr>
        <w:pStyle w:val="BodyText"/>
        <w:numPr>
          <w:ilvl w:val="0"/>
          <w:numId w:val="14"/>
        </w:numPr>
        <w:spacing w:line="276" w:lineRule="auto"/>
        <w:ind w:left="714" w:hanging="357"/>
        <w:rPr>
          <w:sz w:val="24"/>
          <w:szCs w:val="24"/>
        </w:rPr>
      </w:pPr>
      <w:r w:rsidRPr="00BF3211">
        <w:rPr>
          <w:sz w:val="24"/>
          <w:szCs w:val="24"/>
        </w:rPr>
        <w:t>The degree to which 1-5 year detailed works programs, budgets, business plans and organisational structures take into account the ‘global’ works program trends provided by the asset management plan</w:t>
      </w:r>
      <w:r w:rsidR="00DB4F01">
        <w:rPr>
          <w:sz w:val="24"/>
          <w:szCs w:val="24"/>
          <w:lang w:val="en-AU"/>
        </w:rPr>
        <w:t>, and</w:t>
      </w:r>
    </w:p>
    <w:p w14:paraId="0E3CE32C" w14:textId="77777777" w:rsidR="00DB4F01" w:rsidRPr="00BF3211" w:rsidRDefault="00DB4F01" w:rsidP="007B5F10">
      <w:pPr>
        <w:pStyle w:val="BodyText"/>
        <w:numPr>
          <w:ilvl w:val="0"/>
          <w:numId w:val="14"/>
        </w:numPr>
        <w:spacing w:after="0" w:line="276" w:lineRule="auto"/>
        <w:ind w:left="714" w:hanging="357"/>
        <w:rPr>
          <w:sz w:val="24"/>
          <w:szCs w:val="24"/>
        </w:rPr>
      </w:pPr>
      <w:r>
        <w:rPr>
          <w:sz w:val="24"/>
          <w:szCs w:val="24"/>
          <w:lang w:val="en-AU"/>
        </w:rPr>
        <w:t>The degree to which existing and projected service levels and consequences, risks and residual risks are incorporated into Council’s plans.</w:t>
      </w:r>
    </w:p>
    <w:p w14:paraId="50E3D69D" w14:textId="77777777" w:rsidR="006455BD" w:rsidRDefault="006455BD" w:rsidP="007B5F10">
      <w:pPr>
        <w:keepNext/>
        <w:spacing w:before="100" w:beforeAutospacing="1" w:after="100" w:afterAutospacing="1"/>
        <w:jc w:val="both"/>
        <w:outlineLvl w:val="1"/>
        <w:rPr>
          <w:rFonts w:eastAsia="Times New Roman" w:cs="Arial"/>
          <w:bCs/>
          <w:iCs/>
          <w:color w:val="4BACC6" w:themeColor="accent5"/>
          <w:szCs w:val="24"/>
        </w:rPr>
      </w:pPr>
      <w:bookmarkStart w:id="90" w:name="_Toc35600141"/>
      <w:bookmarkStart w:id="91" w:name="_Toc39487746"/>
      <w:r w:rsidRPr="00276691">
        <w:rPr>
          <w:rFonts w:eastAsia="Times New Roman" w:cs="Arial"/>
          <w:bCs/>
          <w:iCs/>
          <w:color w:val="4BACC6" w:themeColor="accent5"/>
          <w:szCs w:val="24"/>
        </w:rPr>
        <w:t>8.2</w:t>
      </w:r>
      <w:r w:rsidRPr="00276691">
        <w:rPr>
          <w:rFonts w:eastAsia="Times New Roman" w:cs="Arial"/>
          <w:bCs/>
          <w:iCs/>
          <w:color w:val="4BACC6" w:themeColor="accent5"/>
          <w:szCs w:val="24"/>
        </w:rPr>
        <w:tab/>
        <w:t>Improvement Strategy</w:t>
      </w:r>
      <w:bookmarkEnd w:id="90"/>
      <w:bookmarkEnd w:id="91"/>
    </w:p>
    <w:p w14:paraId="4FAD37C0" w14:textId="77777777" w:rsidR="00276691" w:rsidRPr="00BF3211" w:rsidRDefault="00276691" w:rsidP="007B5F10">
      <w:pPr>
        <w:pStyle w:val="BodyText"/>
        <w:spacing w:line="276" w:lineRule="auto"/>
        <w:rPr>
          <w:sz w:val="24"/>
          <w:szCs w:val="24"/>
        </w:rPr>
      </w:pPr>
      <w:r w:rsidRPr="00BF3211">
        <w:rPr>
          <w:sz w:val="24"/>
          <w:szCs w:val="24"/>
        </w:rPr>
        <w:t xml:space="preserve">The asset management improvement strategy generated from </w:t>
      </w:r>
      <w:r>
        <w:rPr>
          <w:sz w:val="24"/>
          <w:szCs w:val="24"/>
          <w:lang w:val="en-AU"/>
        </w:rPr>
        <w:t>the Marina and Coastal Infrastructure</w:t>
      </w:r>
      <w:r w:rsidRPr="00BF3211">
        <w:rPr>
          <w:sz w:val="24"/>
          <w:szCs w:val="24"/>
        </w:rPr>
        <w:t xml:space="preserve"> asset management plan is shown in Table 8.2.</w:t>
      </w:r>
    </w:p>
    <w:p w14:paraId="43409E1C" w14:textId="77777777" w:rsidR="00276691" w:rsidRPr="00F7098B" w:rsidRDefault="00276691" w:rsidP="007B5F10">
      <w:pPr>
        <w:rPr>
          <w:b/>
          <w:iCs/>
          <w:color w:val="4BACC6" w:themeColor="accent5"/>
        </w:rPr>
      </w:pPr>
      <w:r w:rsidRPr="00F7098B">
        <w:rPr>
          <w:b/>
          <w:iCs/>
          <w:color w:val="4BACC6" w:themeColor="accent5"/>
        </w:rPr>
        <w:t>Table 8.2</w:t>
      </w:r>
      <w:r w:rsidRPr="00F7098B">
        <w:rPr>
          <w:b/>
          <w:iCs/>
          <w:color w:val="4BACC6" w:themeColor="accent5"/>
        </w:rPr>
        <w:tab/>
        <w:t>Marina and Coastal Infrastructure Improvement Strategy</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10"/>
        <w:gridCol w:w="2835"/>
        <w:gridCol w:w="1984"/>
        <w:gridCol w:w="1559"/>
        <w:gridCol w:w="1276"/>
        <w:gridCol w:w="1134"/>
      </w:tblGrid>
      <w:tr w:rsidR="00DF58B5" w:rsidRPr="00F7098B" w14:paraId="3CA895F6" w14:textId="77777777" w:rsidTr="00F7098B">
        <w:trPr>
          <w:trHeight w:val="554"/>
          <w:tblHeader/>
        </w:trPr>
        <w:tc>
          <w:tcPr>
            <w:tcW w:w="710" w:type="dxa"/>
            <w:tcBorders>
              <w:top w:val="single" w:sz="4" w:space="0" w:color="auto"/>
              <w:left w:val="single" w:sz="4" w:space="0" w:color="auto"/>
              <w:bottom w:val="single" w:sz="4" w:space="0" w:color="auto"/>
              <w:right w:val="single" w:sz="4" w:space="0" w:color="auto"/>
            </w:tcBorders>
            <w:shd w:val="clear" w:color="auto" w:fill="4BACC6" w:themeFill="accent5"/>
            <w:vAlign w:val="center"/>
          </w:tcPr>
          <w:p w14:paraId="20FE7E74" w14:textId="77777777" w:rsidR="00DF58B5" w:rsidRPr="00F7098B" w:rsidRDefault="00DF58B5"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Task No</w:t>
            </w:r>
          </w:p>
        </w:tc>
        <w:tc>
          <w:tcPr>
            <w:tcW w:w="2835" w:type="dxa"/>
            <w:tcBorders>
              <w:top w:val="single" w:sz="4" w:space="0" w:color="auto"/>
              <w:left w:val="single" w:sz="4" w:space="0" w:color="auto"/>
              <w:bottom w:val="single" w:sz="4" w:space="0" w:color="auto"/>
              <w:right w:val="single" w:sz="4" w:space="0" w:color="auto"/>
            </w:tcBorders>
            <w:shd w:val="clear" w:color="auto" w:fill="4BACC6" w:themeFill="accent5"/>
            <w:vAlign w:val="center"/>
          </w:tcPr>
          <w:p w14:paraId="5E45D94B" w14:textId="77777777" w:rsidR="00DF58B5" w:rsidRPr="00F7098B" w:rsidRDefault="00DF58B5"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Task</w:t>
            </w:r>
          </w:p>
        </w:tc>
        <w:tc>
          <w:tcPr>
            <w:tcW w:w="1984" w:type="dxa"/>
            <w:tcBorders>
              <w:top w:val="single" w:sz="4" w:space="0" w:color="auto"/>
              <w:left w:val="single" w:sz="4" w:space="0" w:color="auto"/>
              <w:bottom w:val="single" w:sz="4" w:space="0" w:color="auto"/>
              <w:right w:val="single" w:sz="4" w:space="0" w:color="auto"/>
            </w:tcBorders>
            <w:shd w:val="clear" w:color="auto" w:fill="4BACC6" w:themeFill="accent5"/>
            <w:vAlign w:val="center"/>
          </w:tcPr>
          <w:p w14:paraId="38ADF215" w14:textId="77777777" w:rsidR="00DF58B5" w:rsidRPr="00F7098B" w:rsidRDefault="00DF58B5"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Responsibility</w:t>
            </w:r>
          </w:p>
        </w:tc>
        <w:tc>
          <w:tcPr>
            <w:tcW w:w="1559" w:type="dxa"/>
            <w:tcBorders>
              <w:top w:val="single" w:sz="4" w:space="0" w:color="auto"/>
              <w:left w:val="single" w:sz="4" w:space="0" w:color="auto"/>
              <w:bottom w:val="single" w:sz="4" w:space="0" w:color="auto"/>
              <w:right w:val="single" w:sz="4" w:space="0" w:color="auto"/>
            </w:tcBorders>
            <w:shd w:val="clear" w:color="auto" w:fill="4BACC6" w:themeFill="accent5"/>
            <w:vAlign w:val="center"/>
          </w:tcPr>
          <w:p w14:paraId="042CCF52" w14:textId="77777777" w:rsidR="00DF58B5" w:rsidRPr="00F7098B" w:rsidRDefault="00DF58B5"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Resources Required</w:t>
            </w:r>
          </w:p>
        </w:tc>
        <w:tc>
          <w:tcPr>
            <w:tcW w:w="1276" w:type="dxa"/>
            <w:tcBorders>
              <w:top w:val="single" w:sz="4" w:space="0" w:color="auto"/>
              <w:left w:val="single" w:sz="4" w:space="0" w:color="auto"/>
              <w:bottom w:val="single" w:sz="4" w:space="0" w:color="auto"/>
              <w:right w:val="single" w:sz="4" w:space="0" w:color="auto"/>
            </w:tcBorders>
            <w:shd w:val="clear" w:color="auto" w:fill="4BACC6" w:themeFill="accent5"/>
          </w:tcPr>
          <w:p w14:paraId="461A3F66" w14:textId="77777777" w:rsidR="00DF58B5" w:rsidRPr="00F7098B" w:rsidRDefault="009276BE"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Projected</w:t>
            </w:r>
          </w:p>
          <w:p w14:paraId="77FF1840" w14:textId="77777777" w:rsidR="009276BE" w:rsidRPr="00F7098B" w:rsidRDefault="009276BE"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Cost</w:t>
            </w:r>
          </w:p>
        </w:tc>
        <w:tc>
          <w:tcPr>
            <w:tcW w:w="1134" w:type="dxa"/>
            <w:tcBorders>
              <w:top w:val="single" w:sz="4" w:space="0" w:color="auto"/>
              <w:left w:val="single" w:sz="4" w:space="0" w:color="auto"/>
              <w:bottom w:val="single" w:sz="4" w:space="0" w:color="auto"/>
              <w:right w:val="single" w:sz="4" w:space="0" w:color="auto"/>
            </w:tcBorders>
            <w:shd w:val="clear" w:color="auto" w:fill="4BACC6" w:themeFill="accent5"/>
            <w:vAlign w:val="center"/>
          </w:tcPr>
          <w:p w14:paraId="1052342F" w14:textId="77777777" w:rsidR="00DF58B5" w:rsidRPr="00F7098B" w:rsidRDefault="00DF58B5" w:rsidP="00657AD1">
            <w:pPr>
              <w:spacing w:after="0" w:line="240" w:lineRule="auto"/>
              <w:jc w:val="center"/>
              <w:rPr>
                <w:rFonts w:ascii="Arial Narrow" w:eastAsia="Times New Roman" w:hAnsi="Arial Narrow" w:cs="Arial"/>
                <w:b/>
                <w:szCs w:val="24"/>
              </w:rPr>
            </w:pPr>
            <w:r w:rsidRPr="00F7098B">
              <w:rPr>
                <w:rFonts w:ascii="Arial Narrow" w:eastAsia="Times New Roman" w:hAnsi="Arial Narrow" w:cs="Arial"/>
                <w:b/>
                <w:szCs w:val="24"/>
              </w:rPr>
              <w:t>Timeline</w:t>
            </w:r>
          </w:p>
        </w:tc>
      </w:tr>
      <w:tr w:rsidR="00DF58B5" w:rsidRPr="00F7098B" w14:paraId="772B4AA1" w14:textId="77777777" w:rsidTr="00F7098B">
        <w:trPr>
          <w:trHeight w:val="464"/>
        </w:trPr>
        <w:tc>
          <w:tcPr>
            <w:tcW w:w="710" w:type="dxa"/>
            <w:tcBorders>
              <w:top w:val="single" w:sz="4" w:space="0" w:color="auto"/>
              <w:bottom w:val="single" w:sz="2" w:space="0" w:color="auto"/>
            </w:tcBorders>
            <w:shd w:val="clear" w:color="auto" w:fill="4BACC6" w:themeFill="accent5"/>
            <w:vAlign w:val="center"/>
          </w:tcPr>
          <w:p w14:paraId="2A8DE29F" w14:textId="77777777" w:rsidR="00DF58B5" w:rsidRPr="00F7098B" w:rsidRDefault="005549B4"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1</w:t>
            </w:r>
          </w:p>
        </w:tc>
        <w:tc>
          <w:tcPr>
            <w:tcW w:w="2835" w:type="dxa"/>
            <w:tcBorders>
              <w:top w:val="single" w:sz="4" w:space="0" w:color="auto"/>
              <w:bottom w:val="single" w:sz="2" w:space="0" w:color="auto"/>
            </w:tcBorders>
            <w:shd w:val="clear" w:color="auto" w:fill="auto"/>
            <w:vAlign w:val="center"/>
          </w:tcPr>
          <w:p w14:paraId="203BC8F4"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 xml:space="preserve">Condition assessments of all marina and coastal infrastructure assets on a </w:t>
            </w:r>
            <w:r w:rsidR="00F12A72" w:rsidRPr="00F7098B">
              <w:rPr>
                <w:rFonts w:ascii="Arial Narrow" w:eastAsia="Times New Roman" w:hAnsi="Arial Narrow" w:cs="Arial"/>
                <w:szCs w:val="24"/>
              </w:rPr>
              <w:t xml:space="preserve">quadrennial </w:t>
            </w:r>
            <w:r w:rsidRPr="00F7098B">
              <w:rPr>
                <w:rFonts w:ascii="Arial Narrow" w:eastAsia="Times New Roman" w:hAnsi="Arial Narrow" w:cs="Arial"/>
                <w:szCs w:val="24"/>
              </w:rPr>
              <w:t>basis</w:t>
            </w:r>
          </w:p>
        </w:tc>
        <w:tc>
          <w:tcPr>
            <w:tcW w:w="1984" w:type="dxa"/>
            <w:tcBorders>
              <w:top w:val="single" w:sz="4" w:space="0" w:color="auto"/>
              <w:bottom w:val="single" w:sz="2" w:space="0" w:color="auto"/>
            </w:tcBorders>
            <w:shd w:val="clear" w:color="auto" w:fill="auto"/>
            <w:vAlign w:val="center"/>
          </w:tcPr>
          <w:p w14:paraId="3098EE4A" w14:textId="77777777" w:rsidR="00DF58B5" w:rsidRPr="00F7098B" w:rsidRDefault="004D30A0"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Pro</w:t>
            </w:r>
            <w:r w:rsidR="008E6725" w:rsidRPr="00F7098B">
              <w:rPr>
                <w:rFonts w:ascii="Arial Narrow" w:eastAsia="Times New Roman" w:hAnsi="Arial Narrow" w:cs="Arial"/>
                <w:szCs w:val="24"/>
              </w:rPr>
              <w:t>perty</w:t>
            </w:r>
            <w:r w:rsidRPr="00F7098B">
              <w:rPr>
                <w:rFonts w:ascii="Arial Narrow" w:eastAsia="Times New Roman" w:hAnsi="Arial Narrow" w:cs="Arial"/>
                <w:szCs w:val="24"/>
              </w:rPr>
              <w:t xml:space="preserve"> </w:t>
            </w:r>
            <w:r w:rsidR="008E6725" w:rsidRPr="00F7098B">
              <w:rPr>
                <w:rFonts w:ascii="Arial Narrow" w:eastAsia="Times New Roman" w:hAnsi="Arial Narrow" w:cs="Arial"/>
                <w:szCs w:val="24"/>
              </w:rPr>
              <w:t>&amp;</w:t>
            </w:r>
            <w:r w:rsidRPr="00F7098B">
              <w:rPr>
                <w:rFonts w:ascii="Arial Narrow" w:eastAsia="Times New Roman" w:hAnsi="Arial Narrow" w:cs="Arial"/>
                <w:szCs w:val="24"/>
              </w:rPr>
              <w:t xml:space="preserve"> Asset</w:t>
            </w:r>
            <w:r w:rsidR="007362A8" w:rsidRPr="00F7098B">
              <w:rPr>
                <w:rFonts w:ascii="Arial Narrow" w:eastAsia="Times New Roman" w:hAnsi="Arial Narrow" w:cs="Arial"/>
                <w:szCs w:val="24"/>
              </w:rPr>
              <w:t xml:space="preserve"> Services</w:t>
            </w:r>
          </w:p>
        </w:tc>
        <w:tc>
          <w:tcPr>
            <w:tcW w:w="1559" w:type="dxa"/>
            <w:tcBorders>
              <w:top w:val="single" w:sz="4" w:space="0" w:color="auto"/>
              <w:bottom w:val="single" w:sz="2" w:space="0" w:color="auto"/>
            </w:tcBorders>
            <w:shd w:val="clear" w:color="auto" w:fill="auto"/>
            <w:vAlign w:val="center"/>
          </w:tcPr>
          <w:p w14:paraId="75FA68D1"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External Expertise</w:t>
            </w:r>
          </w:p>
        </w:tc>
        <w:tc>
          <w:tcPr>
            <w:tcW w:w="1276" w:type="dxa"/>
            <w:tcBorders>
              <w:top w:val="single" w:sz="4" w:space="0" w:color="auto"/>
              <w:bottom w:val="single" w:sz="2" w:space="0" w:color="auto"/>
            </w:tcBorders>
            <w:vAlign w:val="center"/>
          </w:tcPr>
          <w:p w14:paraId="22941543" w14:textId="77777777" w:rsidR="00DF58B5" w:rsidRPr="00F7098B" w:rsidRDefault="002853AD" w:rsidP="00D527F4">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w:t>
            </w:r>
            <w:r w:rsidR="00D527F4" w:rsidRPr="00F7098B">
              <w:rPr>
                <w:rFonts w:ascii="Arial Narrow" w:eastAsia="Times New Roman" w:hAnsi="Arial Narrow" w:cs="Arial"/>
                <w:szCs w:val="24"/>
              </w:rPr>
              <w:t>30,000</w:t>
            </w:r>
          </w:p>
        </w:tc>
        <w:tc>
          <w:tcPr>
            <w:tcW w:w="1134" w:type="dxa"/>
            <w:tcBorders>
              <w:top w:val="single" w:sz="4" w:space="0" w:color="auto"/>
              <w:bottom w:val="single" w:sz="2" w:space="0" w:color="auto"/>
            </w:tcBorders>
            <w:shd w:val="clear" w:color="auto" w:fill="4BACC6" w:themeFill="accent5"/>
            <w:vAlign w:val="center"/>
          </w:tcPr>
          <w:p w14:paraId="26005E38" w14:textId="77777777" w:rsidR="00DF58B5" w:rsidRPr="00F7098B" w:rsidRDefault="00D527F4"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Ongoing</w:t>
            </w:r>
          </w:p>
        </w:tc>
      </w:tr>
      <w:tr w:rsidR="00DF58B5" w:rsidRPr="00F7098B" w14:paraId="5DB81C26" w14:textId="77777777" w:rsidTr="00F7098B">
        <w:trPr>
          <w:trHeight w:val="449"/>
        </w:trPr>
        <w:tc>
          <w:tcPr>
            <w:tcW w:w="710" w:type="dxa"/>
            <w:tcBorders>
              <w:top w:val="single" w:sz="2" w:space="0" w:color="auto"/>
            </w:tcBorders>
            <w:shd w:val="clear" w:color="auto" w:fill="4BACC6" w:themeFill="accent5"/>
            <w:vAlign w:val="center"/>
          </w:tcPr>
          <w:p w14:paraId="52DAFCD8" w14:textId="77777777" w:rsidR="00DF58B5" w:rsidRPr="00F7098B" w:rsidRDefault="005549B4"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2</w:t>
            </w:r>
          </w:p>
        </w:tc>
        <w:tc>
          <w:tcPr>
            <w:tcW w:w="2835" w:type="dxa"/>
            <w:tcBorders>
              <w:top w:val="single" w:sz="2" w:space="0" w:color="auto"/>
            </w:tcBorders>
            <w:shd w:val="clear" w:color="auto" w:fill="D9D9D9" w:themeFill="background1" w:themeFillShade="D9"/>
            <w:vAlign w:val="center"/>
          </w:tcPr>
          <w:p w14:paraId="3622DC23"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Comprehensive audit for all marina and coastal infrastructure assets</w:t>
            </w:r>
            <w:r w:rsidR="004D30A0" w:rsidRPr="00F7098B">
              <w:rPr>
                <w:rFonts w:ascii="Arial Narrow" w:eastAsia="Times New Roman" w:hAnsi="Arial Narrow" w:cs="Arial"/>
                <w:szCs w:val="24"/>
              </w:rPr>
              <w:t xml:space="preserve"> mapping and recording</w:t>
            </w:r>
          </w:p>
        </w:tc>
        <w:tc>
          <w:tcPr>
            <w:tcW w:w="1984" w:type="dxa"/>
            <w:tcBorders>
              <w:top w:val="single" w:sz="2" w:space="0" w:color="auto"/>
            </w:tcBorders>
            <w:shd w:val="clear" w:color="auto" w:fill="D9D9D9" w:themeFill="background1" w:themeFillShade="D9"/>
            <w:vAlign w:val="center"/>
          </w:tcPr>
          <w:p w14:paraId="7263F33E" w14:textId="77777777" w:rsidR="00DF58B5"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tc>
        <w:tc>
          <w:tcPr>
            <w:tcW w:w="1559" w:type="dxa"/>
            <w:tcBorders>
              <w:top w:val="single" w:sz="2" w:space="0" w:color="auto"/>
            </w:tcBorders>
            <w:shd w:val="clear" w:color="auto" w:fill="D9D9D9" w:themeFill="background1" w:themeFillShade="D9"/>
            <w:vAlign w:val="center"/>
          </w:tcPr>
          <w:p w14:paraId="7F778B21"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External Expertise</w:t>
            </w:r>
          </w:p>
        </w:tc>
        <w:tc>
          <w:tcPr>
            <w:tcW w:w="1276" w:type="dxa"/>
            <w:tcBorders>
              <w:top w:val="single" w:sz="2" w:space="0" w:color="auto"/>
            </w:tcBorders>
            <w:shd w:val="clear" w:color="auto" w:fill="D9D9D9" w:themeFill="background1" w:themeFillShade="D9"/>
            <w:vAlign w:val="center"/>
          </w:tcPr>
          <w:p w14:paraId="282169B3" w14:textId="77777777" w:rsidR="00DF58B5" w:rsidRPr="00F7098B" w:rsidRDefault="00841AF9"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$30,000</w:t>
            </w:r>
          </w:p>
        </w:tc>
        <w:tc>
          <w:tcPr>
            <w:tcW w:w="1134" w:type="dxa"/>
            <w:tcBorders>
              <w:top w:val="single" w:sz="2" w:space="0" w:color="auto"/>
            </w:tcBorders>
            <w:shd w:val="clear" w:color="auto" w:fill="4BACC6" w:themeFill="accent5"/>
            <w:vAlign w:val="center"/>
          </w:tcPr>
          <w:p w14:paraId="24E0C37B" w14:textId="48995578"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F58B5" w:rsidRPr="00F7098B">
              <w:rPr>
                <w:rFonts w:ascii="Arial Narrow" w:eastAsia="Times New Roman" w:hAnsi="Arial Narrow" w:cs="Arial"/>
                <w:szCs w:val="24"/>
              </w:rPr>
              <w:t>20</w:t>
            </w:r>
            <w:r>
              <w:rPr>
                <w:rFonts w:ascii="Arial Narrow" w:eastAsia="Times New Roman" w:hAnsi="Arial Narrow" w:cs="Arial"/>
                <w:szCs w:val="24"/>
              </w:rPr>
              <w:t>-2</w:t>
            </w:r>
            <w:r w:rsidR="00DF58B5" w:rsidRPr="00F7098B">
              <w:rPr>
                <w:rFonts w:ascii="Arial Narrow" w:eastAsia="Times New Roman" w:hAnsi="Arial Narrow" w:cs="Arial"/>
                <w:szCs w:val="24"/>
              </w:rPr>
              <w:t>1</w:t>
            </w:r>
          </w:p>
        </w:tc>
      </w:tr>
      <w:tr w:rsidR="00DF58B5" w:rsidRPr="00F7098B" w14:paraId="6303B7DB" w14:textId="77777777" w:rsidTr="00F7098B">
        <w:trPr>
          <w:trHeight w:val="1393"/>
        </w:trPr>
        <w:tc>
          <w:tcPr>
            <w:tcW w:w="710" w:type="dxa"/>
            <w:shd w:val="clear" w:color="auto" w:fill="4BACC6" w:themeFill="accent5"/>
            <w:vAlign w:val="center"/>
          </w:tcPr>
          <w:p w14:paraId="7B1CCF2B" w14:textId="77777777" w:rsidR="00DF58B5" w:rsidRPr="00F7098B" w:rsidRDefault="005549B4"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3</w:t>
            </w:r>
          </w:p>
        </w:tc>
        <w:tc>
          <w:tcPr>
            <w:tcW w:w="2835" w:type="dxa"/>
            <w:vAlign w:val="center"/>
          </w:tcPr>
          <w:p w14:paraId="1B449E02" w14:textId="77777777" w:rsidR="00DD459D" w:rsidRPr="00F7098B" w:rsidRDefault="00C70672"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Implementation</w:t>
            </w:r>
            <w:r w:rsidR="00F15426" w:rsidRPr="00F7098B">
              <w:rPr>
                <w:rFonts w:ascii="Arial Narrow" w:eastAsia="Times New Roman" w:hAnsi="Arial Narrow" w:cs="Arial"/>
                <w:szCs w:val="24"/>
              </w:rPr>
              <w:t xml:space="preserve"> of Technology One EAM </w:t>
            </w:r>
            <w:proofErr w:type="gramStart"/>
            <w:r w:rsidR="00F15426" w:rsidRPr="00F7098B">
              <w:rPr>
                <w:rFonts w:ascii="Arial Narrow" w:eastAsia="Times New Roman" w:hAnsi="Arial Narrow" w:cs="Arial"/>
                <w:szCs w:val="24"/>
              </w:rPr>
              <w:t xml:space="preserve">including  </w:t>
            </w:r>
            <w:r w:rsidR="00DF58B5" w:rsidRPr="00F7098B">
              <w:rPr>
                <w:rFonts w:ascii="Arial Narrow" w:eastAsia="Times New Roman" w:hAnsi="Arial Narrow" w:cs="Arial"/>
                <w:szCs w:val="24"/>
              </w:rPr>
              <w:t>Integration</w:t>
            </w:r>
            <w:proofErr w:type="gramEnd"/>
            <w:r w:rsidR="00DF58B5" w:rsidRPr="00F7098B">
              <w:rPr>
                <w:rFonts w:ascii="Arial Narrow" w:eastAsia="Times New Roman" w:hAnsi="Arial Narrow" w:cs="Arial"/>
                <w:szCs w:val="24"/>
              </w:rPr>
              <w:t xml:space="preserve"> </w:t>
            </w:r>
            <w:r w:rsidR="004F7C5E" w:rsidRPr="00F7098B">
              <w:rPr>
                <w:rFonts w:ascii="Arial Narrow" w:eastAsia="Times New Roman" w:hAnsi="Arial Narrow" w:cs="Arial"/>
                <w:szCs w:val="24"/>
              </w:rPr>
              <w:t>of financial and operational</w:t>
            </w:r>
            <w:r w:rsidR="00DF58B5" w:rsidRPr="00F7098B">
              <w:rPr>
                <w:rFonts w:ascii="Arial Narrow" w:eastAsia="Times New Roman" w:hAnsi="Arial Narrow" w:cs="Arial"/>
                <w:szCs w:val="24"/>
              </w:rPr>
              <w:t xml:space="preserve"> asset </w:t>
            </w:r>
            <w:r w:rsidR="004F7C5E" w:rsidRPr="00F7098B">
              <w:rPr>
                <w:rFonts w:ascii="Arial Narrow" w:eastAsia="Times New Roman" w:hAnsi="Arial Narrow" w:cs="Arial"/>
                <w:szCs w:val="24"/>
              </w:rPr>
              <w:t>registers</w:t>
            </w:r>
          </w:p>
        </w:tc>
        <w:tc>
          <w:tcPr>
            <w:tcW w:w="1984" w:type="dxa"/>
            <w:vAlign w:val="center"/>
          </w:tcPr>
          <w:p w14:paraId="326E7018" w14:textId="77777777" w:rsidR="00DF58B5"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Property &amp; Asset Services</w:t>
            </w:r>
          </w:p>
        </w:tc>
        <w:tc>
          <w:tcPr>
            <w:tcW w:w="1559" w:type="dxa"/>
            <w:vAlign w:val="center"/>
          </w:tcPr>
          <w:p w14:paraId="51CF197E"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FFFFFF" w:themeFill="background1"/>
            <w:vAlign w:val="center"/>
          </w:tcPr>
          <w:p w14:paraId="1111C946" w14:textId="77777777" w:rsidR="00DF58B5" w:rsidRPr="00F7098B" w:rsidRDefault="002853AD"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$15,000</w:t>
            </w:r>
          </w:p>
        </w:tc>
        <w:tc>
          <w:tcPr>
            <w:tcW w:w="1134" w:type="dxa"/>
            <w:shd w:val="clear" w:color="auto" w:fill="4BACC6" w:themeFill="accent5"/>
            <w:vAlign w:val="center"/>
          </w:tcPr>
          <w:p w14:paraId="72633561" w14:textId="79F7B11C"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527F4" w:rsidRPr="00F7098B">
              <w:rPr>
                <w:rFonts w:ascii="Arial Narrow" w:eastAsia="Times New Roman" w:hAnsi="Arial Narrow" w:cs="Arial"/>
                <w:szCs w:val="24"/>
              </w:rPr>
              <w:t>21</w:t>
            </w:r>
            <w:r>
              <w:rPr>
                <w:rFonts w:ascii="Arial Narrow" w:eastAsia="Times New Roman" w:hAnsi="Arial Narrow" w:cs="Arial"/>
                <w:szCs w:val="24"/>
              </w:rPr>
              <w:t>-</w:t>
            </w:r>
            <w:r w:rsidR="00D527F4" w:rsidRPr="00F7098B">
              <w:rPr>
                <w:rFonts w:ascii="Arial Narrow" w:eastAsia="Times New Roman" w:hAnsi="Arial Narrow" w:cs="Arial"/>
                <w:szCs w:val="24"/>
              </w:rPr>
              <w:t>22</w:t>
            </w:r>
          </w:p>
        </w:tc>
      </w:tr>
      <w:tr w:rsidR="00DF58B5" w:rsidRPr="00F7098B" w14:paraId="3A1DE30D" w14:textId="77777777" w:rsidTr="00F7098B">
        <w:trPr>
          <w:trHeight w:val="464"/>
        </w:trPr>
        <w:tc>
          <w:tcPr>
            <w:tcW w:w="710" w:type="dxa"/>
            <w:shd w:val="clear" w:color="auto" w:fill="4BACC6" w:themeFill="accent5"/>
            <w:vAlign w:val="center"/>
          </w:tcPr>
          <w:p w14:paraId="20B142DF" w14:textId="77777777" w:rsidR="00DF58B5" w:rsidRPr="00F7098B" w:rsidRDefault="005549B4"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4</w:t>
            </w:r>
          </w:p>
        </w:tc>
        <w:tc>
          <w:tcPr>
            <w:tcW w:w="2835" w:type="dxa"/>
            <w:shd w:val="clear" w:color="auto" w:fill="D9D9D9" w:themeFill="background1" w:themeFillShade="D9"/>
            <w:vAlign w:val="center"/>
          </w:tcPr>
          <w:p w14:paraId="4B5F3795"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Customer level of service surveys, integrate into Catalyst surveys</w:t>
            </w:r>
          </w:p>
        </w:tc>
        <w:tc>
          <w:tcPr>
            <w:tcW w:w="1984" w:type="dxa"/>
            <w:shd w:val="clear" w:color="auto" w:fill="D9D9D9" w:themeFill="background1" w:themeFillShade="D9"/>
            <w:vAlign w:val="center"/>
          </w:tcPr>
          <w:p w14:paraId="1EE42F6A" w14:textId="77777777" w:rsidR="00DF58B5"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tc>
        <w:tc>
          <w:tcPr>
            <w:tcW w:w="1559" w:type="dxa"/>
            <w:shd w:val="clear" w:color="auto" w:fill="D9D9D9" w:themeFill="background1" w:themeFillShade="D9"/>
            <w:vAlign w:val="center"/>
          </w:tcPr>
          <w:p w14:paraId="32FBB8A5"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D9D9D9" w:themeFill="background1" w:themeFillShade="D9"/>
            <w:vAlign w:val="center"/>
          </w:tcPr>
          <w:p w14:paraId="7DE76230" w14:textId="77777777" w:rsidR="00DF58B5" w:rsidRPr="00F7098B" w:rsidRDefault="009276BE"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30AEB9E2" w14:textId="1F21AC82"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527F4" w:rsidRPr="00F7098B">
              <w:rPr>
                <w:rFonts w:ascii="Arial Narrow" w:eastAsia="Times New Roman" w:hAnsi="Arial Narrow" w:cs="Arial"/>
                <w:szCs w:val="24"/>
              </w:rPr>
              <w:t>22</w:t>
            </w:r>
            <w:r>
              <w:rPr>
                <w:rFonts w:ascii="Arial Narrow" w:eastAsia="Times New Roman" w:hAnsi="Arial Narrow" w:cs="Arial"/>
                <w:szCs w:val="24"/>
              </w:rPr>
              <w:t>-2</w:t>
            </w:r>
            <w:r w:rsidR="00D527F4" w:rsidRPr="00F7098B">
              <w:rPr>
                <w:rFonts w:ascii="Arial Narrow" w:eastAsia="Times New Roman" w:hAnsi="Arial Narrow" w:cs="Arial"/>
                <w:szCs w:val="24"/>
              </w:rPr>
              <w:t>3</w:t>
            </w:r>
          </w:p>
        </w:tc>
      </w:tr>
      <w:tr w:rsidR="00DF58B5" w:rsidRPr="00F7098B" w14:paraId="37EDD254" w14:textId="77777777" w:rsidTr="00F7098B">
        <w:trPr>
          <w:trHeight w:val="464"/>
        </w:trPr>
        <w:tc>
          <w:tcPr>
            <w:tcW w:w="710" w:type="dxa"/>
            <w:shd w:val="clear" w:color="auto" w:fill="4BACC6" w:themeFill="accent5"/>
            <w:vAlign w:val="center"/>
          </w:tcPr>
          <w:p w14:paraId="279C3C4C" w14:textId="77777777" w:rsidR="00DF58B5" w:rsidRPr="00F7098B" w:rsidRDefault="005549B4"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5</w:t>
            </w:r>
          </w:p>
        </w:tc>
        <w:tc>
          <w:tcPr>
            <w:tcW w:w="2835" w:type="dxa"/>
            <w:shd w:val="clear" w:color="auto" w:fill="FFFFFF" w:themeFill="background1"/>
            <w:vAlign w:val="center"/>
          </w:tcPr>
          <w:p w14:paraId="2FC1E988"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Review and update historic maintenance data</w:t>
            </w:r>
          </w:p>
        </w:tc>
        <w:tc>
          <w:tcPr>
            <w:tcW w:w="1984" w:type="dxa"/>
            <w:shd w:val="clear" w:color="auto" w:fill="FFFFFF" w:themeFill="background1"/>
            <w:vAlign w:val="center"/>
          </w:tcPr>
          <w:p w14:paraId="3D28C98B" w14:textId="77777777" w:rsidR="00DF58B5"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tc>
        <w:tc>
          <w:tcPr>
            <w:tcW w:w="1559" w:type="dxa"/>
            <w:shd w:val="clear" w:color="auto" w:fill="FFFFFF" w:themeFill="background1"/>
            <w:vAlign w:val="center"/>
          </w:tcPr>
          <w:p w14:paraId="60C8A9BE"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FFFFFF" w:themeFill="background1"/>
            <w:vAlign w:val="center"/>
          </w:tcPr>
          <w:p w14:paraId="0D24CC79" w14:textId="77777777" w:rsidR="00DF58B5" w:rsidRPr="00F7098B" w:rsidRDefault="009276BE"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57C4E764" w14:textId="237769ED"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527F4" w:rsidRPr="00F7098B">
              <w:rPr>
                <w:rFonts w:ascii="Arial Narrow" w:eastAsia="Times New Roman" w:hAnsi="Arial Narrow" w:cs="Arial"/>
                <w:szCs w:val="24"/>
              </w:rPr>
              <w:t>22</w:t>
            </w:r>
            <w:r>
              <w:rPr>
                <w:rFonts w:ascii="Arial Narrow" w:eastAsia="Times New Roman" w:hAnsi="Arial Narrow" w:cs="Arial"/>
                <w:szCs w:val="24"/>
              </w:rPr>
              <w:t>-</w:t>
            </w:r>
            <w:r w:rsidR="00D527F4" w:rsidRPr="00F7098B">
              <w:rPr>
                <w:rFonts w:ascii="Arial Narrow" w:eastAsia="Times New Roman" w:hAnsi="Arial Narrow" w:cs="Arial"/>
                <w:szCs w:val="24"/>
              </w:rPr>
              <w:t>23</w:t>
            </w:r>
          </w:p>
        </w:tc>
      </w:tr>
      <w:tr w:rsidR="00D95C32" w:rsidRPr="00F7098B" w14:paraId="6C92FA52" w14:textId="77777777" w:rsidTr="00F7098B">
        <w:trPr>
          <w:trHeight w:val="464"/>
        </w:trPr>
        <w:tc>
          <w:tcPr>
            <w:tcW w:w="710" w:type="dxa"/>
            <w:shd w:val="clear" w:color="auto" w:fill="4BACC6" w:themeFill="accent5"/>
            <w:vAlign w:val="center"/>
          </w:tcPr>
          <w:p w14:paraId="39AAA2AE" w14:textId="77777777" w:rsidR="00D95C32" w:rsidRPr="00F7098B" w:rsidRDefault="00A15269"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6</w:t>
            </w:r>
          </w:p>
        </w:tc>
        <w:tc>
          <w:tcPr>
            <w:tcW w:w="2835" w:type="dxa"/>
            <w:shd w:val="clear" w:color="auto" w:fill="D9D9D9" w:themeFill="background1" w:themeFillShade="D9"/>
            <w:vAlign w:val="center"/>
          </w:tcPr>
          <w:p w14:paraId="622FAF98" w14:textId="77777777" w:rsidR="00D95C32" w:rsidRPr="00F7098B" w:rsidRDefault="00D95C32"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Strategic Asset Management (SAM) Implementation for forecasting and renewal plans</w:t>
            </w:r>
          </w:p>
        </w:tc>
        <w:tc>
          <w:tcPr>
            <w:tcW w:w="1984" w:type="dxa"/>
            <w:shd w:val="clear" w:color="auto" w:fill="D9D9D9" w:themeFill="background1" w:themeFillShade="D9"/>
            <w:vAlign w:val="center"/>
          </w:tcPr>
          <w:p w14:paraId="5A7057DF" w14:textId="77777777" w:rsidR="00D95C32"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Property &amp; Asset Services</w:t>
            </w:r>
          </w:p>
        </w:tc>
        <w:tc>
          <w:tcPr>
            <w:tcW w:w="1559" w:type="dxa"/>
            <w:shd w:val="clear" w:color="auto" w:fill="D9D9D9" w:themeFill="background1" w:themeFillShade="D9"/>
            <w:vAlign w:val="center"/>
          </w:tcPr>
          <w:p w14:paraId="22E7F74E" w14:textId="77777777" w:rsidR="00D95C32" w:rsidRPr="00F7098B" w:rsidRDefault="00D95C32"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D9D9D9" w:themeFill="background1" w:themeFillShade="D9"/>
            <w:vAlign w:val="center"/>
          </w:tcPr>
          <w:p w14:paraId="38073764" w14:textId="77777777" w:rsidR="00D95C32" w:rsidRPr="00F7098B" w:rsidRDefault="00D95C32"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07E4B8D2" w14:textId="00F5C4AC" w:rsidR="00D95C32"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527F4" w:rsidRPr="00F7098B">
              <w:rPr>
                <w:rFonts w:ascii="Arial Narrow" w:eastAsia="Times New Roman" w:hAnsi="Arial Narrow" w:cs="Arial"/>
                <w:szCs w:val="24"/>
              </w:rPr>
              <w:t>22</w:t>
            </w:r>
            <w:r>
              <w:rPr>
                <w:rFonts w:ascii="Arial Narrow" w:eastAsia="Times New Roman" w:hAnsi="Arial Narrow" w:cs="Arial"/>
                <w:szCs w:val="24"/>
              </w:rPr>
              <w:t>-</w:t>
            </w:r>
            <w:r w:rsidR="00D527F4" w:rsidRPr="00F7098B">
              <w:rPr>
                <w:rFonts w:ascii="Arial Narrow" w:eastAsia="Times New Roman" w:hAnsi="Arial Narrow" w:cs="Arial"/>
                <w:szCs w:val="24"/>
              </w:rPr>
              <w:t>23</w:t>
            </w:r>
          </w:p>
        </w:tc>
      </w:tr>
      <w:tr w:rsidR="00A15269" w:rsidRPr="00F7098B" w14:paraId="5FA6671A" w14:textId="77777777" w:rsidTr="00F7098B">
        <w:trPr>
          <w:trHeight w:val="464"/>
        </w:trPr>
        <w:tc>
          <w:tcPr>
            <w:tcW w:w="710" w:type="dxa"/>
            <w:shd w:val="clear" w:color="auto" w:fill="4BACC6" w:themeFill="accent5"/>
            <w:vAlign w:val="center"/>
          </w:tcPr>
          <w:p w14:paraId="5D9A182B" w14:textId="77777777" w:rsidR="00A15269" w:rsidRPr="00F7098B" w:rsidRDefault="00A15269"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lastRenderedPageBreak/>
              <w:t>7</w:t>
            </w:r>
          </w:p>
        </w:tc>
        <w:tc>
          <w:tcPr>
            <w:tcW w:w="2835" w:type="dxa"/>
            <w:shd w:val="clear" w:color="auto" w:fill="FFFFFF" w:themeFill="background1"/>
            <w:vAlign w:val="center"/>
          </w:tcPr>
          <w:p w14:paraId="7B9E178A" w14:textId="77777777" w:rsidR="00A15269"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Differentiate between Coastal and Marina infrastructure based on management responsibility and budgets</w:t>
            </w:r>
          </w:p>
        </w:tc>
        <w:tc>
          <w:tcPr>
            <w:tcW w:w="1984" w:type="dxa"/>
            <w:shd w:val="clear" w:color="auto" w:fill="FFFFFF" w:themeFill="background1"/>
            <w:vAlign w:val="center"/>
          </w:tcPr>
          <w:p w14:paraId="7AF9F4E0" w14:textId="77777777" w:rsidR="00A15269"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p w14:paraId="62343D5E" w14:textId="77777777" w:rsidR="00A15269"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Property &amp; Asset Services</w:t>
            </w:r>
          </w:p>
        </w:tc>
        <w:tc>
          <w:tcPr>
            <w:tcW w:w="1559" w:type="dxa"/>
            <w:shd w:val="clear" w:color="auto" w:fill="FFFFFF" w:themeFill="background1"/>
            <w:vAlign w:val="center"/>
          </w:tcPr>
          <w:p w14:paraId="09233311" w14:textId="77777777" w:rsidR="00A15269"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FFFFFF" w:themeFill="background1"/>
            <w:vAlign w:val="center"/>
          </w:tcPr>
          <w:p w14:paraId="266AC694" w14:textId="77777777" w:rsidR="00A15269" w:rsidRPr="00F7098B" w:rsidRDefault="00A15269"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6950E678" w14:textId="04F7EBA6" w:rsidR="00A15269"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A15269" w:rsidRPr="00F7098B">
              <w:rPr>
                <w:rFonts w:ascii="Arial Narrow" w:eastAsia="Times New Roman" w:hAnsi="Arial Narrow" w:cs="Arial"/>
                <w:szCs w:val="24"/>
              </w:rPr>
              <w:t>23</w:t>
            </w:r>
            <w:r>
              <w:rPr>
                <w:rFonts w:ascii="Arial Narrow" w:eastAsia="Times New Roman" w:hAnsi="Arial Narrow" w:cs="Arial"/>
                <w:szCs w:val="24"/>
              </w:rPr>
              <w:t>-</w:t>
            </w:r>
            <w:r w:rsidR="00A15269" w:rsidRPr="00F7098B">
              <w:rPr>
                <w:rFonts w:ascii="Arial Narrow" w:eastAsia="Times New Roman" w:hAnsi="Arial Narrow" w:cs="Arial"/>
                <w:szCs w:val="24"/>
              </w:rPr>
              <w:t>24</w:t>
            </w:r>
          </w:p>
        </w:tc>
      </w:tr>
      <w:tr w:rsidR="00DF58B5" w:rsidRPr="00F7098B" w14:paraId="67C88F9D" w14:textId="77777777" w:rsidTr="00F7098B">
        <w:trPr>
          <w:trHeight w:val="464"/>
        </w:trPr>
        <w:tc>
          <w:tcPr>
            <w:tcW w:w="710" w:type="dxa"/>
            <w:shd w:val="clear" w:color="auto" w:fill="4BACC6" w:themeFill="accent5"/>
            <w:vAlign w:val="center"/>
          </w:tcPr>
          <w:p w14:paraId="0DCE44AA" w14:textId="77777777" w:rsidR="00DF58B5" w:rsidRPr="00F7098B" w:rsidRDefault="00A15269"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8</w:t>
            </w:r>
          </w:p>
        </w:tc>
        <w:tc>
          <w:tcPr>
            <w:tcW w:w="2835" w:type="dxa"/>
            <w:shd w:val="clear" w:color="auto" w:fill="D9D9D9" w:themeFill="background1" w:themeFillShade="D9"/>
            <w:vAlign w:val="center"/>
          </w:tcPr>
          <w:p w14:paraId="3D2CD6AB"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Improve operation and maintenance budget expenditure documentation</w:t>
            </w:r>
          </w:p>
        </w:tc>
        <w:tc>
          <w:tcPr>
            <w:tcW w:w="1984" w:type="dxa"/>
            <w:shd w:val="clear" w:color="auto" w:fill="D9D9D9" w:themeFill="background1" w:themeFillShade="D9"/>
            <w:vAlign w:val="center"/>
          </w:tcPr>
          <w:p w14:paraId="7C343EB3" w14:textId="77777777" w:rsidR="00DF58B5"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tc>
        <w:tc>
          <w:tcPr>
            <w:tcW w:w="1559" w:type="dxa"/>
            <w:shd w:val="clear" w:color="auto" w:fill="D9D9D9" w:themeFill="background1" w:themeFillShade="D9"/>
            <w:vAlign w:val="center"/>
          </w:tcPr>
          <w:p w14:paraId="7B565E65"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D9D9D9" w:themeFill="background1" w:themeFillShade="D9"/>
            <w:vAlign w:val="center"/>
          </w:tcPr>
          <w:p w14:paraId="3B70552F" w14:textId="77777777" w:rsidR="00DF58B5" w:rsidRPr="00F7098B" w:rsidRDefault="009276BE"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5F80B5BA" w14:textId="261D121E"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F58B5" w:rsidRPr="00F7098B">
              <w:rPr>
                <w:rFonts w:ascii="Arial Narrow" w:eastAsia="Times New Roman" w:hAnsi="Arial Narrow" w:cs="Arial"/>
                <w:szCs w:val="24"/>
              </w:rPr>
              <w:t>23</w:t>
            </w:r>
            <w:r>
              <w:rPr>
                <w:rFonts w:ascii="Arial Narrow" w:eastAsia="Times New Roman" w:hAnsi="Arial Narrow" w:cs="Arial"/>
                <w:szCs w:val="24"/>
              </w:rPr>
              <w:t>-</w:t>
            </w:r>
            <w:r w:rsidR="00DF58B5" w:rsidRPr="00F7098B">
              <w:rPr>
                <w:rFonts w:ascii="Arial Narrow" w:eastAsia="Times New Roman" w:hAnsi="Arial Narrow" w:cs="Arial"/>
                <w:szCs w:val="24"/>
              </w:rPr>
              <w:t>24</w:t>
            </w:r>
          </w:p>
        </w:tc>
      </w:tr>
      <w:tr w:rsidR="00DF58B5" w:rsidRPr="00F7098B" w14:paraId="17899C0B" w14:textId="77777777" w:rsidTr="00F7098B">
        <w:trPr>
          <w:trHeight w:val="689"/>
        </w:trPr>
        <w:tc>
          <w:tcPr>
            <w:tcW w:w="710" w:type="dxa"/>
            <w:shd w:val="clear" w:color="auto" w:fill="4BACC6" w:themeFill="accent5"/>
            <w:vAlign w:val="center"/>
          </w:tcPr>
          <w:p w14:paraId="143A5B38" w14:textId="77777777" w:rsidR="00DF58B5" w:rsidRPr="00F7098B" w:rsidRDefault="00A15269"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9</w:t>
            </w:r>
          </w:p>
        </w:tc>
        <w:tc>
          <w:tcPr>
            <w:tcW w:w="2835" w:type="dxa"/>
            <w:shd w:val="clear" w:color="auto" w:fill="auto"/>
            <w:vAlign w:val="center"/>
          </w:tcPr>
          <w:p w14:paraId="1DCA3D60"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Develop ranking criteria for asset renewal and replacement</w:t>
            </w:r>
          </w:p>
        </w:tc>
        <w:tc>
          <w:tcPr>
            <w:tcW w:w="1984" w:type="dxa"/>
            <w:shd w:val="clear" w:color="auto" w:fill="auto"/>
            <w:vAlign w:val="center"/>
          </w:tcPr>
          <w:p w14:paraId="72A15108" w14:textId="77777777" w:rsidR="00DF58B5"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tc>
        <w:tc>
          <w:tcPr>
            <w:tcW w:w="1559" w:type="dxa"/>
            <w:shd w:val="clear" w:color="auto" w:fill="auto"/>
            <w:vAlign w:val="center"/>
          </w:tcPr>
          <w:p w14:paraId="31AE92D9"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vAlign w:val="center"/>
          </w:tcPr>
          <w:p w14:paraId="11445AE3" w14:textId="77777777" w:rsidR="00DF58B5" w:rsidRPr="00F7098B" w:rsidRDefault="009276BE"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065F77F5" w14:textId="4A48138B"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F58B5" w:rsidRPr="00F7098B">
              <w:rPr>
                <w:rFonts w:ascii="Arial Narrow" w:eastAsia="Times New Roman" w:hAnsi="Arial Narrow" w:cs="Arial"/>
                <w:szCs w:val="24"/>
              </w:rPr>
              <w:t>23</w:t>
            </w:r>
            <w:r>
              <w:rPr>
                <w:rFonts w:ascii="Arial Narrow" w:eastAsia="Times New Roman" w:hAnsi="Arial Narrow" w:cs="Arial"/>
                <w:szCs w:val="24"/>
              </w:rPr>
              <w:t>-</w:t>
            </w:r>
            <w:r w:rsidR="00DF58B5" w:rsidRPr="00F7098B">
              <w:rPr>
                <w:rFonts w:ascii="Arial Narrow" w:eastAsia="Times New Roman" w:hAnsi="Arial Narrow" w:cs="Arial"/>
                <w:szCs w:val="24"/>
              </w:rPr>
              <w:t>24</w:t>
            </w:r>
          </w:p>
        </w:tc>
      </w:tr>
      <w:tr w:rsidR="00DF58B5" w:rsidRPr="00F7098B" w14:paraId="4114992F" w14:textId="77777777" w:rsidTr="00F7098B">
        <w:trPr>
          <w:trHeight w:val="703"/>
        </w:trPr>
        <w:tc>
          <w:tcPr>
            <w:tcW w:w="710" w:type="dxa"/>
            <w:shd w:val="clear" w:color="auto" w:fill="4BACC6" w:themeFill="accent5"/>
            <w:vAlign w:val="center"/>
          </w:tcPr>
          <w:p w14:paraId="153401A7" w14:textId="77777777" w:rsidR="00DF58B5" w:rsidRPr="00F7098B" w:rsidRDefault="00A15269"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10</w:t>
            </w:r>
          </w:p>
        </w:tc>
        <w:tc>
          <w:tcPr>
            <w:tcW w:w="2835" w:type="dxa"/>
            <w:shd w:val="clear" w:color="auto" w:fill="D9D9D9" w:themeFill="background1" w:themeFillShade="D9"/>
            <w:vAlign w:val="center"/>
          </w:tcPr>
          <w:p w14:paraId="07302B3A" w14:textId="77777777" w:rsidR="00DF58B5" w:rsidRPr="00F7098B" w:rsidRDefault="00294330" w:rsidP="00657AD1">
            <w:pPr>
              <w:spacing w:after="0" w:line="240" w:lineRule="auto"/>
              <w:rPr>
                <w:rFonts w:ascii="Arial Narrow" w:eastAsia="Times New Roman" w:hAnsi="Arial Narrow" w:cs="Arial"/>
                <w:dstrike/>
                <w:szCs w:val="24"/>
              </w:rPr>
            </w:pPr>
            <w:r w:rsidRPr="00F7098B">
              <w:rPr>
                <w:rFonts w:ascii="Arial Narrow" w:hAnsi="Arial Narrow" w:cs="Arial"/>
                <w:szCs w:val="24"/>
              </w:rPr>
              <w:t>Investigate CCTV provision and improvements</w:t>
            </w:r>
          </w:p>
        </w:tc>
        <w:tc>
          <w:tcPr>
            <w:tcW w:w="1984" w:type="dxa"/>
            <w:shd w:val="clear" w:color="auto" w:fill="D9D9D9" w:themeFill="background1" w:themeFillShade="D9"/>
            <w:vAlign w:val="center"/>
          </w:tcPr>
          <w:p w14:paraId="5DF71574" w14:textId="77777777" w:rsidR="00DF58B5"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p>
        </w:tc>
        <w:tc>
          <w:tcPr>
            <w:tcW w:w="1559" w:type="dxa"/>
            <w:shd w:val="clear" w:color="auto" w:fill="D9D9D9" w:themeFill="background1" w:themeFillShade="D9"/>
            <w:vAlign w:val="center"/>
          </w:tcPr>
          <w:p w14:paraId="6AFEE49F" w14:textId="77777777" w:rsidR="00DF58B5" w:rsidRPr="00F7098B" w:rsidRDefault="00DF58B5"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D9D9D9" w:themeFill="background1" w:themeFillShade="D9"/>
            <w:vAlign w:val="center"/>
          </w:tcPr>
          <w:p w14:paraId="4F958DAA" w14:textId="77777777" w:rsidR="00DF58B5" w:rsidRPr="00F7098B" w:rsidRDefault="009276BE"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37688DCC" w14:textId="4BD7DCBB" w:rsidR="00DF58B5"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DF58B5" w:rsidRPr="00F7098B">
              <w:rPr>
                <w:rFonts w:ascii="Arial Narrow" w:eastAsia="Times New Roman" w:hAnsi="Arial Narrow" w:cs="Arial"/>
                <w:szCs w:val="24"/>
              </w:rPr>
              <w:t>23</w:t>
            </w:r>
            <w:r>
              <w:rPr>
                <w:rFonts w:ascii="Arial Narrow" w:eastAsia="Times New Roman" w:hAnsi="Arial Narrow" w:cs="Arial"/>
                <w:szCs w:val="24"/>
              </w:rPr>
              <w:t>-</w:t>
            </w:r>
            <w:r w:rsidR="00DF58B5" w:rsidRPr="00F7098B">
              <w:rPr>
                <w:rFonts w:ascii="Arial Narrow" w:eastAsia="Times New Roman" w:hAnsi="Arial Narrow" w:cs="Arial"/>
                <w:szCs w:val="24"/>
              </w:rPr>
              <w:t>24</w:t>
            </w:r>
          </w:p>
        </w:tc>
      </w:tr>
      <w:tr w:rsidR="00310669" w:rsidRPr="00F7098B" w14:paraId="1BB59AFE" w14:textId="77777777" w:rsidTr="00F7098B">
        <w:trPr>
          <w:trHeight w:val="689"/>
        </w:trPr>
        <w:tc>
          <w:tcPr>
            <w:tcW w:w="710" w:type="dxa"/>
            <w:shd w:val="clear" w:color="auto" w:fill="4BACC6" w:themeFill="accent5"/>
            <w:vAlign w:val="center"/>
          </w:tcPr>
          <w:p w14:paraId="4E458441" w14:textId="77777777" w:rsidR="00310669" w:rsidRPr="00F7098B" w:rsidDel="003C3334" w:rsidRDefault="00A15269"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11</w:t>
            </w:r>
          </w:p>
        </w:tc>
        <w:tc>
          <w:tcPr>
            <w:tcW w:w="2835" w:type="dxa"/>
            <w:shd w:val="clear" w:color="auto" w:fill="auto"/>
            <w:vAlign w:val="center"/>
          </w:tcPr>
          <w:p w14:paraId="5BEF85D5" w14:textId="77777777" w:rsidR="00310669" w:rsidRPr="00F7098B" w:rsidRDefault="003106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 xml:space="preserve">Add outcomes of coastal infrastructure surveys </w:t>
            </w:r>
            <w:r w:rsidR="00424F6F" w:rsidRPr="00F7098B">
              <w:rPr>
                <w:rFonts w:ascii="Arial Narrow" w:eastAsia="Times New Roman" w:hAnsi="Arial Narrow" w:cs="Arial"/>
                <w:szCs w:val="24"/>
              </w:rPr>
              <w:t>e.g.</w:t>
            </w:r>
            <w:r w:rsidRPr="00F7098B">
              <w:rPr>
                <w:rFonts w:ascii="Arial Narrow" w:eastAsia="Times New Roman" w:hAnsi="Arial Narrow" w:cs="Arial"/>
                <w:szCs w:val="24"/>
              </w:rPr>
              <w:t xml:space="preserve"> erosion and remedial recommendations to future versions of </w:t>
            </w:r>
            <w:r w:rsidR="00EA3EEA" w:rsidRPr="00F7098B">
              <w:rPr>
                <w:rFonts w:ascii="Arial Narrow" w:eastAsia="Times New Roman" w:hAnsi="Arial Narrow" w:cs="Arial"/>
                <w:szCs w:val="24"/>
              </w:rPr>
              <w:t>MCIAMP</w:t>
            </w:r>
          </w:p>
        </w:tc>
        <w:tc>
          <w:tcPr>
            <w:tcW w:w="1984" w:type="dxa"/>
            <w:shd w:val="clear" w:color="auto" w:fill="auto"/>
            <w:vAlign w:val="center"/>
          </w:tcPr>
          <w:p w14:paraId="0EEE1C84" w14:textId="77777777" w:rsidR="00A15269" w:rsidRPr="00F7098B" w:rsidRDefault="00A152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Port Coogee Marina</w:t>
            </w:r>
            <w:r w:rsidR="007362A8" w:rsidRPr="00F7098B">
              <w:rPr>
                <w:rFonts w:ascii="Arial Narrow" w:eastAsia="Times New Roman" w:hAnsi="Arial Narrow" w:cs="Arial"/>
                <w:szCs w:val="24"/>
              </w:rPr>
              <w:t>,</w:t>
            </w:r>
          </w:p>
          <w:p w14:paraId="5FC8A927" w14:textId="77777777" w:rsidR="00310669"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Property &amp; Asset Services</w:t>
            </w:r>
          </w:p>
        </w:tc>
        <w:tc>
          <w:tcPr>
            <w:tcW w:w="1559" w:type="dxa"/>
            <w:shd w:val="clear" w:color="auto" w:fill="auto"/>
            <w:vAlign w:val="center"/>
          </w:tcPr>
          <w:p w14:paraId="300E15A9" w14:textId="77777777" w:rsidR="00310669" w:rsidRPr="00F7098B" w:rsidRDefault="00310669"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auto"/>
            <w:vAlign w:val="center"/>
          </w:tcPr>
          <w:p w14:paraId="2761BBBA" w14:textId="77777777" w:rsidR="00310669" w:rsidRPr="00F7098B" w:rsidRDefault="00310669"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6B6BA569" w14:textId="1A24DB27" w:rsidR="00310669"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310669" w:rsidRPr="00F7098B">
              <w:rPr>
                <w:rFonts w:ascii="Arial Narrow" w:eastAsia="Times New Roman" w:hAnsi="Arial Narrow" w:cs="Arial"/>
                <w:szCs w:val="24"/>
              </w:rPr>
              <w:t>23</w:t>
            </w:r>
            <w:r>
              <w:rPr>
                <w:rFonts w:ascii="Arial Narrow" w:eastAsia="Times New Roman" w:hAnsi="Arial Narrow" w:cs="Arial"/>
                <w:szCs w:val="24"/>
              </w:rPr>
              <w:t>-</w:t>
            </w:r>
            <w:r w:rsidR="00310669" w:rsidRPr="00F7098B">
              <w:rPr>
                <w:rFonts w:ascii="Arial Narrow" w:eastAsia="Times New Roman" w:hAnsi="Arial Narrow" w:cs="Arial"/>
                <w:szCs w:val="24"/>
              </w:rPr>
              <w:t>24</w:t>
            </w:r>
          </w:p>
        </w:tc>
      </w:tr>
      <w:tr w:rsidR="008B75FE" w:rsidRPr="00F7098B" w14:paraId="75B84EC6" w14:textId="77777777" w:rsidTr="00F7098B">
        <w:trPr>
          <w:trHeight w:val="689"/>
        </w:trPr>
        <w:tc>
          <w:tcPr>
            <w:tcW w:w="710" w:type="dxa"/>
            <w:shd w:val="clear" w:color="auto" w:fill="4BACC6" w:themeFill="accent5"/>
            <w:vAlign w:val="center"/>
          </w:tcPr>
          <w:p w14:paraId="2107C0D7" w14:textId="77777777" w:rsidR="008B75FE" w:rsidRPr="00F7098B" w:rsidRDefault="008B75FE" w:rsidP="00F7098B">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12</w:t>
            </w:r>
          </w:p>
        </w:tc>
        <w:tc>
          <w:tcPr>
            <w:tcW w:w="2835" w:type="dxa"/>
            <w:shd w:val="clear" w:color="auto" w:fill="D9D9D9" w:themeFill="background1" w:themeFillShade="D9"/>
            <w:vAlign w:val="center"/>
          </w:tcPr>
          <w:p w14:paraId="417DC548" w14:textId="77777777" w:rsidR="008B75FE" w:rsidRPr="00F7098B" w:rsidRDefault="008B75FE"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 xml:space="preserve">Explore including specialist depreciation models for infrastructure in the </w:t>
            </w:r>
            <w:r w:rsidR="00EA3EEA" w:rsidRPr="00F7098B">
              <w:rPr>
                <w:rFonts w:ascii="Arial Narrow" w:eastAsia="Times New Roman" w:hAnsi="Arial Narrow" w:cs="Arial"/>
                <w:szCs w:val="24"/>
              </w:rPr>
              <w:t>MCIAMP</w:t>
            </w:r>
          </w:p>
        </w:tc>
        <w:tc>
          <w:tcPr>
            <w:tcW w:w="1984" w:type="dxa"/>
            <w:shd w:val="clear" w:color="auto" w:fill="D9D9D9" w:themeFill="background1" w:themeFillShade="D9"/>
            <w:vAlign w:val="center"/>
          </w:tcPr>
          <w:p w14:paraId="11063872" w14:textId="77777777" w:rsidR="008B75FE"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Finance Services,</w:t>
            </w:r>
          </w:p>
          <w:p w14:paraId="36B0265C" w14:textId="77777777" w:rsidR="008B75FE" w:rsidRPr="00F7098B" w:rsidRDefault="007362A8"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Property &amp; Asset Services</w:t>
            </w:r>
          </w:p>
        </w:tc>
        <w:tc>
          <w:tcPr>
            <w:tcW w:w="1559" w:type="dxa"/>
            <w:shd w:val="clear" w:color="auto" w:fill="D9D9D9" w:themeFill="background1" w:themeFillShade="D9"/>
            <w:vAlign w:val="center"/>
          </w:tcPr>
          <w:p w14:paraId="1EBC7310" w14:textId="77777777" w:rsidR="008B75FE" w:rsidRPr="00F7098B" w:rsidRDefault="008B75FE" w:rsidP="00657AD1">
            <w:pPr>
              <w:spacing w:after="0" w:line="240" w:lineRule="auto"/>
              <w:rPr>
                <w:rFonts w:ascii="Arial Narrow" w:eastAsia="Times New Roman" w:hAnsi="Arial Narrow" w:cs="Arial"/>
                <w:szCs w:val="24"/>
              </w:rPr>
            </w:pPr>
            <w:r w:rsidRPr="00F7098B">
              <w:rPr>
                <w:rFonts w:ascii="Arial Narrow" w:eastAsia="Times New Roman" w:hAnsi="Arial Narrow" w:cs="Arial"/>
                <w:szCs w:val="24"/>
              </w:rPr>
              <w:t>Internal Expertise</w:t>
            </w:r>
          </w:p>
        </w:tc>
        <w:tc>
          <w:tcPr>
            <w:tcW w:w="1276" w:type="dxa"/>
            <w:shd w:val="clear" w:color="auto" w:fill="D9D9D9" w:themeFill="background1" w:themeFillShade="D9"/>
            <w:vAlign w:val="center"/>
          </w:tcPr>
          <w:p w14:paraId="3E96E5E9" w14:textId="77777777" w:rsidR="008B75FE" w:rsidRPr="00F7098B" w:rsidRDefault="008B75FE" w:rsidP="00657AD1">
            <w:pPr>
              <w:spacing w:after="0" w:line="240" w:lineRule="auto"/>
              <w:jc w:val="center"/>
              <w:rPr>
                <w:rFonts w:ascii="Arial Narrow" w:eastAsia="Times New Roman" w:hAnsi="Arial Narrow" w:cs="Arial"/>
                <w:szCs w:val="24"/>
              </w:rPr>
            </w:pPr>
            <w:r w:rsidRPr="00F7098B">
              <w:rPr>
                <w:rFonts w:ascii="Arial Narrow" w:eastAsia="Times New Roman" w:hAnsi="Arial Narrow" w:cs="Arial"/>
                <w:szCs w:val="24"/>
              </w:rPr>
              <w:t>n/a</w:t>
            </w:r>
          </w:p>
        </w:tc>
        <w:tc>
          <w:tcPr>
            <w:tcW w:w="1134" w:type="dxa"/>
            <w:shd w:val="clear" w:color="auto" w:fill="4BACC6" w:themeFill="accent5"/>
            <w:vAlign w:val="center"/>
          </w:tcPr>
          <w:p w14:paraId="3DFEDEDB" w14:textId="02F8E4CF" w:rsidR="008B75FE" w:rsidRPr="00F7098B" w:rsidRDefault="00F7098B" w:rsidP="00657AD1">
            <w:pPr>
              <w:spacing w:after="0" w:line="240" w:lineRule="auto"/>
              <w:jc w:val="center"/>
              <w:rPr>
                <w:rFonts w:ascii="Arial Narrow" w:eastAsia="Times New Roman" w:hAnsi="Arial Narrow" w:cs="Arial"/>
                <w:szCs w:val="24"/>
              </w:rPr>
            </w:pPr>
            <w:r>
              <w:rPr>
                <w:rFonts w:ascii="Arial Narrow" w:eastAsia="Times New Roman" w:hAnsi="Arial Narrow" w:cs="Arial"/>
                <w:szCs w:val="24"/>
              </w:rPr>
              <w:t>20</w:t>
            </w:r>
            <w:r w:rsidR="008B75FE" w:rsidRPr="00F7098B">
              <w:rPr>
                <w:rFonts w:ascii="Arial Narrow" w:eastAsia="Times New Roman" w:hAnsi="Arial Narrow" w:cs="Arial"/>
                <w:szCs w:val="24"/>
              </w:rPr>
              <w:t>23</w:t>
            </w:r>
            <w:r>
              <w:rPr>
                <w:rFonts w:ascii="Arial Narrow" w:eastAsia="Times New Roman" w:hAnsi="Arial Narrow" w:cs="Arial"/>
                <w:szCs w:val="24"/>
              </w:rPr>
              <w:t>-</w:t>
            </w:r>
            <w:r w:rsidR="008B75FE" w:rsidRPr="00F7098B">
              <w:rPr>
                <w:rFonts w:ascii="Arial Narrow" w:eastAsia="Times New Roman" w:hAnsi="Arial Narrow" w:cs="Arial"/>
                <w:szCs w:val="24"/>
              </w:rPr>
              <w:t>24</w:t>
            </w:r>
          </w:p>
        </w:tc>
      </w:tr>
    </w:tbl>
    <w:p w14:paraId="3AB2EC41" w14:textId="77777777" w:rsidR="00B161C7" w:rsidRDefault="00B161C7" w:rsidP="007B5F10"/>
    <w:p w14:paraId="7D1E49DC" w14:textId="77777777" w:rsidR="006455BD" w:rsidRPr="00276691" w:rsidRDefault="006455BD" w:rsidP="007B5F10">
      <w:pPr>
        <w:keepNext/>
        <w:spacing w:before="100" w:beforeAutospacing="1" w:after="100" w:afterAutospacing="1"/>
        <w:outlineLvl w:val="1"/>
        <w:rPr>
          <w:rFonts w:eastAsia="Times New Roman" w:cs="Arial"/>
          <w:bCs/>
          <w:iCs/>
          <w:color w:val="4BACC6" w:themeColor="accent5"/>
          <w:szCs w:val="24"/>
        </w:rPr>
      </w:pPr>
      <w:bookmarkStart w:id="92" w:name="_Toc35600142"/>
      <w:bookmarkStart w:id="93" w:name="_Toc39487747"/>
      <w:r w:rsidRPr="00276691">
        <w:rPr>
          <w:rFonts w:eastAsia="Times New Roman" w:cs="Arial"/>
          <w:bCs/>
          <w:iCs/>
          <w:color w:val="4BACC6" w:themeColor="accent5"/>
          <w:szCs w:val="24"/>
        </w:rPr>
        <w:t>8.3</w:t>
      </w:r>
      <w:r w:rsidRPr="00276691">
        <w:rPr>
          <w:rFonts w:eastAsia="Times New Roman" w:cs="Arial"/>
          <w:bCs/>
          <w:iCs/>
          <w:color w:val="4BACC6" w:themeColor="accent5"/>
          <w:szCs w:val="24"/>
        </w:rPr>
        <w:tab/>
        <w:t>Monitoring and Review Procedures</w:t>
      </w:r>
      <w:bookmarkEnd w:id="92"/>
      <w:bookmarkEnd w:id="93"/>
    </w:p>
    <w:p w14:paraId="0E046B5F" w14:textId="3A55CDC0" w:rsidR="00B529E2" w:rsidRDefault="00390E3F" w:rsidP="007B5F10">
      <w:pPr>
        <w:spacing w:after="200"/>
        <w:jc w:val="both"/>
        <w:rPr>
          <w:rFonts w:cs="Arial"/>
          <w:bCs/>
          <w:szCs w:val="24"/>
          <w:lang w:eastAsia="en-AU"/>
        </w:rPr>
      </w:pPr>
      <w:r w:rsidRPr="00390E3F">
        <w:rPr>
          <w:rFonts w:cs="Arial"/>
          <w:bCs/>
          <w:szCs w:val="24"/>
          <w:lang w:eastAsia="en-AU"/>
        </w:rPr>
        <w:t xml:space="preserve">The </w:t>
      </w:r>
      <w:r w:rsidR="00EA3EEA">
        <w:rPr>
          <w:rFonts w:cs="Arial"/>
          <w:bCs/>
          <w:szCs w:val="24"/>
          <w:lang w:eastAsia="en-AU"/>
        </w:rPr>
        <w:t>MCIAMP</w:t>
      </w:r>
      <w:r w:rsidR="00B529E2">
        <w:rPr>
          <w:rFonts w:cs="Arial"/>
          <w:bCs/>
          <w:szCs w:val="24"/>
          <w:lang w:eastAsia="en-AU"/>
        </w:rPr>
        <w:t xml:space="preserve"> forms part of the City’s Strategic Asset Management Planning Framework (SAMPF)</w:t>
      </w:r>
      <w:r w:rsidR="00582FD9">
        <w:rPr>
          <w:rFonts w:cs="Arial"/>
          <w:bCs/>
          <w:szCs w:val="24"/>
          <w:lang w:eastAsia="en-AU"/>
        </w:rPr>
        <w:t>,</w:t>
      </w:r>
      <w:r w:rsidR="00B529E2">
        <w:rPr>
          <w:rFonts w:cs="Arial"/>
          <w:bCs/>
          <w:szCs w:val="24"/>
          <w:lang w:eastAsia="en-AU"/>
        </w:rPr>
        <w:t xml:space="preserve"> </w:t>
      </w:r>
      <w:r w:rsidR="004D438D">
        <w:rPr>
          <w:rFonts w:cs="Arial"/>
          <w:bCs/>
          <w:szCs w:val="24"/>
          <w:lang w:eastAsia="en-AU"/>
        </w:rPr>
        <w:t>cove</w:t>
      </w:r>
      <w:r w:rsidR="00582FD9">
        <w:rPr>
          <w:rFonts w:cs="Arial"/>
          <w:bCs/>
          <w:szCs w:val="24"/>
          <w:lang w:eastAsia="en-AU"/>
        </w:rPr>
        <w:t>rs</w:t>
      </w:r>
      <w:r w:rsidR="004D438D">
        <w:rPr>
          <w:rFonts w:cs="Arial"/>
          <w:bCs/>
          <w:szCs w:val="24"/>
          <w:lang w:eastAsia="en-AU"/>
        </w:rPr>
        <w:t xml:space="preserve"> four</w:t>
      </w:r>
      <w:r w:rsidR="004D438D" w:rsidRPr="00390E3F">
        <w:rPr>
          <w:rFonts w:cs="Arial"/>
          <w:bCs/>
          <w:szCs w:val="24"/>
          <w:lang w:eastAsia="en-AU"/>
        </w:rPr>
        <w:t xml:space="preserve"> financial years </w:t>
      </w:r>
      <w:r w:rsidR="004D438D">
        <w:rPr>
          <w:rFonts w:cs="Arial"/>
          <w:bCs/>
          <w:szCs w:val="24"/>
          <w:lang w:eastAsia="en-AU"/>
        </w:rPr>
        <w:t>(20</w:t>
      </w:r>
      <w:r w:rsidR="00F7098B">
        <w:rPr>
          <w:rFonts w:cs="Arial"/>
          <w:bCs/>
          <w:szCs w:val="24"/>
          <w:lang w:eastAsia="en-AU"/>
        </w:rPr>
        <w:t>20-</w:t>
      </w:r>
      <w:r w:rsidR="004D438D">
        <w:rPr>
          <w:rFonts w:cs="Arial"/>
          <w:bCs/>
          <w:szCs w:val="24"/>
          <w:lang w:eastAsia="en-AU"/>
        </w:rPr>
        <w:t xml:space="preserve">21 </w:t>
      </w:r>
      <w:r w:rsidR="00F7098B">
        <w:rPr>
          <w:rFonts w:cs="Arial"/>
          <w:bCs/>
          <w:szCs w:val="24"/>
          <w:lang w:eastAsia="en-AU"/>
        </w:rPr>
        <w:t>to 20</w:t>
      </w:r>
      <w:r w:rsidR="004D438D">
        <w:rPr>
          <w:rFonts w:cs="Arial"/>
          <w:bCs/>
          <w:szCs w:val="24"/>
          <w:lang w:eastAsia="en-AU"/>
        </w:rPr>
        <w:t>23/24)</w:t>
      </w:r>
      <w:r w:rsidR="004D438D" w:rsidRPr="00390E3F">
        <w:rPr>
          <w:rFonts w:cs="Arial"/>
          <w:bCs/>
          <w:szCs w:val="24"/>
          <w:lang w:eastAsia="en-AU"/>
        </w:rPr>
        <w:t xml:space="preserve"> </w:t>
      </w:r>
      <w:r w:rsidR="00B529E2">
        <w:rPr>
          <w:rFonts w:cs="Arial"/>
          <w:bCs/>
          <w:szCs w:val="24"/>
          <w:lang w:eastAsia="en-AU"/>
        </w:rPr>
        <w:t>and acts as an informing strategy</w:t>
      </w:r>
      <w:r w:rsidR="00582FD9">
        <w:rPr>
          <w:rFonts w:cs="Arial"/>
          <w:bCs/>
          <w:szCs w:val="24"/>
          <w:lang w:eastAsia="en-AU"/>
        </w:rPr>
        <w:t xml:space="preserve"> to</w:t>
      </w:r>
      <w:r w:rsidR="00B529E2">
        <w:rPr>
          <w:rFonts w:cs="Arial"/>
          <w:bCs/>
          <w:szCs w:val="24"/>
          <w:lang w:eastAsia="en-AU"/>
        </w:rPr>
        <w:t xml:space="preserve"> the City’s Corporate Planning Framework.</w:t>
      </w:r>
    </w:p>
    <w:p w14:paraId="5A97C518" w14:textId="77777777" w:rsidR="00390E3F" w:rsidRPr="00390E3F" w:rsidRDefault="005951DF" w:rsidP="007B5F10">
      <w:pPr>
        <w:spacing w:after="200"/>
        <w:jc w:val="both"/>
        <w:rPr>
          <w:rFonts w:cs="Arial"/>
          <w:bCs/>
          <w:szCs w:val="24"/>
          <w:lang w:eastAsia="en-AU"/>
        </w:rPr>
      </w:pPr>
      <w:r>
        <w:rPr>
          <w:rFonts w:cs="Arial"/>
          <w:bCs/>
          <w:szCs w:val="24"/>
          <w:lang w:eastAsia="en-AU"/>
        </w:rPr>
        <w:t>Future iterations of</w:t>
      </w:r>
      <w:r w:rsidRPr="00390E3F">
        <w:rPr>
          <w:rFonts w:cs="Arial"/>
          <w:bCs/>
          <w:szCs w:val="24"/>
          <w:lang w:eastAsia="en-AU"/>
        </w:rPr>
        <w:t xml:space="preserve"> </w:t>
      </w:r>
      <w:r>
        <w:rPr>
          <w:rFonts w:cs="Arial"/>
          <w:bCs/>
          <w:szCs w:val="24"/>
          <w:lang w:eastAsia="en-AU"/>
        </w:rPr>
        <w:t xml:space="preserve">the </w:t>
      </w:r>
      <w:r w:rsidR="00EA3EEA">
        <w:rPr>
          <w:rFonts w:cs="Arial"/>
          <w:bCs/>
          <w:szCs w:val="24"/>
          <w:lang w:eastAsia="en-AU"/>
        </w:rPr>
        <w:t>MCIAMP</w:t>
      </w:r>
      <w:r>
        <w:rPr>
          <w:rFonts w:cs="Arial"/>
          <w:bCs/>
          <w:szCs w:val="24"/>
          <w:lang w:eastAsia="en-AU"/>
        </w:rPr>
        <w:t xml:space="preserve"> </w:t>
      </w:r>
      <w:r w:rsidR="00390E3F" w:rsidRPr="00390E3F">
        <w:rPr>
          <w:rFonts w:cs="Arial"/>
          <w:bCs/>
          <w:szCs w:val="24"/>
          <w:lang w:eastAsia="en-AU"/>
        </w:rPr>
        <w:t xml:space="preserve">will be developed </w:t>
      </w:r>
      <w:r>
        <w:rPr>
          <w:rFonts w:cs="Arial"/>
          <w:bCs/>
          <w:szCs w:val="24"/>
          <w:lang w:eastAsia="en-AU"/>
        </w:rPr>
        <w:t>every</w:t>
      </w:r>
      <w:r w:rsidR="00390E3F" w:rsidRPr="00390E3F">
        <w:rPr>
          <w:rFonts w:cs="Arial"/>
          <w:bCs/>
          <w:szCs w:val="24"/>
          <w:lang w:eastAsia="en-AU"/>
        </w:rPr>
        <w:t xml:space="preserve"> 4 year</w:t>
      </w:r>
      <w:r w:rsidR="00684A90">
        <w:rPr>
          <w:rFonts w:cs="Arial"/>
          <w:bCs/>
          <w:szCs w:val="24"/>
          <w:lang w:eastAsia="en-AU"/>
        </w:rPr>
        <w:t>s</w:t>
      </w:r>
      <w:r w:rsidR="00390E3F" w:rsidRPr="00390E3F">
        <w:rPr>
          <w:rFonts w:cs="Arial"/>
          <w:bCs/>
          <w:szCs w:val="24"/>
          <w:lang w:eastAsia="en-AU"/>
        </w:rPr>
        <w:t xml:space="preserve"> </w:t>
      </w:r>
      <w:r>
        <w:rPr>
          <w:rFonts w:cs="Arial"/>
          <w:bCs/>
          <w:szCs w:val="24"/>
          <w:lang w:eastAsia="en-AU"/>
        </w:rPr>
        <w:t>and be subject to a</w:t>
      </w:r>
      <w:r w:rsidR="00390E3F" w:rsidRPr="00390E3F">
        <w:rPr>
          <w:rFonts w:cs="Arial"/>
          <w:bCs/>
          <w:szCs w:val="24"/>
          <w:lang w:eastAsia="en-AU"/>
        </w:rPr>
        <w:t xml:space="preserve"> 2 year </w:t>
      </w:r>
      <w:r>
        <w:rPr>
          <w:rFonts w:cs="Arial"/>
          <w:bCs/>
          <w:szCs w:val="24"/>
          <w:lang w:eastAsia="en-AU"/>
        </w:rPr>
        <w:t xml:space="preserve">desktop </w:t>
      </w:r>
      <w:r w:rsidR="00390E3F" w:rsidRPr="00390E3F">
        <w:rPr>
          <w:rFonts w:cs="Arial"/>
          <w:bCs/>
          <w:szCs w:val="24"/>
          <w:lang w:eastAsia="en-AU"/>
        </w:rPr>
        <w:t>review</w:t>
      </w:r>
      <w:r w:rsidR="00582FD9">
        <w:rPr>
          <w:rFonts w:cs="Arial"/>
          <w:bCs/>
          <w:szCs w:val="24"/>
          <w:lang w:eastAsia="en-AU"/>
        </w:rPr>
        <w:t xml:space="preserve">. The </w:t>
      </w:r>
      <w:r w:rsidR="00EA3EEA">
        <w:rPr>
          <w:rFonts w:cs="Arial"/>
          <w:bCs/>
          <w:szCs w:val="24"/>
          <w:lang w:eastAsia="en-AU"/>
        </w:rPr>
        <w:t>MCIAMP</w:t>
      </w:r>
      <w:r w:rsidR="00313997">
        <w:rPr>
          <w:rFonts w:cs="Arial"/>
          <w:bCs/>
          <w:szCs w:val="24"/>
          <w:lang w:eastAsia="en-AU"/>
        </w:rPr>
        <w:t xml:space="preserve"> review will focus </w:t>
      </w:r>
      <w:r w:rsidR="00582FD9">
        <w:rPr>
          <w:rFonts w:cs="Arial"/>
          <w:bCs/>
          <w:szCs w:val="24"/>
          <w:lang w:eastAsia="en-AU"/>
        </w:rPr>
        <w:t xml:space="preserve">on </w:t>
      </w:r>
      <w:r w:rsidR="00621A23">
        <w:rPr>
          <w:rFonts w:cs="Arial"/>
          <w:bCs/>
          <w:szCs w:val="24"/>
          <w:lang w:eastAsia="en-AU"/>
        </w:rPr>
        <w:t xml:space="preserve">core elements </w:t>
      </w:r>
      <w:r w:rsidR="00582FD9">
        <w:rPr>
          <w:rFonts w:cs="Arial"/>
          <w:bCs/>
          <w:szCs w:val="24"/>
          <w:lang w:eastAsia="en-AU"/>
        </w:rPr>
        <w:t>required by the LTFP, for example</w:t>
      </w:r>
      <w:r>
        <w:rPr>
          <w:rFonts w:cs="Arial"/>
          <w:bCs/>
          <w:szCs w:val="24"/>
          <w:lang w:eastAsia="en-AU"/>
        </w:rPr>
        <w:t xml:space="preserve"> </w:t>
      </w:r>
      <w:r w:rsidR="00390E3F" w:rsidRPr="00390E3F">
        <w:rPr>
          <w:rFonts w:cs="Arial"/>
          <w:bCs/>
          <w:szCs w:val="24"/>
          <w:lang w:eastAsia="en-AU"/>
        </w:rPr>
        <w:t>asset valuations, growth</w:t>
      </w:r>
      <w:r w:rsidR="00582FD9">
        <w:rPr>
          <w:rFonts w:cs="Arial"/>
          <w:bCs/>
          <w:szCs w:val="24"/>
          <w:lang w:eastAsia="en-AU"/>
        </w:rPr>
        <w:t xml:space="preserve"> projections</w:t>
      </w:r>
      <w:r w:rsidR="00390E3F" w:rsidRPr="00390E3F">
        <w:rPr>
          <w:rFonts w:cs="Arial"/>
          <w:bCs/>
          <w:szCs w:val="24"/>
          <w:lang w:eastAsia="en-AU"/>
        </w:rPr>
        <w:t xml:space="preserve">, </w:t>
      </w:r>
      <w:r w:rsidR="00582FD9">
        <w:rPr>
          <w:rFonts w:cs="Arial"/>
          <w:bCs/>
          <w:szCs w:val="24"/>
          <w:lang w:eastAsia="en-AU"/>
        </w:rPr>
        <w:t xml:space="preserve">financial analysis including </w:t>
      </w:r>
      <w:r w:rsidR="00390E3F" w:rsidRPr="00390E3F">
        <w:rPr>
          <w:rFonts w:cs="Arial"/>
          <w:bCs/>
          <w:szCs w:val="24"/>
          <w:lang w:eastAsia="en-AU"/>
        </w:rPr>
        <w:t>operating</w:t>
      </w:r>
      <w:r>
        <w:rPr>
          <w:rFonts w:cs="Arial"/>
          <w:bCs/>
          <w:szCs w:val="24"/>
          <w:lang w:eastAsia="en-AU"/>
        </w:rPr>
        <w:t>,</w:t>
      </w:r>
      <w:r w:rsidR="00390E3F" w:rsidRPr="00390E3F">
        <w:rPr>
          <w:rFonts w:cs="Arial"/>
          <w:bCs/>
          <w:szCs w:val="24"/>
          <w:lang w:eastAsia="en-AU"/>
        </w:rPr>
        <w:t xml:space="preserve"> sustainability ratios and 10 year renewals</w:t>
      </w:r>
      <w:r w:rsidR="00582FD9">
        <w:rPr>
          <w:rFonts w:cs="Arial"/>
          <w:bCs/>
          <w:szCs w:val="24"/>
          <w:lang w:eastAsia="en-AU"/>
        </w:rPr>
        <w:t xml:space="preserve">. This will ensure that future revisions of the </w:t>
      </w:r>
      <w:r w:rsidR="00582FD9" w:rsidRPr="00390E3F">
        <w:rPr>
          <w:rFonts w:cs="Arial"/>
          <w:bCs/>
          <w:szCs w:val="24"/>
          <w:lang w:eastAsia="en-AU"/>
        </w:rPr>
        <w:t xml:space="preserve">LTFP </w:t>
      </w:r>
      <w:r w:rsidR="00313997">
        <w:rPr>
          <w:rFonts w:cs="Arial"/>
          <w:bCs/>
          <w:szCs w:val="24"/>
          <w:lang w:eastAsia="en-AU"/>
        </w:rPr>
        <w:t>will be</w:t>
      </w:r>
      <w:r w:rsidRPr="00390E3F">
        <w:rPr>
          <w:rFonts w:cs="Arial"/>
          <w:bCs/>
          <w:szCs w:val="24"/>
          <w:lang w:eastAsia="en-AU"/>
        </w:rPr>
        <w:t xml:space="preserve"> derived</w:t>
      </w:r>
      <w:r w:rsidR="00B529E2">
        <w:rPr>
          <w:rFonts w:cs="Arial"/>
          <w:bCs/>
          <w:szCs w:val="24"/>
          <w:lang w:eastAsia="en-AU"/>
        </w:rPr>
        <w:t xml:space="preserve"> from </w:t>
      </w:r>
      <w:r w:rsidR="00582FD9">
        <w:rPr>
          <w:rFonts w:cs="Arial"/>
          <w:bCs/>
          <w:szCs w:val="24"/>
          <w:lang w:eastAsia="en-AU"/>
        </w:rPr>
        <w:t>a structured AMP development cycle</w:t>
      </w:r>
      <w:r w:rsidR="00F15426">
        <w:rPr>
          <w:rFonts w:cs="Arial"/>
          <w:bCs/>
          <w:szCs w:val="24"/>
          <w:lang w:eastAsia="en-AU"/>
        </w:rPr>
        <w:t xml:space="preserve"> which has received Executive </w:t>
      </w:r>
      <w:r w:rsidR="001825CC">
        <w:rPr>
          <w:rFonts w:cs="Arial"/>
          <w:bCs/>
          <w:szCs w:val="24"/>
          <w:lang w:eastAsia="en-AU"/>
        </w:rPr>
        <w:t xml:space="preserve">and or Council </w:t>
      </w:r>
      <w:r w:rsidR="00F15426">
        <w:rPr>
          <w:rFonts w:cs="Arial"/>
          <w:bCs/>
          <w:szCs w:val="24"/>
          <w:lang w:eastAsia="en-AU"/>
        </w:rPr>
        <w:t>approval</w:t>
      </w:r>
      <w:r w:rsidR="00582FD9">
        <w:rPr>
          <w:rFonts w:cs="Arial"/>
          <w:bCs/>
          <w:szCs w:val="24"/>
          <w:lang w:eastAsia="en-AU"/>
        </w:rPr>
        <w:t>, increasing confidence and integration of asset management</w:t>
      </w:r>
      <w:r w:rsidR="00313997">
        <w:rPr>
          <w:rFonts w:cs="Arial"/>
          <w:bCs/>
          <w:szCs w:val="24"/>
          <w:lang w:eastAsia="en-AU"/>
        </w:rPr>
        <w:t xml:space="preserve"> data and methodologies</w:t>
      </w:r>
      <w:r w:rsidR="00582FD9">
        <w:rPr>
          <w:rFonts w:cs="Arial"/>
          <w:bCs/>
          <w:szCs w:val="24"/>
          <w:lang w:eastAsia="en-AU"/>
        </w:rPr>
        <w:t xml:space="preserve"> into the City’s long term financial planning</w:t>
      </w:r>
      <w:r w:rsidR="00313997">
        <w:rPr>
          <w:rFonts w:cs="Arial"/>
          <w:bCs/>
          <w:szCs w:val="24"/>
          <w:lang w:eastAsia="en-AU"/>
        </w:rPr>
        <w:t>.</w:t>
      </w:r>
    </w:p>
    <w:p w14:paraId="0B7122A8" w14:textId="77777777" w:rsidR="005951DF" w:rsidRDefault="002437C8" w:rsidP="007B5F10">
      <w:pPr>
        <w:autoSpaceDE w:val="0"/>
        <w:autoSpaceDN w:val="0"/>
        <w:adjustRightInd w:val="0"/>
        <w:spacing w:after="0"/>
        <w:jc w:val="both"/>
        <w:rPr>
          <w:rFonts w:cs="Arial"/>
          <w:bCs/>
          <w:szCs w:val="24"/>
          <w:lang w:eastAsia="en-AU"/>
        </w:rPr>
      </w:pPr>
      <w:r w:rsidRPr="002437C8">
        <w:rPr>
          <w:rFonts w:cs="Arial"/>
          <w:bCs/>
          <w:szCs w:val="24"/>
          <w:lang w:eastAsia="en-AU"/>
        </w:rPr>
        <w:t>The following diagram provides a visual representation and timeline of the Strategic Asset Planning Frameworks plans and strategies.</w:t>
      </w:r>
    </w:p>
    <w:p w14:paraId="0E4B40F4" w14:textId="77777777" w:rsidR="002437C8" w:rsidRDefault="002437C8" w:rsidP="007B5F10">
      <w:pPr>
        <w:autoSpaceDE w:val="0"/>
        <w:autoSpaceDN w:val="0"/>
        <w:adjustRightInd w:val="0"/>
        <w:spacing w:after="0"/>
        <w:jc w:val="both"/>
        <w:rPr>
          <w:rFonts w:cs="Arial"/>
          <w:bCs/>
          <w:szCs w:val="24"/>
          <w:lang w:eastAsia="en-AU"/>
        </w:rPr>
      </w:pPr>
    </w:p>
    <w:p w14:paraId="780793C6" w14:textId="77777777" w:rsidR="00390E3F" w:rsidRPr="00390E3F" w:rsidRDefault="007F32DC" w:rsidP="007B5F10">
      <w:pPr>
        <w:spacing w:after="0"/>
        <w:rPr>
          <w:rFonts w:asciiTheme="minorHAnsi" w:hAnsiTheme="minorHAnsi"/>
          <w:bCs/>
          <w:sz w:val="22"/>
          <w:lang w:eastAsia="en-AU"/>
        </w:rPr>
      </w:pPr>
      <w:r>
        <w:rPr>
          <w:rFonts w:asciiTheme="minorHAnsi" w:hAnsiTheme="minorHAnsi"/>
          <w:bCs/>
          <w:noProof/>
          <w:sz w:val="22"/>
          <w:lang w:eastAsia="en-AU"/>
        </w:rPr>
        <w:lastRenderedPageBreak/>
        <w:drawing>
          <wp:inline distT="0" distB="0" distL="0" distR="0" wp14:anchorId="6D72665B" wp14:editId="08C302F0">
            <wp:extent cx="5720080" cy="5220335"/>
            <wp:effectExtent l="19050" t="19050" r="13970" b="18415"/>
            <wp:docPr id="5" name="Picture 5" descr="\\cockburn.wa.gov.au\userdata\home\nmilne\Desktop\Strategic-Asset-Management-Planning-Framework-(SAMPF)_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kburn.wa.gov.au\userdata\home\nmilne\Desktop\Strategic-Asset-Management-Planning-Framework-(SAMPF)_tabl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0080" cy="5220335"/>
                    </a:xfrm>
                    <a:prstGeom prst="rect">
                      <a:avLst/>
                    </a:prstGeom>
                    <a:noFill/>
                    <a:ln>
                      <a:solidFill>
                        <a:schemeClr val="tx1"/>
                      </a:solidFill>
                    </a:ln>
                  </pic:spPr>
                </pic:pic>
              </a:graphicData>
            </a:graphic>
          </wp:inline>
        </w:drawing>
      </w:r>
    </w:p>
    <w:p w14:paraId="55BD098A" w14:textId="77777777" w:rsidR="00980687" w:rsidRDefault="00980687" w:rsidP="007B5F10">
      <w:pPr>
        <w:autoSpaceDE w:val="0"/>
        <w:autoSpaceDN w:val="0"/>
        <w:adjustRightInd w:val="0"/>
        <w:spacing w:after="0"/>
        <w:jc w:val="both"/>
        <w:rPr>
          <w:rFonts w:cs="Arial"/>
          <w:bCs/>
          <w:szCs w:val="24"/>
          <w:lang w:eastAsia="en-AU"/>
        </w:rPr>
      </w:pPr>
    </w:p>
    <w:p w14:paraId="5023E1A7" w14:textId="77777777" w:rsidR="00980687" w:rsidRDefault="002437C8" w:rsidP="007B5F10">
      <w:pPr>
        <w:spacing w:after="0"/>
        <w:jc w:val="both"/>
        <w:rPr>
          <w:rFonts w:cs="Arial"/>
          <w:bCs/>
          <w:szCs w:val="24"/>
          <w:lang w:eastAsia="en-AU"/>
        </w:rPr>
      </w:pPr>
      <w:r w:rsidRPr="002437C8">
        <w:rPr>
          <w:rFonts w:cs="Arial"/>
          <w:bCs/>
          <w:szCs w:val="24"/>
          <w:lang w:eastAsia="en-AU"/>
        </w:rPr>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0B949A70" w14:textId="77777777" w:rsidR="002437C8" w:rsidRPr="00390E3F" w:rsidRDefault="002437C8" w:rsidP="007B5F10">
      <w:pPr>
        <w:spacing w:after="0"/>
        <w:jc w:val="both"/>
        <w:rPr>
          <w:rFonts w:cs="Arial"/>
          <w:bCs/>
          <w:szCs w:val="24"/>
          <w:lang w:eastAsia="en-AU"/>
        </w:rPr>
      </w:pPr>
    </w:p>
    <w:p w14:paraId="5EF57B33" w14:textId="3C546FE7" w:rsidR="00657AD1" w:rsidRDefault="00390E3F" w:rsidP="00657AD1">
      <w:pPr>
        <w:spacing w:after="0"/>
        <w:jc w:val="both"/>
        <w:rPr>
          <w:rFonts w:cs="Arial"/>
          <w:szCs w:val="24"/>
        </w:rPr>
      </w:pPr>
      <w:r w:rsidRPr="00390E3F">
        <w:rPr>
          <w:rFonts w:cs="Arial"/>
          <w:bCs/>
          <w:szCs w:val="24"/>
          <w:lang w:eastAsia="en-AU"/>
        </w:rPr>
        <w:t xml:space="preserve">Supported by the relevant business area and the Asset </w:t>
      </w:r>
      <w:r w:rsidR="00621A23">
        <w:rPr>
          <w:rFonts w:cs="Arial"/>
          <w:bCs/>
          <w:szCs w:val="24"/>
          <w:lang w:eastAsia="en-AU"/>
        </w:rPr>
        <w:t xml:space="preserve">Management </w:t>
      </w:r>
      <w:r w:rsidR="00C55679">
        <w:rPr>
          <w:rFonts w:cs="Arial"/>
          <w:bCs/>
          <w:szCs w:val="24"/>
          <w:lang w:eastAsia="en-AU"/>
        </w:rPr>
        <w:t xml:space="preserve">Planning &amp; System </w:t>
      </w:r>
      <w:r w:rsidR="00621A23">
        <w:rPr>
          <w:rFonts w:cs="Arial"/>
          <w:bCs/>
          <w:szCs w:val="24"/>
          <w:lang w:eastAsia="en-AU"/>
        </w:rPr>
        <w:t xml:space="preserve">Sections of the Project &amp; Asset Service </w:t>
      </w:r>
      <w:r w:rsidR="004D438D">
        <w:rPr>
          <w:rFonts w:cs="Arial"/>
          <w:bCs/>
          <w:szCs w:val="24"/>
          <w:lang w:eastAsia="en-AU"/>
        </w:rPr>
        <w:t>Unit,</w:t>
      </w:r>
      <w:r w:rsidRPr="00390E3F">
        <w:rPr>
          <w:rFonts w:cs="Arial"/>
          <w:bCs/>
          <w:szCs w:val="24"/>
          <w:lang w:eastAsia="en-AU"/>
        </w:rPr>
        <w:t xml:space="preserve"> the </w:t>
      </w:r>
      <w:r w:rsidR="00621A23">
        <w:rPr>
          <w:rFonts w:cs="Arial"/>
          <w:bCs/>
          <w:szCs w:val="24"/>
          <w:lang w:eastAsia="en-AU"/>
        </w:rPr>
        <w:t>Project &amp; Asset</w:t>
      </w:r>
      <w:r w:rsidRPr="00390E3F">
        <w:rPr>
          <w:rFonts w:cs="Arial"/>
          <w:bCs/>
          <w:szCs w:val="24"/>
          <w:lang w:eastAsia="en-AU"/>
        </w:rPr>
        <w:t xml:space="preserve"> Manager has </w:t>
      </w:r>
      <w:r w:rsidR="00621A23">
        <w:rPr>
          <w:rFonts w:cs="Arial"/>
          <w:bCs/>
          <w:szCs w:val="24"/>
          <w:lang w:eastAsia="en-AU"/>
        </w:rPr>
        <w:t xml:space="preserve">overall </w:t>
      </w:r>
      <w:r w:rsidRPr="00390E3F">
        <w:rPr>
          <w:rFonts w:cs="Arial"/>
          <w:bCs/>
          <w:szCs w:val="24"/>
          <w:lang w:eastAsia="en-AU"/>
        </w:rPr>
        <w:t xml:space="preserve">responsibility and management </w:t>
      </w:r>
      <w:r w:rsidR="00B529E2">
        <w:rPr>
          <w:rFonts w:cs="Arial"/>
          <w:bCs/>
          <w:szCs w:val="24"/>
          <w:lang w:eastAsia="en-AU"/>
        </w:rPr>
        <w:t>for</w:t>
      </w:r>
      <w:r w:rsidR="00B529E2" w:rsidRPr="00390E3F">
        <w:rPr>
          <w:rFonts w:cs="Arial"/>
          <w:bCs/>
          <w:szCs w:val="24"/>
          <w:lang w:eastAsia="en-AU"/>
        </w:rPr>
        <w:t xml:space="preserve"> </w:t>
      </w:r>
      <w:r w:rsidRPr="00390E3F">
        <w:rPr>
          <w:rFonts w:cs="Arial"/>
          <w:bCs/>
          <w:szCs w:val="24"/>
          <w:lang w:eastAsia="en-AU"/>
        </w:rPr>
        <w:t xml:space="preserve">each of the </w:t>
      </w:r>
      <w:r w:rsidRPr="00390E3F">
        <w:rPr>
          <w:rFonts w:cs="Arial"/>
          <w:szCs w:val="24"/>
        </w:rPr>
        <w:t xml:space="preserve">Improvement Strategies identified within </w:t>
      </w:r>
      <w:r w:rsidR="00313997">
        <w:rPr>
          <w:rFonts w:cs="Arial"/>
          <w:szCs w:val="24"/>
        </w:rPr>
        <w:t xml:space="preserve">section 8 of </w:t>
      </w:r>
      <w:r w:rsidRPr="00390E3F">
        <w:rPr>
          <w:rFonts w:cs="Arial"/>
          <w:szCs w:val="24"/>
        </w:rPr>
        <w:t xml:space="preserve">the </w:t>
      </w:r>
      <w:r w:rsidR="00EA3EEA">
        <w:rPr>
          <w:rFonts w:cs="Arial"/>
          <w:szCs w:val="24"/>
        </w:rPr>
        <w:t>MCIAMP</w:t>
      </w:r>
      <w:r w:rsidRPr="00390E3F">
        <w:rPr>
          <w:rFonts w:cs="Arial"/>
          <w:szCs w:val="24"/>
        </w:rPr>
        <w:t>.</w:t>
      </w:r>
      <w:bookmarkStart w:id="94" w:name="_Toc35600143"/>
      <w:bookmarkStart w:id="95" w:name="_Toc39487748"/>
    </w:p>
    <w:p w14:paraId="0E55CC09" w14:textId="04559405" w:rsidR="00F7098B" w:rsidRDefault="00F7098B" w:rsidP="00657AD1">
      <w:pPr>
        <w:spacing w:after="0"/>
        <w:jc w:val="both"/>
        <w:rPr>
          <w:rFonts w:cs="Arial"/>
          <w:szCs w:val="24"/>
        </w:rPr>
      </w:pPr>
    </w:p>
    <w:p w14:paraId="621C37D1" w14:textId="79D4197B" w:rsidR="00F7098B" w:rsidRDefault="00F7098B" w:rsidP="00657AD1">
      <w:pPr>
        <w:spacing w:after="0"/>
        <w:jc w:val="both"/>
        <w:rPr>
          <w:rFonts w:cs="Arial"/>
          <w:szCs w:val="24"/>
        </w:rPr>
      </w:pPr>
    </w:p>
    <w:p w14:paraId="58E28396" w14:textId="04DEEDBC" w:rsidR="00F7098B" w:rsidRDefault="00F7098B" w:rsidP="00657AD1">
      <w:pPr>
        <w:spacing w:after="0"/>
        <w:jc w:val="both"/>
        <w:rPr>
          <w:rFonts w:cs="Arial"/>
          <w:szCs w:val="24"/>
        </w:rPr>
      </w:pPr>
    </w:p>
    <w:p w14:paraId="7752E969" w14:textId="77777777" w:rsidR="00F7098B" w:rsidRDefault="00F7098B" w:rsidP="00657AD1">
      <w:pPr>
        <w:spacing w:after="0"/>
        <w:jc w:val="both"/>
        <w:rPr>
          <w:rFonts w:cs="Arial"/>
          <w:szCs w:val="24"/>
        </w:rPr>
      </w:pPr>
    </w:p>
    <w:p w14:paraId="0A843C6E" w14:textId="77777777" w:rsidR="00FC6965" w:rsidRDefault="00FC6965" w:rsidP="00657AD1">
      <w:pPr>
        <w:spacing w:after="0"/>
        <w:jc w:val="both"/>
        <w:rPr>
          <w:rFonts w:cs="Arial"/>
          <w:szCs w:val="24"/>
        </w:rPr>
      </w:pPr>
    </w:p>
    <w:p w14:paraId="7185B5B3" w14:textId="785CDE83" w:rsidR="00FC6965" w:rsidRPr="00270CB0" w:rsidRDefault="00270CB0" w:rsidP="00270CB0">
      <w:pPr>
        <w:pStyle w:val="Heading1"/>
        <w:numPr>
          <w:ilvl w:val="0"/>
          <w:numId w:val="0"/>
        </w:numPr>
        <w:ind w:left="357" w:hanging="357"/>
        <w:rPr>
          <w:rFonts w:eastAsia="Times New Roman"/>
          <w:color w:val="4BACC6" w:themeColor="accent5"/>
          <w:sz w:val="32"/>
          <w:szCs w:val="32"/>
        </w:rPr>
      </w:pPr>
      <w:r w:rsidRPr="00270CB0">
        <w:rPr>
          <w:rFonts w:eastAsia="Times New Roman"/>
          <w:color w:val="4BACC6" w:themeColor="accent5"/>
          <w:sz w:val="32"/>
          <w:szCs w:val="32"/>
        </w:rPr>
        <w:lastRenderedPageBreak/>
        <w:t>References</w:t>
      </w:r>
      <w:bookmarkEnd w:id="94"/>
      <w:bookmarkEnd w:id="95"/>
    </w:p>
    <w:p w14:paraId="31988731" w14:textId="77777777" w:rsidR="000D4079" w:rsidRDefault="000D4079" w:rsidP="000D4079">
      <w:r>
        <w:t>City of Cockburn – Asset Management Strategy 20</w:t>
      </w:r>
      <w:r w:rsidR="008205BF">
        <w:t>17</w:t>
      </w:r>
      <w:r>
        <w:t xml:space="preserve"> – 20</w:t>
      </w:r>
      <w:r w:rsidR="008205BF">
        <w:t>24</w:t>
      </w:r>
    </w:p>
    <w:p w14:paraId="438743AF" w14:textId="77777777" w:rsidR="000D4079" w:rsidRDefault="000D4079" w:rsidP="000D4079">
      <w:r>
        <w:t xml:space="preserve">City of Cockburn – Strategic Community Plan </w:t>
      </w:r>
      <w:r w:rsidR="001616B7">
        <w:t>20</w:t>
      </w:r>
      <w:r w:rsidR="00031113">
        <w:t>20</w:t>
      </w:r>
      <w:r w:rsidR="001616B7">
        <w:t xml:space="preserve"> </w:t>
      </w:r>
      <w:r>
        <w:t xml:space="preserve">– </w:t>
      </w:r>
      <w:r w:rsidR="001616B7">
        <w:t>20</w:t>
      </w:r>
      <w:r w:rsidR="00031113">
        <w:t>30</w:t>
      </w:r>
    </w:p>
    <w:p w14:paraId="373C6518" w14:textId="77777777" w:rsidR="00E31BC3" w:rsidRPr="00E31BC3" w:rsidRDefault="000D4079" w:rsidP="00E31BC3">
      <w:r>
        <w:t xml:space="preserve">City of Cockburn – Long Term Financial </w:t>
      </w:r>
      <w:r w:rsidR="00E31BC3" w:rsidRPr="00E31BC3">
        <w:t xml:space="preserve">Plan </w:t>
      </w:r>
      <w:r w:rsidR="00EC1BEB" w:rsidRPr="00E31BC3">
        <w:t>20</w:t>
      </w:r>
      <w:r w:rsidR="00EC1BEB">
        <w:t>20</w:t>
      </w:r>
      <w:r w:rsidR="00E31BC3" w:rsidRPr="00E31BC3">
        <w:t>-202</w:t>
      </w:r>
      <w:r w:rsidR="00EC1BEB">
        <w:t>1</w:t>
      </w:r>
      <w:r w:rsidR="00E31BC3" w:rsidRPr="00E31BC3">
        <w:t xml:space="preserve"> to </w:t>
      </w:r>
      <w:r w:rsidR="00EC1BEB" w:rsidRPr="00E31BC3">
        <w:t>20</w:t>
      </w:r>
      <w:r w:rsidR="00EC1BEB">
        <w:t>29</w:t>
      </w:r>
      <w:r w:rsidR="00E31BC3" w:rsidRPr="00E31BC3">
        <w:t>-203</w:t>
      </w:r>
      <w:r w:rsidR="00EC1BEB">
        <w:t>0</w:t>
      </w:r>
    </w:p>
    <w:p w14:paraId="22FF1F5D" w14:textId="77777777" w:rsidR="000D4079" w:rsidRDefault="000D4079" w:rsidP="000D4079">
      <w:r>
        <w:t>City of Cockburn – Management Budget 20</w:t>
      </w:r>
      <w:r w:rsidR="0080321C">
        <w:t>19</w:t>
      </w:r>
      <w:r w:rsidR="005B60E8">
        <w:t xml:space="preserve"> </w:t>
      </w:r>
      <w:r w:rsidR="00453BD8">
        <w:t>–</w:t>
      </w:r>
      <w:r w:rsidR="005B60E8">
        <w:t xml:space="preserve"> 20</w:t>
      </w:r>
      <w:r w:rsidR="0080321C">
        <w:t>20</w:t>
      </w:r>
    </w:p>
    <w:p w14:paraId="3062FDDD" w14:textId="77777777" w:rsidR="000D4079" w:rsidRDefault="000D4079" w:rsidP="000D4079">
      <w:r>
        <w:t>City of Cockburn – Enterprise Risk Management</w:t>
      </w:r>
    </w:p>
    <w:p w14:paraId="60B1E146" w14:textId="77777777" w:rsidR="008D2E07" w:rsidRDefault="000D4079" w:rsidP="008D2E07">
      <w:r>
        <w:t xml:space="preserve">City of Cockburn – Population </w:t>
      </w:r>
      <w:r w:rsidR="000C2AEA">
        <w:t>F</w:t>
      </w:r>
      <w:r>
        <w:t xml:space="preserve">orecast - </w:t>
      </w:r>
    </w:p>
    <w:p w14:paraId="231C1A0A" w14:textId="77777777" w:rsidR="008D2E07" w:rsidRDefault="00757DC4" w:rsidP="008D2E07">
      <w:pPr>
        <w:pStyle w:val="BodyText"/>
        <w:jc w:val="left"/>
        <w:rPr>
          <w:color w:val="0000FF"/>
          <w:sz w:val="24"/>
          <w:szCs w:val="24"/>
          <w:u w:val="single"/>
          <w:lang w:val="en-AU"/>
        </w:rPr>
      </w:pPr>
      <w:hyperlink r:id="rId30" w:history="1">
        <w:r w:rsidR="008D2E07" w:rsidRPr="008D2E07">
          <w:rPr>
            <w:color w:val="0000FF"/>
            <w:sz w:val="24"/>
            <w:szCs w:val="24"/>
            <w:u w:val="single"/>
          </w:rPr>
          <w:t>http://forecast2.id.com.au/Default.aspx?id=349&amp;pg=5000</w:t>
        </w:r>
      </w:hyperlink>
    </w:p>
    <w:p w14:paraId="081FC2C9" w14:textId="77777777" w:rsidR="00C33C20" w:rsidRDefault="00C33C20" w:rsidP="008D2E07">
      <w:pPr>
        <w:pStyle w:val="BodyText"/>
        <w:jc w:val="left"/>
        <w:rPr>
          <w:sz w:val="24"/>
          <w:szCs w:val="24"/>
          <w:lang w:val="en-AU"/>
        </w:rPr>
      </w:pPr>
      <w:r w:rsidRPr="0057592C">
        <w:rPr>
          <w:sz w:val="24"/>
          <w:szCs w:val="24"/>
          <w:lang w:val="en-AU"/>
        </w:rPr>
        <w:t>City of Cockburn – Age Friendly Strategy 2016-2021</w:t>
      </w:r>
    </w:p>
    <w:p w14:paraId="458041A1" w14:textId="77777777" w:rsidR="00D13512" w:rsidRPr="0057592C" w:rsidRDefault="00D13512" w:rsidP="008D2E07">
      <w:pPr>
        <w:pStyle w:val="BodyText"/>
        <w:jc w:val="left"/>
        <w:rPr>
          <w:sz w:val="24"/>
          <w:szCs w:val="24"/>
          <w:lang w:val="en-AU"/>
        </w:rPr>
      </w:pPr>
      <w:r w:rsidRPr="00D13512">
        <w:rPr>
          <w:sz w:val="24"/>
          <w:szCs w:val="24"/>
          <w:lang w:val="en-AU"/>
        </w:rPr>
        <w:t>https://www.a-specstandards.com.au/</w:t>
      </w:r>
    </w:p>
    <w:p w14:paraId="6462A88F" w14:textId="77777777" w:rsidR="000D4079" w:rsidRDefault="00757DC4" w:rsidP="000D4079">
      <w:hyperlink r:id="rId31" w:history="1">
        <w:r w:rsidR="000D4079" w:rsidRPr="009648B2">
          <w:rPr>
            <w:rStyle w:val="Hyperlink"/>
          </w:rPr>
          <w:t>IPWEA</w:t>
        </w:r>
      </w:hyperlink>
      <w:r w:rsidR="000D4079">
        <w:t>, 2011, ‘International Infrastructure Management Manual’, Institute of Public Works Engineering Australia, Sydney</w:t>
      </w:r>
    </w:p>
    <w:p w14:paraId="37E96571" w14:textId="77777777" w:rsidR="008D2E07" w:rsidRDefault="000D4079" w:rsidP="00F029D5">
      <w:pPr>
        <w:spacing w:before="240" w:after="0"/>
      </w:pPr>
      <w:r>
        <w:t xml:space="preserve">Government of Western Australia, Department of The Premier and Cabinet – </w:t>
      </w:r>
    </w:p>
    <w:p w14:paraId="0FE584AF" w14:textId="77777777" w:rsidR="008D2E07" w:rsidRPr="00BF3211" w:rsidRDefault="00757DC4" w:rsidP="008D2E07">
      <w:pPr>
        <w:pStyle w:val="BodyText"/>
        <w:jc w:val="left"/>
        <w:rPr>
          <w:sz w:val="24"/>
          <w:szCs w:val="24"/>
        </w:rPr>
      </w:pPr>
      <w:hyperlink r:id="rId32" w:history="1">
        <w:r w:rsidR="008D2E07" w:rsidRPr="00BF3211">
          <w:rPr>
            <w:rStyle w:val="Hyperlink"/>
            <w:sz w:val="24"/>
            <w:szCs w:val="24"/>
          </w:rPr>
          <w:t xml:space="preserve">Western Australian Legislation </w:t>
        </w:r>
        <w:r w:rsidR="008D2E07">
          <w:rPr>
            <w:rStyle w:val="Hyperlink"/>
            <w:sz w:val="24"/>
            <w:szCs w:val="24"/>
          </w:rPr>
          <w:t>–</w:t>
        </w:r>
        <w:r w:rsidR="008D2E07" w:rsidRPr="00BF3211">
          <w:rPr>
            <w:rStyle w:val="Hyperlink"/>
            <w:sz w:val="24"/>
            <w:szCs w:val="24"/>
          </w:rPr>
          <w:t xml:space="preserve"> Acts in force</w:t>
        </w:r>
      </w:hyperlink>
    </w:p>
    <w:p w14:paraId="731FDEE0" w14:textId="77777777" w:rsidR="000D4079" w:rsidRDefault="000D4079" w:rsidP="000D4079">
      <w:r>
        <w:t xml:space="preserve">The Local Government and Municipal Knowledge Base – </w:t>
      </w:r>
      <w:hyperlink r:id="rId33" w:history="1">
        <w:r w:rsidR="00B72D80" w:rsidRPr="00BF3211">
          <w:rPr>
            <w:rStyle w:val="Hyperlink"/>
            <w:szCs w:val="24"/>
          </w:rPr>
          <w:t>LGAM Knowledge Base</w:t>
        </w:r>
      </w:hyperlink>
    </w:p>
    <w:p w14:paraId="28B62526" w14:textId="77777777" w:rsidR="000D4079" w:rsidRDefault="000D4079" w:rsidP="000D4079">
      <w:r>
        <w:t>DVC, 2006, ‘Asset Investment Guidelines’, ‘Glossary’, Department for Victorian Communities, Local Government Victoria, Melbourne, http://www.dvc.vic.gov.au/web20/dvclgv.nsf/allDocs/RWP1C79EC4A7225CD2FCA257170003259F6?OpenDocument</w:t>
      </w:r>
    </w:p>
    <w:p w14:paraId="6EBBDA53" w14:textId="77777777" w:rsidR="000D4079" w:rsidRDefault="000D4079" w:rsidP="000D4079">
      <w:r>
        <w:t>Local Government of Western Australia – Asset Management Framework and Guidelines</w:t>
      </w:r>
    </w:p>
    <w:p w14:paraId="37B392D8" w14:textId="77777777" w:rsidR="00515768" w:rsidRDefault="00757DC4" w:rsidP="00515768">
      <w:pPr>
        <w:spacing w:after="200"/>
      </w:pPr>
      <w:hyperlink r:id="rId34" w:history="1">
        <w:r w:rsidR="00515768">
          <w:rPr>
            <w:rStyle w:val="Hyperlink"/>
          </w:rPr>
          <w:t>https://www.cockburn.wa.gov.au/Recreation-and-Attractions/Sport-and-Recreation/Port-Coogee-Marina</w:t>
        </w:r>
      </w:hyperlink>
    </w:p>
    <w:p w14:paraId="7F15497F" w14:textId="77777777" w:rsidR="00E030B2" w:rsidRDefault="00E030B2" w:rsidP="000D4079">
      <w:r>
        <w:t>AssetVal – Insurance Report – 24</w:t>
      </w:r>
      <w:r w:rsidRPr="00E030B2">
        <w:rPr>
          <w:vertAlign w:val="superscript"/>
        </w:rPr>
        <w:t>th</w:t>
      </w:r>
      <w:r>
        <w:t xml:space="preserve"> July 2016 V1.5 – Valuation for Insurance Purposes.</w:t>
      </w:r>
      <w:r w:rsidR="001777F6">
        <w:t xml:space="preserve"> &amp; </w:t>
      </w:r>
      <w:r>
        <w:t>AssetVal – Fair Value Report – 24</w:t>
      </w:r>
      <w:r w:rsidRPr="00E030B2">
        <w:rPr>
          <w:vertAlign w:val="superscript"/>
        </w:rPr>
        <w:t>th</w:t>
      </w:r>
      <w:r>
        <w:t xml:space="preserve"> July 2016 V1.5 – Valuation for Accounting Compliance Purposes.</w:t>
      </w:r>
    </w:p>
    <w:p w14:paraId="6EB195F4" w14:textId="77777777" w:rsidR="00824534" w:rsidRDefault="00824534" w:rsidP="00824534">
      <w:r>
        <w:t xml:space="preserve">Port Coogee Marina Expansion Business Case  </w:t>
      </w:r>
      <w:hyperlink r:id="rId35" w:history="1">
        <w:r w:rsidRPr="00882E79">
          <w:rPr>
            <w:rStyle w:val="Hyperlink"/>
          </w:rPr>
          <w:t>https://www.cockburn.wa.gov.au/getattachment/c4dd1423-daec-452f-9abb-2fcc8b6e6057/attachment.aspx</w:t>
        </w:r>
      </w:hyperlink>
    </w:p>
    <w:p w14:paraId="2DD2A58E" w14:textId="77777777" w:rsidR="00C02A0E" w:rsidRDefault="00824534" w:rsidP="001777F6">
      <w:r>
        <w:t xml:space="preserve">Port Coogee Marina – Expansion Business Case Annexure  </w:t>
      </w:r>
      <w:hyperlink r:id="rId36" w:history="1">
        <w:r w:rsidRPr="00882E79">
          <w:rPr>
            <w:rStyle w:val="Hyperlink"/>
          </w:rPr>
          <w:t>https://www.cockburn.wa.gov.au/getattachment/77b9d86f-9b4f-41f1-8441-b3dca55ecbb4/attachment.aspx</w:t>
        </w:r>
      </w:hyperlink>
      <w:r w:rsidR="001777F6">
        <w:rPr>
          <w:rStyle w:val="Hyperlink"/>
        </w:rPr>
        <w:br/>
      </w:r>
      <w:r>
        <w:t xml:space="preserve">Port Coogee Marina – Expansion Business Case  - Draft Concept Plan </w:t>
      </w:r>
      <w:hyperlink r:id="rId37" w:history="1">
        <w:r w:rsidR="001777F6" w:rsidRPr="00911A07">
          <w:rPr>
            <w:rStyle w:val="Hyperlink"/>
          </w:rPr>
          <w:t>https://www.cockburn.wa.gov.au/getattachment/dc410715-ee7f-4696-8064-9dbc8d204628/attachment.aspx</w:t>
        </w:r>
      </w:hyperlink>
      <w:bookmarkStart w:id="96" w:name="_Toc35600144"/>
      <w:r w:rsidR="00C02A0E">
        <w:t xml:space="preserve"> </w:t>
      </w:r>
    </w:p>
    <w:p w14:paraId="0526126E" w14:textId="4F6CA8FD" w:rsidR="00A30355" w:rsidRPr="00270CB0" w:rsidRDefault="00270CB0" w:rsidP="00270CB0">
      <w:pPr>
        <w:pStyle w:val="Heading1"/>
        <w:numPr>
          <w:ilvl w:val="0"/>
          <w:numId w:val="0"/>
        </w:numPr>
        <w:ind w:left="357" w:hanging="357"/>
        <w:rPr>
          <w:rFonts w:eastAsia="Times New Roman"/>
          <w:color w:val="4BACC6" w:themeColor="accent5"/>
          <w:sz w:val="32"/>
          <w:szCs w:val="32"/>
        </w:rPr>
      </w:pPr>
      <w:r w:rsidRPr="00270CB0">
        <w:rPr>
          <w:rFonts w:eastAsia="Times New Roman"/>
          <w:color w:val="4BACC6" w:themeColor="accent5"/>
          <w:sz w:val="32"/>
          <w:szCs w:val="32"/>
        </w:rPr>
        <w:lastRenderedPageBreak/>
        <w:t>Appendices</w:t>
      </w:r>
      <w:bookmarkEnd w:id="96"/>
    </w:p>
    <w:p w14:paraId="209DB146" w14:textId="77777777" w:rsidR="00A30355" w:rsidRPr="00D023D6" w:rsidRDefault="00A30355" w:rsidP="00A30355">
      <w:pPr>
        <w:keepNext/>
        <w:spacing w:before="100" w:beforeAutospacing="1" w:after="100" w:afterAutospacing="1" w:line="240" w:lineRule="auto"/>
        <w:jc w:val="both"/>
        <w:outlineLvl w:val="1"/>
        <w:rPr>
          <w:rFonts w:eastAsia="Times New Roman" w:cs="Arial"/>
          <w:bCs/>
          <w:iCs/>
          <w:color w:val="4BACC6" w:themeColor="accent5"/>
          <w:szCs w:val="24"/>
        </w:rPr>
      </w:pPr>
      <w:bookmarkStart w:id="97" w:name="_Toc35600145"/>
      <w:bookmarkStart w:id="98" w:name="_Toc39487749"/>
      <w:r w:rsidRPr="00D023D6">
        <w:rPr>
          <w:rFonts w:eastAsia="Times New Roman" w:cs="Arial"/>
          <w:bCs/>
          <w:iCs/>
          <w:color w:val="4BACC6" w:themeColor="accent5"/>
          <w:szCs w:val="24"/>
        </w:rPr>
        <w:t>Appendix A</w:t>
      </w:r>
      <w:r w:rsidRPr="00D023D6">
        <w:rPr>
          <w:rFonts w:eastAsia="Times New Roman" w:cs="Arial"/>
          <w:bCs/>
          <w:iCs/>
          <w:color w:val="4BACC6" w:themeColor="accent5"/>
          <w:szCs w:val="24"/>
        </w:rPr>
        <w:tab/>
        <w:t>Legislative Requirements</w:t>
      </w:r>
      <w:bookmarkEnd w:id="97"/>
      <w:bookmarkEnd w:id="98"/>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04"/>
        <w:gridCol w:w="6578"/>
      </w:tblGrid>
      <w:tr w:rsidR="00934BFE" w:rsidRPr="008D2E07" w14:paraId="61F334AF" w14:textId="77777777" w:rsidTr="008834C5">
        <w:trPr>
          <w:trHeight w:val="603"/>
        </w:trPr>
        <w:tc>
          <w:tcPr>
            <w:tcW w:w="3204" w:type="dxa"/>
            <w:tcBorders>
              <w:top w:val="single" w:sz="12" w:space="0" w:color="000000"/>
              <w:left w:val="single" w:sz="4" w:space="0" w:color="000000"/>
              <w:bottom w:val="thinThickSmallGap" w:sz="24" w:space="0" w:color="auto"/>
              <w:right w:val="single" w:sz="4" w:space="0" w:color="000000"/>
            </w:tcBorders>
            <w:shd w:val="clear" w:color="auto" w:fill="4BACC6" w:themeFill="accent5"/>
            <w:vAlign w:val="center"/>
          </w:tcPr>
          <w:p w14:paraId="5CA67D74" w14:textId="77777777" w:rsidR="00934BFE" w:rsidRPr="00313997" w:rsidRDefault="00934BFE" w:rsidP="00657AD1">
            <w:pPr>
              <w:pStyle w:val="BodyText"/>
              <w:spacing w:after="0"/>
              <w:jc w:val="center"/>
              <w:rPr>
                <w:rFonts w:cs="Arial"/>
                <w:b/>
                <w:sz w:val="24"/>
                <w:szCs w:val="24"/>
                <w:lang w:val="en-AU"/>
              </w:rPr>
            </w:pPr>
            <w:r w:rsidRPr="00313997">
              <w:rPr>
                <w:rFonts w:cs="Arial"/>
                <w:b/>
                <w:sz w:val="24"/>
                <w:szCs w:val="24"/>
                <w:lang w:val="en-AU"/>
              </w:rPr>
              <w:t>Legislation</w:t>
            </w:r>
          </w:p>
        </w:tc>
        <w:tc>
          <w:tcPr>
            <w:tcW w:w="6578" w:type="dxa"/>
            <w:tcBorders>
              <w:top w:val="single" w:sz="12" w:space="0" w:color="000000"/>
              <w:left w:val="single" w:sz="4" w:space="0" w:color="000000"/>
              <w:bottom w:val="thinThickSmallGap" w:sz="24" w:space="0" w:color="auto"/>
              <w:right w:val="single" w:sz="4" w:space="0" w:color="000000"/>
            </w:tcBorders>
            <w:shd w:val="clear" w:color="auto" w:fill="4BACC6" w:themeFill="accent5"/>
            <w:vAlign w:val="center"/>
          </w:tcPr>
          <w:p w14:paraId="7A27BFBA" w14:textId="77777777" w:rsidR="00934BFE" w:rsidRPr="00313997" w:rsidRDefault="00934BFE" w:rsidP="00657AD1">
            <w:pPr>
              <w:pStyle w:val="BodyText"/>
              <w:spacing w:after="0"/>
              <w:jc w:val="center"/>
              <w:rPr>
                <w:rFonts w:cs="Arial"/>
                <w:b/>
                <w:sz w:val="24"/>
                <w:szCs w:val="24"/>
                <w:lang w:val="en-AU"/>
              </w:rPr>
            </w:pPr>
            <w:r w:rsidRPr="00313997">
              <w:rPr>
                <w:rFonts w:cs="Arial"/>
                <w:b/>
                <w:sz w:val="24"/>
                <w:szCs w:val="24"/>
                <w:lang w:val="en-AU"/>
              </w:rPr>
              <w:t>Requirement</w:t>
            </w:r>
          </w:p>
        </w:tc>
      </w:tr>
      <w:tr w:rsidR="00934BFE" w:rsidRPr="008D2E07" w14:paraId="34B5E345" w14:textId="77777777" w:rsidTr="008834C5">
        <w:tc>
          <w:tcPr>
            <w:tcW w:w="3204" w:type="dxa"/>
            <w:tcBorders>
              <w:top w:val="thinThickSmallGap" w:sz="24" w:space="0" w:color="auto"/>
              <w:right w:val="thinThickSmallGap" w:sz="24" w:space="0" w:color="auto"/>
            </w:tcBorders>
            <w:shd w:val="clear" w:color="auto" w:fill="D9D9D9" w:themeFill="background1" w:themeFillShade="D9"/>
          </w:tcPr>
          <w:p w14:paraId="4A390FFD" w14:textId="77777777" w:rsidR="00934BFE" w:rsidRPr="00313997" w:rsidRDefault="00934BFE" w:rsidP="00657AD1">
            <w:pPr>
              <w:pStyle w:val="BodyText"/>
              <w:spacing w:after="120"/>
              <w:jc w:val="left"/>
              <w:rPr>
                <w:rFonts w:cs="Arial"/>
                <w:sz w:val="24"/>
                <w:szCs w:val="24"/>
                <w:lang w:val="en-AU"/>
              </w:rPr>
            </w:pPr>
            <w:r w:rsidRPr="00313997">
              <w:rPr>
                <w:rFonts w:cs="Arial"/>
                <w:sz w:val="24"/>
                <w:szCs w:val="24"/>
                <w:lang w:val="en-AU"/>
              </w:rPr>
              <w:t>Local Government Act</w:t>
            </w:r>
            <w:r w:rsidR="0074771C" w:rsidRPr="00313997">
              <w:rPr>
                <w:rFonts w:cs="Arial"/>
                <w:sz w:val="24"/>
                <w:szCs w:val="24"/>
                <w:lang w:val="en-AU"/>
              </w:rPr>
              <w:t xml:space="preserve"> 199</w:t>
            </w:r>
            <w:r w:rsidR="00861311" w:rsidRPr="00313997">
              <w:rPr>
                <w:rFonts w:cs="Arial"/>
                <w:sz w:val="24"/>
                <w:szCs w:val="24"/>
                <w:lang w:val="en-AU"/>
              </w:rPr>
              <w:t>6</w:t>
            </w:r>
          </w:p>
          <w:p w14:paraId="0A2744C4" w14:textId="77777777" w:rsidR="00BB6FAD" w:rsidRPr="00313997" w:rsidRDefault="00BB6FAD" w:rsidP="00657AD1">
            <w:pPr>
              <w:pStyle w:val="BodyText"/>
              <w:spacing w:after="120"/>
              <w:jc w:val="left"/>
              <w:rPr>
                <w:rFonts w:cs="Arial"/>
                <w:sz w:val="24"/>
                <w:szCs w:val="24"/>
                <w:lang w:val="en-AU"/>
              </w:rPr>
            </w:pPr>
            <w:r w:rsidRPr="00313997">
              <w:rPr>
                <w:rFonts w:cs="Arial"/>
                <w:sz w:val="24"/>
                <w:szCs w:val="24"/>
                <w:lang w:val="en-AU"/>
              </w:rPr>
              <w:t>LG (Miscellaneous Provisions) Act 1960 (WA)</w:t>
            </w:r>
          </w:p>
          <w:p w14:paraId="1F85BD3D" w14:textId="77777777" w:rsidR="00BB6FAD" w:rsidRPr="00313997" w:rsidRDefault="00BB6FAD" w:rsidP="00657AD1">
            <w:pPr>
              <w:pStyle w:val="BodyText"/>
              <w:spacing w:after="0"/>
              <w:jc w:val="left"/>
              <w:rPr>
                <w:rFonts w:cs="Arial"/>
                <w:sz w:val="24"/>
                <w:szCs w:val="24"/>
                <w:lang w:val="en-AU"/>
              </w:rPr>
            </w:pPr>
            <w:r w:rsidRPr="00313997">
              <w:rPr>
                <w:rFonts w:cs="Arial"/>
                <w:sz w:val="24"/>
                <w:szCs w:val="24"/>
                <w:lang w:val="en-AU"/>
              </w:rPr>
              <w:t>LG Regulations 2008</w:t>
            </w:r>
          </w:p>
        </w:tc>
        <w:tc>
          <w:tcPr>
            <w:tcW w:w="6578" w:type="dxa"/>
            <w:tcBorders>
              <w:top w:val="thinThickSmallGap" w:sz="24" w:space="0" w:color="auto"/>
              <w:left w:val="thinThickSmallGap" w:sz="24" w:space="0" w:color="auto"/>
            </w:tcBorders>
            <w:shd w:val="clear" w:color="auto" w:fill="D9D9D9" w:themeFill="background1" w:themeFillShade="D9"/>
          </w:tcPr>
          <w:p w14:paraId="68B9A32D" w14:textId="77777777" w:rsidR="00934BFE" w:rsidRPr="00313997" w:rsidRDefault="00934BFE" w:rsidP="00657AD1">
            <w:pPr>
              <w:pStyle w:val="BodyText"/>
              <w:spacing w:after="0"/>
              <w:rPr>
                <w:rFonts w:cs="Arial"/>
                <w:sz w:val="24"/>
                <w:szCs w:val="24"/>
                <w:lang w:val="en-AU"/>
              </w:rPr>
            </w:pPr>
            <w:r w:rsidRPr="00313997">
              <w:rPr>
                <w:rFonts w:cs="Arial"/>
                <w:sz w:val="24"/>
                <w:szCs w:val="24"/>
                <w:lang w:val="en-AU"/>
              </w:rPr>
              <w:t xml:space="preserve">Sets out role, purpose, responsibilities and powers of </w:t>
            </w:r>
            <w:r w:rsidR="0074771C" w:rsidRPr="00313997">
              <w:rPr>
                <w:rFonts w:cs="Arial"/>
                <w:sz w:val="24"/>
                <w:szCs w:val="24"/>
                <w:lang w:val="en-AU"/>
              </w:rPr>
              <w:t>L</w:t>
            </w:r>
            <w:r w:rsidRPr="00313997">
              <w:rPr>
                <w:rFonts w:cs="Arial"/>
                <w:sz w:val="24"/>
                <w:szCs w:val="24"/>
                <w:lang w:val="en-AU"/>
              </w:rPr>
              <w:t xml:space="preserve">ocal </w:t>
            </w:r>
            <w:r w:rsidR="0074771C" w:rsidRPr="00313997">
              <w:rPr>
                <w:rFonts w:cs="Arial"/>
                <w:sz w:val="24"/>
                <w:szCs w:val="24"/>
                <w:lang w:val="en-AU"/>
              </w:rPr>
              <w:t>G</w:t>
            </w:r>
            <w:r w:rsidRPr="00313997">
              <w:rPr>
                <w:rFonts w:cs="Arial"/>
                <w:sz w:val="24"/>
                <w:szCs w:val="24"/>
                <w:lang w:val="en-AU"/>
              </w:rPr>
              <w:t>overnments including the preparation of a long term financial plan supported by asset management plans for sustainable service delivery.</w:t>
            </w:r>
          </w:p>
        </w:tc>
      </w:tr>
      <w:tr w:rsidR="00934BFE" w:rsidRPr="008D2E07" w14:paraId="3D803BC7" w14:textId="77777777" w:rsidTr="008834C5">
        <w:tc>
          <w:tcPr>
            <w:tcW w:w="3204" w:type="dxa"/>
            <w:tcBorders>
              <w:right w:val="thinThickSmallGap" w:sz="24" w:space="0" w:color="auto"/>
            </w:tcBorders>
          </w:tcPr>
          <w:p w14:paraId="40DC9373" w14:textId="77777777" w:rsidR="00934BFE" w:rsidRPr="00313997" w:rsidRDefault="00934BFE" w:rsidP="00657AD1">
            <w:pPr>
              <w:pStyle w:val="BodyText"/>
              <w:spacing w:after="120"/>
              <w:jc w:val="left"/>
              <w:rPr>
                <w:rFonts w:cs="Arial"/>
                <w:sz w:val="24"/>
                <w:szCs w:val="24"/>
                <w:lang w:val="en-AU"/>
              </w:rPr>
            </w:pPr>
            <w:r w:rsidRPr="00313997">
              <w:rPr>
                <w:rFonts w:cs="Arial"/>
                <w:sz w:val="24"/>
                <w:szCs w:val="24"/>
              </w:rPr>
              <w:t>Occupational Safety and Health Act 1984 (WA)</w:t>
            </w:r>
          </w:p>
          <w:p w14:paraId="69118442" w14:textId="77777777" w:rsidR="00BB6FAD" w:rsidRPr="00313997" w:rsidRDefault="00BB6FAD" w:rsidP="00657AD1">
            <w:pPr>
              <w:pStyle w:val="BodyText"/>
              <w:spacing w:before="60" w:after="60"/>
              <w:jc w:val="left"/>
              <w:rPr>
                <w:rFonts w:cs="Arial"/>
                <w:sz w:val="24"/>
                <w:szCs w:val="24"/>
                <w:lang w:val="en-AU"/>
              </w:rPr>
            </w:pPr>
            <w:r w:rsidRPr="00313997">
              <w:rPr>
                <w:rFonts w:cs="Arial"/>
                <w:sz w:val="24"/>
                <w:szCs w:val="24"/>
                <w:lang w:val="en-AU"/>
              </w:rPr>
              <w:t>OSH Regulations 1996</w:t>
            </w:r>
          </w:p>
        </w:tc>
        <w:tc>
          <w:tcPr>
            <w:tcW w:w="6578" w:type="dxa"/>
            <w:tcBorders>
              <w:left w:val="thinThickSmallGap" w:sz="24" w:space="0" w:color="auto"/>
            </w:tcBorders>
          </w:tcPr>
          <w:p w14:paraId="600BBDE1" w14:textId="77777777" w:rsidR="00934BFE" w:rsidRPr="00313997" w:rsidRDefault="00934BFE" w:rsidP="00657AD1">
            <w:pPr>
              <w:pStyle w:val="BodyText"/>
              <w:spacing w:before="60" w:after="60"/>
              <w:rPr>
                <w:rFonts w:cs="Arial"/>
                <w:sz w:val="24"/>
                <w:szCs w:val="24"/>
              </w:rPr>
            </w:pPr>
            <w:r w:rsidRPr="00313997">
              <w:rPr>
                <w:rFonts w:cs="Arial"/>
                <w:sz w:val="24"/>
                <w:szCs w:val="24"/>
              </w:rPr>
              <w:t>Provides for the promotion, coordination, administration and enforcement of Safety and Health in WA. Places emphasis on the prevention of accidents and injury.</w:t>
            </w:r>
          </w:p>
        </w:tc>
      </w:tr>
      <w:tr w:rsidR="00934BFE" w:rsidRPr="008D2E07" w14:paraId="243303D0" w14:textId="77777777" w:rsidTr="008834C5">
        <w:tc>
          <w:tcPr>
            <w:tcW w:w="3204" w:type="dxa"/>
            <w:tcBorders>
              <w:right w:val="thinThickSmallGap" w:sz="24" w:space="0" w:color="auto"/>
            </w:tcBorders>
            <w:shd w:val="clear" w:color="auto" w:fill="D9D9D9" w:themeFill="background1" w:themeFillShade="D9"/>
          </w:tcPr>
          <w:p w14:paraId="7B820F5D" w14:textId="77777777" w:rsidR="00934BFE" w:rsidRPr="00313997" w:rsidRDefault="00934BFE" w:rsidP="00657AD1">
            <w:pPr>
              <w:pStyle w:val="BodyText"/>
              <w:spacing w:before="60" w:after="60"/>
              <w:jc w:val="left"/>
              <w:rPr>
                <w:rFonts w:cs="Arial"/>
                <w:sz w:val="24"/>
                <w:szCs w:val="24"/>
              </w:rPr>
            </w:pPr>
            <w:r w:rsidRPr="00313997">
              <w:rPr>
                <w:rFonts w:cs="Arial"/>
                <w:sz w:val="24"/>
                <w:szCs w:val="24"/>
              </w:rPr>
              <w:t>Disability Discriminations Act 1992</w:t>
            </w:r>
          </w:p>
        </w:tc>
        <w:tc>
          <w:tcPr>
            <w:tcW w:w="6578" w:type="dxa"/>
            <w:tcBorders>
              <w:left w:val="thinThickSmallGap" w:sz="24" w:space="0" w:color="auto"/>
            </w:tcBorders>
            <w:shd w:val="clear" w:color="auto" w:fill="D9D9D9" w:themeFill="background1" w:themeFillShade="D9"/>
          </w:tcPr>
          <w:p w14:paraId="47946D54" w14:textId="77777777" w:rsidR="00934BFE" w:rsidRPr="00313997" w:rsidRDefault="00934BFE" w:rsidP="00657AD1">
            <w:pPr>
              <w:pStyle w:val="BodyText"/>
              <w:spacing w:before="60" w:after="60"/>
              <w:rPr>
                <w:rFonts w:cs="Arial"/>
                <w:sz w:val="24"/>
                <w:szCs w:val="24"/>
                <w:lang w:val="en-AU"/>
              </w:rPr>
            </w:pPr>
            <w:r w:rsidRPr="00313997">
              <w:rPr>
                <w:rFonts w:cs="Arial"/>
                <w:sz w:val="24"/>
                <w:szCs w:val="24"/>
              </w:rPr>
              <w:t>Sets out requirements to eliminate as far as possible discrimination against persons on the grounds of disability in the areas of work, accommodation, clubs and sport and in the provision of facilities, services and land</w:t>
            </w:r>
            <w:r w:rsidR="0074771C" w:rsidRPr="00313997">
              <w:rPr>
                <w:rFonts w:cs="Arial"/>
                <w:sz w:val="24"/>
                <w:szCs w:val="24"/>
                <w:lang w:val="en-AU"/>
              </w:rPr>
              <w:t>.</w:t>
            </w:r>
          </w:p>
        </w:tc>
      </w:tr>
      <w:tr w:rsidR="00934BFE" w:rsidRPr="008D2E07" w14:paraId="706D535F" w14:textId="77777777" w:rsidTr="008834C5">
        <w:tc>
          <w:tcPr>
            <w:tcW w:w="3204" w:type="dxa"/>
            <w:tcBorders>
              <w:right w:val="thinThickSmallGap" w:sz="24" w:space="0" w:color="auto"/>
            </w:tcBorders>
          </w:tcPr>
          <w:p w14:paraId="5426034D" w14:textId="77777777" w:rsidR="00934BFE" w:rsidRPr="00313997" w:rsidRDefault="00934BFE" w:rsidP="00657AD1">
            <w:pPr>
              <w:pStyle w:val="BodyText"/>
              <w:spacing w:before="60" w:after="60"/>
              <w:jc w:val="left"/>
              <w:rPr>
                <w:rFonts w:cs="Arial"/>
                <w:sz w:val="24"/>
                <w:szCs w:val="24"/>
              </w:rPr>
            </w:pPr>
            <w:r w:rsidRPr="00313997">
              <w:rPr>
                <w:rFonts w:cs="Arial"/>
                <w:sz w:val="24"/>
                <w:szCs w:val="24"/>
              </w:rPr>
              <w:t>Disability Services Act 1993</w:t>
            </w:r>
          </w:p>
        </w:tc>
        <w:tc>
          <w:tcPr>
            <w:tcW w:w="6578" w:type="dxa"/>
            <w:tcBorders>
              <w:left w:val="thinThickSmallGap" w:sz="24" w:space="0" w:color="auto"/>
            </w:tcBorders>
          </w:tcPr>
          <w:p w14:paraId="5159786A" w14:textId="77777777" w:rsidR="00934BFE" w:rsidRPr="00313997" w:rsidRDefault="00934BFE" w:rsidP="00657AD1">
            <w:pPr>
              <w:pStyle w:val="BodyText"/>
              <w:spacing w:before="60" w:after="60"/>
              <w:rPr>
                <w:rFonts w:cs="Arial"/>
                <w:sz w:val="24"/>
                <w:szCs w:val="24"/>
              </w:rPr>
            </w:pPr>
            <w:r w:rsidRPr="00313997">
              <w:rPr>
                <w:rFonts w:cs="Arial"/>
                <w:sz w:val="24"/>
                <w:szCs w:val="24"/>
              </w:rPr>
              <w:t>An Act for the establishment of the Disability Services commission and the Ministerial Advisory Council on Disability, for the furtherance of principles applicable to people with disabilities, for the funding and provision of services to such people that meet certain objectives and for the resolution of complaints by such people.</w:t>
            </w:r>
          </w:p>
        </w:tc>
      </w:tr>
      <w:tr w:rsidR="00934BFE" w:rsidRPr="008D2E07" w14:paraId="78B33692" w14:textId="77777777" w:rsidTr="008834C5">
        <w:tc>
          <w:tcPr>
            <w:tcW w:w="3204" w:type="dxa"/>
            <w:tcBorders>
              <w:right w:val="thinThickSmallGap" w:sz="24" w:space="0" w:color="auto"/>
            </w:tcBorders>
            <w:shd w:val="clear" w:color="auto" w:fill="D9D9D9" w:themeFill="background1" w:themeFillShade="D9"/>
          </w:tcPr>
          <w:p w14:paraId="2D244DB0" w14:textId="77777777" w:rsidR="00934BFE" w:rsidRPr="00313997" w:rsidRDefault="00934BFE" w:rsidP="00657AD1">
            <w:pPr>
              <w:pStyle w:val="BodyText"/>
              <w:spacing w:before="60" w:after="60"/>
              <w:jc w:val="left"/>
              <w:rPr>
                <w:rFonts w:cs="Arial"/>
                <w:sz w:val="24"/>
                <w:szCs w:val="24"/>
              </w:rPr>
            </w:pPr>
            <w:r w:rsidRPr="00313997">
              <w:rPr>
                <w:rFonts w:cs="Arial"/>
                <w:sz w:val="24"/>
                <w:szCs w:val="24"/>
              </w:rPr>
              <w:t>Western Australian Marine Act 1982</w:t>
            </w:r>
          </w:p>
        </w:tc>
        <w:tc>
          <w:tcPr>
            <w:tcW w:w="6578" w:type="dxa"/>
            <w:tcBorders>
              <w:left w:val="thinThickSmallGap" w:sz="24" w:space="0" w:color="auto"/>
            </w:tcBorders>
            <w:shd w:val="clear" w:color="auto" w:fill="D9D9D9" w:themeFill="background1" w:themeFillShade="D9"/>
          </w:tcPr>
          <w:p w14:paraId="64C51B3F" w14:textId="77777777" w:rsidR="00934BFE" w:rsidRPr="00313997" w:rsidRDefault="00934BFE" w:rsidP="00657AD1">
            <w:pPr>
              <w:pStyle w:val="BodyText"/>
              <w:spacing w:before="60" w:after="60"/>
              <w:rPr>
                <w:rFonts w:cs="Arial"/>
                <w:sz w:val="24"/>
                <w:szCs w:val="24"/>
                <w:lang w:val="en-AU"/>
              </w:rPr>
            </w:pPr>
            <w:r w:rsidRPr="00313997">
              <w:rPr>
                <w:rFonts w:cs="Arial"/>
                <w:sz w:val="24"/>
                <w:szCs w:val="24"/>
                <w:lang w:val="en-AU"/>
              </w:rPr>
              <w:t>Sets out rules and regulations in relat</w:t>
            </w:r>
            <w:r w:rsidR="0074771C" w:rsidRPr="00313997">
              <w:rPr>
                <w:rFonts w:cs="Arial"/>
                <w:sz w:val="24"/>
                <w:szCs w:val="24"/>
                <w:lang w:val="en-AU"/>
              </w:rPr>
              <w:t>ion</w:t>
            </w:r>
            <w:r w:rsidRPr="00313997">
              <w:rPr>
                <w:rFonts w:cs="Arial"/>
                <w:sz w:val="24"/>
                <w:szCs w:val="24"/>
                <w:lang w:val="en-AU"/>
              </w:rPr>
              <w:t xml:space="preserve"> to marine and vessel operations; such areas like mooring licence, inspections and maintenance</w:t>
            </w:r>
            <w:r w:rsidR="0074771C" w:rsidRPr="00313997">
              <w:rPr>
                <w:rFonts w:cs="Arial"/>
                <w:sz w:val="24"/>
                <w:szCs w:val="24"/>
                <w:lang w:val="en-AU"/>
              </w:rPr>
              <w:t>.</w:t>
            </w:r>
          </w:p>
        </w:tc>
      </w:tr>
      <w:tr w:rsidR="00934BFE" w:rsidRPr="008D2E07" w14:paraId="7FDB8A2A" w14:textId="77777777" w:rsidTr="008834C5">
        <w:tc>
          <w:tcPr>
            <w:tcW w:w="3204" w:type="dxa"/>
            <w:tcBorders>
              <w:right w:val="thinThickSmallGap" w:sz="24" w:space="0" w:color="auto"/>
            </w:tcBorders>
          </w:tcPr>
          <w:p w14:paraId="0E417474" w14:textId="77777777" w:rsidR="00934BFE" w:rsidRPr="00313997" w:rsidRDefault="00934BFE" w:rsidP="00657AD1">
            <w:pPr>
              <w:pStyle w:val="BodyText"/>
              <w:spacing w:after="0"/>
              <w:jc w:val="left"/>
              <w:rPr>
                <w:rFonts w:cs="Arial"/>
                <w:sz w:val="24"/>
                <w:szCs w:val="24"/>
                <w:lang w:val="en-AU"/>
              </w:rPr>
            </w:pPr>
            <w:r w:rsidRPr="00313997">
              <w:rPr>
                <w:rFonts w:cs="Arial"/>
                <w:sz w:val="24"/>
                <w:szCs w:val="24"/>
                <w:lang w:val="en-AU"/>
              </w:rPr>
              <w:t>Australian Accounting Standards</w:t>
            </w:r>
          </w:p>
        </w:tc>
        <w:tc>
          <w:tcPr>
            <w:tcW w:w="6578" w:type="dxa"/>
            <w:tcBorders>
              <w:left w:val="thinThickSmallGap" w:sz="24" w:space="0" w:color="auto"/>
            </w:tcBorders>
          </w:tcPr>
          <w:p w14:paraId="001D51E6" w14:textId="77777777" w:rsidR="00934BFE" w:rsidRPr="00313997" w:rsidRDefault="00934BFE" w:rsidP="00657AD1">
            <w:pPr>
              <w:pStyle w:val="BodyText"/>
              <w:spacing w:after="0"/>
              <w:rPr>
                <w:rFonts w:cs="Arial"/>
                <w:sz w:val="24"/>
                <w:szCs w:val="24"/>
                <w:lang w:val="en-AU"/>
              </w:rPr>
            </w:pPr>
            <w:r w:rsidRPr="00313997">
              <w:rPr>
                <w:rFonts w:cs="Arial"/>
                <w:sz w:val="24"/>
                <w:szCs w:val="24"/>
                <w:lang w:val="en-AU"/>
              </w:rPr>
              <w:t>Sets out the financial reporting standards for the revaluation and</w:t>
            </w:r>
            <w:r w:rsidR="0074771C" w:rsidRPr="00313997">
              <w:rPr>
                <w:rFonts w:cs="Arial"/>
                <w:sz w:val="24"/>
                <w:szCs w:val="24"/>
                <w:lang w:val="en-AU"/>
              </w:rPr>
              <w:t xml:space="preserve"> </w:t>
            </w:r>
            <w:r w:rsidRPr="00313997">
              <w:rPr>
                <w:rFonts w:cs="Arial"/>
                <w:sz w:val="24"/>
                <w:szCs w:val="24"/>
                <w:lang w:val="en-AU"/>
              </w:rPr>
              <w:t>depreciation of assets</w:t>
            </w:r>
            <w:r w:rsidR="0074771C" w:rsidRPr="00313997">
              <w:rPr>
                <w:rFonts w:cs="Arial"/>
                <w:sz w:val="24"/>
                <w:szCs w:val="24"/>
                <w:lang w:val="en-AU"/>
              </w:rPr>
              <w:t>.</w:t>
            </w:r>
          </w:p>
        </w:tc>
      </w:tr>
      <w:tr w:rsidR="00BB6FAD" w:rsidRPr="008D2E07" w14:paraId="32DA4549" w14:textId="77777777" w:rsidTr="008834C5">
        <w:tc>
          <w:tcPr>
            <w:tcW w:w="3204" w:type="dxa"/>
            <w:tcBorders>
              <w:right w:val="thinThickSmallGap" w:sz="24" w:space="0" w:color="auto"/>
            </w:tcBorders>
            <w:shd w:val="clear" w:color="auto" w:fill="D9D9D9" w:themeFill="background1" w:themeFillShade="D9"/>
          </w:tcPr>
          <w:p w14:paraId="24507482" w14:textId="77777777" w:rsidR="00BB6FAD" w:rsidRPr="00313997" w:rsidRDefault="00BB6FAD" w:rsidP="00657AD1">
            <w:pPr>
              <w:pStyle w:val="BodyText"/>
              <w:spacing w:after="0"/>
              <w:jc w:val="left"/>
              <w:rPr>
                <w:rFonts w:cs="Arial"/>
                <w:sz w:val="24"/>
                <w:szCs w:val="24"/>
                <w:lang w:val="en-AU"/>
              </w:rPr>
            </w:pPr>
            <w:r w:rsidRPr="00313997">
              <w:rPr>
                <w:rFonts w:cs="Arial"/>
                <w:sz w:val="24"/>
                <w:szCs w:val="24"/>
                <w:lang w:val="en-AU"/>
              </w:rPr>
              <w:t>Emergency Management Act, 2005 (WA)</w:t>
            </w:r>
          </w:p>
        </w:tc>
        <w:tc>
          <w:tcPr>
            <w:tcW w:w="6578" w:type="dxa"/>
            <w:tcBorders>
              <w:left w:val="thinThickSmallGap" w:sz="24" w:space="0" w:color="auto"/>
            </w:tcBorders>
            <w:shd w:val="clear" w:color="auto" w:fill="D9D9D9" w:themeFill="background1" w:themeFillShade="D9"/>
          </w:tcPr>
          <w:p w14:paraId="3D925BD8" w14:textId="77777777" w:rsidR="00BB6FAD" w:rsidRPr="00313997" w:rsidRDefault="00BB6FAD" w:rsidP="00657AD1">
            <w:pPr>
              <w:pStyle w:val="BodyText"/>
              <w:spacing w:after="0"/>
              <w:rPr>
                <w:rFonts w:cs="Arial"/>
                <w:sz w:val="24"/>
                <w:szCs w:val="24"/>
                <w:lang w:val="en-AU"/>
              </w:rPr>
            </w:pPr>
            <w:r w:rsidRPr="00313997">
              <w:rPr>
                <w:rFonts w:cs="Arial"/>
                <w:sz w:val="24"/>
                <w:szCs w:val="24"/>
                <w:lang w:val="en-AU"/>
              </w:rPr>
              <w:t>Requires lifeline utilities to function at the fullest possible extent during and after an emergency and to have plans for such functioning (business continuity plans)</w:t>
            </w:r>
          </w:p>
        </w:tc>
      </w:tr>
      <w:tr w:rsidR="00BB6FAD" w:rsidRPr="008D2E07" w14:paraId="7D36E2D1" w14:textId="77777777" w:rsidTr="008834C5">
        <w:tc>
          <w:tcPr>
            <w:tcW w:w="3204" w:type="dxa"/>
            <w:tcBorders>
              <w:right w:val="thinThickSmallGap" w:sz="24" w:space="0" w:color="auto"/>
            </w:tcBorders>
            <w:shd w:val="clear" w:color="auto" w:fill="auto"/>
          </w:tcPr>
          <w:p w14:paraId="7AA0D6DC" w14:textId="77777777" w:rsidR="00BB6FAD" w:rsidRPr="00313997" w:rsidRDefault="00BB6FAD" w:rsidP="00657AD1">
            <w:pPr>
              <w:pStyle w:val="BodyText"/>
              <w:spacing w:after="0"/>
              <w:jc w:val="left"/>
              <w:rPr>
                <w:rFonts w:cs="Arial"/>
                <w:sz w:val="24"/>
                <w:szCs w:val="24"/>
                <w:lang w:val="en-AU"/>
              </w:rPr>
            </w:pPr>
            <w:r w:rsidRPr="00313997">
              <w:rPr>
                <w:rFonts w:cs="Arial"/>
                <w:sz w:val="24"/>
                <w:szCs w:val="24"/>
                <w:lang w:val="en-AU"/>
              </w:rPr>
              <w:t>Australian Standards</w:t>
            </w:r>
          </w:p>
        </w:tc>
        <w:tc>
          <w:tcPr>
            <w:tcW w:w="6578" w:type="dxa"/>
            <w:tcBorders>
              <w:left w:val="thinThickSmallGap" w:sz="24" w:space="0" w:color="auto"/>
            </w:tcBorders>
            <w:shd w:val="clear" w:color="auto" w:fill="auto"/>
          </w:tcPr>
          <w:p w14:paraId="075FB1DB" w14:textId="77777777" w:rsidR="00BB6FAD" w:rsidRPr="00313997" w:rsidRDefault="00BB6FAD" w:rsidP="00657AD1">
            <w:pPr>
              <w:pStyle w:val="BodyText"/>
              <w:spacing w:after="0"/>
              <w:rPr>
                <w:rFonts w:cs="Arial"/>
                <w:sz w:val="24"/>
                <w:szCs w:val="24"/>
                <w:lang w:val="en-AU"/>
              </w:rPr>
            </w:pPr>
            <w:r w:rsidRPr="00313997">
              <w:rPr>
                <w:rFonts w:cs="Arial"/>
                <w:sz w:val="24"/>
                <w:szCs w:val="24"/>
                <w:lang w:val="en-AU"/>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r w:rsidR="008C37AE" w:rsidRPr="008D2E07" w14:paraId="088D4AF1" w14:textId="77777777" w:rsidTr="008834C5">
        <w:tc>
          <w:tcPr>
            <w:tcW w:w="3204" w:type="dxa"/>
            <w:tcBorders>
              <w:right w:val="thinThickSmallGap" w:sz="24" w:space="0" w:color="auto"/>
            </w:tcBorders>
            <w:shd w:val="clear" w:color="auto" w:fill="D9D9D9" w:themeFill="background1" w:themeFillShade="D9"/>
          </w:tcPr>
          <w:p w14:paraId="3DA857F9" w14:textId="77777777" w:rsidR="008C37AE" w:rsidRPr="00313997" w:rsidRDefault="008C37AE" w:rsidP="00657AD1">
            <w:pPr>
              <w:pStyle w:val="BodyText"/>
              <w:spacing w:after="0"/>
              <w:jc w:val="left"/>
              <w:rPr>
                <w:rFonts w:cs="Arial"/>
                <w:sz w:val="24"/>
                <w:szCs w:val="24"/>
                <w:lang w:val="en-AU"/>
              </w:rPr>
            </w:pPr>
            <w:r w:rsidRPr="00313997">
              <w:rPr>
                <w:rFonts w:cs="Arial"/>
                <w:sz w:val="24"/>
                <w:szCs w:val="24"/>
                <w:lang w:val="en-AU"/>
              </w:rPr>
              <w:t>Environmental Protection Act 1993</w:t>
            </w:r>
          </w:p>
        </w:tc>
        <w:tc>
          <w:tcPr>
            <w:tcW w:w="6578" w:type="dxa"/>
            <w:tcBorders>
              <w:left w:val="thinThickSmallGap" w:sz="24" w:space="0" w:color="auto"/>
            </w:tcBorders>
            <w:shd w:val="clear" w:color="auto" w:fill="D9D9D9" w:themeFill="background1" w:themeFillShade="D9"/>
          </w:tcPr>
          <w:p w14:paraId="7E43C298" w14:textId="77777777" w:rsidR="008C37AE" w:rsidRPr="00313997" w:rsidRDefault="008C37AE" w:rsidP="00657AD1">
            <w:pPr>
              <w:pStyle w:val="BodyText"/>
              <w:spacing w:after="0"/>
              <w:rPr>
                <w:rFonts w:cs="Arial"/>
                <w:sz w:val="24"/>
                <w:szCs w:val="24"/>
                <w:lang w:val="en-AU"/>
              </w:rPr>
            </w:pPr>
            <w:r w:rsidRPr="00313997">
              <w:rPr>
                <w:rFonts w:cs="Arial"/>
                <w:sz w:val="24"/>
                <w:szCs w:val="24"/>
                <w:lang w:val="en-AU"/>
              </w:rPr>
              <w:t>An act to provide for the protection of the environment, to establish the Environmental Protection Authority and define its functions, powers and other purposes.</w:t>
            </w:r>
          </w:p>
        </w:tc>
      </w:tr>
    </w:tbl>
    <w:p w14:paraId="2F80ADA2" w14:textId="77777777" w:rsidR="00ED3991" w:rsidRDefault="00ED3991">
      <w:pPr>
        <w:spacing w:after="200"/>
        <w:rPr>
          <w:rFonts w:eastAsia="Times New Roman" w:cs="Arial"/>
          <w:bCs/>
          <w:iCs/>
          <w:color w:val="4BACC6" w:themeColor="accent5"/>
          <w:szCs w:val="24"/>
        </w:rPr>
        <w:sectPr w:rsidR="00ED3991" w:rsidSect="006A099D">
          <w:pgSz w:w="11906" w:h="16838"/>
          <w:pgMar w:top="1135" w:right="1440" w:bottom="1440" w:left="1440" w:header="708" w:footer="708" w:gutter="0"/>
          <w:cols w:space="708"/>
          <w:docGrid w:linePitch="360"/>
        </w:sectPr>
      </w:pPr>
    </w:p>
    <w:p w14:paraId="7691EE86" w14:textId="77777777" w:rsidR="007D1F17" w:rsidRDefault="005717BF" w:rsidP="00ED3991">
      <w:pPr>
        <w:keepNext/>
        <w:spacing w:before="100" w:beforeAutospacing="1" w:after="100" w:afterAutospacing="1" w:line="240" w:lineRule="auto"/>
        <w:jc w:val="both"/>
        <w:outlineLvl w:val="1"/>
        <w:rPr>
          <w:color w:val="4BACC6" w:themeColor="accent5"/>
        </w:rPr>
      </w:pPr>
      <w:r w:rsidRPr="009463BC">
        <w:rPr>
          <w:rFonts w:eastAsia="Times New Roman" w:cs="Arial"/>
          <w:bCs/>
          <w:iCs/>
          <w:color w:val="4BACC6" w:themeColor="accent5"/>
          <w:szCs w:val="24"/>
        </w:rPr>
        <w:lastRenderedPageBreak/>
        <w:t>A</w:t>
      </w:r>
      <w:r w:rsidR="007D1F17" w:rsidRPr="009463BC">
        <w:rPr>
          <w:rFonts w:eastAsia="Times New Roman" w:cs="Arial"/>
          <w:bCs/>
          <w:iCs/>
          <w:color w:val="4BACC6" w:themeColor="accent5"/>
          <w:szCs w:val="24"/>
        </w:rPr>
        <w:t>ppendix B</w:t>
      </w:r>
      <w:r w:rsidR="007D1F17" w:rsidRPr="009463BC">
        <w:rPr>
          <w:rFonts w:eastAsia="Times New Roman" w:cs="Arial"/>
          <w:bCs/>
          <w:iCs/>
          <w:color w:val="4BACC6" w:themeColor="accent5"/>
          <w:szCs w:val="24"/>
        </w:rPr>
        <w:tab/>
      </w:r>
      <w:r w:rsidR="00E33F6E" w:rsidRPr="009463BC">
        <w:rPr>
          <w:color w:val="4BACC6" w:themeColor="accent5"/>
        </w:rPr>
        <w:t xml:space="preserve">Preliminary </w:t>
      </w:r>
      <w:r w:rsidR="007D1F17" w:rsidRPr="009463BC">
        <w:rPr>
          <w:color w:val="4BACC6" w:themeColor="accent5"/>
        </w:rPr>
        <w:t>Five Year Capital Works Program</w:t>
      </w:r>
    </w:p>
    <w:tbl>
      <w:tblPr>
        <w:tblpPr w:leftFromText="180" w:rightFromText="180" w:vertAnchor="text" w:tblpY="1"/>
        <w:tblOverlap w:val="never"/>
        <w:tblW w:w="5000" w:type="pct"/>
        <w:tblLayout w:type="fixed"/>
        <w:tblLook w:val="04A0" w:firstRow="1" w:lastRow="0" w:firstColumn="1" w:lastColumn="0" w:noHBand="0" w:noVBand="1"/>
      </w:tblPr>
      <w:tblGrid>
        <w:gridCol w:w="5431"/>
        <w:gridCol w:w="1560"/>
        <w:gridCol w:w="1480"/>
        <w:gridCol w:w="1276"/>
        <w:gridCol w:w="1560"/>
        <w:gridCol w:w="1417"/>
        <w:gridCol w:w="1614"/>
      </w:tblGrid>
      <w:tr w:rsidR="00BE008D" w:rsidRPr="001959C4" w14:paraId="14230231" w14:textId="77777777" w:rsidTr="00270CB0">
        <w:trPr>
          <w:trHeight w:val="963"/>
        </w:trPr>
        <w:tc>
          <w:tcPr>
            <w:tcW w:w="1894" w:type="pct"/>
            <w:tcBorders>
              <w:top w:val="single" w:sz="12" w:space="0" w:color="auto"/>
              <w:left w:val="single" w:sz="4" w:space="0" w:color="auto"/>
              <w:bottom w:val="single" w:sz="12" w:space="0" w:color="000000"/>
              <w:right w:val="nil"/>
            </w:tcBorders>
            <w:shd w:val="clear" w:color="000000" w:fill="4BACC6"/>
            <w:noWrap/>
            <w:vAlign w:val="center"/>
            <w:hideMark/>
          </w:tcPr>
          <w:p w14:paraId="5778803E" w14:textId="77777777" w:rsidR="00BE008D" w:rsidRPr="001959C4" w:rsidRDefault="00BE008D" w:rsidP="00657AD1">
            <w:pPr>
              <w:spacing w:after="0" w:line="240" w:lineRule="auto"/>
              <w:jc w:val="center"/>
              <w:rPr>
                <w:rFonts w:eastAsia="Times New Roman" w:cs="Arial"/>
                <w:b/>
                <w:bCs/>
                <w:color w:val="000000"/>
                <w:szCs w:val="24"/>
                <w:lang w:eastAsia="en-AU"/>
              </w:rPr>
            </w:pPr>
            <w:r>
              <w:t xml:space="preserve"> </w:t>
            </w:r>
            <w:r w:rsidRPr="001959C4">
              <w:rPr>
                <w:rFonts w:eastAsia="Times New Roman" w:cs="Arial"/>
                <w:b/>
                <w:bCs/>
                <w:color w:val="000000"/>
                <w:szCs w:val="24"/>
                <w:lang w:eastAsia="en-AU"/>
              </w:rPr>
              <w:t>Asset Project</w:t>
            </w:r>
          </w:p>
        </w:tc>
        <w:tc>
          <w:tcPr>
            <w:tcW w:w="544" w:type="pct"/>
            <w:tcBorders>
              <w:top w:val="single" w:sz="12" w:space="0" w:color="auto"/>
              <w:left w:val="single" w:sz="8" w:space="0" w:color="auto"/>
              <w:bottom w:val="single" w:sz="12" w:space="0" w:color="000000"/>
              <w:right w:val="single" w:sz="8" w:space="0" w:color="auto"/>
            </w:tcBorders>
            <w:shd w:val="clear" w:color="000000" w:fill="4BACC6"/>
            <w:noWrap/>
            <w:vAlign w:val="center"/>
            <w:hideMark/>
          </w:tcPr>
          <w:p w14:paraId="44DCA436" w14:textId="77777777" w:rsidR="00BE008D" w:rsidRPr="001959C4" w:rsidRDefault="00BE008D" w:rsidP="00657AD1">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Project Value</w:t>
            </w:r>
          </w:p>
        </w:tc>
        <w:tc>
          <w:tcPr>
            <w:tcW w:w="516" w:type="pct"/>
            <w:tcBorders>
              <w:top w:val="single" w:sz="8" w:space="0" w:color="auto"/>
              <w:left w:val="single" w:sz="8" w:space="0" w:color="auto"/>
              <w:bottom w:val="single" w:sz="8" w:space="0" w:color="000000"/>
              <w:right w:val="single" w:sz="8" w:space="0" w:color="auto"/>
            </w:tcBorders>
            <w:shd w:val="clear" w:color="000000" w:fill="4BACC6"/>
            <w:vAlign w:val="center"/>
            <w:hideMark/>
          </w:tcPr>
          <w:p w14:paraId="5F9495B7" w14:textId="77777777" w:rsidR="00BE008D" w:rsidRPr="001959C4" w:rsidRDefault="00BE008D" w:rsidP="00657AD1">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Muni</w:t>
            </w:r>
          </w:p>
        </w:tc>
        <w:tc>
          <w:tcPr>
            <w:tcW w:w="445" w:type="pct"/>
            <w:tcBorders>
              <w:top w:val="single" w:sz="8" w:space="0" w:color="auto"/>
              <w:left w:val="single" w:sz="8" w:space="0" w:color="auto"/>
              <w:bottom w:val="single" w:sz="8" w:space="0" w:color="000000"/>
              <w:right w:val="single" w:sz="8" w:space="0" w:color="auto"/>
            </w:tcBorders>
            <w:shd w:val="clear" w:color="000000" w:fill="4BACC6"/>
            <w:vAlign w:val="center"/>
            <w:hideMark/>
          </w:tcPr>
          <w:p w14:paraId="62406F1C" w14:textId="77777777" w:rsidR="00BE008D" w:rsidRPr="001959C4" w:rsidRDefault="00BE008D" w:rsidP="00657AD1">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WEMP/SAR</w:t>
            </w:r>
          </w:p>
        </w:tc>
        <w:tc>
          <w:tcPr>
            <w:tcW w:w="544" w:type="pct"/>
            <w:tcBorders>
              <w:top w:val="single" w:sz="8" w:space="0" w:color="auto"/>
              <w:left w:val="single" w:sz="8" w:space="0" w:color="auto"/>
              <w:bottom w:val="single" w:sz="8" w:space="0" w:color="000000"/>
              <w:right w:val="single" w:sz="8" w:space="0" w:color="auto"/>
            </w:tcBorders>
            <w:shd w:val="clear" w:color="000000" w:fill="4BACC6"/>
            <w:vAlign w:val="center"/>
            <w:hideMark/>
          </w:tcPr>
          <w:p w14:paraId="5CF37902" w14:textId="77777777" w:rsidR="00BE008D" w:rsidRPr="001959C4" w:rsidRDefault="00BE008D" w:rsidP="00657AD1">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Marina Asset Replacement Reserve</w:t>
            </w:r>
          </w:p>
        </w:tc>
        <w:tc>
          <w:tcPr>
            <w:tcW w:w="494" w:type="pct"/>
            <w:tcBorders>
              <w:top w:val="single" w:sz="8" w:space="0" w:color="auto"/>
              <w:left w:val="single" w:sz="8" w:space="0" w:color="auto"/>
              <w:bottom w:val="single" w:sz="8" w:space="0" w:color="000000"/>
              <w:right w:val="single" w:sz="8" w:space="0" w:color="auto"/>
            </w:tcBorders>
            <w:shd w:val="clear" w:color="000000" w:fill="4BACC6"/>
            <w:vAlign w:val="center"/>
            <w:hideMark/>
          </w:tcPr>
          <w:p w14:paraId="03763AE4" w14:textId="77777777" w:rsidR="00BE008D" w:rsidRPr="001959C4" w:rsidRDefault="00BE008D" w:rsidP="00657AD1">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Bank Loan</w:t>
            </w:r>
          </w:p>
        </w:tc>
        <w:tc>
          <w:tcPr>
            <w:tcW w:w="563" w:type="pct"/>
            <w:tcBorders>
              <w:top w:val="single" w:sz="8" w:space="0" w:color="auto"/>
              <w:left w:val="nil"/>
              <w:right w:val="single" w:sz="8" w:space="0" w:color="auto"/>
            </w:tcBorders>
            <w:shd w:val="clear" w:color="000000" w:fill="4BACC6"/>
            <w:vAlign w:val="center"/>
            <w:hideMark/>
          </w:tcPr>
          <w:p w14:paraId="69BDE54A" w14:textId="77777777" w:rsidR="00BE008D" w:rsidRPr="001959C4" w:rsidRDefault="00BE008D" w:rsidP="00657AD1">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 </w:t>
            </w:r>
          </w:p>
          <w:p w14:paraId="35122505" w14:textId="77777777" w:rsidR="00BE008D" w:rsidRPr="001959C4" w:rsidRDefault="00BE008D" w:rsidP="009C7CD0">
            <w:pPr>
              <w:spacing w:after="0" w:line="240" w:lineRule="auto"/>
              <w:jc w:val="center"/>
              <w:rPr>
                <w:rFonts w:eastAsia="Times New Roman" w:cs="Arial"/>
                <w:b/>
                <w:bCs/>
                <w:color w:val="000000"/>
                <w:szCs w:val="24"/>
                <w:lang w:eastAsia="en-AU"/>
              </w:rPr>
            </w:pPr>
            <w:r w:rsidRPr="001959C4">
              <w:rPr>
                <w:rFonts w:eastAsia="Times New Roman" w:cs="Arial"/>
                <w:b/>
                <w:bCs/>
                <w:color w:val="000000"/>
                <w:szCs w:val="24"/>
                <w:lang w:eastAsia="en-AU"/>
              </w:rPr>
              <w:t>Grant/Developer Funding</w:t>
            </w:r>
          </w:p>
        </w:tc>
      </w:tr>
      <w:tr w:rsidR="001959C4" w:rsidRPr="001959C4" w14:paraId="7478C8EC" w14:textId="77777777" w:rsidTr="00270CB0">
        <w:trPr>
          <w:trHeight w:val="330"/>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7CF52"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Coogee Beach Jetty Access Ramp</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93523"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$290,000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849F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$290,000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A892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CAA1C"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6C133"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E90E0"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7D444339"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10722"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Maraboo Bridge Anti Climb</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B97DF"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$200,000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DE470"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$100,000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1466D"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$100,000</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78C1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74542"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DBC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32051748"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3CB0E"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Marina Expansion Stage 3</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1C0E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$5,277,400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288E7"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AF317"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C85C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52DFD"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$5,277,400</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1FEB3"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7345611D"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B018C"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Beach Steps - Chelydra Park</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709E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$30,000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4165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$30,000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B157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3B094"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9EDA4"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E782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7DF17CBF"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B7EA9"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Marina Stage 3 - Planning and Preliminary works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6ED3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$190,000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820D2" w14:textId="77777777" w:rsidR="001959C4" w:rsidRPr="001959C4" w:rsidRDefault="001959C4" w:rsidP="00657AD1">
            <w:pPr>
              <w:spacing w:after="0" w:line="240" w:lineRule="auto"/>
              <w:jc w:val="center"/>
              <w:rPr>
                <w:rFonts w:ascii="Arial Narrow" w:eastAsia="Times New Roman" w:hAnsi="Arial Narrow" w:cs="Times New Roman"/>
                <w:szCs w:val="24"/>
                <w:lang w:eastAsia="en-AU"/>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FBBBC"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1CB8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$190,000</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AB92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E4B0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6E6E9F53"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4B9B7B"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20/21</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988D5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$5,987,400</w:t>
            </w:r>
          </w:p>
        </w:tc>
        <w:tc>
          <w:tcPr>
            <w:tcW w:w="516"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72D2F1"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$420,000</w:t>
            </w:r>
          </w:p>
        </w:tc>
        <w:tc>
          <w:tcPr>
            <w:tcW w:w="44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1331F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$100,000</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7045A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$190,000</w:t>
            </w:r>
          </w:p>
        </w:tc>
        <w:tc>
          <w:tcPr>
            <w:tcW w:w="4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2C82EB"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$5,277,400</w:t>
            </w:r>
          </w:p>
        </w:tc>
        <w:tc>
          <w:tcPr>
            <w:tcW w:w="56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A718C8"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r>
      <w:tr w:rsidR="001959C4" w:rsidRPr="001959C4" w14:paraId="2154B1CA"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32EDC"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Coogee Beach Observation Tower Foundations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98391"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$47,000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91CC1"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$47,000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0F21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4AF0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C7D3B"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D35C7"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2D180017"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56973"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Visitor Moorings Coogee Maritime Trail</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B48AB"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F88DC"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2375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2C3A6"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8A17B"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7ADED"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58F20423" w14:textId="77777777" w:rsidTr="00270CB0">
        <w:trPr>
          <w:trHeight w:val="140"/>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84588"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Othello Bridge Anti Climb</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02E5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$400,000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EF22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$200,000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CE30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$200,000</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ECFCD"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6A4C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CD7DD"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1BF843FC"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59E29"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Marina Services Building Flag Poles</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176D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$6,000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9F2AC"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$6,000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8A05"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EE45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AC77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3866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01B2F9B2"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54EC39"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21/22</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F6F9BC"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$463,000</w:t>
            </w:r>
          </w:p>
        </w:tc>
        <w:tc>
          <w:tcPr>
            <w:tcW w:w="516"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D76F86"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$263,000</w:t>
            </w:r>
          </w:p>
        </w:tc>
        <w:tc>
          <w:tcPr>
            <w:tcW w:w="44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DE336E"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$200,000</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67F54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3A6C01"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6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4E44D2"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r>
      <w:tr w:rsidR="001959C4" w:rsidRPr="001959C4" w14:paraId="33ABB118"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A21C721"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21/22 inc 2% CPI</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E10FF1"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$472,260</w:t>
            </w:r>
          </w:p>
        </w:tc>
        <w:tc>
          <w:tcPr>
            <w:tcW w:w="51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12D3797"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$268,260</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EBA67AF"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$204,000</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28778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7E0613"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6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BC0228"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r>
      <w:tr w:rsidR="001959C4" w:rsidRPr="001959C4" w14:paraId="1941036F"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5A329"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C Y O'Connor Erosion Protection Structures (Phase 1)</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133A3"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$5,000,000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6C297"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$2,500,000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3F48B"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9629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842D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972AC"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$2,500,000</w:t>
            </w:r>
          </w:p>
        </w:tc>
      </w:tr>
      <w:tr w:rsidR="001959C4" w:rsidRPr="001959C4" w14:paraId="5B870F22"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6FB8"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Edge Wall Rock Revetment Upgrade</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3E11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$500,000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F74A4"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A9B62"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$500,000</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7D65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6BC5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455A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1843CAA9"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5C63FD"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22/23</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74DC8A"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$5,500,000</w:t>
            </w:r>
          </w:p>
        </w:tc>
        <w:tc>
          <w:tcPr>
            <w:tcW w:w="516"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3D8F19"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$2,500,000</w:t>
            </w:r>
          </w:p>
        </w:tc>
        <w:tc>
          <w:tcPr>
            <w:tcW w:w="44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A77A51"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$500,000</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0C2CC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1F70DE"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6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39B78F"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$2,500,000</w:t>
            </w:r>
          </w:p>
        </w:tc>
      </w:tr>
      <w:tr w:rsidR="001959C4" w:rsidRPr="001959C4" w14:paraId="20C4536B"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C26379"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22/23 inc 2% CPI</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6F0DFE"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$5,722,200</w:t>
            </w:r>
          </w:p>
        </w:tc>
        <w:tc>
          <w:tcPr>
            <w:tcW w:w="51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E78BEF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$2,601,000</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43B12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$520,200</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F0C6D7"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409087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6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99769D7"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$2,601,000</w:t>
            </w:r>
          </w:p>
        </w:tc>
      </w:tr>
      <w:tr w:rsidR="001959C4" w:rsidRPr="001959C4" w14:paraId="29D49DCC"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10272"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Cockburn Coast Foreshore Plan (C Y O’Connor Beach)</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78955"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$750,000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C6B61"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$750,000</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0387D"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3DB7F"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84092"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20C0A"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37B2E871"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B65D7F"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23/24</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2DA86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$750,000</w:t>
            </w:r>
          </w:p>
        </w:tc>
        <w:tc>
          <w:tcPr>
            <w:tcW w:w="516"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A34EE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$750,000</w:t>
            </w:r>
          </w:p>
        </w:tc>
        <w:tc>
          <w:tcPr>
            <w:tcW w:w="44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1164CE1"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903B96"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4AEBCB"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6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449FCA"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r>
      <w:tr w:rsidR="001959C4" w:rsidRPr="001959C4" w14:paraId="45A118D9"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58C0BA5" w14:textId="77777777" w:rsidR="001959C4" w:rsidRPr="001959C4" w:rsidRDefault="001959C4" w:rsidP="00657AD1">
            <w:pPr>
              <w:spacing w:after="0" w:line="240" w:lineRule="auto"/>
              <w:jc w:val="right"/>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Total Year 23/24 inc 2% CPI</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8A7958D"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$795,906</w:t>
            </w:r>
          </w:p>
        </w:tc>
        <w:tc>
          <w:tcPr>
            <w:tcW w:w="51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212F8B"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$795,906</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429C1DB"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0FEF103"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F70BCB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6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3044392"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r>
      <w:tr w:rsidR="001959C4" w:rsidRPr="001959C4" w14:paraId="5DABC004"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30A62"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Marina Expansion Stage 4</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22B5E"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$1,431,080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67FDB"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3ABB4"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F0C9B"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365A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$1,431,080</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FC596"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r>
      <w:tr w:rsidR="001959C4" w:rsidRPr="001959C4" w14:paraId="1B5E1EFC"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23FF6" w14:textId="77777777" w:rsidR="001959C4" w:rsidRPr="001959C4" w:rsidRDefault="001959C4" w:rsidP="00657AD1">
            <w:pPr>
              <w:spacing w:after="0" w:line="240" w:lineRule="auto"/>
              <w:rPr>
                <w:rFonts w:ascii="Arial Narrow" w:eastAsia="Times New Roman" w:hAnsi="Arial Narrow" w:cs="Arial"/>
                <w:szCs w:val="24"/>
                <w:lang w:eastAsia="en-AU"/>
              </w:rPr>
            </w:pPr>
            <w:r w:rsidRPr="001959C4">
              <w:rPr>
                <w:rFonts w:ascii="Arial Narrow" w:eastAsia="Times New Roman" w:hAnsi="Arial Narrow" w:cs="Arial"/>
                <w:szCs w:val="24"/>
                <w:lang w:eastAsia="en-AU"/>
              </w:rPr>
              <w:t>Port Coogee Southern Breakwater Fishing Jetty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C7712"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$250,000</w:t>
            </w:r>
          </w:p>
        </w:tc>
        <w:tc>
          <w:tcPr>
            <w:tcW w:w="5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09195"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DC2C4"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5B789"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EF6E8"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310F4" w14:textId="77777777" w:rsidR="001959C4" w:rsidRPr="001959C4" w:rsidRDefault="001959C4" w:rsidP="00657AD1">
            <w:pPr>
              <w:spacing w:after="0" w:line="240" w:lineRule="auto"/>
              <w:jc w:val="center"/>
              <w:rPr>
                <w:rFonts w:ascii="Arial Narrow" w:eastAsia="Times New Roman" w:hAnsi="Arial Narrow" w:cs="Arial"/>
                <w:szCs w:val="24"/>
                <w:lang w:eastAsia="en-AU"/>
              </w:rPr>
            </w:pPr>
            <w:r w:rsidRPr="001959C4">
              <w:rPr>
                <w:rFonts w:ascii="Arial Narrow" w:eastAsia="Times New Roman" w:hAnsi="Arial Narrow" w:cs="Arial"/>
                <w:szCs w:val="24"/>
                <w:lang w:eastAsia="en-AU"/>
              </w:rPr>
              <w:t>$250,000</w:t>
            </w:r>
          </w:p>
        </w:tc>
      </w:tr>
      <w:tr w:rsidR="001959C4" w:rsidRPr="001959C4" w14:paraId="60814DDE" w14:textId="77777777" w:rsidTr="00270CB0">
        <w:trPr>
          <w:trHeight w:val="315"/>
        </w:trPr>
        <w:tc>
          <w:tcPr>
            <w:tcW w:w="18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D761D2" w14:textId="77777777" w:rsidR="001959C4" w:rsidRPr="001959C4" w:rsidRDefault="001959C4" w:rsidP="00657AD1">
            <w:pPr>
              <w:spacing w:after="0" w:line="240" w:lineRule="auto"/>
              <w:jc w:val="right"/>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Total Year 24/25</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D07893"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$1,681,080</w:t>
            </w:r>
          </w:p>
        </w:tc>
        <w:tc>
          <w:tcPr>
            <w:tcW w:w="51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AE7D97"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4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14C9B1"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5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8237"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B235A5"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$1,431,080</w:t>
            </w:r>
          </w:p>
        </w:tc>
        <w:tc>
          <w:tcPr>
            <w:tcW w:w="56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C0E797" w14:textId="77777777" w:rsidR="001959C4" w:rsidRPr="001959C4" w:rsidRDefault="001959C4" w:rsidP="00657AD1">
            <w:pPr>
              <w:spacing w:after="0" w:line="240" w:lineRule="auto"/>
              <w:jc w:val="center"/>
              <w:rPr>
                <w:rFonts w:ascii="Arial Narrow" w:eastAsia="Times New Roman" w:hAnsi="Arial Narrow" w:cs="Arial"/>
                <w:b/>
                <w:bCs/>
                <w:szCs w:val="24"/>
                <w:lang w:eastAsia="en-AU"/>
              </w:rPr>
            </w:pPr>
            <w:r w:rsidRPr="001959C4">
              <w:rPr>
                <w:rFonts w:ascii="Arial Narrow" w:eastAsia="Times New Roman" w:hAnsi="Arial Narrow" w:cs="Arial"/>
                <w:b/>
                <w:bCs/>
                <w:szCs w:val="24"/>
                <w:lang w:eastAsia="en-AU"/>
              </w:rPr>
              <w:t>$250,000</w:t>
            </w:r>
          </w:p>
        </w:tc>
      </w:tr>
      <w:tr w:rsidR="001959C4" w:rsidRPr="001959C4" w14:paraId="011D1355" w14:textId="77777777" w:rsidTr="00270CB0">
        <w:trPr>
          <w:trHeight w:val="330"/>
        </w:trPr>
        <w:tc>
          <w:tcPr>
            <w:tcW w:w="18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951876" w14:textId="77777777" w:rsidR="001959C4" w:rsidRPr="001959C4" w:rsidRDefault="001959C4" w:rsidP="00657AD1">
            <w:pPr>
              <w:spacing w:after="0" w:line="240" w:lineRule="auto"/>
              <w:jc w:val="right"/>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Total Year 24/25 inc 2% CPI</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1D85D68"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$1,819,655</w:t>
            </w:r>
          </w:p>
        </w:tc>
        <w:tc>
          <w:tcPr>
            <w:tcW w:w="51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4841FE4"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$0</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BC8681D"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$0</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4EFBCD"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$0</w:t>
            </w:r>
          </w:p>
        </w:tc>
        <w:tc>
          <w:tcPr>
            <w:tcW w:w="4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1EA416"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$1,549,047</w:t>
            </w:r>
          </w:p>
        </w:tc>
        <w:tc>
          <w:tcPr>
            <w:tcW w:w="56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189DE2B" w14:textId="77777777" w:rsidR="001959C4" w:rsidRPr="001959C4" w:rsidRDefault="001959C4" w:rsidP="00657AD1">
            <w:pPr>
              <w:spacing w:after="0" w:line="240" w:lineRule="auto"/>
              <w:jc w:val="center"/>
              <w:rPr>
                <w:rFonts w:ascii="Arial Narrow" w:eastAsia="Times New Roman" w:hAnsi="Arial Narrow" w:cs="Arial"/>
                <w:b/>
                <w:bCs/>
                <w:color w:val="000000"/>
                <w:szCs w:val="24"/>
                <w:lang w:eastAsia="en-AU"/>
              </w:rPr>
            </w:pPr>
            <w:r w:rsidRPr="001959C4">
              <w:rPr>
                <w:rFonts w:ascii="Arial Narrow" w:eastAsia="Times New Roman" w:hAnsi="Arial Narrow" w:cs="Arial"/>
                <w:b/>
                <w:bCs/>
                <w:color w:val="000000"/>
                <w:szCs w:val="24"/>
                <w:lang w:eastAsia="en-AU"/>
              </w:rPr>
              <w:t>$270,608</w:t>
            </w:r>
          </w:p>
        </w:tc>
      </w:tr>
    </w:tbl>
    <w:p w14:paraId="537B5315" w14:textId="77777777" w:rsidR="00A30355" w:rsidRPr="00D023D6" w:rsidRDefault="00B72D80" w:rsidP="00890FAF">
      <w:pPr>
        <w:pStyle w:val="Heading2"/>
        <w:rPr>
          <w:rFonts w:eastAsia="Times New Roman" w:cs="Arial"/>
          <w:iCs/>
          <w:szCs w:val="24"/>
        </w:rPr>
      </w:pPr>
      <w:r>
        <w:br w:type="page"/>
      </w:r>
      <w:bookmarkStart w:id="99" w:name="_Toc35600147"/>
      <w:bookmarkStart w:id="100" w:name="_Toc39487751"/>
      <w:r w:rsidR="00A30355" w:rsidRPr="00890FAF">
        <w:rPr>
          <w:rFonts w:eastAsia="Times New Roman" w:cs="Arial"/>
          <w:iCs/>
          <w:color w:val="4BACC6" w:themeColor="accent5"/>
          <w:szCs w:val="24"/>
        </w:rPr>
        <w:lastRenderedPageBreak/>
        <w:t>Appendix C</w:t>
      </w:r>
      <w:r w:rsidR="00A30355" w:rsidRPr="00890FAF">
        <w:rPr>
          <w:rFonts w:eastAsia="Times New Roman" w:cs="Arial"/>
          <w:iCs/>
          <w:color w:val="4BACC6" w:themeColor="accent5"/>
          <w:szCs w:val="24"/>
        </w:rPr>
        <w:tab/>
      </w:r>
      <w:r w:rsidR="00A30355" w:rsidRPr="00890FAF">
        <w:rPr>
          <w:color w:val="4BACC6" w:themeColor="accent5"/>
        </w:rPr>
        <w:t xml:space="preserve">Preliminary 10 </w:t>
      </w:r>
      <w:r w:rsidR="00D023D6" w:rsidRPr="00890FAF">
        <w:rPr>
          <w:color w:val="4BACC6" w:themeColor="accent5"/>
        </w:rPr>
        <w:t>Y</w:t>
      </w:r>
      <w:r w:rsidR="00A30355" w:rsidRPr="00890FAF">
        <w:rPr>
          <w:color w:val="4BACC6" w:themeColor="accent5"/>
        </w:rPr>
        <w:t>ear Renewal Program</w:t>
      </w:r>
      <w:bookmarkEnd w:id="99"/>
      <w:bookmarkEnd w:id="100"/>
    </w:p>
    <w:tbl>
      <w:tblPr>
        <w:tblW w:w="4684" w:type="pct"/>
        <w:tblLayout w:type="fixed"/>
        <w:tblLook w:val="04A0" w:firstRow="1" w:lastRow="0" w:firstColumn="1" w:lastColumn="0" w:noHBand="0" w:noVBand="1"/>
      </w:tblPr>
      <w:tblGrid>
        <w:gridCol w:w="3115"/>
        <w:gridCol w:w="4253"/>
        <w:gridCol w:w="1421"/>
        <w:gridCol w:w="1416"/>
        <w:gridCol w:w="1486"/>
        <w:gridCol w:w="1741"/>
      </w:tblGrid>
      <w:tr w:rsidR="00E10B4E" w:rsidRPr="003D20A7" w14:paraId="6338FDBD" w14:textId="77777777" w:rsidTr="00023617">
        <w:trPr>
          <w:trHeight w:val="975"/>
          <w:tblHeader/>
        </w:trPr>
        <w:tc>
          <w:tcPr>
            <w:tcW w:w="1160" w:type="pct"/>
            <w:tcBorders>
              <w:top w:val="single" w:sz="12" w:space="0" w:color="auto"/>
              <w:left w:val="single" w:sz="4" w:space="0" w:color="auto"/>
              <w:bottom w:val="single" w:sz="4" w:space="0" w:color="auto"/>
              <w:right w:val="single" w:sz="4" w:space="0" w:color="auto"/>
            </w:tcBorders>
            <w:shd w:val="clear" w:color="000000" w:fill="4BACC6"/>
            <w:noWrap/>
            <w:vAlign w:val="center"/>
            <w:hideMark/>
          </w:tcPr>
          <w:p w14:paraId="3D2F371B" w14:textId="77777777" w:rsidR="00E10B4E" w:rsidRPr="003D20A7"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Asset Classification</w:t>
            </w:r>
          </w:p>
        </w:tc>
        <w:tc>
          <w:tcPr>
            <w:tcW w:w="1583" w:type="pct"/>
            <w:tcBorders>
              <w:top w:val="single" w:sz="12" w:space="0" w:color="auto"/>
              <w:left w:val="single" w:sz="4" w:space="0" w:color="auto"/>
              <w:bottom w:val="single" w:sz="4" w:space="0" w:color="auto"/>
              <w:right w:val="single" w:sz="4" w:space="0" w:color="auto"/>
            </w:tcBorders>
            <w:shd w:val="clear" w:color="000000" w:fill="4BACC6"/>
            <w:noWrap/>
            <w:vAlign w:val="center"/>
            <w:hideMark/>
          </w:tcPr>
          <w:p w14:paraId="5761CA05" w14:textId="77777777" w:rsidR="00E10B4E" w:rsidRPr="003D20A7"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Asset Project</w:t>
            </w:r>
          </w:p>
        </w:tc>
        <w:tc>
          <w:tcPr>
            <w:tcW w:w="529" w:type="pct"/>
            <w:tcBorders>
              <w:top w:val="single" w:sz="8" w:space="0" w:color="auto"/>
              <w:left w:val="single" w:sz="4" w:space="0" w:color="auto"/>
              <w:bottom w:val="single" w:sz="4" w:space="0" w:color="auto"/>
              <w:right w:val="single" w:sz="4" w:space="0" w:color="auto"/>
            </w:tcBorders>
            <w:shd w:val="clear" w:color="000000" w:fill="4BACC6"/>
            <w:noWrap/>
            <w:vAlign w:val="center"/>
            <w:hideMark/>
          </w:tcPr>
          <w:p w14:paraId="5D8FF908" w14:textId="77777777" w:rsidR="00E10B4E" w:rsidRPr="003D20A7"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Project Value</w:t>
            </w:r>
          </w:p>
        </w:tc>
        <w:tc>
          <w:tcPr>
            <w:tcW w:w="527" w:type="pct"/>
            <w:tcBorders>
              <w:top w:val="single" w:sz="8" w:space="0" w:color="auto"/>
              <w:left w:val="single" w:sz="4" w:space="0" w:color="auto"/>
              <w:bottom w:val="single" w:sz="4" w:space="0" w:color="auto"/>
              <w:right w:val="single" w:sz="4" w:space="0" w:color="auto"/>
            </w:tcBorders>
            <w:shd w:val="clear" w:color="000000" w:fill="4BACC6"/>
            <w:vAlign w:val="center"/>
            <w:hideMark/>
          </w:tcPr>
          <w:p w14:paraId="7751923A" w14:textId="77777777" w:rsidR="00E10B4E" w:rsidRPr="003D20A7"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Municipal Funding</w:t>
            </w:r>
          </w:p>
        </w:tc>
        <w:tc>
          <w:tcPr>
            <w:tcW w:w="553" w:type="pct"/>
            <w:tcBorders>
              <w:top w:val="single" w:sz="8" w:space="0" w:color="auto"/>
              <w:left w:val="single" w:sz="4" w:space="0" w:color="auto"/>
              <w:bottom w:val="single" w:sz="4" w:space="0" w:color="auto"/>
              <w:right w:val="single" w:sz="4" w:space="0" w:color="auto"/>
            </w:tcBorders>
            <w:shd w:val="clear" w:color="000000" w:fill="4BACC6"/>
            <w:vAlign w:val="center"/>
            <w:hideMark/>
          </w:tcPr>
          <w:p w14:paraId="0F63B19C" w14:textId="77777777" w:rsidR="00E10B4E"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WEMP/</w:t>
            </w:r>
          </w:p>
          <w:p w14:paraId="7EA16EEE" w14:textId="77777777" w:rsidR="00E10B4E" w:rsidRPr="003D20A7"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SAR</w:t>
            </w:r>
          </w:p>
        </w:tc>
        <w:tc>
          <w:tcPr>
            <w:tcW w:w="648" w:type="pct"/>
            <w:tcBorders>
              <w:top w:val="single" w:sz="8" w:space="0" w:color="auto"/>
              <w:left w:val="single" w:sz="4" w:space="0" w:color="auto"/>
              <w:bottom w:val="single" w:sz="4" w:space="0" w:color="auto"/>
              <w:right w:val="single" w:sz="8" w:space="0" w:color="auto"/>
            </w:tcBorders>
            <w:shd w:val="clear" w:color="000000" w:fill="4BACC6"/>
            <w:vAlign w:val="center"/>
            <w:hideMark/>
          </w:tcPr>
          <w:p w14:paraId="1229A8AF" w14:textId="77777777" w:rsidR="00E10B4E" w:rsidRPr="003D20A7" w:rsidRDefault="00E10B4E" w:rsidP="00657AD1">
            <w:pPr>
              <w:spacing w:after="0" w:line="240" w:lineRule="auto"/>
              <w:jc w:val="center"/>
              <w:rPr>
                <w:rFonts w:eastAsia="Times New Roman" w:cs="Arial"/>
                <w:b/>
                <w:bCs/>
                <w:color w:val="000000"/>
                <w:szCs w:val="24"/>
                <w:lang w:eastAsia="en-AU"/>
              </w:rPr>
            </w:pPr>
            <w:r w:rsidRPr="003D20A7">
              <w:rPr>
                <w:rFonts w:eastAsia="Times New Roman" w:cs="Arial"/>
                <w:b/>
                <w:bCs/>
                <w:color w:val="000000"/>
                <w:szCs w:val="24"/>
                <w:lang w:eastAsia="en-AU"/>
              </w:rPr>
              <w:t>Marina Asset Replacement Reserve</w:t>
            </w:r>
          </w:p>
        </w:tc>
      </w:tr>
      <w:tr w:rsidR="00E10B4E" w:rsidRPr="003D20A7" w14:paraId="2FDB654B"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B3665"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28866"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Floating Jetties D and E Renewal Works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78460"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$60,000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E301D" w14:textId="77777777" w:rsidR="00E10B4E" w:rsidRPr="003D20A7" w:rsidRDefault="00E10B4E" w:rsidP="00657AD1">
            <w:pPr>
              <w:spacing w:after="0" w:line="240" w:lineRule="auto"/>
              <w:jc w:val="center"/>
              <w:rPr>
                <w:rFonts w:ascii="Arial Narrow" w:eastAsia="Times New Roman" w:hAnsi="Arial Narrow" w:cs="Arial"/>
                <w:color w:val="B1A0C7"/>
                <w:szCs w:val="24"/>
                <w:lang w:eastAsia="en-AU"/>
              </w:rPr>
            </w:pPr>
            <w:r w:rsidRPr="003D20A7">
              <w:rPr>
                <w:rFonts w:ascii="Arial Narrow" w:eastAsia="Times New Roman" w:hAnsi="Arial Narrow" w:cs="Arial"/>
                <w:strike/>
                <w:color w:val="B1A0C7"/>
                <w:szCs w:val="24"/>
                <w:lang w:eastAsia="en-AU"/>
              </w:rPr>
              <w:t> </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8AF30"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4A59896"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$60,000</w:t>
            </w:r>
          </w:p>
        </w:tc>
      </w:tr>
      <w:tr w:rsidR="00E10B4E" w:rsidRPr="003D20A7" w14:paraId="0F264EA6"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9CDEF"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DFB93"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Swimming Pontoon SP1 Refurbishment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9279F"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C3E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60151"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F7D25F7" w14:textId="77777777" w:rsidR="00E10B4E" w:rsidRPr="003D20A7" w:rsidRDefault="00E10B4E" w:rsidP="00657AD1">
            <w:pPr>
              <w:spacing w:after="0" w:line="240" w:lineRule="auto"/>
              <w:jc w:val="center"/>
              <w:rPr>
                <w:rFonts w:ascii="Arial Narrow" w:eastAsia="Times New Roman" w:hAnsi="Arial Narrow" w:cs="Arial"/>
                <w:color w:val="60497A"/>
                <w:szCs w:val="24"/>
                <w:lang w:eastAsia="en-AU"/>
              </w:rPr>
            </w:pPr>
            <w:r w:rsidRPr="003D20A7">
              <w:rPr>
                <w:rFonts w:ascii="Arial Narrow" w:eastAsia="Times New Roman" w:hAnsi="Arial Narrow" w:cs="Arial"/>
                <w:color w:val="60497A"/>
                <w:szCs w:val="24"/>
                <w:lang w:eastAsia="en-AU"/>
              </w:rPr>
              <w:t> </w:t>
            </w:r>
          </w:p>
        </w:tc>
      </w:tr>
      <w:tr w:rsidR="00E10B4E" w:rsidRPr="003D20A7" w14:paraId="60635A4E"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3E895"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 xml:space="preserve">Coastal </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E7165"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C Y O,Connor Beach Nourishment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124A8"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$135,000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80943"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$135,000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82D13"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B5614A8"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r>
      <w:tr w:rsidR="00E10B4E" w:rsidRPr="003D20A7" w14:paraId="6E620903"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C441E"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 xml:space="preserve">Coastal </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E0E50"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Entry Ramp Extension - Coogee Beach Surf Life Saving Club</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7DD9F"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$7,900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C5F9"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$7,900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0B78D"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F4E6AC0"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r>
      <w:tr w:rsidR="00E10B4E" w:rsidRPr="003D20A7" w14:paraId="0F917ED5"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099F2"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Service Lines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EBB72"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Marina Distribution Boards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9D8C9"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$60,000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E5EBA"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4D8E5"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0D17C11"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$30,000</w:t>
            </w:r>
          </w:p>
        </w:tc>
      </w:tr>
      <w:tr w:rsidR="00E10B4E" w:rsidRPr="003D20A7" w14:paraId="4C892588"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BB5F0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38C151"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20/21</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5D285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$274,900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E1DC0F"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$169,900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C423B5"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$15,000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009AC52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$90,000</w:t>
            </w:r>
          </w:p>
        </w:tc>
      </w:tr>
      <w:tr w:rsidR="00E10B4E" w:rsidRPr="003D20A7" w14:paraId="44C7B23B"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1A222"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Boardwalk</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5BB7B"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Marina Boardwalk Refurbishment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64251"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$56,000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ACEBB"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$14,000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9A357"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$14,000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F1C1E6B"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$28,000</w:t>
            </w:r>
          </w:p>
        </w:tc>
      </w:tr>
      <w:tr w:rsidR="00E10B4E" w:rsidRPr="003D20A7" w14:paraId="2FE52968"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D6696"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56A92"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Marina Jetty Decking Replacement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65A53"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$146,000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40295"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trike/>
                <w:szCs w:val="24"/>
                <w:lang w:eastAsia="en-AU"/>
              </w:rPr>
              <w:t> </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40591"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trike/>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8A653AF"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$146,000</w:t>
            </w:r>
          </w:p>
        </w:tc>
      </w:tr>
      <w:tr w:rsidR="00E10B4E" w:rsidRPr="003D20A7" w14:paraId="24DE58B5"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2438A"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5C6EC"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Coogee &amp; Other Jetties Minor Renewal Works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D11A5"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$45,000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AAC7B"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78D5F"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6577989"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w:t>
            </w:r>
          </w:p>
        </w:tc>
      </w:tr>
      <w:tr w:rsidR="00E10B4E" w:rsidRPr="003D20A7" w14:paraId="6E03A21E"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DECBA"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F4E4C"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Swimming Pontoons Minor Renewal Works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B9253"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$18,000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961E4"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$18,000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D40FF"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0732FF5"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r>
      <w:tr w:rsidR="00E10B4E" w:rsidRPr="003D20A7" w14:paraId="1462A035"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F4A1E"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 xml:space="preserve">Coastal </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B260E"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Port Coogee Sand Bypassing</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FDA07"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$300,000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C0A98"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F5112"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2D5EFEF"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r>
      <w:tr w:rsidR="00E10B4E" w:rsidRPr="003D20A7" w14:paraId="250657E7"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A8D8D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9268F2"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21/22</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D0ED66"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$565,000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302198"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$197,000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859F4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$179,000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153B750E"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$189,000</w:t>
            </w:r>
          </w:p>
        </w:tc>
      </w:tr>
      <w:tr w:rsidR="00E10B4E" w:rsidRPr="003D20A7" w14:paraId="0707BCA2"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670D2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6FD7D9"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21/22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0B87B77"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$576,300</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0658A0D"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$200,940</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26DFE7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$182,580</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50C740A4"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$192,780</w:t>
            </w:r>
          </w:p>
        </w:tc>
      </w:tr>
      <w:tr w:rsidR="00E10B4E" w:rsidRPr="003D20A7" w14:paraId="4A7E9B66"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C504B"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124FC"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Swimming Pontoon SP2 Refurbishment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4CC49"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DE65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B291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DB4571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2321C950" w14:textId="77777777" w:rsidTr="00023617">
        <w:trPr>
          <w:trHeight w:val="450"/>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1C63CE"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2DC82D"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22/23</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65476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7036B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EF181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037B100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1F5428D3"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234B875"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955BC3"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22/23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EE19F6"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$12,485</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66CF35"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$12,485</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27D9C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72D98F1C"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6B45B0E5"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DFAB"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7AC18"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Coogee &amp; Fishing Jetty Minor Renewals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1C9B2"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$13,000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37540"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5EBF1"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$3,000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A6978A1"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7888200C"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03D6C"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Boardwalk</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385D"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Marina Boardwalk Paint Major Renewal</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C49CA"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7838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EA8C3"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A0D3A73"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$50,000</w:t>
            </w:r>
          </w:p>
        </w:tc>
      </w:tr>
      <w:tr w:rsidR="00E10B4E" w:rsidRPr="003D20A7" w14:paraId="098C391E"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42572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15870C"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23/24</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EAAD14"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$113,000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FEAA5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$35,000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D894EE"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$28,000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05D64E7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$50,000</w:t>
            </w:r>
          </w:p>
        </w:tc>
      </w:tr>
      <w:tr w:rsidR="00E10B4E" w:rsidRPr="003D20A7" w14:paraId="75657D44"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377F53C"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07E7A0"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23/24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4D9D06"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$119,917</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A8DB5FE"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$37,142</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8B7755"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$29,714</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766E029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$53,060</w:t>
            </w:r>
          </w:p>
        </w:tc>
      </w:tr>
      <w:tr w:rsidR="00E10B4E" w:rsidRPr="003D20A7" w14:paraId="5E2ADD4F"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39F00"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7A23C"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Swimming Pontoon SP3 Refurbishment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7AC7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034CF"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6D266"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EB26DCB"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7FA9F1AB"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9145D"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 xml:space="preserve">Coastal </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F0682"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Port Coogee Sand Bypassing</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97115"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$300,000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413E2"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BC9D"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26FA216"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2E287D65"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A9187F"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1D7EDA"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24/25</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984C5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$312,000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B447BF"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$162,000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312414"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$150,000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11420E3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6C462443"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25F599D"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lastRenderedPageBreak/>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EFDD8A3"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24/25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6CE80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$337,719</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C0EA72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$175,354</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2FE6DF"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$162,365</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6DB8F97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5B5C5C49"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A11CE"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9E23B"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Coogee &amp; Fishing Jetty Minor Renewals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8B579"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$13,000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693B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E76A6"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$3,000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9BAB91E"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419D66C9"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D32B1"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5F6F"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Swimming Pontoon SP 1 Refurbishment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FE278"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FDCF7"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CB6E1"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7F087FA"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2BF5B22A"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D10D3"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Boardwalk</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B4665"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Marina Boardwalk Paint Major Renewal</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85F10"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3E8DE"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95075"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AD0811A"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$5,000</w:t>
            </w:r>
          </w:p>
        </w:tc>
      </w:tr>
      <w:tr w:rsidR="00E10B4E" w:rsidRPr="003D20A7" w14:paraId="33CD8062"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C0C88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D8CF22"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25/26</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8F362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$35,000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1C3D5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$24,500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69488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$5,500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7E0F80CF"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$5,000</w:t>
            </w:r>
          </w:p>
        </w:tc>
      </w:tr>
      <w:tr w:rsidR="00E10B4E" w:rsidRPr="003D20A7" w14:paraId="23EAA506"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DC2FAC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C1A9F11"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25/26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55512D"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$38,643</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8180AE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$27,050</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D664A47"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$6,072</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583C7F4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$5,520</w:t>
            </w:r>
          </w:p>
        </w:tc>
      </w:tr>
      <w:tr w:rsidR="00E10B4E" w:rsidRPr="003D20A7" w14:paraId="7349E8B7"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9AACC"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A493A"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 xml:space="preserve">Swimming Pontoon SP 2 Refurbishment </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7E5F3"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D77BD"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7840C"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91199E6"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62864995"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719E5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D4D5DD"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26/27</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1D39CE"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$12,000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3F685B"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$12,000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9340B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19260479"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6286181E"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C1B8BD"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D8FBCF"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26/27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D41032C"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$13,514</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239A0E"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$13,514</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D9FAA7"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7771C456"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6EB95C36"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820EC"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Seats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3D866"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Seats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192A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$8,100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3E31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$8,100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BBBB3"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7ECB3C5"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6707BF37"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3870A"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07B8E"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Coogee &amp; Fishing Jetty Minor Renewals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09FC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$13,000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F2B34"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946CE"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$3,000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F8E094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0DF82E7B"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F7E91"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Boardwalk</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7557F"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Marina Boardwalk Paint Major Renewal</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B44B"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C5BD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C229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A07F2BE"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$5,000</w:t>
            </w:r>
          </w:p>
        </w:tc>
      </w:tr>
      <w:tr w:rsidR="00E10B4E" w:rsidRPr="003D20A7" w14:paraId="21D3AD4D"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BD4CB"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 xml:space="preserve">Coastal </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F1464"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Port Coogee Sand Bypassing</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ECFD"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$300,000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96347"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26B91"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$150,000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5C56C2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0B968C5A"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AC2A3B"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DCE94E"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xml:space="preserve">Total Year 27/28 </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EF474D"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$331,100</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8F3974"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$170,600</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9BE0F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$155,500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7A117A87"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$5,000</w:t>
            </w:r>
          </w:p>
        </w:tc>
      </w:tr>
      <w:tr w:rsidR="00E10B4E" w:rsidRPr="003D20A7" w14:paraId="6FB8D9A6"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992FD30"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07DF86"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27/28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16DD4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$380,330</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342FE9"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$195,966</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91EB0D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$178,621</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39724474"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$5,743</w:t>
            </w:r>
          </w:p>
        </w:tc>
      </w:tr>
      <w:tr w:rsidR="00E10B4E" w:rsidRPr="003D20A7" w14:paraId="666B06E9"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2A866"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Rubbish Bins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30488"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Standard Bins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1A714"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$450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383A9"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$450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E9242"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31DB9BB"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2A1A5514"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4F987"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Lighting</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5848F"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Feature Wall Lights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B5DF6"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$1,350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04B29"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$1,350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01E7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C4E7CE6"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44A00760"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EABB8"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Lighting</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E8850"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Solar Light Lumin</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03012"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$4,635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0CF33"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$4,635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994E4"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7C1E5F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64AF94C3"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7D520"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Signs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81201"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Information Sign</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780F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$170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C2E7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$170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F932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D5D05A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64C396D7"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AF1A7"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Service Points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57453"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Fuel Payment Terminal</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C7A21"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625FF"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$700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C719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A7E926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0BF7689E"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EA812"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29EF2"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Swimming Pontoon SP1 Replacement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86CA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$75,000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DFC9F"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$75,000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11617"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35917EC"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1C2147F6"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52B80"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28686"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Fishing Jetty Blast/Repaint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F7EEB"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4FF13"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A567D"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$20,000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E84EA6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29796919"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D27A57"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AC2A80"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28/29</w:t>
            </w:r>
          </w:p>
        </w:tc>
        <w:tc>
          <w:tcPr>
            <w:tcW w:w="52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E77AF7"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$102,305</w:t>
            </w:r>
          </w:p>
        </w:tc>
        <w:tc>
          <w:tcPr>
            <w:tcW w:w="52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654959"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$82,305</w:t>
            </w:r>
          </w:p>
        </w:tc>
        <w:tc>
          <w:tcPr>
            <w:tcW w:w="55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BB994C"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$20,000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01F4DAC5"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260BC0AE"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C19A09"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3F0D5B"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28/29 inc 2% CPI</w:t>
            </w:r>
          </w:p>
        </w:tc>
        <w:tc>
          <w:tcPr>
            <w:tcW w:w="52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CF03DD6"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$119,867</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7813C98"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$96,433</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3FE64D2"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$23,433</w:t>
            </w:r>
          </w:p>
        </w:tc>
        <w:tc>
          <w:tcPr>
            <w:tcW w:w="648" w:type="pct"/>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216E7859"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w:t>
            </w:r>
          </w:p>
        </w:tc>
      </w:tr>
      <w:tr w:rsidR="00E10B4E" w:rsidRPr="003D20A7" w14:paraId="6B8DA0B4"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B9E97"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FD65C"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Coogee &amp; Fishing Jetty Minor Renewals</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F3030"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$13,000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84DB9"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A7319"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$3,000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05E4518"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 </w:t>
            </w:r>
          </w:p>
        </w:tc>
      </w:tr>
      <w:tr w:rsidR="00E10B4E" w:rsidRPr="003D20A7" w14:paraId="5DDD2AA1"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B0450"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Boardwalk</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152B2" w14:textId="77777777" w:rsidR="00E10B4E" w:rsidRPr="003D20A7" w:rsidRDefault="00E10B4E" w:rsidP="00657AD1">
            <w:pPr>
              <w:spacing w:after="0" w:line="240" w:lineRule="auto"/>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Marina Boardwalk Paint Major Renewal</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E4424"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$10,000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8EBE1"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DBF34"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$2,500</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1FCE4AB" w14:textId="77777777" w:rsidR="00E10B4E" w:rsidRPr="003D20A7" w:rsidRDefault="00E10B4E" w:rsidP="00657AD1">
            <w:pPr>
              <w:spacing w:after="0" w:line="240" w:lineRule="auto"/>
              <w:jc w:val="center"/>
              <w:rPr>
                <w:rFonts w:ascii="Arial Narrow" w:eastAsia="Times New Roman" w:hAnsi="Arial Narrow" w:cs="Arial"/>
                <w:color w:val="000000"/>
                <w:szCs w:val="24"/>
                <w:lang w:eastAsia="en-AU"/>
              </w:rPr>
            </w:pPr>
            <w:r w:rsidRPr="003D20A7">
              <w:rPr>
                <w:rFonts w:ascii="Arial Narrow" w:eastAsia="Times New Roman" w:hAnsi="Arial Narrow" w:cs="Arial"/>
                <w:color w:val="000000"/>
                <w:szCs w:val="24"/>
                <w:lang w:eastAsia="en-AU"/>
              </w:rPr>
              <w:t>$5,000</w:t>
            </w:r>
          </w:p>
        </w:tc>
      </w:tr>
      <w:tr w:rsidR="00E10B4E" w:rsidRPr="003D20A7" w14:paraId="68369A2A" w14:textId="77777777" w:rsidTr="00023617">
        <w:trPr>
          <w:trHeight w:val="300"/>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95506"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lastRenderedPageBreak/>
              <w:t>Gangways, Jetties and Pontoons</w:t>
            </w:r>
          </w:p>
        </w:tc>
        <w:tc>
          <w:tcPr>
            <w:tcW w:w="15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F708A" w14:textId="77777777" w:rsidR="00E10B4E" w:rsidRPr="003D20A7" w:rsidRDefault="00E10B4E" w:rsidP="00657AD1">
            <w:pPr>
              <w:spacing w:after="0" w:line="240" w:lineRule="auto"/>
              <w:rPr>
                <w:rFonts w:ascii="Arial Narrow" w:eastAsia="Times New Roman" w:hAnsi="Arial Narrow" w:cs="Arial"/>
                <w:szCs w:val="24"/>
                <w:lang w:eastAsia="en-AU"/>
              </w:rPr>
            </w:pPr>
            <w:r w:rsidRPr="003D20A7">
              <w:rPr>
                <w:rFonts w:ascii="Arial Narrow" w:eastAsia="Times New Roman" w:hAnsi="Arial Narrow" w:cs="Arial"/>
                <w:szCs w:val="24"/>
                <w:lang w:eastAsia="en-AU"/>
              </w:rPr>
              <w:t>Swimming Pontoon SP2 Replacement</w:t>
            </w:r>
          </w:p>
        </w:tc>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D422A"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$75,000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00B8A"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$75,000</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79583"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c>
          <w:tcPr>
            <w:tcW w:w="648"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D6F770A" w14:textId="77777777" w:rsidR="00E10B4E" w:rsidRPr="003D20A7" w:rsidRDefault="00E10B4E" w:rsidP="00657AD1">
            <w:pPr>
              <w:spacing w:after="0" w:line="240" w:lineRule="auto"/>
              <w:jc w:val="center"/>
              <w:rPr>
                <w:rFonts w:ascii="Arial Narrow" w:eastAsia="Times New Roman" w:hAnsi="Arial Narrow" w:cs="Arial"/>
                <w:szCs w:val="24"/>
                <w:lang w:eastAsia="en-AU"/>
              </w:rPr>
            </w:pPr>
            <w:r w:rsidRPr="003D20A7">
              <w:rPr>
                <w:rFonts w:ascii="Arial Narrow" w:eastAsia="Times New Roman" w:hAnsi="Arial Narrow" w:cs="Arial"/>
                <w:szCs w:val="24"/>
                <w:lang w:eastAsia="en-AU"/>
              </w:rPr>
              <w:t> </w:t>
            </w:r>
          </w:p>
        </w:tc>
      </w:tr>
      <w:tr w:rsidR="00E10B4E" w:rsidRPr="003D20A7" w14:paraId="1F77C8A5" w14:textId="77777777" w:rsidTr="00023617">
        <w:trPr>
          <w:trHeight w:val="315"/>
        </w:trPr>
        <w:tc>
          <w:tcPr>
            <w:tcW w:w="116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11C52DE1" w14:textId="77777777" w:rsidR="00E10B4E" w:rsidRPr="003D20A7" w:rsidRDefault="00E10B4E" w:rsidP="00657AD1">
            <w:pPr>
              <w:spacing w:after="0" w:line="240" w:lineRule="auto"/>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47DC470"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29/30</w:t>
            </w:r>
          </w:p>
        </w:tc>
        <w:tc>
          <w:tcPr>
            <w:tcW w:w="529"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77E5E343"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$98,000</w:t>
            </w:r>
          </w:p>
        </w:tc>
        <w:tc>
          <w:tcPr>
            <w:tcW w:w="52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94C74BB"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$87,500</w:t>
            </w:r>
          </w:p>
        </w:tc>
        <w:tc>
          <w:tcPr>
            <w:tcW w:w="55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1526F949"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$5,500</w:t>
            </w:r>
          </w:p>
        </w:tc>
        <w:tc>
          <w:tcPr>
            <w:tcW w:w="648" w:type="pct"/>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133626B6"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$5,000</w:t>
            </w:r>
          </w:p>
        </w:tc>
      </w:tr>
      <w:tr w:rsidR="00E10B4E" w:rsidRPr="003D20A7" w14:paraId="2436E9CD" w14:textId="77777777" w:rsidTr="00023617">
        <w:trPr>
          <w:trHeight w:val="330"/>
        </w:trPr>
        <w:tc>
          <w:tcPr>
            <w:tcW w:w="1160" w:type="pct"/>
            <w:tcBorders>
              <w:top w:val="single" w:sz="4" w:space="0" w:color="auto"/>
              <w:left w:val="single" w:sz="4" w:space="0" w:color="auto"/>
              <w:bottom w:val="single" w:sz="12" w:space="0" w:color="auto"/>
              <w:right w:val="single" w:sz="4" w:space="0" w:color="auto"/>
            </w:tcBorders>
            <w:shd w:val="clear" w:color="000000" w:fill="BFBFBF"/>
            <w:noWrap/>
            <w:vAlign w:val="center"/>
            <w:hideMark/>
          </w:tcPr>
          <w:p w14:paraId="51592214" w14:textId="77777777" w:rsidR="00E10B4E" w:rsidRPr="003D20A7" w:rsidRDefault="00E10B4E" w:rsidP="00657AD1">
            <w:pPr>
              <w:spacing w:after="0" w:line="240" w:lineRule="auto"/>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 </w:t>
            </w:r>
          </w:p>
        </w:tc>
        <w:tc>
          <w:tcPr>
            <w:tcW w:w="1583" w:type="pct"/>
            <w:tcBorders>
              <w:top w:val="single" w:sz="4" w:space="0" w:color="auto"/>
              <w:left w:val="single" w:sz="4" w:space="0" w:color="auto"/>
              <w:bottom w:val="single" w:sz="12" w:space="0" w:color="auto"/>
              <w:right w:val="single" w:sz="4" w:space="0" w:color="auto"/>
            </w:tcBorders>
            <w:shd w:val="clear" w:color="000000" w:fill="BFBFBF"/>
            <w:noWrap/>
            <w:vAlign w:val="center"/>
            <w:hideMark/>
          </w:tcPr>
          <w:p w14:paraId="637D45AF" w14:textId="77777777" w:rsidR="00E10B4E" w:rsidRPr="003D20A7" w:rsidRDefault="00E10B4E" w:rsidP="00657AD1">
            <w:pPr>
              <w:spacing w:after="0" w:line="240" w:lineRule="auto"/>
              <w:jc w:val="right"/>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Total Year 29/30 inc 2% CPI</w:t>
            </w:r>
          </w:p>
        </w:tc>
        <w:tc>
          <w:tcPr>
            <w:tcW w:w="529" w:type="pct"/>
            <w:tcBorders>
              <w:top w:val="single" w:sz="4" w:space="0" w:color="auto"/>
              <w:left w:val="single" w:sz="4" w:space="0" w:color="auto"/>
              <w:bottom w:val="single" w:sz="8" w:space="0" w:color="auto"/>
              <w:right w:val="single" w:sz="4" w:space="0" w:color="auto"/>
            </w:tcBorders>
            <w:shd w:val="clear" w:color="000000" w:fill="BFBFBF"/>
            <w:noWrap/>
            <w:vAlign w:val="center"/>
            <w:hideMark/>
          </w:tcPr>
          <w:p w14:paraId="57E74468"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$117,119</w:t>
            </w:r>
          </w:p>
        </w:tc>
        <w:tc>
          <w:tcPr>
            <w:tcW w:w="527" w:type="pct"/>
            <w:tcBorders>
              <w:top w:val="single" w:sz="4" w:space="0" w:color="auto"/>
              <w:left w:val="single" w:sz="4" w:space="0" w:color="auto"/>
              <w:bottom w:val="single" w:sz="8" w:space="0" w:color="auto"/>
              <w:right w:val="single" w:sz="4" w:space="0" w:color="auto"/>
            </w:tcBorders>
            <w:shd w:val="clear" w:color="000000" w:fill="BFBFBF"/>
            <w:noWrap/>
            <w:vAlign w:val="center"/>
            <w:hideMark/>
          </w:tcPr>
          <w:p w14:paraId="5E3830F5"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$104,571</w:t>
            </w:r>
          </w:p>
        </w:tc>
        <w:tc>
          <w:tcPr>
            <w:tcW w:w="553" w:type="pct"/>
            <w:tcBorders>
              <w:top w:val="single" w:sz="4" w:space="0" w:color="auto"/>
              <w:left w:val="single" w:sz="4" w:space="0" w:color="auto"/>
              <w:bottom w:val="single" w:sz="8" w:space="0" w:color="auto"/>
              <w:right w:val="single" w:sz="4" w:space="0" w:color="auto"/>
            </w:tcBorders>
            <w:shd w:val="clear" w:color="000000" w:fill="BFBFBF"/>
            <w:noWrap/>
            <w:vAlign w:val="center"/>
            <w:hideMark/>
          </w:tcPr>
          <w:p w14:paraId="2CBB056A"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$6,573</w:t>
            </w:r>
          </w:p>
        </w:tc>
        <w:tc>
          <w:tcPr>
            <w:tcW w:w="648" w:type="pct"/>
            <w:tcBorders>
              <w:top w:val="single" w:sz="4" w:space="0" w:color="auto"/>
              <w:left w:val="single" w:sz="4" w:space="0" w:color="auto"/>
              <w:bottom w:val="single" w:sz="8" w:space="0" w:color="auto"/>
              <w:right w:val="single" w:sz="8" w:space="0" w:color="auto"/>
            </w:tcBorders>
            <w:shd w:val="clear" w:color="000000" w:fill="BFBFBF"/>
            <w:noWrap/>
            <w:vAlign w:val="center"/>
            <w:hideMark/>
          </w:tcPr>
          <w:p w14:paraId="1DCB8841" w14:textId="77777777" w:rsidR="00E10B4E" w:rsidRPr="003D20A7" w:rsidRDefault="00E10B4E" w:rsidP="00657AD1">
            <w:pPr>
              <w:spacing w:after="0" w:line="240" w:lineRule="auto"/>
              <w:jc w:val="center"/>
              <w:rPr>
                <w:rFonts w:ascii="Arial Narrow" w:eastAsia="Times New Roman" w:hAnsi="Arial Narrow" w:cs="Arial"/>
                <w:b/>
                <w:bCs/>
                <w:color w:val="000000"/>
                <w:szCs w:val="24"/>
                <w:lang w:eastAsia="en-AU"/>
              </w:rPr>
            </w:pPr>
            <w:r w:rsidRPr="003D20A7">
              <w:rPr>
                <w:rFonts w:ascii="Arial Narrow" w:eastAsia="Times New Roman" w:hAnsi="Arial Narrow" w:cs="Arial"/>
                <w:b/>
                <w:bCs/>
                <w:color w:val="000000"/>
                <w:szCs w:val="24"/>
                <w:lang w:eastAsia="en-AU"/>
              </w:rPr>
              <w:t>$5,975</w:t>
            </w:r>
          </w:p>
        </w:tc>
      </w:tr>
    </w:tbl>
    <w:p w14:paraId="69B41C2F" w14:textId="77777777" w:rsidR="00410CFC" w:rsidRDefault="00410CFC">
      <w:pPr>
        <w:spacing w:after="200"/>
        <w:sectPr w:rsidR="00410CFC" w:rsidSect="001959C4">
          <w:pgSz w:w="16838" w:h="11906" w:orient="landscape"/>
          <w:pgMar w:top="1134" w:right="1276" w:bottom="1135" w:left="1440" w:header="708" w:footer="708" w:gutter="0"/>
          <w:cols w:space="708"/>
          <w:docGrid w:linePitch="360"/>
        </w:sectPr>
      </w:pPr>
    </w:p>
    <w:p w14:paraId="3DAA388D" w14:textId="77777777" w:rsidR="00410CFC" w:rsidRDefault="0054421F">
      <w:pPr>
        <w:spacing w:after="200"/>
      </w:pPr>
      <w:r>
        <w:rPr>
          <w:noProof/>
          <w:lang w:eastAsia="en-AU"/>
        </w:rPr>
        <w:lastRenderedPageBreak/>
        <w:drawing>
          <wp:anchor distT="0" distB="0" distL="114300" distR="114300" simplePos="0" relativeHeight="251657728" behindDoc="1" locked="0" layoutInCell="1" allowOverlap="1" wp14:anchorId="64D157C6" wp14:editId="4E213393">
            <wp:simplePos x="0" y="0"/>
            <wp:positionH relativeFrom="column">
              <wp:posOffset>-720090</wp:posOffset>
            </wp:positionH>
            <wp:positionV relativeFrom="paragraph">
              <wp:posOffset>-611505</wp:posOffset>
            </wp:positionV>
            <wp:extent cx="7566660" cy="10654665"/>
            <wp:effectExtent l="0" t="0" r="0" b="0"/>
            <wp:wrapTight wrapText="bothSides">
              <wp:wrapPolygon edited="0">
                <wp:start x="0" y="0"/>
                <wp:lineTo x="0" y="21550"/>
                <wp:lineTo x="21535" y="21550"/>
                <wp:lineTo x="2153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Page---Marina-and-Coastal-Infrastructure-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66660" cy="10654665"/>
                    </a:xfrm>
                    <a:prstGeom prst="rect">
                      <a:avLst/>
                    </a:prstGeom>
                  </pic:spPr>
                </pic:pic>
              </a:graphicData>
            </a:graphic>
            <wp14:sizeRelH relativeFrom="page">
              <wp14:pctWidth>0</wp14:pctWidth>
            </wp14:sizeRelH>
            <wp14:sizeRelV relativeFrom="page">
              <wp14:pctHeight>0</wp14:pctHeight>
            </wp14:sizeRelV>
          </wp:anchor>
        </w:drawing>
      </w:r>
    </w:p>
    <w:sectPr w:rsidR="00410CFC" w:rsidSect="00410CFC">
      <w:headerReference w:type="default" r:id="rId39"/>
      <w:pgSz w:w="11906" w:h="16838"/>
      <w:pgMar w:top="1276"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0B240" w14:textId="77777777" w:rsidR="00757DC4" w:rsidRDefault="00757DC4" w:rsidP="009959AB">
      <w:pPr>
        <w:spacing w:after="0" w:line="240" w:lineRule="auto"/>
      </w:pPr>
      <w:r>
        <w:separator/>
      </w:r>
    </w:p>
  </w:endnote>
  <w:endnote w:type="continuationSeparator" w:id="0">
    <w:p w14:paraId="2718E793" w14:textId="77777777" w:rsidR="00757DC4" w:rsidRDefault="00757DC4" w:rsidP="0099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News Gothic BT">
    <w:altName w:val="News Gothic B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4FF2F" w14:textId="77777777" w:rsidR="00757DC4" w:rsidRPr="00904A7C" w:rsidRDefault="00757DC4" w:rsidP="006A264D">
    <w:pPr>
      <w:pStyle w:val="Footer"/>
      <w:tabs>
        <w:tab w:val="clear" w:pos="4513"/>
        <w:tab w:val="center" w:pos="4536"/>
        <w:tab w:val="left" w:pos="4820"/>
      </w:tabs>
      <w:ind w:right="-624"/>
      <w:rPr>
        <w:rFonts w:ascii="Arial Narrow" w:hAnsi="Arial Narrow"/>
        <w:color w:val="0070C0"/>
        <w:szCs w:val="24"/>
      </w:rPr>
    </w:pPr>
    <w:r w:rsidRPr="00904A7C">
      <w:rPr>
        <w:rFonts w:ascii="Arial Narrow" w:hAnsi="Arial Narrow"/>
        <w:color w:val="0070C0"/>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AC95D" w14:textId="77777777" w:rsidR="00757DC4" w:rsidRPr="006A264D" w:rsidRDefault="00757DC4" w:rsidP="006A264D">
    <w:pPr>
      <w:pStyle w:val="Footer"/>
      <w:tabs>
        <w:tab w:val="clear" w:pos="4513"/>
        <w:tab w:val="center" w:pos="4536"/>
        <w:tab w:val="left" w:pos="4820"/>
      </w:tabs>
      <w:ind w:right="-624"/>
      <w:rPr>
        <w:rFonts w:ascii="Arial Narrow" w:hAnsi="Arial Narrow"/>
        <w:szCs w:val="24"/>
      </w:rPr>
    </w:pPr>
    <w:r>
      <w:rPr>
        <w:rFonts w:ascii="Arial Narrow" w:hAnsi="Arial Narrow"/>
        <w:color w:val="0070C0"/>
        <w:szCs w:val="24"/>
      </w:rPr>
      <w:tab/>
    </w:r>
    <w:r>
      <w:rPr>
        <w:rFonts w:ascii="Arial Narrow" w:hAnsi="Arial Narrow"/>
        <w:color w:val="0070C0"/>
        <w:szCs w:val="24"/>
      </w:rPr>
      <w:tab/>
    </w:r>
    <w:r>
      <w:rPr>
        <w:rFonts w:ascii="Arial Narrow" w:hAnsi="Arial Narrow"/>
        <w:color w:val="0070C0"/>
        <w:szCs w:val="24"/>
      </w:rPr>
      <w:tab/>
    </w:r>
    <w:r w:rsidRPr="006A264D">
      <w:rPr>
        <w:rFonts w:ascii="Arial Narrow" w:hAnsi="Arial Narrow"/>
        <w:szCs w:val="24"/>
      </w:rPr>
      <w:t>Page i</w:t>
    </w:r>
    <w:r>
      <w:rPr>
        <w:rFonts w:ascii="Arial Narrow" w:hAnsi="Arial Narrow"/>
        <w:szCs w:val="24"/>
      </w:rP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1025993"/>
      <w:docPartObj>
        <w:docPartGallery w:val="Page Numbers (Bottom of Page)"/>
        <w:docPartUnique/>
      </w:docPartObj>
    </w:sdtPr>
    <w:sdtEndPr>
      <w:rPr>
        <w:noProof/>
      </w:rPr>
    </w:sdtEndPr>
    <w:sdtContent>
      <w:p w14:paraId="59F90AA3" w14:textId="77777777" w:rsidR="00757DC4" w:rsidRDefault="00757DC4">
        <w:pPr>
          <w:pStyle w:val="Footer"/>
          <w:jc w:val="right"/>
        </w:pPr>
        <w:r>
          <w:fldChar w:fldCharType="begin"/>
        </w:r>
        <w:r>
          <w:instrText xml:space="preserve"> PAGE   \* MERGEFORMAT </w:instrText>
        </w:r>
        <w:r>
          <w:fldChar w:fldCharType="separate"/>
        </w:r>
        <w:r>
          <w:rPr>
            <w:noProof/>
          </w:rPr>
          <w:t>72</w:t>
        </w:r>
        <w:r>
          <w:rPr>
            <w:noProof/>
          </w:rPr>
          <w:fldChar w:fldCharType="end"/>
        </w:r>
      </w:p>
    </w:sdtContent>
  </w:sdt>
  <w:p w14:paraId="4219F172" w14:textId="77777777" w:rsidR="00757DC4" w:rsidRPr="00904A7C" w:rsidRDefault="00757DC4" w:rsidP="006A264D">
    <w:pPr>
      <w:pStyle w:val="Footer"/>
      <w:tabs>
        <w:tab w:val="clear" w:pos="4513"/>
        <w:tab w:val="clear" w:pos="9026"/>
        <w:tab w:val="center" w:pos="4536"/>
        <w:tab w:val="left" w:pos="4820"/>
        <w:tab w:val="right" w:pos="9498"/>
      </w:tabs>
      <w:ind w:right="-624"/>
      <w:rPr>
        <w:rFonts w:ascii="Arial Narrow" w:hAnsi="Arial Narrow"/>
        <w:color w:val="0070C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D8B1C" w14:textId="77777777" w:rsidR="00757DC4" w:rsidRDefault="00757DC4" w:rsidP="009959AB">
      <w:pPr>
        <w:spacing w:after="0" w:line="240" w:lineRule="auto"/>
      </w:pPr>
      <w:r>
        <w:separator/>
      </w:r>
    </w:p>
  </w:footnote>
  <w:footnote w:type="continuationSeparator" w:id="0">
    <w:p w14:paraId="30627C26" w14:textId="77777777" w:rsidR="00757DC4" w:rsidRDefault="00757DC4" w:rsidP="00995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3FED5" w14:textId="77777777" w:rsidR="00757DC4" w:rsidRPr="00DF013C" w:rsidRDefault="00757DC4" w:rsidP="00DF0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30F53"/>
    <w:multiLevelType w:val="hybridMultilevel"/>
    <w:tmpl w:val="44F871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81B1C"/>
    <w:multiLevelType w:val="hybridMultilevel"/>
    <w:tmpl w:val="7F66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F47BEE"/>
    <w:multiLevelType w:val="hybridMultilevel"/>
    <w:tmpl w:val="2E56E586"/>
    <w:lvl w:ilvl="0" w:tplc="6BECDC0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6012CB"/>
    <w:multiLevelType w:val="hybridMultilevel"/>
    <w:tmpl w:val="D6B44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C12CEF"/>
    <w:multiLevelType w:val="hybridMultilevel"/>
    <w:tmpl w:val="4CB64C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861038"/>
    <w:multiLevelType w:val="multilevel"/>
    <w:tmpl w:val="CB10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73023"/>
    <w:multiLevelType w:val="hybridMultilevel"/>
    <w:tmpl w:val="DAEE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7BA7CB3"/>
    <w:multiLevelType w:val="hybridMultilevel"/>
    <w:tmpl w:val="5B7C2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C4237B"/>
    <w:multiLevelType w:val="hybridMultilevel"/>
    <w:tmpl w:val="44F871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BA33B8"/>
    <w:multiLevelType w:val="hybridMultilevel"/>
    <w:tmpl w:val="13FE76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BB5BFE"/>
    <w:multiLevelType w:val="hybridMultilevel"/>
    <w:tmpl w:val="EE863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403AE3"/>
    <w:multiLevelType w:val="hybridMultilevel"/>
    <w:tmpl w:val="86A86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7812E0"/>
    <w:multiLevelType w:val="multilevel"/>
    <w:tmpl w:val="BF90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C018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10529E"/>
    <w:multiLevelType w:val="hybridMultilevel"/>
    <w:tmpl w:val="9D122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063D0D"/>
    <w:multiLevelType w:val="hybridMultilevel"/>
    <w:tmpl w:val="E5BABD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2010BA"/>
    <w:multiLevelType w:val="hybridMultilevel"/>
    <w:tmpl w:val="C3202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DE23B5"/>
    <w:multiLevelType w:val="hybridMultilevel"/>
    <w:tmpl w:val="184A1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484BD7"/>
    <w:multiLevelType w:val="hybridMultilevel"/>
    <w:tmpl w:val="FAE244A2"/>
    <w:lvl w:ilvl="0" w:tplc="848E9B22">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995150"/>
    <w:multiLevelType w:val="hybridMultilevel"/>
    <w:tmpl w:val="57A83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D156E6"/>
    <w:multiLevelType w:val="hybridMultilevel"/>
    <w:tmpl w:val="B8DAF400"/>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4" w15:restartNumberingAfterBreak="0">
    <w:nsid w:val="4C5D54C2"/>
    <w:multiLevelType w:val="hybridMultilevel"/>
    <w:tmpl w:val="E6920CF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52C75D9E"/>
    <w:multiLevelType w:val="hybridMultilevel"/>
    <w:tmpl w:val="BDA63C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3093E14"/>
    <w:multiLevelType w:val="hybridMultilevel"/>
    <w:tmpl w:val="8C0E6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C57D91"/>
    <w:multiLevelType w:val="hybridMultilevel"/>
    <w:tmpl w:val="DDAC99F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5A3E14"/>
    <w:multiLevelType w:val="hybridMultilevel"/>
    <w:tmpl w:val="6A78E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C55A34"/>
    <w:multiLevelType w:val="hybridMultilevel"/>
    <w:tmpl w:val="5B0C65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322D00"/>
    <w:multiLevelType w:val="multilevel"/>
    <w:tmpl w:val="258E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380935"/>
    <w:multiLevelType w:val="hybridMultilevel"/>
    <w:tmpl w:val="E722A4D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65F36A1B"/>
    <w:multiLevelType w:val="hybridMultilevel"/>
    <w:tmpl w:val="75A6F236"/>
    <w:lvl w:ilvl="0" w:tplc="0C090001">
      <w:start w:val="1"/>
      <w:numFmt w:val="bullet"/>
      <w:lvlText w:val=""/>
      <w:lvlJc w:val="left"/>
      <w:pPr>
        <w:ind w:left="720" w:hanging="360"/>
      </w:pPr>
      <w:rPr>
        <w:rFonts w:ascii="Symbol" w:hAnsi="Symbol" w:hint="default"/>
      </w:rPr>
    </w:lvl>
    <w:lvl w:ilvl="1" w:tplc="BE066356">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62560F"/>
    <w:multiLevelType w:val="hybridMultilevel"/>
    <w:tmpl w:val="27C63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F615A6"/>
    <w:multiLevelType w:val="hybridMultilevel"/>
    <w:tmpl w:val="79CE3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3B667E"/>
    <w:multiLevelType w:val="multilevel"/>
    <w:tmpl w:val="5AE0992C"/>
    <w:lvl w:ilvl="0">
      <w:start w:val="1"/>
      <w:numFmt w:val="decimal"/>
      <w:pStyle w:val="Heading1"/>
      <w:lvlText w:val="%1."/>
      <w:lvlJc w:val="left"/>
      <w:pPr>
        <w:ind w:left="2847" w:hanging="360"/>
      </w:pPr>
    </w:lvl>
    <w:lvl w:ilvl="1">
      <w:start w:val="2"/>
      <w:numFmt w:val="decimal"/>
      <w:isLgl/>
      <w:lvlText w:val="%1.%2"/>
      <w:lvlJc w:val="left"/>
      <w:pPr>
        <w:ind w:left="3207" w:hanging="720"/>
      </w:pPr>
      <w:rPr>
        <w:rFonts w:hint="default"/>
      </w:rPr>
    </w:lvl>
    <w:lvl w:ilvl="2">
      <w:start w:val="1"/>
      <w:numFmt w:val="decimal"/>
      <w:isLgl/>
      <w:lvlText w:val="%1.%2.%3"/>
      <w:lvlJc w:val="left"/>
      <w:pPr>
        <w:ind w:left="3207" w:hanging="720"/>
      </w:pPr>
      <w:rPr>
        <w:rFonts w:hint="default"/>
      </w:rPr>
    </w:lvl>
    <w:lvl w:ilvl="3">
      <w:start w:val="1"/>
      <w:numFmt w:val="decimal"/>
      <w:isLgl/>
      <w:lvlText w:val="%1.%2.%3.%4"/>
      <w:lvlJc w:val="left"/>
      <w:pPr>
        <w:ind w:left="3567" w:hanging="1080"/>
      </w:pPr>
      <w:rPr>
        <w:rFonts w:hint="default"/>
      </w:rPr>
    </w:lvl>
    <w:lvl w:ilvl="4">
      <w:start w:val="1"/>
      <w:numFmt w:val="decimal"/>
      <w:isLgl/>
      <w:lvlText w:val="%1.%2.%3.%4.%5"/>
      <w:lvlJc w:val="left"/>
      <w:pPr>
        <w:ind w:left="3567" w:hanging="1080"/>
      </w:pPr>
      <w:rPr>
        <w:rFonts w:hint="default"/>
      </w:rPr>
    </w:lvl>
    <w:lvl w:ilvl="5">
      <w:start w:val="1"/>
      <w:numFmt w:val="decimal"/>
      <w:isLgl/>
      <w:lvlText w:val="%1.%2.%3.%4.%5.%6"/>
      <w:lvlJc w:val="left"/>
      <w:pPr>
        <w:ind w:left="3927" w:hanging="1440"/>
      </w:pPr>
      <w:rPr>
        <w:rFonts w:hint="default"/>
      </w:rPr>
    </w:lvl>
    <w:lvl w:ilvl="6">
      <w:start w:val="1"/>
      <w:numFmt w:val="decimal"/>
      <w:isLgl/>
      <w:lvlText w:val="%1.%2.%3.%4.%5.%6.%7"/>
      <w:lvlJc w:val="left"/>
      <w:pPr>
        <w:ind w:left="3927" w:hanging="1440"/>
      </w:pPr>
      <w:rPr>
        <w:rFonts w:hint="default"/>
      </w:rPr>
    </w:lvl>
    <w:lvl w:ilvl="7">
      <w:start w:val="1"/>
      <w:numFmt w:val="decimal"/>
      <w:isLgl/>
      <w:lvlText w:val="%1.%2.%3.%4.%5.%6.%7.%8"/>
      <w:lvlJc w:val="left"/>
      <w:pPr>
        <w:ind w:left="4287" w:hanging="1800"/>
      </w:pPr>
      <w:rPr>
        <w:rFonts w:hint="default"/>
      </w:rPr>
    </w:lvl>
    <w:lvl w:ilvl="8">
      <w:start w:val="1"/>
      <w:numFmt w:val="decimal"/>
      <w:isLgl/>
      <w:lvlText w:val="%1.%2.%3.%4.%5.%6.%7.%8.%9"/>
      <w:lvlJc w:val="left"/>
      <w:pPr>
        <w:ind w:left="4287" w:hanging="1800"/>
      </w:pPr>
      <w:rPr>
        <w:rFonts w:hint="default"/>
      </w:rPr>
    </w:lvl>
  </w:abstractNum>
  <w:abstractNum w:abstractNumId="38" w15:restartNumberingAfterBreak="0">
    <w:nsid w:val="69A82701"/>
    <w:multiLevelType w:val="hybridMultilevel"/>
    <w:tmpl w:val="2612D884"/>
    <w:lvl w:ilvl="0" w:tplc="16B209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493ACE"/>
    <w:multiLevelType w:val="hybridMultilevel"/>
    <w:tmpl w:val="8A08F44E"/>
    <w:lvl w:ilvl="0" w:tplc="0C09000F">
      <w:start w:val="1"/>
      <w:numFmt w:val="decimal"/>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0925907"/>
    <w:multiLevelType w:val="hybridMultilevel"/>
    <w:tmpl w:val="882C6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D67916"/>
    <w:multiLevelType w:val="hybridMultilevel"/>
    <w:tmpl w:val="03ECC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4C16CB"/>
    <w:multiLevelType w:val="hybridMultilevel"/>
    <w:tmpl w:val="494AFF08"/>
    <w:lvl w:ilvl="0" w:tplc="79AE98F6">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B32CA1"/>
    <w:multiLevelType w:val="hybridMultilevel"/>
    <w:tmpl w:val="94540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914BDB"/>
    <w:multiLevelType w:val="hybridMultilevel"/>
    <w:tmpl w:val="B3A2C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894BEC"/>
    <w:multiLevelType w:val="hybridMultilevel"/>
    <w:tmpl w:val="208AC084"/>
    <w:lvl w:ilvl="0" w:tplc="0BA638E2">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7"/>
  </w:num>
  <w:num w:numId="2">
    <w:abstractNumId w:val="0"/>
  </w:num>
  <w:num w:numId="3">
    <w:abstractNumId w:val="45"/>
  </w:num>
  <w:num w:numId="4">
    <w:abstractNumId w:val="15"/>
  </w:num>
  <w:num w:numId="5">
    <w:abstractNumId w:val="14"/>
  </w:num>
  <w:num w:numId="6">
    <w:abstractNumId w:val="8"/>
  </w:num>
  <w:num w:numId="7">
    <w:abstractNumId w:val="34"/>
  </w:num>
  <w:num w:numId="8">
    <w:abstractNumId w:val="30"/>
  </w:num>
  <w:num w:numId="9">
    <w:abstractNumId w:val="9"/>
  </w:num>
  <w:num w:numId="10">
    <w:abstractNumId w:val="44"/>
  </w:num>
  <w:num w:numId="11">
    <w:abstractNumId w:val="12"/>
  </w:num>
  <w:num w:numId="12">
    <w:abstractNumId w:val="16"/>
  </w:num>
  <w:num w:numId="13">
    <w:abstractNumId w:val="2"/>
  </w:num>
  <w:num w:numId="14">
    <w:abstractNumId w:val="3"/>
  </w:num>
  <w:num w:numId="15">
    <w:abstractNumId w:val="38"/>
  </w:num>
  <w:num w:numId="16">
    <w:abstractNumId w:val="1"/>
  </w:num>
  <w:num w:numId="17">
    <w:abstractNumId w:val="28"/>
  </w:num>
  <w:num w:numId="18">
    <w:abstractNumId w:val="41"/>
  </w:num>
  <w:num w:numId="19">
    <w:abstractNumId w:val="32"/>
  </w:num>
  <w:num w:numId="20">
    <w:abstractNumId w:val="11"/>
  </w:num>
  <w:num w:numId="21">
    <w:abstractNumId w:val="42"/>
  </w:num>
  <w:num w:numId="22">
    <w:abstractNumId w:val="27"/>
  </w:num>
  <w:num w:numId="23">
    <w:abstractNumId w:val="22"/>
  </w:num>
  <w:num w:numId="24">
    <w:abstractNumId w:val="23"/>
  </w:num>
  <w:num w:numId="25">
    <w:abstractNumId w:val="31"/>
  </w:num>
  <w:num w:numId="26">
    <w:abstractNumId w:val="13"/>
  </w:num>
  <w:num w:numId="27">
    <w:abstractNumId w:val="6"/>
  </w:num>
  <w:num w:numId="28">
    <w:abstractNumId w:val="36"/>
  </w:num>
  <w:num w:numId="29">
    <w:abstractNumId w:val="7"/>
  </w:num>
  <w:num w:numId="30">
    <w:abstractNumId w:val="17"/>
  </w:num>
  <w:num w:numId="31">
    <w:abstractNumId w:val="20"/>
  </w:num>
  <w:num w:numId="32">
    <w:abstractNumId w:val="35"/>
  </w:num>
  <w:num w:numId="33">
    <w:abstractNumId w:val="40"/>
  </w:num>
  <w:num w:numId="34">
    <w:abstractNumId w:val="4"/>
  </w:num>
  <w:num w:numId="35">
    <w:abstractNumId w:val="33"/>
  </w:num>
  <w:num w:numId="36">
    <w:abstractNumId w:val="43"/>
  </w:num>
  <w:num w:numId="37">
    <w:abstractNumId w:val="24"/>
  </w:num>
  <w:num w:numId="38">
    <w:abstractNumId w:val="26"/>
  </w:num>
  <w:num w:numId="39">
    <w:abstractNumId w:val="25"/>
  </w:num>
  <w:num w:numId="40">
    <w:abstractNumId w:val="10"/>
  </w:num>
  <w:num w:numId="41">
    <w:abstractNumId w:val="18"/>
  </w:num>
  <w:num w:numId="42">
    <w:abstractNumId w:val="39"/>
  </w:num>
  <w:num w:numId="43">
    <w:abstractNumId w:val="5"/>
  </w:num>
  <w:num w:numId="44">
    <w:abstractNumId w:val="21"/>
  </w:num>
  <w:num w:numId="45">
    <w:abstractNumId w:val="1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oNotTrackFormatting/>
  <w:defaultTabStop w:val="720"/>
  <w:characterSpacingControl w:val="doNotCompress"/>
  <w:hdrShapeDefaults>
    <o:shapedefaults v:ext="edit" spidmax="277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A84"/>
    <w:rsid w:val="000004BD"/>
    <w:rsid w:val="00000DCF"/>
    <w:rsid w:val="00000EF3"/>
    <w:rsid w:val="000013FF"/>
    <w:rsid w:val="000015B4"/>
    <w:rsid w:val="000017AB"/>
    <w:rsid w:val="00001CC5"/>
    <w:rsid w:val="0000218A"/>
    <w:rsid w:val="00002A8C"/>
    <w:rsid w:val="000071AF"/>
    <w:rsid w:val="00011092"/>
    <w:rsid w:val="00012223"/>
    <w:rsid w:val="000139AA"/>
    <w:rsid w:val="00014B77"/>
    <w:rsid w:val="000154F0"/>
    <w:rsid w:val="00015A9C"/>
    <w:rsid w:val="0001716F"/>
    <w:rsid w:val="0001725B"/>
    <w:rsid w:val="00017728"/>
    <w:rsid w:val="00017C7F"/>
    <w:rsid w:val="00017CB2"/>
    <w:rsid w:val="00017E95"/>
    <w:rsid w:val="000221D1"/>
    <w:rsid w:val="00023617"/>
    <w:rsid w:val="0002459A"/>
    <w:rsid w:val="000254D0"/>
    <w:rsid w:val="00025671"/>
    <w:rsid w:val="00025B97"/>
    <w:rsid w:val="0002627C"/>
    <w:rsid w:val="0002731F"/>
    <w:rsid w:val="0002733B"/>
    <w:rsid w:val="00027634"/>
    <w:rsid w:val="00027B0B"/>
    <w:rsid w:val="00027C5C"/>
    <w:rsid w:val="0003036E"/>
    <w:rsid w:val="000303FF"/>
    <w:rsid w:val="00030483"/>
    <w:rsid w:val="00030587"/>
    <w:rsid w:val="000307A3"/>
    <w:rsid w:val="000307E4"/>
    <w:rsid w:val="00031113"/>
    <w:rsid w:val="00033BDB"/>
    <w:rsid w:val="00034B47"/>
    <w:rsid w:val="00035400"/>
    <w:rsid w:val="00036129"/>
    <w:rsid w:val="00036E45"/>
    <w:rsid w:val="00040B25"/>
    <w:rsid w:val="0004162E"/>
    <w:rsid w:val="00043AE4"/>
    <w:rsid w:val="00043F8E"/>
    <w:rsid w:val="000452DE"/>
    <w:rsid w:val="000460B7"/>
    <w:rsid w:val="00046E9B"/>
    <w:rsid w:val="000533A7"/>
    <w:rsid w:val="000537E2"/>
    <w:rsid w:val="000553DC"/>
    <w:rsid w:val="0005598F"/>
    <w:rsid w:val="00055DAA"/>
    <w:rsid w:val="00055EE4"/>
    <w:rsid w:val="00056B6D"/>
    <w:rsid w:val="0005724D"/>
    <w:rsid w:val="0006143D"/>
    <w:rsid w:val="000615EE"/>
    <w:rsid w:val="00061CE6"/>
    <w:rsid w:val="00062F80"/>
    <w:rsid w:val="00063797"/>
    <w:rsid w:val="000651D9"/>
    <w:rsid w:val="00065D97"/>
    <w:rsid w:val="0006674B"/>
    <w:rsid w:val="00070336"/>
    <w:rsid w:val="00072B9F"/>
    <w:rsid w:val="00072D80"/>
    <w:rsid w:val="000731B2"/>
    <w:rsid w:val="00076EDD"/>
    <w:rsid w:val="00077416"/>
    <w:rsid w:val="00082224"/>
    <w:rsid w:val="000838C2"/>
    <w:rsid w:val="00085802"/>
    <w:rsid w:val="000863EC"/>
    <w:rsid w:val="00087264"/>
    <w:rsid w:val="000875DB"/>
    <w:rsid w:val="00092536"/>
    <w:rsid w:val="000930E9"/>
    <w:rsid w:val="00096B7C"/>
    <w:rsid w:val="00096EC5"/>
    <w:rsid w:val="00096FC2"/>
    <w:rsid w:val="000A0C35"/>
    <w:rsid w:val="000A0D71"/>
    <w:rsid w:val="000A1F53"/>
    <w:rsid w:val="000A2FB9"/>
    <w:rsid w:val="000A4696"/>
    <w:rsid w:val="000A7407"/>
    <w:rsid w:val="000B34C7"/>
    <w:rsid w:val="000B68AB"/>
    <w:rsid w:val="000C0BD9"/>
    <w:rsid w:val="000C2AEA"/>
    <w:rsid w:val="000C4335"/>
    <w:rsid w:val="000C4D02"/>
    <w:rsid w:val="000C50F9"/>
    <w:rsid w:val="000C57B2"/>
    <w:rsid w:val="000C6120"/>
    <w:rsid w:val="000C6303"/>
    <w:rsid w:val="000C7CBD"/>
    <w:rsid w:val="000D072D"/>
    <w:rsid w:val="000D22DF"/>
    <w:rsid w:val="000D4079"/>
    <w:rsid w:val="000D42B1"/>
    <w:rsid w:val="000D4C61"/>
    <w:rsid w:val="000D512A"/>
    <w:rsid w:val="000D5469"/>
    <w:rsid w:val="000D5DBB"/>
    <w:rsid w:val="000D609F"/>
    <w:rsid w:val="000E03D4"/>
    <w:rsid w:val="000E17B3"/>
    <w:rsid w:val="000E2424"/>
    <w:rsid w:val="000E3598"/>
    <w:rsid w:val="000E431E"/>
    <w:rsid w:val="000E444E"/>
    <w:rsid w:val="000E4A80"/>
    <w:rsid w:val="000E599E"/>
    <w:rsid w:val="000E6DDD"/>
    <w:rsid w:val="000E724F"/>
    <w:rsid w:val="000F0908"/>
    <w:rsid w:val="000F0994"/>
    <w:rsid w:val="000F1709"/>
    <w:rsid w:val="000F1DEC"/>
    <w:rsid w:val="000F313F"/>
    <w:rsid w:val="000F32DA"/>
    <w:rsid w:val="000F470D"/>
    <w:rsid w:val="000F7B62"/>
    <w:rsid w:val="00100186"/>
    <w:rsid w:val="00100445"/>
    <w:rsid w:val="00101BF3"/>
    <w:rsid w:val="001030BB"/>
    <w:rsid w:val="00103122"/>
    <w:rsid w:val="001037BE"/>
    <w:rsid w:val="001054E5"/>
    <w:rsid w:val="00105DF7"/>
    <w:rsid w:val="001065E5"/>
    <w:rsid w:val="00110E12"/>
    <w:rsid w:val="00110F6D"/>
    <w:rsid w:val="00110FB3"/>
    <w:rsid w:val="001115CF"/>
    <w:rsid w:val="00111B77"/>
    <w:rsid w:val="001126AE"/>
    <w:rsid w:val="00112E3B"/>
    <w:rsid w:val="0011459D"/>
    <w:rsid w:val="00114953"/>
    <w:rsid w:val="001154D7"/>
    <w:rsid w:val="00115C62"/>
    <w:rsid w:val="001163BC"/>
    <w:rsid w:val="001177FD"/>
    <w:rsid w:val="00120245"/>
    <w:rsid w:val="001206C4"/>
    <w:rsid w:val="00121776"/>
    <w:rsid w:val="00121FB0"/>
    <w:rsid w:val="00122362"/>
    <w:rsid w:val="00122D75"/>
    <w:rsid w:val="00122F0F"/>
    <w:rsid w:val="001235FC"/>
    <w:rsid w:val="00123D76"/>
    <w:rsid w:val="00123E1C"/>
    <w:rsid w:val="00124286"/>
    <w:rsid w:val="00125B12"/>
    <w:rsid w:val="00126CFA"/>
    <w:rsid w:val="00127269"/>
    <w:rsid w:val="00133501"/>
    <w:rsid w:val="0013498A"/>
    <w:rsid w:val="00143B94"/>
    <w:rsid w:val="001445F2"/>
    <w:rsid w:val="00145305"/>
    <w:rsid w:val="00147454"/>
    <w:rsid w:val="00147553"/>
    <w:rsid w:val="001479BD"/>
    <w:rsid w:val="00147A90"/>
    <w:rsid w:val="0015183F"/>
    <w:rsid w:val="00151CC2"/>
    <w:rsid w:val="0015208E"/>
    <w:rsid w:val="001546FE"/>
    <w:rsid w:val="001569C9"/>
    <w:rsid w:val="001574D5"/>
    <w:rsid w:val="00157F99"/>
    <w:rsid w:val="0016065C"/>
    <w:rsid w:val="00160EBE"/>
    <w:rsid w:val="001616B7"/>
    <w:rsid w:val="00161992"/>
    <w:rsid w:val="00163DA2"/>
    <w:rsid w:val="00164B27"/>
    <w:rsid w:val="00164DC9"/>
    <w:rsid w:val="00164F37"/>
    <w:rsid w:val="0016528F"/>
    <w:rsid w:val="00166EBE"/>
    <w:rsid w:val="00166FC0"/>
    <w:rsid w:val="00167310"/>
    <w:rsid w:val="00167C06"/>
    <w:rsid w:val="00173406"/>
    <w:rsid w:val="00176539"/>
    <w:rsid w:val="001768DF"/>
    <w:rsid w:val="00177375"/>
    <w:rsid w:val="001777F6"/>
    <w:rsid w:val="0018016E"/>
    <w:rsid w:val="001802A6"/>
    <w:rsid w:val="00181225"/>
    <w:rsid w:val="001825CC"/>
    <w:rsid w:val="00182810"/>
    <w:rsid w:val="00182B21"/>
    <w:rsid w:val="00183B98"/>
    <w:rsid w:val="00184F25"/>
    <w:rsid w:val="00186298"/>
    <w:rsid w:val="00186D68"/>
    <w:rsid w:val="001918F7"/>
    <w:rsid w:val="00192311"/>
    <w:rsid w:val="00194BB8"/>
    <w:rsid w:val="001959C4"/>
    <w:rsid w:val="00196873"/>
    <w:rsid w:val="00197407"/>
    <w:rsid w:val="001A0ED1"/>
    <w:rsid w:val="001A1FC1"/>
    <w:rsid w:val="001A2C93"/>
    <w:rsid w:val="001A393A"/>
    <w:rsid w:val="001A3A28"/>
    <w:rsid w:val="001A4461"/>
    <w:rsid w:val="001A55FA"/>
    <w:rsid w:val="001A57AD"/>
    <w:rsid w:val="001A5990"/>
    <w:rsid w:val="001A5B12"/>
    <w:rsid w:val="001A6254"/>
    <w:rsid w:val="001A7922"/>
    <w:rsid w:val="001B0ADC"/>
    <w:rsid w:val="001B3983"/>
    <w:rsid w:val="001B62CF"/>
    <w:rsid w:val="001B687E"/>
    <w:rsid w:val="001B7454"/>
    <w:rsid w:val="001C04FA"/>
    <w:rsid w:val="001C14AE"/>
    <w:rsid w:val="001C1A83"/>
    <w:rsid w:val="001C4239"/>
    <w:rsid w:val="001C48DC"/>
    <w:rsid w:val="001C4BA3"/>
    <w:rsid w:val="001C541A"/>
    <w:rsid w:val="001C6E04"/>
    <w:rsid w:val="001D0AD1"/>
    <w:rsid w:val="001D2556"/>
    <w:rsid w:val="001D2D9D"/>
    <w:rsid w:val="001D2F84"/>
    <w:rsid w:val="001D3AF7"/>
    <w:rsid w:val="001D3EC2"/>
    <w:rsid w:val="001D4D57"/>
    <w:rsid w:val="001D50D8"/>
    <w:rsid w:val="001D5416"/>
    <w:rsid w:val="001D7F3D"/>
    <w:rsid w:val="001E0583"/>
    <w:rsid w:val="001E20CC"/>
    <w:rsid w:val="001E220B"/>
    <w:rsid w:val="001E22B5"/>
    <w:rsid w:val="001E2F51"/>
    <w:rsid w:val="001E31EA"/>
    <w:rsid w:val="001E49F0"/>
    <w:rsid w:val="001E4DF6"/>
    <w:rsid w:val="001F0A76"/>
    <w:rsid w:val="001F0EC5"/>
    <w:rsid w:val="001F14BC"/>
    <w:rsid w:val="001F2214"/>
    <w:rsid w:val="001F3565"/>
    <w:rsid w:val="001F4E79"/>
    <w:rsid w:val="001F5D4A"/>
    <w:rsid w:val="00201EBF"/>
    <w:rsid w:val="00203101"/>
    <w:rsid w:val="0020407C"/>
    <w:rsid w:val="002049C6"/>
    <w:rsid w:val="00204DE7"/>
    <w:rsid w:val="0020588E"/>
    <w:rsid w:val="00205C47"/>
    <w:rsid w:val="00205C49"/>
    <w:rsid w:val="00205DA5"/>
    <w:rsid w:val="0021456B"/>
    <w:rsid w:val="0021519F"/>
    <w:rsid w:val="002170A4"/>
    <w:rsid w:val="00217249"/>
    <w:rsid w:val="002178AE"/>
    <w:rsid w:val="002208E6"/>
    <w:rsid w:val="00221C5A"/>
    <w:rsid w:val="00226479"/>
    <w:rsid w:val="00231BB5"/>
    <w:rsid w:val="00232E1D"/>
    <w:rsid w:val="00233B28"/>
    <w:rsid w:val="00234941"/>
    <w:rsid w:val="002359F0"/>
    <w:rsid w:val="00235AB9"/>
    <w:rsid w:val="00237409"/>
    <w:rsid w:val="002401B7"/>
    <w:rsid w:val="002408B0"/>
    <w:rsid w:val="00241529"/>
    <w:rsid w:val="00242377"/>
    <w:rsid w:val="00242ED8"/>
    <w:rsid w:val="002437C8"/>
    <w:rsid w:val="00243D85"/>
    <w:rsid w:val="00244D00"/>
    <w:rsid w:val="00246D7D"/>
    <w:rsid w:val="00250D7B"/>
    <w:rsid w:val="00251573"/>
    <w:rsid w:val="00251C07"/>
    <w:rsid w:val="002527EE"/>
    <w:rsid w:val="00254F4A"/>
    <w:rsid w:val="00255B9F"/>
    <w:rsid w:val="00257A0F"/>
    <w:rsid w:val="00260405"/>
    <w:rsid w:val="00260AD3"/>
    <w:rsid w:val="00262D9E"/>
    <w:rsid w:val="00263574"/>
    <w:rsid w:val="00264B05"/>
    <w:rsid w:val="00264BB9"/>
    <w:rsid w:val="00264F9F"/>
    <w:rsid w:val="00265992"/>
    <w:rsid w:val="00265EF5"/>
    <w:rsid w:val="00266274"/>
    <w:rsid w:val="0026675E"/>
    <w:rsid w:val="00266979"/>
    <w:rsid w:val="00266F21"/>
    <w:rsid w:val="00270785"/>
    <w:rsid w:val="00270970"/>
    <w:rsid w:val="00270CB0"/>
    <w:rsid w:val="00271092"/>
    <w:rsid w:val="00272229"/>
    <w:rsid w:val="00273152"/>
    <w:rsid w:val="00273824"/>
    <w:rsid w:val="00274564"/>
    <w:rsid w:val="00274756"/>
    <w:rsid w:val="00276691"/>
    <w:rsid w:val="0028250A"/>
    <w:rsid w:val="00282860"/>
    <w:rsid w:val="002833F4"/>
    <w:rsid w:val="00283B39"/>
    <w:rsid w:val="002853AD"/>
    <w:rsid w:val="00285473"/>
    <w:rsid w:val="00285506"/>
    <w:rsid w:val="00285566"/>
    <w:rsid w:val="00286A26"/>
    <w:rsid w:val="00287C1E"/>
    <w:rsid w:val="00294330"/>
    <w:rsid w:val="0029574E"/>
    <w:rsid w:val="00295AAA"/>
    <w:rsid w:val="00295D45"/>
    <w:rsid w:val="00296794"/>
    <w:rsid w:val="00296E3F"/>
    <w:rsid w:val="0029799B"/>
    <w:rsid w:val="002A2D6E"/>
    <w:rsid w:val="002A45B7"/>
    <w:rsid w:val="002A5E5A"/>
    <w:rsid w:val="002A5FD9"/>
    <w:rsid w:val="002A65F0"/>
    <w:rsid w:val="002A7F97"/>
    <w:rsid w:val="002B3A20"/>
    <w:rsid w:val="002B4375"/>
    <w:rsid w:val="002B479B"/>
    <w:rsid w:val="002B54CB"/>
    <w:rsid w:val="002B5A9D"/>
    <w:rsid w:val="002B5EEB"/>
    <w:rsid w:val="002B5FF1"/>
    <w:rsid w:val="002B719D"/>
    <w:rsid w:val="002B75E1"/>
    <w:rsid w:val="002B7DE2"/>
    <w:rsid w:val="002C1357"/>
    <w:rsid w:val="002C21B9"/>
    <w:rsid w:val="002C6843"/>
    <w:rsid w:val="002C6E5E"/>
    <w:rsid w:val="002C7A51"/>
    <w:rsid w:val="002C7A6F"/>
    <w:rsid w:val="002C7CC8"/>
    <w:rsid w:val="002D0629"/>
    <w:rsid w:val="002D1758"/>
    <w:rsid w:val="002D3C1F"/>
    <w:rsid w:val="002D4AC2"/>
    <w:rsid w:val="002D62A2"/>
    <w:rsid w:val="002D72EB"/>
    <w:rsid w:val="002D78D7"/>
    <w:rsid w:val="002E0565"/>
    <w:rsid w:val="002E0945"/>
    <w:rsid w:val="002E33D0"/>
    <w:rsid w:val="002E3C6C"/>
    <w:rsid w:val="002E526F"/>
    <w:rsid w:val="002E52D0"/>
    <w:rsid w:val="002E6BC2"/>
    <w:rsid w:val="002E73AF"/>
    <w:rsid w:val="002E7755"/>
    <w:rsid w:val="002F0BBB"/>
    <w:rsid w:val="002F1A0D"/>
    <w:rsid w:val="002F275E"/>
    <w:rsid w:val="002F41D6"/>
    <w:rsid w:val="002F4589"/>
    <w:rsid w:val="002F500E"/>
    <w:rsid w:val="002F60C9"/>
    <w:rsid w:val="002F645D"/>
    <w:rsid w:val="002F6E50"/>
    <w:rsid w:val="002F7044"/>
    <w:rsid w:val="003001ED"/>
    <w:rsid w:val="00302FE9"/>
    <w:rsid w:val="003054BF"/>
    <w:rsid w:val="00305D21"/>
    <w:rsid w:val="00306286"/>
    <w:rsid w:val="00307AC2"/>
    <w:rsid w:val="00310312"/>
    <w:rsid w:val="00310669"/>
    <w:rsid w:val="0031123A"/>
    <w:rsid w:val="00311FD7"/>
    <w:rsid w:val="003123F2"/>
    <w:rsid w:val="00313997"/>
    <w:rsid w:val="00313AD0"/>
    <w:rsid w:val="00314DAE"/>
    <w:rsid w:val="00317023"/>
    <w:rsid w:val="00320456"/>
    <w:rsid w:val="00320688"/>
    <w:rsid w:val="003213BB"/>
    <w:rsid w:val="00321B9E"/>
    <w:rsid w:val="00321CB4"/>
    <w:rsid w:val="0032459E"/>
    <w:rsid w:val="00324F6D"/>
    <w:rsid w:val="00324FE9"/>
    <w:rsid w:val="0033071D"/>
    <w:rsid w:val="00332A8C"/>
    <w:rsid w:val="00333258"/>
    <w:rsid w:val="00333A3D"/>
    <w:rsid w:val="00334D0C"/>
    <w:rsid w:val="00334F0D"/>
    <w:rsid w:val="00335D58"/>
    <w:rsid w:val="00335EF0"/>
    <w:rsid w:val="0033602D"/>
    <w:rsid w:val="00336616"/>
    <w:rsid w:val="0033682C"/>
    <w:rsid w:val="003369E7"/>
    <w:rsid w:val="0033737E"/>
    <w:rsid w:val="00343074"/>
    <w:rsid w:val="00344BDE"/>
    <w:rsid w:val="00345CE7"/>
    <w:rsid w:val="003461F8"/>
    <w:rsid w:val="003500FF"/>
    <w:rsid w:val="00350D41"/>
    <w:rsid w:val="003533E1"/>
    <w:rsid w:val="00353562"/>
    <w:rsid w:val="0035458F"/>
    <w:rsid w:val="003545DA"/>
    <w:rsid w:val="00354BC9"/>
    <w:rsid w:val="00355FAC"/>
    <w:rsid w:val="00357208"/>
    <w:rsid w:val="00361AF6"/>
    <w:rsid w:val="00361B6C"/>
    <w:rsid w:val="0036221C"/>
    <w:rsid w:val="003628B7"/>
    <w:rsid w:val="00363AE5"/>
    <w:rsid w:val="00364C3D"/>
    <w:rsid w:val="00365BF6"/>
    <w:rsid w:val="00366206"/>
    <w:rsid w:val="0037025C"/>
    <w:rsid w:val="00373182"/>
    <w:rsid w:val="00373712"/>
    <w:rsid w:val="003742E1"/>
    <w:rsid w:val="00374C65"/>
    <w:rsid w:val="00377576"/>
    <w:rsid w:val="003805B3"/>
    <w:rsid w:val="00382F92"/>
    <w:rsid w:val="00383253"/>
    <w:rsid w:val="00383C8D"/>
    <w:rsid w:val="00383F65"/>
    <w:rsid w:val="00384131"/>
    <w:rsid w:val="00384D3D"/>
    <w:rsid w:val="00386912"/>
    <w:rsid w:val="00386E36"/>
    <w:rsid w:val="00386ED5"/>
    <w:rsid w:val="0038713D"/>
    <w:rsid w:val="0038786F"/>
    <w:rsid w:val="00390E3F"/>
    <w:rsid w:val="0039138E"/>
    <w:rsid w:val="00391B78"/>
    <w:rsid w:val="0039284F"/>
    <w:rsid w:val="00392E4B"/>
    <w:rsid w:val="00392F52"/>
    <w:rsid w:val="00397ABC"/>
    <w:rsid w:val="003A0A35"/>
    <w:rsid w:val="003A163B"/>
    <w:rsid w:val="003A37F7"/>
    <w:rsid w:val="003A450A"/>
    <w:rsid w:val="003A45A4"/>
    <w:rsid w:val="003A5DDB"/>
    <w:rsid w:val="003A66E5"/>
    <w:rsid w:val="003A6B53"/>
    <w:rsid w:val="003A751E"/>
    <w:rsid w:val="003B16E2"/>
    <w:rsid w:val="003B17B4"/>
    <w:rsid w:val="003B17BC"/>
    <w:rsid w:val="003B1AFA"/>
    <w:rsid w:val="003B25AB"/>
    <w:rsid w:val="003B27BD"/>
    <w:rsid w:val="003B3EDF"/>
    <w:rsid w:val="003B42AF"/>
    <w:rsid w:val="003B6129"/>
    <w:rsid w:val="003B676A"/>
    <w:rsid w:val="003B68E8"/>
    <w:rsid w:val="003C1110"/>
    <w:rsid w:val="003C1E1A"/>
    <w:rsid w:val="003C210A"/>
    <w:rsid w:val="003C22B6"/>
    <w:rsid w:val="003C26CB"/>
    <w:rsid w:val="003C2763"/>
    <w:rsid w:val="003C2D12"/>
    <w:rsid w:val="003C3334"/>
    <w:rsid w:val="003C382C"/>
    <w:rsid w:val="003C3F86"/>
    <w:rsid w:val="003C5753"/>
    <w:rsid w:val="003C5CD6"/>
    <w:rsid w:val="003C67CE"/>
    <w:rsid w:val="003D0011"/>
    <w:rsid w:val="003D0B6C"/>
    <w:rsid w:val="003D1419"/>
    <w:rsid w:val="003D19BE"/>
    <w:rsid w:val="003D20A7"/>
    <w:rsid w:val="003D364E"/>
    <w:rsid w:val="003D49C7"/>
    <w:rsid w:val="003D4C46"/>
    <w:rsid w:val="003E0AA2"/>
    <w:rsid w:val="003E230A"/>
    <w:rsid w:val="003E497D"/>
    <w:rsid w:val="003E51E1"/>
    <w:rsid w:val="003F18B5"/>
    <w:rsid w:val="003F1AE5"/>
    <w:rsid w:val="003F2649"/>
    <w:rsid w:val="003F2900"/>
    <w:rsid w:val="003F45A8"/>
    <w:rsid w:val="003F5B3A"/>
    <w:rsid w:val="003F6032"/>
    <w:rsid w:val="003F63C7"/>
    <w:rsid w:val="003F7020"/>
    <w:rsid w:val="0040168B"/>
    <w:rsid w:val="00402E85"/>
    <w:rsid w:val="00404AB7"/>
    <w:rsid w:val="00405BCA"/>
    <w:rsid w:val="00407A70"/>
    <w:rsid w:val="00407B12"/>
    <w:rsid w:val="004104CC"/>
    <w:rsid w:val="004106A9"/>
    <w:rsid w:val="004108EF"/>
    <w:rsid w:val="00410CFC"/>
    <w:rsid w:val="0041107D"/>
    <w:rsid w:val="00411629"/>
    <w:rsid w:val="00412CF5"/>
    <w:rsid w:val="0041305E"/>
    <w:rsid w:val="004137FA"/>
    <w:rsid w:val="00413ADC"/>
    <w:rsid w:val="00413D86"/>
    <w:rsid w:val="0041563F"/>
    <w:rsid w:val="004178F0"/>
    <w:rsid w:val="00417DC6"/>
    <w:rsid w:val="00423133"/>
    <w:rsid w:val="00423576"/>
    <w:rsid w:val="00424F6F"/>
    <w:rsid w:val="00425CB6"/>
    <w:rsid w:val="004263CC"/>
    <w:rsid w:val="00430CD6"/>
    <w:rsid w:val="00433810"/>
    <w:rsid w:val="00434F9A"/>
    <w:rsid w:val="00435962"/>
    <w:rsid w:val="00437806"/>
    <w:rsid w:val="00437AD4"/>
    <w:rsid w:val="00440388"/>
    <w:rsid w:val="00440CFD"/>
    <w:rsid w:val="00440D23"/>
    <w:rsid w:val="00441FB8"/>
    <w:rsid w:val="00442DAD"/>
    <w:rsid w:val="0044485F"/>
    <w:rsid w:val="004449FE"/>
    <w:rsid w:val="004454F0"/>
    <w:rsid w:val="00445A24"/>
    <w:rsid w:val="00445B5C"/>
    <w:rsid w:val="00445FA9"/>
    <w:rsid w:val="004516B3"/>
    <w:rsid w:val="00451A9F"/>
    <w:rsid w:val="00451FE3"/>
    <w:rsid w:val="004529C9"/>
    <w:rsid w:val="00452B3C"/>
    <w:rsid w:val="00453BD8"/>
    <w:rsid w:val="00454964"/>
    <w:rsid w:val="004564BD"/>
    <w:rsid w:val="004572C4"/>
    <w:rsid w:val="00457333"/>
    <w:rsid w:val="00457673"/>
    <w:rsid w:val="0046329C"/>
    <w:rsid w:val="00465640"/>
    <w:rsid w:val="004669CD"/>
    <w:rsid w:val="00467307"/>
    <w:rsid w:val="00467F66"/>
    <w:rsid w:val="00470409"/>
    <w:rsid w:val="004709B8"/>
    <w:rsid w:val="00470E3A"/>
    <w:rsid w:val="004717DB"/>
    <w:rsid w:val="0047210F"/>
    <w:rsid w:val="00474C8A"/>
    <w:rsid w:val="00474E8E"/>
    <w:rsid w:val="00475311"/>
    <w:rsid w:val="00475BAA"/>
    <w:rsid w:val="004776C8"/>
    <w:rsid w:val="00477F17"/>
    <w:rsid w:val="0048200A"/>
    <w:rsid w:val="00482DC3"/>
    <w:rsid w:val="00485FB5"/>
    <w:rsid w:val="00487283"/>
    <w:rsid w:val="004874E1"/>
    <w:rsid w:val="00487BAC"/>
    <w:rsid w:val="004901A7"/>
    <w:rsid w:val="0049419B"/>
    <w:rsid w:val="004954FE"/>
    <w:rsid w:val="0049689C"/>
    <w:rsid w:val="00496FF5"/>
    <w:rsid w:val="004A13C9"/>
    <w:rsid w:val="004A14E6"/>
    <w:rsid w:val="004A3121"/>
    <w:rsid w:val="004A4040"/>
    <w:rsid w:val="004A7EEE"/>
    <w:rsid w:val="004B064B"/>
    <w:rsid w:val="004B2E15"/>
    <w:rsid w:val="004B2F17"/>
    <w:rsid w:val="004B5DFC"/>
    <w:rsid w:val="004B6B55"/>
    <w:rsid w:val="004B6C6F"/>
    <w:rsid w:val="004B780D"/>
    <w:rsid w:val="004B7C10"/>
    <w:rsid w:val="004C031C"/>
    <w:rsid w:val="004C07F3"/>
    <w:rsid w:val="004C0AE2"/>
    <w:rsid w:val="004C0D0A"/>
    <w:rsid w:val="004C2CB9"/>
    <w:rsid w:val="004C426A"/>
    <w:rsid w:val="004C4454"/>
    <w:rsid w:val="004C56E1"/>
    <w:rsid w:val="004C690D"/>
    <w:rsid w:val="004C7409"/>
    <w:rsid w:val="004C7961"/>
    <w:rsid w:val="004D1ED4"/>
    <w:rsid w:val="004D2EA8"/>
    <w:rsid w:val="004D30A0"/>
    <w:rsid w:val="004D3188"/>
    <w:rsid w:val="004D330C"/>
    <w:rsid w:val="004D40AE"/>
    <w:rsid w:val="004D438D"/>
    <w:rsid w:val="004D4E1F"/>
    <w:rsid w:val="004D70B5"/>
    <w:rsid w:val="004E2D32"/>
    <w:rsid w:val="004E35B8"/>
    <w:rsid w:val="004E3D54"/>
    <w:rsid w:val="004E3F9C"/>
    <w:rsid w:val="004E422A"/>
    <w:rsid w:val="004E79AD"/>
    <w:rsid w:val="004E7B62"/>
    <w:rsid w:val="004E7C31"/>
    <w:rsid w:val="004F13E0"/>
    <w:rsid w:val="004F1D43"/>
    <w:rsid w:val="004F2680"/>
    <w:rsid w:val="004F2D85"/>
    <w:rsid w:val="004F336F"/>
    <w:rsid w:val="004F5791"/>
    <w:rsid w:val="004F5CA3"/>
    <w:rsid w:val="004F6340"/>
    <w:rsid w:val="004F6526"/>
    <w:rsid w:val="004F7009"/>
    <w:rsid w:val="004F76A5"/>
    <w:rsid w:val="004F7C5E"/>
    <w:rsid w:val="00500098"/>
    <w:rsid w:val="005018D1"/>
    <w:rsid w:val="00503412"/>
    <w:rsid w:val="005037B5"/>
    <w:rsid w:val="0050693B"/>
    <w:rsid w:val="00507C68"/>
    <w:rsid w:val="00507F8A"/>
    <w:rsid w:val="00510098"/>
    <w:rsid w:val="005111B2"/>
    <w:rsid w:val="00511DE4"/>
    <w:rsid w:val="00512AE0"/>
    <w:rsid w:val="005139E1"/>
    <w:rsid w:val="00515768"/>
    <w:rsid w:val="005179A3"/>
    <w:rsid w:val="00521804"/>
    <w:rsid w:val="005264AD"/>
    <w:rsid w:val="005317E8"/>
    <w:rsid w:val="00531E82"/>
    <w:rsid w:val="00532559"/>
    <w:rsid w:val="0053402D"/>
    <w:rsid w:val="0053447D"/>
    <w:rsid w:val="00535F55"/>
    <w:rsid w:val="00536F29"/>
    <w:rsid w:val="0053785B"/>
    <w:rsid w:val="00537BCE"/>
    <w:rsid w:val="00540484"/>
    <w:rsid w:val="00540D48"/>
    <w:rsid w:val="0054162D"/>
    <w:rsid w:val="00542C29"/>
    <w:rsid w:val="0054406C"/>
    <w:rsid w:val="0054421F"/>
    <w:rsid w:val="0054544B"/>
    <w:rsid w:val="005466C8"/>
    <w:rsid w:val="0054783A"/>
    <w:rsid w:val="00547C6E"/>
    <w:rsid w:val="00547F9F"/>
    <w:rsid w:val="005507BC"/>
    <w:rsid w:val="00550E91"/>
    <w:rsid w:val="00551712"/>
    <w:rsid w:val="00552397"/>
    <w:rsid w:val="00553057"/>
    <w:rsid w:val="00553198"/>
    <w:rsid w:val="00553759"/>
    <w:rsid w:val="005539B0"/>
    <w:rsid w:val="005542C4"/>
    <w:rsid w:val="005549B4"/>
    <w:rsid w:val="00554C09"/>
    <w:rsid w:val="0055577C"/>
    <w:rsid w:val="005569E1"/>
    <w:rsid w:val="0056037A"/>
    <w:rsid w:val="00560696"/>
    <w:rsid w:val="0056182A"/>
    <w:rsid w:val="00562BAC"/>
    <w:rsid w:val="00563C10"/>
    <w:rsid w:val="00564997"/>
    <w:rsid w:val="005649F5"/>
    <w:rsid w:val="00564A5D"/>
    <w:rsid w:val="00564B0C"/>
    <w:rsid w:val="005656B9"/>
    <w:rsid w:val="0056587A"/>
    <w:rsid w:val="00565C4E"/>
    <w:rsid w:val="00567C1B"/>
    <w:rsid w:val="005703AF"/>
    <w:rsid w:val="0057041E"/>
    <w:rsid w:val="00570D69"/>
    <w:rsid w:val="005717BF"/>
    <w:rsid w:val="005723D3"/>
    <w:rsid w:val="00574272"/>
    <w:rsid w:val="00575364"/>
    <w:rsid w:val="00575837"/>
    <w:rsid w:val="0057592C"/>
    <w:rsid w:val="00575E5E"/>
    <w:rsid w:val="00576076"/>
    <w:rsid w:val="005761AC"/>
    <w:rsid w:val="00576CC4"/>
    <w:rsid w:val="00580E3A"/>
    <w:rsid w:val="00582C8E"/>
    <w:rsid w:val="00582FD9"/>
    <w:rsid w:val="00584EB0"/>
    <w:rsid w:val="00585EF7"/>
    <w:rsid w:val="00586C4A"/>
    <w:rsid w:val="00587B7C"/>
    <w:rsid w:val="00591439"/>
    <w:rsid w:val="00593843"/>
    <w:rsid w:val="005951DF"/>
    <w:rsid w:val="0059630B"/>
    <w:rsid w:val="00596530"/>
    <w:rsid w:val="00597A0E"/>
    <w:rsid w:val="005A139D"/>
    <w:rsid w:val="005A2414"/>
    <w:rsid w:val="005A25B3"/>
    <w:rsid w:val="005A5A78"/>
    <w:rsid w:val="005A6B23"/>
    <w:rsid w:val="005A6C79"/>
    <w:rsid w:val="005A7AA0"/>
    <w:rsid w:val="005B316B"/>
    <w:rsid w:val="005B35AB"/>
    <w:rsid w:val="005B5883"/>
    <w:rsid w:val="005B60E8"/>
    <w:rsid w:val="005B682D"/>
    <w:rsid w:val="005C068A"/>
    <w:rsid w:val="005C0BFD"/>
    <w:rsid w:val="005C2064"/>
    <w:rsid w:val="005C2AEC"/>
    <w:rsid w:val="005C30DF"/>
    <w:rsid w:val="005C4C8F"/>
    <w:rsid w:val="005C503D"/>
    <w:rsid w:val="005C5A2C"/>
    <w:rsid w:val="005C5E30"/>
    <w:rsid w:val="005C6941"/>
    <w:rsid w:val="005D01F8"/>
    <w:rsid w:val="005D0A2C"/>
    <w:rsid w:val="005D0ADE"/>
    <w:rsid w:val="005D0FE4"/>
    <w:rsid w:val="005D12F9"/>
    <w:rsid w:val="005D1990"/>
    <w:rsid w:val="005D23E0"/>
    <w:rsid w:val="005D24DD"/>
    <w:rsid w:val="005D37E3"/>
    <w:rsid w:val="005D4451"/>
    <w:rsid w:val="005D4982"/>
    <w:rsid w:val="005D53C6"/>
    <w:rsid w:val="005D58BF"/>
    <w:rsid w:val="005D6739"/>
    <w:rsid w:val="005D67D1"/>
    <w:rsid w:val="005E22AA"/>
    <w:rsid w:val="005E2F0E"/>
    <w:rsid w:val="005E3CD9"/>
    <w:rsid w:val="005E4471"/>
    <w:rsid w:val="005E4D98"/>
    <w:rsid w:val="005E5541"/>
    <w:rsid w:val="005E7C33"/>
    <w:rsid w:val="005F1559"/>
    <w:rsid w:val="005F1E6F"/>
    <w:rsid w:val="005F3065"/>
    <w:rsid w:val="005F30E6"/>
    <w:rsid w:val="005F5E4F"/>
    <w:rsid w:val="005F66BE"/>
    <w:rsid w:val="005F7A98"/>
    <w:rsid w:val="00601506"/>
    <w:rsid w:val="00602064"/>
    <w:rsid w:val="00605A3F"/>
    <w:rsid w:val="00607042"/>
    <w:rsid w:val="006074DC"/>
    <w:rsid w:val="006110FD"/>
    <w:rsid w:val="0061123B"/>
    <w:rsid w:val="006112C0"/>
    <w:rsid w:val="006113A6"/>
    <w:rsid w:val="00612065"/>
    <w:rsid w:val="006149C3"/>
    <w:rsid w:val="00615470"/>
    <w:rsid w:val="0061579C"/>
    <w:rsid w:val="00617379"/>
    <w:rsid w:val="006219EF"/>
    <w:rsid w:val="00621A23"/>
    <w:rsid w:val="00622E61"/>
    <w:rsid w:val="0062379F"/>
    <w:rsid w:val="00623812"/>
    <w:rsid w:val="00623874"/>
    <w:rsid w:val="00624060"/>
    <w:rsid w:val="00625FB1"/>
    <w:rsid w:val="006261D2"/>
    <w:rsid w:val="006311F0"/>
    <w:rsid w:val="006326AE"/>
    <w:rsid w:val="00632E45"/>
    <w:rsid w:val="00633FE2"/>
    <w:rsid w:val="00634189"/>
    <w:rsid w:val="00635A96"/>
    <w:rsid w:val="00640280"/>
    <w:rsid w:val="006411B6"/>
    <w:rsid w:val="00642720"/>
    <w:rsid w:val="00642D40"/>
    <w:rsid w:val="00643AA2"/>
    <w:rsid w:val="00645312"/>
    <w:rsid w:val="00645505"/>
    <w:rsid w:val="006455BD"/>
    <w:rsid w:val="00647248"/>
    <w:rsid w:val="00647DDF"/>
    <w:rsid w:val="006534AF"/>
    <w:rsid w:val="00656DEE"/>
    <w:rsid w:val="00657AD1"/>
    <w:rsid w:val="006620A1"/>
    <w:rsid w:val="006636BF"/>
    <w:rsid w:val="006646E0"/>
    <w:rsid w:val="00664A8C"/>
    <w:rsid w:val="00665BB6"/>
    <w:rsid w:val="00665E2E"/>
    <w:rsid w:val="0066698F"/>
    <w:rsid w:val="00666B15"/>
    <w:rsid w:val="00667AA0"/>
    <w:rsid w:val="00670DED"/>
    <w:rsid w:val="006719A9"/>
    <w:rsid w:val="00672DF0"/>
    <w:rsid w:val="0067302D"/>
    <w:rsid w:val="0067370B"/>
    <w:rsid w:val="00674CDA"/>
    <w:rsid w:val="00675860"/>
    <w:rsid w:val="00675B14"/>
    <w:rsid w:val="00676A86"/>
    <w:rsid w:val="00680108"/>
    <w:rsid w:val="0068010B"/>
    <w:rsid w:val="006806B0"/>
    <w:rsid w:val="00680B0B"/>
    <w:rsid w:val="00681767"/>
    <w:rsid w:val="0068351A"/>
    <w:rsid w:val="0068387B"/>
    <w:rsid w:val="0068389C"/>
    <w:rsid w:val="0068429A"/>
    <w:rsid w:val="00684A90"/>
    <w:rsid w:val="006851DA"/>
    <w:rsid w:val="006852F8"/>
    <w:rsid w:val="00685FC9"/>
    <w:rsid w:val="00686993"/>
    <w:rsid w:val="00686D2A"/>
    <w:rsid w:val="00687892"/>
    <w:rsid w:val="00690018"/>
    <w:rsid w:val="0069006C"/>
    <w:rsid w:val="00690200"/>
    <w:rsid w:val="00690831"/>
    <w:rsid w:val="0069154F"/>
    <w:rsid w:val="00692C91"/>
    <w:rsid w:val="00692E76"/>
    <w:rsid w:val="0069304A"/>
    <w:rsid w:val="006932ED"/>
    <w:rsid w:val="006939F7"/>
    <w:rsid w:val="00694913"/>
    <w:rsid w:val="006951D2"/>
    <w:rsid w:val="00696722"/>
    <w:rsid w:val="00697026"/>
    <w:rsid w:val="006A099D"/>
    <w:rsid w:val="006A264D"/>
    <w:rsid w:val="006A2B22"/>
    <w:rsid w:val="006A34A4"/>
    <w:rsid w:val="006A4452"/>
    <w:rsid w:val="006A45FC"/>
    <w:rsid w:val="006A6300"/>
    <w:rsid w:val="006B0E1F"/>
    <w:rsid w:val="006B1F10"/>
    <w:rsid w:val="006B2A8E"/>
    <w:rsid w:val="006B32EC"/>
    <w:rsid w:val="006B3491"/>
    <w:rsid w:val="006B392D"/>
    <w:rsid w:val="006B6775"/>
    <w:rsid w:val="006B6F76"/>
    <w:rsid w:val="006C092C"/>
    <w:rsid w:val="006C0E39"/>
    <w:rsid w:val="006C1124"/>
    <w:rsid w:val="006C1F2E"/>
    <w:rsid w:val="006C2BFD"/>
    <w:rsid w:val="006C3731"/>
    <w:rsid w:val="006C57D3"/>
    <w:rsid w:val="006C613F"/>
    <w:rsid w:val="006D086C"/>
    <w:rsid w:val="006D0991"/>
    <w:rsid w:val="006D0F6B"/>
    <w:rsid w:val="006D116B"/>
    <w:rsid w:val="006D12CD"/>
    <w:rsid w:val="006D26C7"/>
    <w:rsid w:val="006D3E3B"/>
    <w:rsid w:val="006D5096"/>
    <w:rsid w:val="006D6BD1"/>
    <w:rsid w:val="006D6F4F"/>
    <w:rsid w:val="006D773F"/>
    <w:rsid w:val="006D7A10"/>
    <w:rsid w:val="006E0427"/>
    <w:rsid w:val="006E1373"/>
    <w:rsid w:val="006E1BD6"/>
    <w:rsid w:val="006E2293"/>
    <w:rsid w:val="006E3523"/>
    <w:rsid w:val="006E36AA"/>
    <w:rsid w:val="006E7A36"/>
    <w:rsid w:val="006F0FF0"/>
    <w:rsid w:val="006F1854"/>
    <w:rsid w:val="006F2513"/>
    <w:rsid w:val="006F3126"/>
    <w:rsid w:val="006F421F"/>
    <w:rsid w:val="006F4559"/>
    <w:rsid w:val="006F4964"/>
    <w:rsid w:val="006F4C8F"/>
    <w:rsid w:val="006F6774"/>
    <w:rsid w:val="006F75F9"/>
    <w:rsid w:val="006F7E96"/>
    <w:rsid w:val="00700104"/>
    <w:rsid w:val="00700E3F"/>
    <w:rsid w:val="00701352"/>
    <w:rsid w:val="00702747"/>
    <w:rsid w:val="00702B38"/>
    <w:rsid w:val="00702BCE"/>
    <w:rsid w:val="007031F2"/>
    <w:rsid w:val="007038F7"/>
    <w:rsid w:val="007045A0"/>
    <w:rsid w:val="007048CF"/>
    <w:rsid w:val="0070498F"/>
    <w:rsid w:val="00704CCC"/>
    <w:rsid w:val="00705DD1"/>
    <w:rsid w:val="00707A3E"/>
    <w:rsid w:val="00707CB9"/>
    <w:rsid w:val="007102EA"/>
    <w:rsid w:val="007107E6"/>
    <w:rsid w:val="00711174"/>
    <w:rsid w:val="0071121B"/>
    <w:rsid w:val="00711ADE"/>
    <w:rsid w:val="00712CD1"/>
    <w:rsid w:val="00713801"/>
    <w:rsid w:val="00714514"/>
    <w:rsid w:val="00714849"/>
    <w:rsid w:val="00714A39"/>
    <w:rsid w:val="00715D64"/>
    <w:rsid w:val="00720E5A"/>
    <w:rsid w:val="00724FE6"/>
    <w:rsid w:val="00725AF2"/>
    <w:rsid w:val="00726941"/>
    <w:rsid w:val="00730BE1"/>
    <w:rsid w:val="0073141E"/>
    <w:rsid w:val="00731759"/>
    <w:rsid w:val="00731ADE"/>
    <w:rsid w:val="007331E3"/>
    <w:rsid w:val="0073477D"/>
    <w:rsid w:val="007362A8"/>
    <w:rsid w:val="00736B9A"/>
    <w:rsid w:val="00737564"/>
    <w:rsid w:val="007403DA"/>
    <w:rsid w:val="00746415"/>
    <w:rsid w:val="007468F6"/>
    <w:rsid w:val="00746EF6"/>
    <w:rsid w:val="00747291"/>
    <w:rsid w:val="00747708"/>
    <w:rsid w:val="0074771C"/>
    <w:rsid w:val="0074789C"/>
    <w:rsid w:val="007504FE"/>
    <w:rsid w:val="00756644"/>
    <w:rsid w:val="00757DC4"/>
    <w:rsid w:val="00760CCA"/>
    <w:rsid w:val="007610F8"/>
    <w:rsid w:val="00762BBA"/>
    <w:rsid w:val="0076385E"/>
    <w:rsid w:val="007651E4"/>
    <w:rsid w:val="007652CC"/>
    <w:rsid w:val="007663E5"/>
    <w:rsid w:val="007677DA"/>
    <w:rsid w:val="00770FCE"/>
    <w:rsid w:val="00771018"/>
    <w:rsid w:val="0077178A"/>
    <w:rsid w:val="00771FA3"/>
    <w:rsid w:val="007740A2"/>
    <w:rsid w:val="007772A0"/>
    <w:rsid w:val="00777C04"/>
    <w:rsid w:val="00781408"/>
    <w:rsid w:val="007824EE"/>
    <w:rsid w:val="00782632"/>
    <w:rsid w:val="00782B74"/>
    <w:rsid w:val="00783C32"/>
    <w:rsid w:val="0078487F"/>
    <w:rsid w:val="007873D6"/>
    <w:rsid w:val="00787756"/>
    <w:rsid w:val="00787949"/>
    <w:rsid w:val="00790BAB"/>
    <w:rsid w:val="00791102"/>
    <w:rsid w:val="00791891"/>
    <w:rsid w:val="00791EFE"/>
    <w:rsid w:val="00792096"/>
    <w:rsid w:val="00793B7A"/>
    <w:rsid w:val="00793D67"/>
    <w:rsid w:val="00793F90"/>
    <w:rsid w:val="00797697"/>
    <w:rsid w:val="007A02AF"/>
    <w:rsid w:val="007A0E1E"/>
    <w:rsid w:val="007A0FD4"/>
    <w:rsid w:val="007A31A6"/>
    <w:rsid w:val="007A4166"/>
    <w:rsid w:val="007A4C97"/>
    <w:rsid w:val="007A54E1"/>
    <w:rsid w:val="007A6FC7"/>
    <w:rsid w:val="007B1E7A"/>
    <w:rsid w:val="007B2D2E"/>
    <w:rsid w:val="007B2ED3"/>
    <w:rsid w:val="007B4253"/>
    <w:rsid w:val="007B457F"/>
    <w:rsid w:val="007B4A88"/>
    <w:rsid w:val="007B503D"/>
    <w:rsid w:val="007B567F"/>
    <w:rsid w:val="007B56B8"/>
    <w:rsid w:val="007B5C5B"/>
    <w:rsid w:val="007B5F10"/>
    <w:rsid w:val="007B77B6"/>
    <w:rsid w:val="007C1356"/>
    <w:rsid w:val="007C1598"/>
    <w:rsid w:val="007C2F9E"/>
    <w:rsid w:val="007C313A"/>
    <w:rsid w:val="007C37F0"/>
    <w:rsid w:val="007C46E3"/>
    <w:rsid w:val="007C5AC9"/>
    <w:rsid w:val="007C5EC3"/>
    <w:rsid w:val="007C63DF"/>
    <w:rsid w:val="007C6E3B"/>
    <w:rsid w:val="007D05F6"/>
    <w:rsid w:val="007D1C96"/>
    <w:rsid w:val="007D1F17"/>
    <w:rsid w:val="007D276F"/>
    <w:rsid w:val="007D3652"/>
    <w:rsid w:val="007D3682"/>
    <w:rsid w:val="007D42BC"/>
    <w:rsid w:val="007D6F76"/>
    <w:rsid w:val="007D77BF"/>
    <w:rsid w:val="007E0B6A"/>
    <w:rsid w:val="007E10E5"/>
    <w:rsid w:val="007E2DFC"/>
    <w:rsid w:val="007E2E27"/>
    <w:rsid w:val="007E2FE1"/>
    <w:rsid w:val="007E450A"/>
    <w:rsid w:val="007E4F6B"/>
    <w:rsid w:val="007E5805"/>
    <w:rsid w:val="007E581D"/>
    <w:rsid w:val="007E658F"/>
    <w:rsid w:val="007E70C7"/>
    <w:rsid w:val="007F012B"/>
    <w:rsid w:val="007F1CCC"/>
    <w:rsid w:val="007F1DFE"/>
    <w:rsid w:val="007F21AF"/>
    <w:rsid w:val="007F32DC"/>
    <w:rsid w:val="007F5547"/>
    <w:rsid w:val="007F644E"/>
    <w:rsid w:val="007F6AEB"/>
    <w:rsid w:val="00800FCC"/>
    <w:rsid w:val="00801201"/>
    <w:rsid w:val="00801574"/>
    <w:rsid w:val="0080321C"/>
    <w:rsid w:val="008050B7"/>
    <w:rsid w:val="00806106"/>
    <w:rsid w:val="00806B44"/>
    <w:rsid w:val="008101BF"/>
    <w:rsid w:val="00810429"/>
    <w:rsid w:val="00810D57"/>
    <w:rsid w:val="008139A7"/>
    <w:rsid w:val="00813FA1"/>
    <w:rsid w:val="0082044A"/>
    <w:rsid w:val="008205BF"/>
    <w:rsid w:val="00823026"/>
    <w:rsid w:val="00823C0D"/>
    <w:rsid w:val="00823F93"/>
    <w:rsid w:val="0082435F"/>
    <w:rsid w:val="0082447D"/>
    <w:rsid w:val="00824534"/>
    <w:rsid w:val="008249BC"/>
    <w:rsid w:val="00824E9C"/>
    <w:rsid w:val="00825150"/>
    <w:rsid w:val="008252A9"/>
    <w:rsid w:val="0082664B"/>
    <w:rsid w:val="00831B61"/>
    <w:rsid w:val="0083262C"/>
    <w:rsid w:val="00832F70"/>
    <w:rsid w:val="0083303D"/>
    <w:rsid w:val="0083355A"/>
    <w:rsid w:val="008350B4"/>
    <w:rsid w:val="00835296"/>
    <w:rsid w:val="00835A06"/>
    <w:rsid w:val="00835E42"/>
    <w:rsid w:val="00836A2E"/>
    <w:rsid w:val="00837481"/>
    <w:rsid w:val="00837814"/>
    <w:rsid w:val="00837DCC"/>
    <w:rsid w:val="00840AA6"/>
    <w:rsid w:val="00841AF9"/>
    <w:rsid w:val="00845545"/>
    <w:rsid w:val="00847F5E"/>
    <w:rsid w:val="00851C84"/>
    <w:rsid w:val="00852913"/>
    <w:rsid w:val="00854325"/>
    <w:rsid w:val="00854BD5"/>
    <w:rsid w:val="0085573E"/>
    <w:rsid w:val="00855C9B"/>
    <w:rsid w:val="0085674B"/>
    <w:rsid w:val="008578FC"/>
    <w:rsid w:val="00861311"/>
    <w:rsid w:val="008615A4"/>
    <w:rsid w:val="00865166"/>
    <w:rsid w:val="0087077A"/>
    <w:rsid w:val="00872670"/>
    <w:rsid w:val="008727BE"/>
    <w:rsid w:val="0087467A"/>
    <w:rsid w:val="00875A42"/>
    <w:rsid w:val="00875D88"/>
    <w:rsid w:val="00876A11"/>
    <w:rsid w:val="00881BE5"/>
    <w:rsid w:val="00882674"/>
    <w:rsid w:val="00882CC6"/>
    <w:rsid w:val="00882E79"/>
    <w:rsid w:val="008834C5"/>
    <w:rsid w:val="00883EEA"/>
    <w:rsid w:val="00884577"/>
    <w:rsid w:val="00884910"/>
    <w:rsid w:val="00887978"/>
    <w:rsid w:val="00887FAA"/>
    <w:rsid w:val="00890881"/>
    <w:rsid w:val="00890FAF"/>
    <w:rsid w:val="00891535"/>
    <w:rsid w:val="008940D7"/>
    <w:rsid w:val="0089433D"/>
    <w:rsid w:val="00896210"/>
    <w:rsid w:val="00896844"/>
    <w:rsid w:val="00897BE9"/>
    <w:rsid w:val="008A06BB"/>
    <w:rsid w:val="008A2162"/>
    <w:rsid w:val="008A2200"/>
    <w:rsid w:val="008A32E6"/>
    <w:rsid w:val="008A6C7C"/>
    <w:rsid w:val="008A7F65"/>
    <w:rsid w:val="008B0C71"/>
    <w:rsid w:val="008B1684"/>
    <w:rsid w:val="008B264F"/>
    <w:rsid w:val="008B2D9F"/>
    <w:rsid w:val="008B32C4"/>
    <w:rsid w:val="008B33AD"/>
    <w:rsid w:val="008B3D91"/>
    <w:rsid w:val="008B43A8"/>
    <w:rsid w:val="008B4EC9"/>
    <w:rsid w:val="008B5A8A"/>
    <w:rsid w:val="008B75FE"/>
    <w:rsid w:val="008C19D1"/>
    <w:rsid w:val="008C27B5"/>
    <w:rsid w:val="008C2B80"/>
    <w:rsid w:val="008C37AE"/>
    <w:rsid w:val="008C3856"/>
    <w:rsid w:val="008C5592"/>
    <w:rsid w:val="008C57A3"/>
    <w:rsid w:val="008C6357"/>
    <w:rsid w:val="008C65F3"/>
    <w:rsid w:val="008C72F4"/>
    <w:rsid w:val="008C766D"/>
    <w:rsid w:val="008C7EE0"/>
    <w:rsid w:val="008D0697"/>
    <w:rsid w:val="008D0F9A"/>
    <w:rsid w:val="008D240B"/>
    <w:rsid w:val="008D29FB"/>
    <w:rsid w:val="008D2E07"/>
    <w:rsid w:val="008D3224"/>
    <w:rsid w:val="008D3C48"/>
    <w:rsid w:val="008D4047"/>
    <w:rsid w:val="008D48B2"/>
    <w:rsid w:val="008D644B"/>
    <w:rsid w:val="008D651B"/>
    <w:rsid w:val="008D715B"/>
    <w:rsid w:val="008D74D0"/>
    <w:rsid w:val="008E22E2"/>
    <w:rsid w:val="008E3FDC"/>
    <w:rsid w:val="008E4892"/>
    <w:rsid w:val="008E5E59"/>
    <w:rsid w:val="008E6301"/>
    <w:rsid w:val="008E6725"/>
    <w:rsid w:val="008E69C9"/>
    <w:rsid w:val="008F1157"/>
    <w:rsid w:val="008F161F"/>
    <w:rsid w:val="008F1A13"/>
    <w:rsid w:val="008F1BFE"/>
    <w:rsid w:val="008F2DD1"/>
    <w:rsid w:val="008F3D8E"/>
    <w:rsid w:val="008F4E08"/>
    <w:rsid w:val="008F5C95"/>
    <w:rsid w:val="008F63F2"/>
    <w:rsid w:val="008F6691"/>
    <w:rsid w:val="008F6E52"/>
    <w:rsid w:val="00900D72"/>
    <w:rsid w:val="00901FAD"/>
    <w:rsid w:val="00905175"/>
    <w:rsid w:val="00906FEB"/>
    <w:rsid w:val="00910549"/>
    <w:rsid w:val="00910C81"/>
    <w:rsid w:val="00913DFD"/>
    <w:rsid w:val="00913F7F"/>
    <w:rsid w:val="009144B8"/>
    <w:rsid w:val="0091577D"/>
    <w:rsid w:val="00916E64"/>
    <w:rsid w:val="00921F5E"/>
    <w:rsid w:val="00923115"/>
    <w:rsid w:val="009236D9"/>
    <w:rsid w:val="00925104"/>
    <w:rsid w:val="0092597F"/>
    <w:rsid w:val="009261D5"/>
    <w:rsid w:val="0092672D"/>
    <w:rsid w:val="00926A86"/>
    <w:rsid w:val="00926BF3"/>
    <w:rsid w:val="009276BE"/>
    <w:rsid w:val="00927DBB"/>
    <w:rsid w:val="0093088C"/>
    <w:rsid w:val="009320D4"/>
    <w:rsid w:val="0093395C"/>
    <w:rsid w:val="009342D6"/>
    <w:rsid w:val="00934BFE"/>
    <w:rsid w:val="0093631B"/>
    <w:rsid w:val="00936511"/>
    <w:rsid w:val="0093657A"/>
    <w:rsid w:val="00936B1C"/>
    <w:rsid w:val="00940A89"/>
    <w:rsid w:val="0094123B"/>
    <w:rsid w:val="00942454"/>
    <w:rsid w:val="00942DC1"/>
    <w:rsid w:val="00942EF5"/>
    <w:rsid w:val="009463BC"/>
    <w:rsid w:val="00946505"/>
    <w:rsid w:val="00947CC8"/>
    <w:rsid w:val="0095256B"/>
    <w:rsid w:val="0095341A"/>
    <w:rsid w:val="00954CC3"/>
    <w:rsid w:val="00955E69"/>
    <w:rsid w:val="00955FC3"/>
    <w:rsid w:val="009564E7"/>
    <w:rsid w:val="009577AD"/>
    <w:rsid w:val="00960154"/>
    <w:rsid w:val="0096115B"/>
    <w:rsid w:val="009629C6"/>
    <w:rsid w:val="0096423A"/>
    <w:rsid w:val="00964750"/>
    <w:rsid w:val="009648B2"/>
    <w:rsid w:val="00964977"/>
    <w:rsid w:val="00964F4A"/>
    <w:rsid w:val="009656C6"/>
    <w:rsid w:val="009670C2"/>
    <w:rsid w:val="009675FB"/>
    <w:rsid w:val="00967AAF"/>
    <w:rsid w:val="00967FBD"/>
    <w:rsid w:val="00973099"/>
    <w:rsid w:val="009731CE"/>
    <w:rsid w:val="009734B7"/>
    <w:rsid w:val="009748A3"/>
    <w:rsid w:val="009765EE"/>
    <w:rsid w:val="0097709A"/>
    <w:rsid w:val="00980308"/>
    <w:rsid w:val="00980687"/>
    <w:rsid w:val="00980A92"/>
    <w:rsid w:val="00980E3C"/>
    <w:rsid w:val="009821FD"/>
    <w:rsid w:val="009826C9"/>
    <w:rsid w:val="009830B2"/>
    <w:rsid w:val="009836B2"/>
    <w:rsid w:val="00983E7A"/>
    <w:rsid w:val="00984276"/>
    <w:rsid w:val="00984CC5"/>
    <w:rsid w:val="0098551D"/>
    <w:rsid w:val="0098566E"/>
    <w:rsid w:val="009864B5"/>
    <w:rsid w:val="0098665B"/>
    <w:rsid w:val="0098730A"/>
    <w:rsid w:val="00990831"/>
    <w:rsid w:val="00990F27"/>
    <w:rsid w:val="00991020"/>
    <w:rsid w:val="00991C05"/>
    <w:rsid w:val="00992D6C"/>
    <w:rsid w:val="009959AB"/>
    <w:rsid w:val="00995C03"/>
    <w:rsid w:val="00995E33"/>
    <w:rsid w:val="0099624E"/>
    <w:rsid w:val="009965BD"/>
    <w:rsid w:val="00996D26"/>
    <w:rsid w:val="009A5B18"/>
    <w:rsid w:val="009A6B14"/>
    <w:rsid w:val="009A7583"/>
    <w:rsid w:val="009B181F"/>
    <w:rsid w:val="009B1BF9"/>
    <w:rsid w:val="009B33B9"/>
    <w:rsid w:val="009B356E"/>
    <w:rsid w:val="009B37D6"/>
    <w:rsid w:val="009B461E"/>
    <w:rsid w:val="009C06DC"/>
    <w:rsid w:val="009C0DF7"/>
    <w:rsid w:val="009C15D1"/>
    <w:rsid w:val="009C1DEB"/>
    <w:rsid w:val="009C37AA"/>
    <w:rsid w:val="009C4FE9"/>
    <w:rsid w:val="009C5424"/>
    <w:rsid w:val="009C6724"/>
    <w:rsid w:val="009C6CAD"/>
    <w:rsid w:val="009C711B"/>
    <w:rsid w:val="009C7CD0"/>
    <w:rsid w:val="009D03D4"/>
    <w:rsid w:val="009D084B"/>
    <w:rsid w:val="009D0E20"/>
    <w:rsid w:val="009D2A0F"/>
    <w:rsid w:val="009D2F5C"/>
    <w:rsid w:val="009D3193"/>
    <w:rsid w:val="009D3DE8"/>
    <w:rsid w:val="009D4062"/>
    <w:rsid w:val="009D40E0"/>
    <w:rsid w:val="009D4B99"/>
    <w:rsid w:val="009D5691"/>
    <w:rsid w:val="009D5A06"/>
    <w:rsid w:val="009D707D"/>
    <w:rsid w:val="009E0AB6"/>
    <w:rsid w:val="009E11F8"/>
    <w:rsid w:val="009E1248"/>
    <w:rsid w:val="009E1A68"/>
    <w:rsid w:val="009E269A"/>
    <w:rsid w:val="009E29E1"/>
    <w:rsid w:val="009E432B"/>
    <w:rsid w:val="009E5A36"/>
    <w:rsid w:val="009E6E3E"/>
    <w:rsid w:val="009E7216"/>
    <w:rsid w:val="009E740C"/>
    <w:rsid w:val="009F001C"/>
    <w:rsid w:val="009F1784"/>
    <w:rsid w:val="009F1F76"/>
    <w:rsid w:val="009F30AB"/>
    <w:rsid w:val="009F41BE"/>
    <w:rsid w:val="009F5080"/>
    <w:rsid w:val="009F528C"/>
    <w:rsid w:val="009F57A3"/>
    <w:rsid w:val="009F5C5E"/>
    <w:rsid w:val="009F788F"/>
    <w:rsid w:val="009F78E3"/>
    <w:rsid w:val="009F7A6C"/>
    <w:rsid w:val="00A02376"/>
    <w:rsid w:val="00A029AB"/>
    <w:rsid w:val="00A033FE"/>
    <w:rsid w:val="00A0387E"/>
    <w:rsid w:val="00A05E3D"/>
    <w:rsid w:val="00A06849"/>
    <w:rsid w:val="00A11508"/>
    <w:rsid w:val="00A1256D"/>
    <w:rsid w:val="00A1422B"/>
    <w:rsid w:val="00A15269"/>
    <w:rsid w:val="00A179A8"/>
    <w:rsid w:val="00A17B79"/>
    <w:rsid w:val="00A2165F"/>
    <w:rsid w:val="00A23A68"/>
    <w:rsid w:val="00A24833"/>
    <w:rsid w:val="00A2503B"/>
    <w:rsid w:val="00A251F5"/>
    <w:rsid w:val="00A2602A"/>
    <w:rsid w:val="00A277DD"/>
    <w:rsid w:val="00A30355"/>
    <w:rsid w:val="00A3098D"/>
    <w:rsid w:val="00A31660"/>
    <w:rsid w:val="00A3166E"/>
    <w:rsid w:val="00A31891"/>
    <w:rsid w:val="00A337F1"/>
    <w:rsid w:val="00A3428C"/>
    <w:rsid w:val="00A3435E"/>
    <w:rsid w:val="00A348FE"/>
    <w:rsid w:val="00A35F2F"/>
    <w:rsid w:val="00A363F9"/>
    <w:rsid w:val="00A3648B"/>
    <w:rsid w:val="00A36AC9"/>
    <w:rsid w:val="00A37151"/>
    <w:rsid w:val="00A3778E"/>
    <w:rsid w:val="00A407F9"/>
    <w:rsid w:val="00A40ABD"/>
    <w:rsid w:val="00A40D57"/>
    <w:rsid w:val="00A41398"/>
    <w:rsid w:val="00A42168"/>
    <w:rsid w:val="00A42808"/>
    <w:rsid w:val="00A42A28"/>
    <w:rsid w:val="00A42C3E"/>
    <w:rsid w:val="00A439F4"/>
    <w:rsid w:val="00A46FFB"/>
    <w:rsid w:val="00A50878"/>
    <w:rsid w:val="00A522E6"/>
    <w:rsid w:val="00A52538"/>
    <w:rsid w:val="00A53247"/>
    <w:rsid w:val="00A538CF"/>
    <w:rsid w:val="00A5414C"/>
    <w:rsid w:val="00A5445B"/>
    <w:rsid w:val="00A62204"/>
    <w:rsid w:val="00A627F7"/>
    <w:rsid w:val="00A650D5"/>
    <w:rsid w:val="00A65ACE"/>
    <w:rsid w:val="00A66793"/>
    <w:rsid w:val="00A6728A"/>
    <w:rsid w:val="00A70CE2"/>
    <w:rsid w:val="00A71EC9"/>
    <w:rsid w:val="00A73438"/>
    <w:rsid w:val="00A74551"/>
    <w:rsid w:val="00A755A0"/>
    <w:rsid w:val="00A755AF"/>
    <w:rsid w:val="00A75700"/>
    <w:rsid w:val="00A76243"/>
    <w:rsid w:val="00A76791"/>
    <w:rsid w:val="00A76E9D"/>
    <w:rsid w:val="00A77C70"/>
    <w:rsid w:val="00A80C83"/>
    <w:rsid w:val="00A83A2A"/>
    <w:rsid w:val="00A83F2E"/>
    <w:rsid w:val="00A85FE9"/>
    <w:rsid w:val="00A935E8"/>
    <w:rsid w:val="00A93DA9"/>
    <w:rsid w:val="00A953B0"/>
    <w:rsid w:val="00A95AAE"/>
    <w:rsid w:val="00A963D3"/>
    <w:rsid w:val="00A97CAE"/>
    <w:rsid w:val="00AA2173"/>
    <w:rsid w:val="00AA25E3"/>
    <w:rsid w:val="00AA292A"/>
    <w:rsid w:val="00AA31B0"/>
    <w:rsid w:val="00AA3248"/>
    <w:rsid w:val="00AA395C"/>
    <w:rsid w:val="00AA4014"/>
    <w:rsid w:val="00AA497F"/>
    <w:rsid w:val="00AA6037"/>
    <w:rsid w:val="00AA7009"/>
    <w:rsid w:val="00AA798B"/>
    <w:rsid w:val="00AB08F4"/>
    <w:rsid w:val="00AB3BF6"/>
    <w:rsid w:val="00AB68F8"/>
    <w:rsid w:val="00AB6FA8"/>
    <w:rsid w:val="00AB74BD"/>
    <w:rsid w:val="00AC0659"/>
    <w:rsid w:val="00AC0F49"/>
    <w:rsid w:val="00AC131B"/>
    <w:rsid w:val="00AC27CB"/>
    <w:rsid w:val="00AC4B25"/>
    <w:rsid w:val="00AC4B4A"/>
    <w:rsid w:val="00AC4B87"/>
    <w:rsid w:val="00AC4CC4"/>
    <w:rsid w:val="00AC66FF"/>
    <w:rsid w:val="00AC7941"/>
    <w:rsid w:val="00AC79EE"/>
    <w:rsid w:val="00AC7BEC"/>
    <w:rsid w:val="00AC7C31"/>
    <w:rsid w:val="00AD2804"/>
    <w:rsid w:val="00AD28DE"/>
    <w:rsid w:val="00AD2CA3"/>
    <w:rsid w:val="00AD2DD8"/>
    <w:rsid w:val="00AD3D77"/>
    <w:rsid w:val="00AD4FD7"/>
    <w:rsid w:val="00AD5269"/>
    <w:rsid w:val="00AD66B8"/>
    <w:rsid w:val="00AD6ADA"/>
    <w:rsid w:val="00AD6C1C"/>
    <w:rsid w:val="00AE0955"/>
    <w:rsid w:val="00AE0C03"/>
    <w:rsid w:val="00AE0F5A"/>
    <w:rsid w:val="00AE11E6"/>
    <w:rsid w:val="00AE2C1E"/>
    <w:rsid w:val="00AE360C"/>
    <w:rsid w:val="00AE79C5"/>
    <w:rsid w:val="00AF0CF7"/>
    <w:rsid w:val="00AF4EA5"/>
    <w:rsid w:val="00AF6298"/>
    <w:rsid w:val="00AF629E"/>
    <w:rsid w:val="00AF6441"/>
    <w:rsid w:val="00AF702B"/>
    <w:rsid w:val="00AF71D3"/>
    <w:rsid w:val="00AF7418"/>
    <w:rsid w:val="00AF7FC9"/>
    <w:rsid w:val="00B03BE9"/>
    <w:rsid w:val="00B068A3"/>
    <w:rsid w:val="00B073E7"/>
    <w:rsid w:val="00B07A42"/>
    <w:rsid w:val="00B10D64"/>
    <w:rsid w:val="00B1173E"/>
    <w:rsid w:val="00B11DED"/>
    <w:rsid w:val="00B1543C"/>
    <w:rsid w:val="00B161C7"/>
    <w:rsid w:val="00B1636F"/>
    <w:rsid w:val="00B17D0B"/>
    <w:rsid w:val="00B206E9"/>
    <w:rsid w:val="00B2115B"/>
    <w:rsid w:val="00B213C3"/>
    <w:rsid w:val="00B223CE"/>
    <w:rsid w:val="00B22843"/>
    <w:rsid w:val="00B249A1"/>
    <w:rsid w:val="00B27C40"/>
    <w:rsid w:val="00B31C9C"/>
    <w:rsid w:val="00B34306"/>
    <w:rsid w:val="00B3554F"/>
    <w:rsid w:val="00B35A1D"/>
    <w:rsid w:val="00B37EE3"/>
    <w:rsid w:val="00B40D45"/>
    <w:rsid w:val="00B4246A"/>
    <w:rsid w:val="00B4258E"/>
    <w:rsid w:val="00B42E95"/>
    <w:rsid w:val="00B437F1"/>
    <w:rsid w:val="00B43B96"/>
    <w:rsid w:val="00B43EBE"/>
    <w:rsid w:val="00B4451C"/>
    <w:rsid w:val="00B44810"/>
    <w:rsid w:val="00B4505A"/>
    <w:rsid w:val="00B4574B"/>
    <w:rsid w:val="00B45C57"/>
    <w:rsid w:val="00B462AE"/>
    <w:rsid w:val="00B472F2"/>
    <w:rsid w:val="00B474AA"/>
    <w:rsid w:val="00B47C72"/>
    <w:rsid w:val="00B50028"/>
    <w:rsid w:val="00B50402"/>
    <w:rsid w:val="00B50D22"/>
    <w:rsid w:val="00B5108F"/>
    <w:rsid w:val="00B529E2"/>
    <w:rsid w:val="00B52A67"/>
    <w:rsid w:val="00B53EFC"/>
    <w:rsid w:val="00B5573D"/>
    <w:rsid w:val="00B55820"/>
    <w:rsid w:val="00B5698D"/>
    <w:rsid w:val="00B607C8"/>
    <w:rsid w:val="00B6182A"/>
    <w:rsid w:val="00B621D2"/>
    <w:rsid w:val="00B63A17"/>
    <w:rsid w:val="00B65181"/>
    <w:rsid w:val="00B667B4"/>
    <w:rsid w:val="00B67A91"/>
    <w:rsid w:val="00B67D17"/>
    <w:rsid w:val="00B71226"/>
    <w:rsid w:val="00B72229"/>
    <w:rsid w:val="00B72C82"/>
    <w:rsid w:val="00B72D80"/>
    <w:rsid w:val="00B73EA8"/>
    <w:rsid w:val="00B748D4"/>
    <w:rsid w:val="00B7526C"/>
    <w:rsid w:val="00B75AE7"/>
    <w:rsid w:val="00B76B71"/>
    <w:rsid w:val="00B76D93"/>
    <w:rsid w:val="00B80124"/>
    <w:rsid w:val="00B81997"/>
    <w:rsid w:val="00B83155"/>
    <w:rsid w:val="00B83AE8"/>
    <w:rsid w:val="00B8488A"/>
    <w:rsid w:val="00B85920"/>
    <w:rsid w:val="00B86B0F"/>
    <w:rsid w:val="00B86EC0"/>
    <w:rsid w:val="00B8752A"/>
    <w:rsid w:val="00B901A9"/>
    <w:rsid w:val="00B92229"/>
    <w:rsid w:val="00B92347"/>
    <w:rsid w:val="00B93672"/>
    <w:rsid w:val="00B952FF"/>
    <w:rsid w:val="00B9665D"/>
    <w:rsid w:val="00BA0077"/>
    <w:rsid w:val="00BA054F"/>
    <w:rsid w:val="00BA0AD4"/>
    <w:rsid w:val="00BA1344"/>
    <w:rsid w:val="00BA183E"/>
    <w:rsid w:val="00BA261F"/>
    <w:rsid w:val="00BA49A2"/>
    <w:rsid w:val="00BA4E0B"/>
    <w:rsid w:val="00BA65D1"/>
    <w:rsid w:val="00BB0143"/>
    <w:rsid w:val="00BB20A3"/>
    <w:rsid w:val="00BB3B20"/>
    <w:rsid w:val="00BB3E16"/>
    <w:rsid w:val="00BB4A2F"/>
    <w:rsid w:val="00BB6FAD"/>
    <w:rsid w:val="00BB7081"/>
    <w:rsid w:val="00BB750E"/>
    <w:rsid w:val="00BB7ABF"/>
    <w:rsid w:val="00BC1976"/>
    <w:rsid w:val="00BC1DCA"/>
    <w:rsid w:val="00BC1FD4"/>
    <w:rsid w:val="00BC2502"/>
    <w:rsid w:val="00BC4066"/>
    <w:rsid w:val="00BC6569"/>
    <w:rsid w:val="00BC73C1"/>
    <w:rsid w:val="00BC7ABE"/>
    <w:rsid w:val="00BD11B1"/>
    <w:rsid w:val="00BD1B17"/>
    <w:rsid w:val="00BD3D70"/>
    <w:rsid w:val="00BD3E96"/>
    <w:rsid w:val="00BD50E1"/>
    <w:rsid w:val="00BD7732"/>
    <w:rsid w:val="00BD79AD"/>
    <w:rsid w:val="00BE008D"/>
    <w:rsid w:val="00BE05D4"/>
    <w:rsid w:val="00BE096B"/>
    <w:rsid w:val="00BE3630"/>
    <w:rsid w:val="00BE3CF6"/>
    <w:rsid w:val="00BE40B5"/>
    <w:rsid w:val="00BE45CE"/>
    <w:rsid w:val="00BE4CC4"/>
    <w:rsid w:val="00BE5CC2"/>
    <w:rsid w:val="00BE6963"/>
    <w:rsid w:val="00BF0795"/>
    <w:rsid w:val="00BF1F21"/>
    <w:rsid w:val="00BF2C12"/>
    <w:rsid w:val="00BF30A9"/>
    <w:rsid w:val="00BF4280"/>
    <w:rsid w:val="00BF452A"/>
    <w:rsid w:val="00BF52CE"/>
    <w:rsid w:val="00BF65DE"/>
    <w:rsid w:val="00BF6DD3"/>
    <w:rsid w:val="00C007BD"/>
    <w:rsid w:val="00C009D4"/>
    <w:rsid w:val="00C02A0E"/>
    <w:rsid w:val="00C02E48"/>
    <w:rsid w:val="00C05C7D"/>
    <w:rsid w:val="00C05D05"/>
    <w:rsid w:val="00C05D2E"/>
    <w:rsid w:val="00C06A70"/>
    <w:rsid w:val="00C06BC1"/>
    <w:rsid w:val="00C07258"/>
    <w:rsid w:val="00C10F6D"/>
    <w:rsid w:val="00C110D2"/>
    <w:rsid w:val="00C115DB"/>
    <w:rsid w:val="00C15F78"/>
    <w:rsid w:val="00C15FE1"/>
    <w:rsid w:val="00C162DC"/>
    <w:rsid w:val="00C16873"/>
    <w:rsid w:val="00C16C6B"/>
    <w:rsid w:val="00C1730C"/>
    <w:rsid w:val="00C176D0"/>
    <w:rsid w:val="00C20A59"/>
    <w:rsid w:val="00C20BE1"/>
    <w:rsid w:val="00C21153"/>
    <w:rsid w:val="00C214AD"/>
    <w:rsid w:val="00C229EF"/>
    <w:rsid w:val="00C237A2"/>
    <w:rsid w:val="00C238EC"/>
    <w:rsid w:val="00C23CC4"/>
    <w:rsid w:val="00C26D43"/>
    <w:rsid w:val="00C2720A"/>
    <w:rsid w:val="00C27EF6"/>
    <w:rsid w:val="00C31978"/>
    <w:rsid w:val="00C31B44"/>
    <w:rsid w:val="00C33685"/>
    <w:rsid w:val="00C33C20"/>
    <w:rsid w:val="00C35C7B"/>
    <w:rsid w:val="00C362B9"/>
    <w:rsid w:val="00C37763"/>
    <w:rsid w:val="00C419F6"/>
    <w:rsid w:val="00C423AD"/>
    <w:rsid w:val="00C42B17"/>
    <w:rsid w:val="00C45629"/>
    <w:rsid w:val="00C45CC2"/>
    <w:rsid w:val="00C45FC7"/>
    <w:rsid w:val="00C46263"/>
    <w:rsid w:val="00C46478"/>
    <w:rsid w:val="00C47E47"/>
    <w:rsid w:val="00C535FC"/>
    <w:rsid w:val="00C53659"/>
    <w:rsid w:val="00C53A15"/>
    <w:rsid w:val="00C53B93"/>
    <w:rsid w:val="00C54083"/>
    <w:rsid w:val="00C550F1"/>
    <w:rsid w:val="00C55679"/>
    <w:rsid w:val="00C55918"/>
    <w:rsid w:val="00C56FB0"/>
    <w:rsid w:val="00C57232"/>
    <w:rsid w:val="00C60F0E"/>
    <w:rsid w:val="00C62367"/>
    <w:rsid w:val="00C62596"/>
    <w:rsid w:val="00C63AB9"/>
    <w:rsid w:val="00C6408F"/>
    <w:rsid w:val="00C640FB"/>
    <w:rsid w:val="00C6431E"/>
    <w:rsid w:val="00C668A8"/>
    <w:rsid w:val="00C66A0B"/>
    <w:rsid w:val="00C67845"/>
    <w:rsid w:val="00C67D9E"/>
    <w:rsid w:val="00C70672"/>
    <w:rsid w:val="00C70B24"/>
    <w:rsid w:val="00C7292C"/>
    <w:rsid w:val="00C72AC5"/>
    <w:rsid w:val="00C73C57"/>
    <w:rsid w:val="00C74639"/>
    <w:rsid w:val="00C7578A"/>
    <w:rsid w:val="00C76577"/>
    <w:rsid w:val="00C776EB"/>
    <w:rsid w:val="00C77C0F"/>
    <w:rsid w:val="00C77D9F"/>
    <w:rsid w:val="00C80435"/>
    <w:rsid w:val="00C80C26"/>
    <w:rsid w:val="00C85544"/>
    <w:rsid w:val="00C8716D"/>
    <w:rsid w:val="00C96112"/>
    <w:rsid w:val="00C96B69"/>
    <w:rsid w:val="00CA0B85"/>
    <w:rsid w:val="00CA2118"/>
    <w:rsid w:val="00CA245F"/>
    <w:rsid w:val="00CA2DCD"/>
    <w:rsid w:val="00CA4311"/>
    <w:rsid w:val="00CA4F37"/>
    <w:rsid w:val="00CA5078"/>
    <w:rsid w:val="00CA50CD"/>
    <w:rsid w:val="00CA50EB"/>
    <w:rsid w:val="00CA7F5B"/>
    <w:rsid w:val="00CB0CF6"/>
    <w:rsid w:val="00CB18B8"/>
    <w:rsid w:val="00CB413F"/>
    <w:rsid w:val="00CB47C8"/>
    <w:rsid w:val="00CC00F5"/>
    <w:rsid w:val="00CC0273"/>
    <w:rsid w:val="00CC0610"/>
    <w:rsid w:val="00CC11B3"/>
    <w:rsid w:val="00CC305C"/>
    <w:rsid w:val="00CC54F1"/>
    <w:rsid w:val="00CD1147"/>
    <w:rsid w:val="00CD26C9"/>
    <w:rsid w:val="00CD2754"/>
    <w:rsid w:val="00CD27DC"/>
    <w:rsid w:val="00CD3170"/>
    <w:rsid w:val="00CD545C"/>
    <w:rsid w:val="00CD6D94"/>
    <w:rsid w:val="00CD6F5F"/>
    <w:rsid w:val="00CE167E"/>
    <w:rsid w:val="00CE1A63"/>
    <w:rsid w:val="00CE3CF8"/>
    <w:rsid w:val="00CE444A"/>
    <w:rsid w:val="00CE57B7"/>
    <w:rsid w:val="00CE72E9"/>
    <w:rsid w:val="00CE76A7"/>
    <w:rsid w:val="00CE78DA"/>
    <w:rsid w:val="00CE7B74"/>
    <w:rsid w:val="00CE7E3B"/>
    <w:rsid w:val="00CF1018"/>
    <w:rsid w:val="00CF1342"/>
    <w:rsid w:val="00CF13B2"/>
    <w:rsid w:val="00CF1743"/>
    <w:rsid w:val="00CF3CE8"/>
    <w:rsid w:val="00CF3F63"/>
    <w:rsid w:val="00CF45DF"/>
    <w:rsid w:val="00CF47C0"/>
    <w:rsid w:val="00CF59DA"/>
    <w:rsid w:val="00CF5A05"/>
    <w:rsid w:val="00CF7F8F"/>
    <w:rsid w:val="00D00037"/>
    <w:rsid w:val="00D01390"/>
    <w:rsid w:val="00D01C1E"/>
    <w:rsid w:val="00D023D6"/>
    <w:rsid w:val="00D028EA"/>
    <w:rsid w:val="00D05EB7"/>
    <w:rsid w:val="00D06DDA"/>
    <w:rsid w:val="00D10A93"/>
    <w:rsid w:val="00D13512"/>
    <w:rsid w:val="00D1362F"/>
    <w:rsid w:val="00D13B05"/>
    <w:rsid w:val="00D14378"/>
    <w:rsid w:val="00D14B05"/>
    <w:rsid w:val="00D14C22"/>
    <w:rsid w:val="00D1513B"/>
    <w:rsid w:val="00D16B08"/>
    <w:rsid w:val="00D24E3B"/>
    <w:rsid w:val="00D25FF1"/>
    <w:rsid w:val="00D309AF"/>
    <w:rsid w:val="00D311D5"/>
    <w:rsid w:val="00D32463"/>
    <w:rsid w:val="00D32485"/>
    <w:rsid w:val="00D33872"/>
    <w:rsid w:val="00D33C78"/>
    <w:rsid w:val="00D3408A"/>
    <w:rsid w:val="00D3620F"/>
    <w:rsid w:val="00D40146"/>
    <w:rsid w:val="00D404F6"/>
    <w:rsid w:val="00D41282"/>
    <w:rsid w:val="00D42532"/>
    <w:rsid w:val="00D42932"/>
    <w:rsid w:val="00D42945"/>
    <w:rsid w:val="00D429B2"/>
    <w:rsid w:val="00D42AF8"/>
    <w:rsid w:val="00D42F4B"/>
    <w:rsid w:val="00D43278"/>
    <w:rsid w:val="00D43B47"/>
    <w:rsid w:val="00D445AC"/>
    <w:rsid w:val="00D447BF"/>
    <w:rsid w:val="00D46824"/>
    <w:rsid w:val="00D46A73"/>
    <w:rsid w:val="00D46E4A"/>
    <w:rsid w:val="00D470B1"/>
    <w:rsid w:val="00D47E1C"/>
    <w:rsid w:val="00D500D4"/>
    <w:rsid w:val="00D50642"/>
    <w:rsid w:val="00D52109"/>
    <w:rsid w:val="00D527F4"/>
    <w:rsid w:val="00D53E1B"/>
    <w:rsid w:val="00D53FA4"/>
    <w:rsid w:val="00D540C9"/>
    <w:rsid w:val="00D54BBD"/>
    <w:rsid w:val="00D54F02"/>
    <w:rsid w:val="00D57FDE"/>
    <w:rsid w:val="00D628C9"/>
    <w:rsid w:val="00D651A3"/>
    <w:rsid w:val="00D6634B"/>
    <w:rsid w:val="00D7154A"/>
    <w:rsid w:val="00D71B10"/>
    <w:rsid w:val="00D72359"/>
    <w:rsid w:val="00D72750"/>
    <w:rsid w:val="00D72AE0"/>
    <w:rsid w:val="00D814F6"/>
    <w:rsid w:val="00D815E7"/>
    <w:rsid w:val="00D81AE6"/>
    <w:rsid w:val="00D81E6F"/>
    <w:rsid w:val="00D83CDF"/>
    <w:rsid w:val="00D84342"/>
    <w:rsid w:val="00D8463A"/>
    <w:rsid w:val="00D84AC7"/>
    <w:rsid w:val="00D8538F"/>
    <w:rsid w:val="00D85F9B"/>
    <w:rsid w:val="00D90496"/>
    <w:rsid w:val="00D920BE"/>
    <w:rsid w:val="00D929C5"/>
    <w:rsid w:val="00D931EA"/>
    <w:rsid w:val="00D95C32"/>
    <w:rsid w:val="00D95C35"/>
    <w:rsid w:val="00D95DA9"/>
    <w:rsid w:val="00D95F93"/>
    <w:rsid w:val="00DA0985"/>
    <w:rsid w:val="00DA0ED0"/>
    <w:rsid w:val="00DA1310"/>
    <w:rsid w:val="00DA26EC"/>
    <w:rsid w:val="00DA3072"/>
    <w:rsid w:val="00DA3551"/>
    <w:rsid w:val="00DA44E4"/>
    <w:rsid w:val="00DA46A8"/>
    <w:rsid w:val="00DB49D8"/>
    <w:rsid w:val="00DB4F01"/>
    <w:rsid w:val="00DB4F89"/>
    <w:rsid w:val="00DB57A4"/>
    <w:rsid w:val="00DB6127"/>
    <w:rsid w:val="00DB79D4"/>
    <w:rsid w:val="00DC111E"/>
    <w:rsid w:val="00DC1DFB"/>
    <w:rsid w:val="00DC325C"/>
    <w:rsid w:val="00DD2CAD"/>
    <w:rsid w:val="00DD39D2"/>
    <w:rsid w:val="00DD3C12"/>
    <w:rsid w:val="00DD459D"/>
    <w:rsid w:val="00DE093A"/>
    <w:rsid w:val="00DE167D"/>
    <w:rsid w:val="00DE2198"/>
    <w:rsid w:val="00DE3235"/>
    <w:rsid w:val="00DE356C"/>
    <w:rsid w:val="00DE3585"/>
    <w:rsid w:val="00DE4E49"/>
    <w:rsid w:val="00DE54F0"/>
    <w:rsid w:val="00DE5765"/>
    <w:rsid w:val="00DF013C"/>
    <w:rsid w:val="00DF01C5"/>
    <w:rsid w:val="00DF0C8B"/>
    <w:rsid w:val="00DF194E"/>
    <w:rsid w:val="00DF2E02"/>
    <w:rsid w:val="00DF2FEA"/>
    <w:rsid w:val="00DF3718"/>
    <w:rsid w:val="00DF3A2F"/>
    <w:rsid w:val="00DF486B"/>
    <w:rsid w:val="00DF58B5"/>
    <w:rsid w:val="00DF6754"/>
    <w:rsid w:val="00E00B7B"/>
    <w:rsid w:val="00E0160B"/>
    <w:rsid w:val="00E0161E"/>
    <w:rsid w:val="00E01885"/>
    <w:rsid w:val="00E0290B"/>
    <w:rsid w:val="00E030B2"/>
    <w:rsid w:val="00E040EA"/>
    <w:rsid w:val="00E05A16"/>
    <w:rsid w:val="00E05B36"/>
    <w:rsid w:val="00E06F5A"/>
    <w:rsid w:val="00E10B4E"/>
    <w:rsid w:val="00E1158B"/>
    <w:rsid w:val="00E12ADB"/>
    <w:rsid w:val="00E13983"/>
    <w:rsid w:val="00E1522C"/>
    <w:rsid w:val="00E16F75"/>
    <w:rsid w:val="00E23595"/>
    <w:rsid w:val="00E23B92"/>
    <w:rsid w:val="00E25068"/>
    <w:rsid w:val="00E26315"/>
    <w:rsid w:val="00E26439"/>
    <w:rsid w:val="00E2717C"/>
    <w:rsid w:val="00E30780"/>
    <w:rsid w:val="00E30B6F"/>
    <w:rsid w:val="00E30BDC"/>
    <w:rsid w:val="00E31BC3"/>
    <w:rsid w:val="00E322B8"/>
    <w:rsid w:val="00E33108"/>
    <w:rsid w:val="00E33F6E"/>
    <w:rsid w:val="00E34D83"/>
    <w:rsid w:val="00E35EAC"/>
    <w:rsid w:val="00E360CD"/>
    <w:rsid w:val="00E375DB"/>
    <w:rsid w:val="00E409D1"/>
    <w:rsid w:val="00E415E3"/>
    <w:rsid w:val="00E41982"/>
    <w:rsid w:val="00E42A15"/>
    <w:rsid w:val="00E44080"/>
    <w:rsid w:val="00E441CB"/>
    <w:rsid w:val="00E44673"/>
    <w:rsid w:val="00E45094"/>
    <w:rsid w:val="00E45D49"/>
    <w:rsid w:val="00E50CA8"/>
    <w:rsid w:val="00E51925"/>
    <w:rsid w:val="00E54C41"/>
    <w:rsid w:val="00E55565"/>
    <w:rsid w:val="00E60838"/>
    <w:rsid w:val="00E60AB1"/>
    <w:rsid w:val="00E61415"/>
    <w:rsid w:val="00E61AD9"/>
    <w:rsid w:val="00E61BE5"/>
    <w:rsid w:val="00E61E12"/>
    <w:rsid w:val="00E65B11"/>
    <w:rsid w:val="00E66614"/>
    <w:rsid w:val="00E6720F"/>
    <w:rsid w:val="00E67241"/>
    <w:rsid w:val="00E67B77"/>
    <w:rsid w:val="00E67F48"/>
    <w:rsid w:val="00E714FA"/>
    <w:rsid w:val="00E72B03"/>
    <w:rsid w:val="00E73B5B"/>
    <w:rsid w:val="00E7470A"/>
    <w:rsid w:val="00E74A84"/>
    <w:rsid w:val="00E76B8D"/>
    <w:rsid w:val="00E77A7F"/>
    <w:rsid w:val="00E80318"/>
    <w:rsid w:val="00E80578"/>
    <w:rsid w:val="00E808CE"/>
    <w:rsid w:val="00E82EBE"/>
    <w:rsid w:val="00E8323D"/>
    <w:rsid w:val="00E84F00"/>
    <w:rsid w:val="00E85698"/>
    <w:rsid w:val="00E86971"/>
    <w:rsid w:val="00E86DA3"/>
    <w:rsid w:val="00E8762C"/>
    <w:rsid w:val="00E9084A"/>
    <w:rsid w:val="00E9280F"/>
    <w:rsid w:val="00E94B76"/>
    <w:rsid w:val="00E96352"/>
    <w:rsid w:val="00E964F5"/>
    <w:rsid w:val="00EA1341"/>
    <w:rsid w:val="00EA1C73"/>
    <w:rsid w:val="00EA1E76"/>
    <w:rsid w:val="00EA3EEA"/>
    <w:rsid w:val="00EA4AF7"/>
    <w:rsid w:val="00EA5C24"/>
    <w:rsid w:val="00EA6F75"/>
    <w:rsid w:val="00EA7B25"/>
    <w:rsid w:val="00EB0431"/>
    <w:rsid w:val="00EB0A05"/>
    <w:rsid w:val="00EB0AAA"/>
    <w:rsid w:val="00EB20D7"/>
    <w:rsid w:val="00EB3508"/>
    <w:rsid w:val="00EB3DD4"/>
    <w:rsid w:val="00EB492A"/>
    <w:rsid w:val="00EB4C7A"/>
    <w:rsid w:val="00EB7300"/>
    <w:rsid w:val="00EB7EEE"/>
    <w:rsid w:val="00EC1BEB"/>
    <w:rsid w:val="00EC1BFC"/>
    <w:rsid w:val="00EC1CBA"/>
    <w:rsid w:val="00EC3522"/>
    <w:rsid w:val="00EC44C9"/>
    <w:rsid w:val="00EC4D50"/>
    <w:rsid w:val="00EC50C9"/>
    <w:rsid w:val="00EC514B"/>
    <w:rsid w:val="00EC63DC"/>
    <w:rsid w:val="00EC6BB8"/>
    <w:rsid w:val="00EC76DA"/>
    <w:rsid w:val="00EC78AF"/>
    <w:rsid w:val="00ED1204"/>
    <w:rsid w:val="00ED156C"/>
    <w:rsid w:val="00ED30D2"/>
    <w:rsid w:val="00ED3991"/>
    <w:rsid w:val="00ED4C39"/>
    <w:rsid w:val="00ED7063"/>
    <w:rsid w:val="00EE092B"/>
    <w:rsid w:val="00EE0E75"/>
    <w:rsid w:val="00EE223B"/>
    <w:rsid w:val="00EE2B35"/>
    <w:rsid w:val="00EE4FD7"/>
    <w:rsid w:val="00EE54D6"/>
    <w:rsid w:val="00EF06ED"/>
    <w:rsid w:val="00EF1122"/>
    <w:rsid w:val="00EF4405"/>
    <w:rsid w:val="00EF51F7"/>
    <w:rsid w:val="00EF69A8"/>
    <w:rsid w:val="00EF7CA0"/>
    <w:rsid w:val="00F01E61"/>
    <w:rsid w:val="00F02355"/>
    <w:rsid w:val="00F029D5"/>
    <w:rsid w:val="00F0358D"/>
    <w:rsid w:val="00F05572"/>
    <w:rsid w:val="00F06114"/>
    <w:rsid w:val="00F0625B"/>
    <w:rsid w:val="00F06B6E"/>
    <w:rsid w:val="00F07FB8"/>
    <w:rsid w:val="00F1050A"/>
    <w:rsid w:val="00F105D9"/>
    <w:rsid w:val="00F10A6D"/>
    <w:rsid w:val="00F11305"/>
    <w:rsid w:val="00F12172"/>
    <w:rsid w:val="00F12A1B"/>
    <w:rsid w:val="00F12A72"/>
    <w:rsid w:val="00F1499E"/>
    <w:rsid w:val="00F15305"/>
    <w:rsid w:val="00F15426"/>
    <w:rsid w:val="00F1561D"/>
    <w:rsid w:val="00F16751"/>
    <w:rsid w:val="00F17923"/>
    <w:rsid w:val="00F17972"/>
    <w:rsid w:val="00F17B11"/>
    <w:rsid w:val="00F2057D"/>
    <w:rsid w:val="00F22405"/>
    <w:rsid w:val="00F2318C"/>
    <w:rsid w:val="00F25E89"/>
    <w:rsid w:val="00F26358"/>
    <w:rsid w:val="00F273C4"/>
    <w:rsid w:val="00F27E6A"/>
    <w:rsid w:val="00F302EC"/>
    <w:rsid w:val="00F30A04"/>
    <w:rsid w:val="00F33365"/>
    <w:rsid w:val="00F369D7"/>
    <w:rsid w:val="00F36D2E"/>
    <w:rsid w:val="00F37009"/>
    <w:rsid w:val="00F37923"/>
    <w:rsid w:val="00F42262"/>
    <w:rsid w:val="00F42623"/>
    <w:rsid w:val="00F438F0"/>
    <w:rsid w:val="00F451B8"/>
    <w:rsid w:val="00F45281"/>
    <w:rsid w:val="00F4665F"/>
    <w:rsid w:val="00F46E19"/>
    <w:rsid w:val="00F50109"/>
    <w:rsid w:val="00F5190E"/>
    <w:rsid w:val="00F554BA"/>
    <w:rsid w:val="00F558C6"/>
    <w:rsid w:val="00F55A5A"/>
    <w:rsid w:val="00F568D2"/>
    <w:rsid w:val="00F60C53"/>
    <w:rsid w:val="00F60CF3"/>
    <w:rsid w:val="00F61034"/>
    <w:rsid w:val="00F618BC"/>
    <w:rsid w:val="00F62A04"/>
    <w:rsid w:val="00F64810"/>
    <w:rsid w:val="00F64B2E"/>
    <w:rsid w:val="00F64B3F"/>
    <w:rsid w:val="00F66917"/>
    <w:rsid w:val="00F66E59"/>
    <w:rsid w:val="00F66F1E"/>
    <w:rsid w:val="00F67674"/>
    <w:rsid w:val="00F7098B"/>
    <w:rsid w:val="00F71657"/>
    <w:rsid w:val="00F71F5B"/>
    <w:rsid w:val="00F72D75"/>
    <w:rsid w:val="00F72FEA"/>
    <w:rsid w:val="00F731A5"/>
    <w:rsid w:val="00F7320B"/>
    <w:rsid w:val="00F74601"/>
    <w:rsid w:val="00F74C8D"/>
    <w:rsid w:val="00F7550D"/>
    <w:rsid w:val="00F7764B"/>
    <w:rsid w:val="00F8167B"/>
    <w:rsid w:val="00F82046"/>
    <w:rsid w:val="00F823DC"/>
    <w:rsid w:val="00F82F9F"/>
    <w:rsid w:val="00F83C2F"/>
    <w:rsid w:val="00F84191"/>
    <w:rsid w:val="00F8668B"/>
    <w:rsid w:val="00F87BD6"/>
    <w:rsid w:val="00F90114"/>
    <w:rsid w:val="00F902E2"/>
    <w:rsid w:val="00F91046"/>
    <w:rsid w:val="00F920E2"/>
    <w:rsid w:val="00F9471B"/>
    <w:rsid w:val="00F949FD"/>
    <w:rsid w:val="00F94C65"/>
    <w:rsid w:val="00F96931"/>
    <w:rsid w:val="00F96D0E"/>
    <w:rsid w:val="00FA0DA0"/>
    <w:rsid w:val="00FA25BD"/>
    <w:rsid w:val="00FA28A3"/>
    <w:rsid w:val="00FA2B8A"/>
    <w:rsid w:val="00FA3145"/>
    <w:rsid w:val="00FA4E27"/>
    <w:rsid w:val="00FA6C2D"/>
    <w:rsid w:val="00FA6D2D"/>
    <w:rsid w:val="00FA7B96"/>
    <w:rsid w:val="00FB0096"/>
    <w:rsid w:val="00FB1A1D"/>
    <w:rsid w:val="00FB2048"/>
    <w:rsid w:val="00FB260F"/>
    <w:rsid w:val="00FB3B0C"/>
    <w:rsid w:val="00FB3B36"/>
    <w:rsid w:val="00FB43C8"/>
    <w:rsid w:val="00FB455E"/>
    <w:rsid w:val="00FB519B"/>
    <w:rsid w:val="00FC167E"/>
    <w:rsid w:val="00FC1B02"/>
    <w:rsid w:val="00FC3112"/>
    <w:rsid w:val="00FC405C"/>
    <w:rsid w:val="00FC46C1"/>
    <w:rsid w:val="00FC4948"/>
    <w:rsid w:val="00FC6965"/>
    <w:rsid w:val="00FC7DE8"/>
    <w:rsid w:val="00FD3E34"/>
    <w:rsid w:val="00FD4277"/>
    <w:rsid w:val="00FD4885"/>
    <w:rsid w:val="00FD5ED3"/>
    <w:rsid w:val="00FE4E09"/>
    <w:rsid w:val="00FE5F7D"/>
    <w:rsid w:val="00FE6323"/>
    <w:rsid w:val="00FE79D2"/>
    <w:rsid w:val="00FF0258"/>
    <w:rsid w:val="00FF11F6"/>
    <w:rsid w:val="00FF2D11"/>
    <w:rsid w:val="00FF5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7505"/>
    <o:shapelayout v:ext="edit">
      <o:idmap v:ext="edit" data="1"/>
    </o:shapelayout>
  </w:shapeDefaults>
  <w:decimalSymbol w:val="."/>
  <w:listSeparator w:val=","/>
  <w14:docId w14:val="654C14CE"/>
  <w15:docId w15:val="{21578749-E19D-4D91-8371-54CE920B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8F7"/>
    <w:pPr>
      <w:spacing w:after="120"/>
    </w:pPr>
  </w:style>
  <w:style w:type="paragraph" w:styleId="Heading1">
    <w:name w:val="heading 1"/>
    <w:basedOn w:val="Normal"/>
    <w:next w:val="Normal"/>
    <w:link w:val="Heading1Char"/>
    <w:uiPriority w:val="9"/>
    <w:qFormat/>
    <w:rsid w:val="00F7550D"/>
    <w:pPr>
      <w:keepNext/>
      <w:keepLines/>
      <w:numPr>
        <w:numId w:val="1"/>
      </w:numPr>
      <w:spacing w:before="240" w:after="240"/>
      <w:ind w:left="357" w:hanging="357"/>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F7550D"/>
    <w:pPr>
      <w:keepNext/>
      <w:keepLines/>
      <w:spacing w:before="120"/>
      <w:outlineLvl w:val="1"/>
    </w:pPr>
    <w:rPr>
      <w:rFonts w:eastAsiaTheme="majorEastAsia" w:cstheme="majorBidi"/>
      <w:bCs/>
      <w:color w:val="4F81BD" w:themeColor="accent1"/>
      <w:szCs w:val="26"/>
    </w:rPr>
  </w:style>
  <w:style w:type="paragraph" w:styleId="Heading3">
    <w:name w:val="heading 3"/>
    <w:basedOn w:val="Normal"/>
    <w:next w:val="Normal"/>
    <w:link w:val="Heading3Char"/>
    <w:uiPriority w:val="9"/>
    <w:unhideWhenUsed/>
    <w:qFormat/>
    <w:rsid w:val="00B40D45"/>
    <w:pPr>
      <w:keepNext/>
      <w:keepLines/>
      <w:spacing w:before="120"/>
      <w:outlineLvl w:val="2"/>
    </w:pPr>
    <w:rPr>
      <w:rFonts w:eastAsiaTheme="majorEastAsia" w:cstheme="majorBidi"/>
      <w:bCs/>
      <w:i/>
      <w:color w:val="4F81BD" w:themeColor="accent1"/>
    </w:rPr>
  </w:style>
  <w:style w:type="paragraph" w:styleId="Heading4">
    <w:name w:val="heading 4"/>
    <w:basedOn w:val="Normal"/>
    <w:next w:val="Normal"/>
    <w:link w:val="Heading4Char"/>
    <w:uiPriority w:val="9"/>
    <w:unhideWhenUsed/>
    <w:qFormat/>
    <w:rsid w:val="008104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7550D"/>
    <w:rPr>
      <w:rFonts w:eastAsiaTheme="majorEastAsia" w:cstheme="majorBidi"/>
      <w:bCs/>
      <w:color w:val="4F81BD" w:themeColor="accent1"/>
      <w:szCs w:val="26"/>
    </w:rPr>
  </w:style>
  <w:style w:type="character" w:customStyle="1" w:styleId="Heading1Char">
    <w:name w:val="Heading 1 Char"/>
    <w:basedOn w:val="DefaultParagraphFont"/>
    <w:link w:val="Heading1"/>
    <w:uiPriority w:val="9"/>
    <w:rsid w:val="00F7550D"/>
    <w:rPr>
      <w:rFonts w:eastAsiaTheme="majorEastAsia" w:cstheme="majorBidi"/>
      <w:b/>
      <w:bCs/>
      <w:color w:val="365F91" w:themeColor="accent1" w:themeShade="BF"/>
      <w:szCs w:val="28"/>
    </w:rPr>
  </w:style>
  <w:style w:type="character" w:customStyle="1" w:styleId="Heading3Char">
    <w:name w:val="Heading 3 Char"/>
    <w:basedOn w:val="DefaultParagraphFont"/>
    <w:link w:val="Heading3"/>
    <w:uiPriority w:val="9"/>
    <w:rsid w:val="00B40D45"/>
    <w:rPr>
      <w:rFonts w:eastAsiaTheme="majorEastAsia" w:cstheme="majorBidi"/>
      <w:bCs/>
      <w:i/>
      <w:color w:val="4F81BD" w:themeColor="accent1"/>
    </w:rPr>
  </w:style>
  <w:style w:type="paragraph" w:styleId="Header">
    <w:name w:val="header"/>
    <w:basedOn w:val="Normal"/>
    <w:link w:val="HeaderChar"/>
    <w:uiPriority w:val="99"/>
    <w:unhideWhenUsed/>
    <w:rsid w:val="00995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9AB"/>
  </w:style>
  <w:style w:type="paragraph" w:styleId="Footer">
    <w:name w:val="footer"/>
    <w:basedOn w:val="Normal"/>
    <w:link w:val="FooterChar"/>
    <w:uiPriority w:val="99"/>
    <w:unhideWhenUsed/>
    <w:rsid w:val="00995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9AB"/>
  </w:style>
  <w:style w:type="paragraph" w:styleId="BodyText">
    <w:name w:val="Body Text"/>
    <w:basedOn w:val="Normal"/>
    <w:link w:val="BodyTextChar"/>
    <w:uiPriority w:val="99"/>
    <w:rsid w:val="008F63F2"/>
    <w:pPr>
      <w:spacing w:after="240" w:line="240" w:lineRule="auto"/>
      <w:jc w:val="both"/>
    </w:pPr>
    <w:rPr>
      <w:rFonts w:eastAsia="Times New Roman" w:cs="Times New Roman"/>
      <w:sz w:val="22"/>
      <w:szCs w:val="20"/>
      <w:lang w:val="x-none"/>
    </w:rPr>
  </w:style>
  <w:style w:type="character" w:customStyle="1" w:styleId="BodyTextChar">
    <w:name w:val="Body Text Char"/>
    <w:basedOn w:val="DefaultParagraphFont"/>
    <w:link w:val="BodyText"/>
    <w:uiPriority w:val="99"/>
    <w:rsid w:val="008F63F2"/>
    <w:rPr>
      <w:rFonts w:eastAsia="Times New Roman" w:cs="Times New Roman"/>
      <w:sz w:val="22"/>
      <w:szCs w:val="20"/>
      <w:lang w:val="x-none"/>
    </w:rPr>
  </w:style>
  <w:style w:type="paragraph" w:customStyle="1" w:styleId="AMPParaNoSpace">
    <w:name w:val="AMP Para No Space"/>
    <w:basedOn w:val="Normal"/>
    <w:link w:val="AMPParaNoSpaceChar"/>
    <w:qFormat/>
    <w:rsid w:val="008F63F2"/>
    <w:pPr>
      <w:spacing w:after="0" w:line="240" w:lineRule="auto"/>
      <w:jc w:val="both"/>
    </w:pPr>
    <w:rPr>
      <w:rFonts w:ascii="Calibri" w:eastAsia="Times New Roman" w:hAnsi="Calibri" w:cs="Calibri"/>
      <w:sz w:val="20"/>
      <w:szCs w:val="20"/>
    </w:rPr>
  </w:style>
  <w:style w:type="character" w:customStyle="1" w:styleId="AMPParaNoSpaceChar">
    <w:name w:val="AMP Para No Space Char"/>
    <w:link w:val="AMPParaNoSpace"/>
    <w:rsid w:val="008F63F2"/>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8F6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3F2"/>
    <w:rPr>
      <w:rFonts w:ascii="Tahoma" w:hAnsi="Tahoma" w:cs="Tahoma"/>
      <w:sz w:val="16"/>
      <w:szCs w:val="16"/>
    </w:rPr>
  </w:style>
  <w:style w:type="table" w:styleId="MediumShading2-Accent1">
    <w:name w:val="Medium Shading 2 Accent 1"/>
    <w:basedOn w:val="TableNormal"/>
    <w:uiPriority w:val="64"/>
    <w:rsid w:val="00831B6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rsid w:val="0048200A"/>
  </w:style>
  <w:style w:type="paragraph" w:styleId="TOCHeading">
    <w:name w:val="TOC Heading"/>
    <w:basedOn w:val="Heading1"/>
    <w:next w:val="Normal"/>
    <w:uiPriority w:val="39"/>
    <w:semiHidden/>
    <w:unhideWhenUsed/>
    <w:qFormat/>
    <w:rsid w:val="00973099"/>
    <w:pPr>
      <w:numPr>
        <w:numId w:val="0"/>
      </w:numPr>
      <w:spacing w:before="480" w:after="0"/>
      <w:outlineLvl w:val="9"/>
    </w:pPr>
    <w:rPr>
      <w:rFonts w:asciiTheme="majorHAnsi" w:hAnsiTheme="majorHAnsi"/>
      <w:sz w:val="28"/>
      <w:lang w:val="en-US" w:eastAsia="ja-JP"/>
    </w:rPr>
  </w:style>
  <w:style w:type="paragraph" w:styleId="TOC1">
    <w:name w:val="toc 1"/>
    <w:basedOn w:val="Normal"/>
    <w:next w:val="Normal"/>
    <w:autoRedefine/>
    <w:uiPriority w:val="39"/>
    <w:unhideWhenUsed/>
    <w:qFormat/>
    <w:rsid w:val="00FA2B8A"/>
    <w:pPr>
      <w:tabs>
        <w:tab w:val="left" w:pos="480"/>
        <w:tab w:val="right" w:leader="dot" w:pos="8664"/>
      </w:tabs>
      <w:spacing w:after="100"/>
    </w:pPr>
    <w:rPr>
      <w:rFonts w:eastAsia="Times New Roman" w:cs="Arial"/>
      <w:b/>
      <w:bCs/>
      <w:noProof/>
      <w:kern w:val="32"/>
      <w:sz w:val="20"/>
      <w:szCs w:val="20"/>
    </w:rPr>
  </w:style>
  <w:style w:type="paragraph" w:styleId="TOC2">
    <w:name w:val="toc 2"/>
    <w:basedOn w:val="Normal"/>
    <w:next w:val="Normal"/>
    <w:autoRedefine/>
    <w:uiPriority w:val="39"/>
    <w:unhideWhenUsed/>
    <w:qFormat/>
    <w:rsid w:val="001F3565"/>
    <w:pPr>
      <w:tabs>
        <w:tab w:val="left" w:pos="880"/>
        <w:tab w:val="right" w:leader="dot" w:pos="8664"/>
      </w:tabs>
      <w:spacing w:after="100"/>
      <w:ind w:left="240"/>
    </w:pPr>
    <w:rPr>
      <w:rFonts w:eastAsia="Times New Roman" w:cs="Arial"/>
      <w:bCs/>
      <w:iCs/>
      <w:noProof/>
      <w:sz w:val="18"/>
      <w:szCs w:val="18"/>
      <w:vertAlign w:val="subscript"/>
    </w:rPr>
  </w:style>
  <w:style w:type="paragraph" w:styleId="TOC3">
    <w:name w:val="toc 3"/>
    <w:basedOn w:val="Normal"/>
    <w:next w:val="Normal"/>
    <w:autoRedefine/>
    <w:uiPriority w:val="39"/>
    <w:unhideWhenUsed/>
    <w:qFormat/>
    <w:rsid w:val="00973099"/>
    <w:pPr>
      <w:spacing w:after="100"/>
      <w:ind w:left="480"/>
    </w:pPr>
  </w:style>
  <w:style w:type="character" w:styleId="Hyperlink">
    <w:name w:val="Hyperlink"/>
    <w:basedOn w:val="DefaultParagraphFont"/>
    <w:uiPriority w:val="99"/>
    <w:unhideWhenUsed/>
    <w:rsid w:val="00973099"/>
    <w:rPr>
      <w:color w:val="0000FF" w:themeColor="hyperlink"/>
      <w:u w:val="single"/>
    </w:rPr>
  </w:style>
  <w:style w:type="paragraph" w:styleId="Revision">
    <w:name w:val="Revision"/>
    <w:hidden/>
    <w:uiPriority w:val="99"/>
    <w:semiHidden/>
    <w:rsid w:val="00482DC3"/>
    <w:pPr>
      <w:spacing w:after="0" w:line="240" w:lineRule="auto"/>
    </w:pPr>
  </w:style>
  <w:style w:type="character" w:styleId="CommentReference">
    <w:name w:val="annotation reference"/>
    <w:basedOn w:val="DefaultParagraphFont"/>
    <w:uiPriority w:val="99"/>
    <w:semiHidden/>
    <w:rsid w:val="003A37F7"/>
    <w:rPr>
      <w:sz w:val="16"/>
      <w:szCs w:val="16"/>
    </w:rPr>
  </w:style>
  <w:style w:type="paragraph" w:styleId="CommentText">
    <w:name w:val="annotation text"/>
    <w:basedOn w:val="Normal"/>
    <w:link w:val="CommentTextChar"/>
    <w:semiHidden/>
    <w:rsid w:val="003A37F7"/>
    <w:pPr>
      <w:spacing w:after="240" w:line="240" w:lineRule="auto"/>
      <w:jc w:val="both"/>
    </w:pPr>
    <w:rPr>
      <w:rFonts w:eastAsia="Times New Roman" w:cs="Times New Roman"/>
      <w:sz w:val="20"/>
      <w:szCs w:val="20"/>
    </w:rPr>
  </w:style>
  <w:style w:type="character" w:customStyle="1" w:styleId="CommentTextChar">
    <w:name w:val="Comment Text Char"/>
    <w:basedOn w:val="DefaultParagraphFont"/>
    <w:link w:val="CommentText"/>
    <w:semiHidden/>
    <w:rsid w:val="003A37F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51D9"/>
    <w:pPr>
      <w:spacing w:after="120"/>
      <w:jc w:val="left"/>
    </w:pPr>
    <w:rPr>
      <w:rFonts w:eastAsiaTheme="minorHAnsi" w:cstheme="minorBidi"/>
      <w:b/>
      <w:bCs/>
    </w:rPr>
  </w:style>
  <w:style w:type="character" w:customStyle="1" w:styleId="CommentSubjectChar">
    <w:name w:val="Comment Subject Char"/>
    <w:basedOn w:val="CommentTextChar"/>
    <w:link w:val="CommentSubject"/>
    <w:uiPriority w:val="99"/>
    <w:semiHidden/>
    <w:rsid w:val="000651D9"/>
    <w:rPr>
      <w:rFonts w:eastAsia="Times New Roman" w:cs="Times New Roman"/>
      <w:b/>
      <w:bCs/>
      <w:sz w:val="20"/>
      <w:szCs w:val="20"/>
    </w:rPr>
  </w:style>
  <w:style w:type="paragraph" w:styleId="ListParagraph">
    <w:name w:val="List Paragraph"/>
    <w:basedOn w:val="Normal"/>
    <w:uiPriority w:val="34"/>
    <w:qFormat/>
    <w:rsid w:val="005C4C8F"/>
    <w:pPr>
      <w:spacing w:after="240" w:line="240" w:lineRule="auto"/>
      <w:ind w:left="720"/>
      <w:contextualSpacing/>
      <w:jc w:val="both"/>
    </w:pPr>
    <w:rPr>
      <w:rFonts w:eastAsia="Times New Roman" w:cs="Times New Roman"/>
      <w:sz w:val="22"/>
      <w:szCs w:val="20"/>
    </w:rPr>
  </w:style>
  <w:style w:type="table" w:styleId="MediumShading2-Accent6">
    <w:name w:val="Medium Shading 2 Accent 6"/>
    <w:basedOn w:val="TableNormal"/>
    <w:uiPriority w:val="64"/>
    <w:rsid w:val="00F0235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66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3A163B"/>
    <w:pPr>
      <w:autoSpaceDE w:val="0"/>
      <w:autoSpaceDN w:val="0"/>
      <w:adjustRightInd w:val="0"/>
      <w:spacing w:after="0" w:line="240" w:lineRule="auto"/>
    </w:pPr>
    <w:rPr>
      <w:rFonts w:cs="Arial"/>
      <w:color w:val="000000"/>
      <w:szCs w:val="24"/>
    </w:rPr>
  </w:style>
  <w:style w:type="paragraph" w:styleId="NoSpacing">
    <w:name w:val="No Spacing"/>
    <w:aliases w:val="Table Headings"/>
    <w:uiPriority w:val="1"/>
    <w:qFormat/>
    <w:rsid w:val="00386ED5"/>
    <w:pPr>
      <w:spacing w:after="0" w:line="240" w:lineRule="auto"/>
    </w:pPr>
  </w:style>
  <w:style w:type="paragraph" w:styleId="FootnoteText">
    <w:name w:val="footnote text"/>
    <w:basedOn w:val="Normal"/>
    <w:link w:val="FootnoteTextChar"/>
    <w:semiHidden/>
    <w:rsid w:val="00585EF7"/>
    <w:pPr>
      <w:spacing w:after="200" w:line="240" w:lineRule="auto"/>
    </w:pPr>
    <w:rPr>
      <w:rFonts w:ascii="Calibri" w:eastAsia="Times New Roman" w:hAnsi="Calibri" w:cs="Times New Roman"/>
      <w:sz w:val="20"/>
      <w:szCs w:val="20"/>
      <w:lang w:val="x-none"/>
    </w:rPr>
  </w:style>
  <w:style w:type="character" w:customStyle="1" w:styleId="FootnoteTextChar">
    <w:name w:val="Footnote Text Char"/>
    <w:basedOn w:val="DefaultParagraphFont"/>
    <w:link w:val="FootnoteText"/>
    <w:semiHidden/>
    <w:rsid w:val="00585EF7"/>
    <w:rPr>
      <w:rFonts w:ascii="Calibri" w:eastAsia="Times New Roman" w:hAnsi="Calibri" w:cs="Times New Roman"/>
      <w:sz w:val="20"/>
      <w:szCs w:val="20"/>
      <w:lang w:val="x-none"/>
    </w:rPr>
  </w:style>
  <w:style w:type="character" w:styleId="FootnoteReference">
    <w:name w:val="footnote reference"/>
    <w:semiHidden/>
    <w:rsid w:val="00585EF7"/>
    <w:rPr>
      <w:vertAlign w:val="superscript"/>
    </w:rPr>
  </w:style>
  <w:style w:type="table" w:customStyle="1" w:styleId="TableGrid1">
    <w:name w:val="Table Grid1"/>
    <w:basedOn w:val="TableNormal"/>
    <w:next w:val="TableGrid"/>
    <w:uiPriority w:val="59"/>
    <w:rsid w:val="00810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0F27"/>
    <w:rPr>
      <w:color w:val="800080" w:themeColor="followedHyperlink"/>
      <w:u w:val="single"/>
    </w:rPr>
  </w:style>
  <w:style w:type="table" w:styleId="MediumGrid3-Accent2">
    <w:name w:val="Medium Grid 3 Accent 2"/>
    <w:basedOn w:val="TableNormal"/>
    <w:uiPriority w:val="69"/>
    <w:rsid w:val="00536F29"/>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Shading2-Accent51">
    <w:name w:val="Medium Shading 2 - Accent 51"/>
    <w:basedOn w:val="TableNormal"/>
    <w:next w:val="MediumShading2-Accent5"/>
    <w:uiPriority w:val="64"/>
    <w:rsid w:val="005A6B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t1">
    <w:name w:val="st1"/>
    <w:basedOn w:val="DefaultParagraphFont"/>
    <w:rsid w:val="00392F52"/>
  </w:style>
  <w:style w:type="paragraph" w:customStyle="1" w:styleId="Pa3">
    <w:name w:val="Pa3"/>
    <w:basedOn w:val="Default"/>
    <w:next w:val="Default"/>
    <w:uiPriority w:val="99"/>
    <w:rsid w:val="003F63C7"/>
    <w:pPr>
      <w:spacing w:line="241" w:lineRule="atLeast"/>
    </w:pPr>
    <w:rPr>
      <w:rFonts w:ascii="News Gothic Com Light" w:hAnsi="News Gothic Com Light" w:cstheme="minorBidi"/>
      <w:color w:val="auto"/>
    </w:rPr>
  </w:style>
  <w:style w:type="character" w:customStyle="1" w:styleId="Heading4Char">
    <w:name w:val="Heading 4 Char"/>
    <w:basedOn w:val="DefaultParagraphFont"/>
    <w:link w:val="Heading4"/>
    <w:uiPriority w:val="9"/>
    <w:rsid w:val="00810429"/>
    <w:rPr>
      <w:rFonts w:asciiTheme="majorHAnsi" w:eastAsiaTheme="majorEastAsia" w:hAnsiTheme="majorHAnsi" w:cstheme="majorBidi"/>
      <w:b/>
      <w:bCs/>
      <w:i/>
      <w:iCs/>
      <w:color w:val="4F81BD" w:themeColor="accent1"/>
    </w:rPr>
  </w:style>
  <w:style w:type="character" w:styleId="IntenseEmphasis">
    <w:name w:val="Intense Emphasis"/>
    <w:basedOn w:val="DefaultParagraphFont"/>
    <w:uiPriority w:val="21"/>
    <w:qFormat/>
    <w:rsid w:val="00467F66"/>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7033">
      <w:bodyDiv w:val="1"/>
      <w:marLeft w:val="0"/>
      <w:marRight w:val="0"/>
      <w:marTop w:val="0"/>
      <w:marBottom w:val="0"/>
      <w:divBdr>
        <w:top w:val="none" w:sz="0" w:space="0" w:color="auto"/>
        <w:left w:val="none" w:sz="0" w:space="0" w:color="auto"/>
        <w:bottom w:val="none" w:sz="0" w:space="0" w:color="auto"/>
        <w:right w:val="none" w:sz="0" w:space="0" w:color="auto"/>
      </w:divBdr>
    </w:div>
    <w:div w:id="141703700">
      <w:bodyDiv w:val="1"/>
      <w:marLeft w:val="0"/>
      <w:marRight w:val="0"/>
      <w:marTop w:val="0"/>
      <w:marBottom w:val="0"/>
      <w:divBdr>
        <w:top w:val="none" w:sz="0" w:space="0" w:color="auto"/>
        <w:left w:val="none" w:sz="0" w:space="0" w:color="auto"/>
        <w:bottom w:val="none" w:sz="0" w:space="0" w:color="auto"/>
        <w:right w:val="none" w:sz="0" w:space="0" w:color="auto"/>
      </w:divBdr>
    </w:div>
    <w:div w:id="186061870">
      <w:bodyDiv w:val="1"/>
      <w:marLeft w:val="0"/>
      <w:marRight w:val="0"/>
      <w:marTop w:val="0"/>
      <w:marBottom w:val="0"/>
      <w:divBdr>
        <w:top w:val="none" w:sz="0" w:space="0" w:color="auto"/>
        <w:left w:val="none" w:sz="0" w:space="0" w:color="auto"/>
        <w:bottom w:val="none" w:sz="0" w:space="0" w:color="auto"/>
        <w:right w:val="none" w:sz="0" w:space="0" w:color="auto"/>
      </w:divBdr>
    </w:div>
    <w:div w:id="191693659">
      <w:bodyDiv w:val="1"/>
      <w:marLeft w:val="0"/>
      <w:marRight w:val="0"/>
      <w:marTop w:val="0"/>
      <w:marBottom w:val="0"/>
      <w:divBdr>
        <w:top w:val="none" w:sz="0" w:space="0" w:color="auto"/>
        <w:left w:val="none" w:sz="0" w:space="0" w:color="auto"/>
        <w:bottom w:val="none" w:sz="0" w:space="0" w:color="auto"/>
        <w:right w:val="none" w:sz="0" w:space="0" w:color="auto"/>
      </w:divBdr>
    </w:div>
    <w:div w:id="223882236">
      <w:bodyDiv w:val="1"/>
      <w:marLeft w:val="0"/>
      <w:marRight w:val="0"/>
      <w:marTop w:val="0"/>
      <w:marBottom w:val="0"/>
      <w:divBdr>
        <w:top w:val="none" w:sz="0" w:space="0" w:color="auto"/>
        <w:left w:val="none" w:sz="0" w:space="0" w:color="auto"/>
        <w:bottom w:val="none" w:sz="0" w:space="0" w:color="auto"/>
        <w:right w:val="none" w:sz="0" w:space="0" w:color="auto"/>
      </w:divBdr>
    </w:div>
    <w:div w:id="248658082">
      <w:bodyDiv w:val="1"/>
      <w:marLeft w:val="0"/>
      <w:marRight w:val="0"/>
      <w:marTop w:val="0"/>
      <w:marBottom w:val="0"/>
      <w:divBdr>
        <w:top w:val="none" w:sz="0" w:space="0" w:color="auto"/>
        <w:left w:val="none" w:sz="0" w:space="0" w:color="auto"/>
        <w:bottom w:val="none" w:sz="0" w:space="0" w:color="auto"/>
        <w:right w:val="none" w:sz="0" w:space="0" w:color="auto"/>
      </w:divBdr>
    </w:div>
    <w:div w:id="265355466">
      <w:bodyDiv w:val="1"/>
      <w:marLeft w:val="0"/>
      <w:marRight w:val="0"/>
      <w:marTop w:val="0"/>
      <w:marBottom w:val="0"/>
      <w:divBdr>
        <w:top w:val="none" w:sz="0" w:space="0" w:color="auto"/>
        <w:left w:val="none" w:sz="0" w:space="0" w:color="auto"/>
        <w:bottom w:val="none" w:sz="0" w:space="0" w:color="auto"/>
        <w:right w:val="none" w:sz="0" w:space="0" w:color="auto"/>
      </w:divBdr>
    </w:div>
    <w:div w:id="265430487">
      <w:bodyDiv w:val="1"/>
      <w:marLeft w:val="0"/>
      <w:marRight w:val="0"/>
      <w:marTop w:val="0"/>
      <w:marBottom w:val="0"/>
      <w:divBdr>
        <w:top w:val="none" w:sz="0" w:space="0" w:color="auto"/>
        <w:left w:val="none" w:sz="0" w:space="0" w:color="auto"/>
        <w:bottom w:val="none" w:sz="0" w:space="0" w:color="auto"/>
        <w:right w:val="none" w:sz="0" w:space="0" w:color="auto"/>
      </w:divBdr>
    </w:div>
    <w:div w:id="283317790">
      <w:bodyDiv w:val="1"/>
      <w:marLeft w:val="0"/>
      <w:marRight w:val="0"/>
      <w:marTop w:val="0"/>
      <w:marBottom w:val="0"/>
      <w:divBdr>
        <w:top w:val="none" w:sz="0" w:space="0" w:color="auto"/>
        <w:left w:val="none" w:sz="0" w:space="0" w:color="auto"/>
        <w:bottom w:val="none" w:sz="0" w:space="0" w:color="auto"/>
        <w:right w:val="none" w:sz="0" w:space="0" w:color="auto"/>
      </w:divBdr>
    </w:div>
    <w:div w:id="342367130">
      <w:bodyDiv w:val="1"/>
      <w:marLeft w:val="0"/>
      <w:marRight w:val="0"/>
      <w:marTop w:val="0"/>
      <w:marBottom w:val="0"/>
      <w:divBdr>
        <w:top w:val="none" w:sz="0" w:space="0" w:color="auto"/>
        <w:left w:val="none" w:sz="0" w:space="0" w:color="auto"/>
        <w:bottom w:val="none" w:sz="0" w:space="0" w:color="auto"/>
        <w:right w:val="none" w:sz="0" w:space="0" w:color="auto"/>
      </w:divBdr>
    </w:div>
    <w:div w:id="392897410">
      <w:bodyDiv w:val="1"/>
      <w:marLeft w:val="0"/>
      <w:marRight w:val="0"/>
      <w:marTop w:val="0"/>
      <w:marBottom w:val="0"/>
      <w:divBdr>
        <w:top w:val="none" w:sz="0" w:space="0" w:color="auto"/>
        <w:left w:val="none" w:sz="0" w:space="0" w:color="auto"/>
        <w:bottom w:val="none" w:sz="0" w:space="0" w:color="auto"/>
        <w:right w:val="none" w:sz="0" w:space="0" w:color="auto"/>
      </w:divBdr>
    </w:div>
    <w:div w:id="437264573">
      <w:bodyDiv w:val="1"/>
      <w:marLeft w:val="0"/>
      <w:marRight w:val="0"/>
      <w:marTop w:val="0"/>
      <w:marBottom w:val="0"/>
      <w:divBdr>
        <w:top w:val="none" w:sz="0" w:space="0" w:color="auto"/>
        <w:left w:val="none" w:sz="0" w:space="0" w:color="auto"/>
        <w:bottom w:val="none" w:sz="0" w:space="0" w:color="auto"/>
        <w:right w:val="none" w:sz="0" w:space="0" w:color="auto"/>
      </w:divBdr>
    </w:div>
    <w:div w:id="488713404">
      <w:bodyDiv w:val="1"/>
      <w:marLeft w:val="0"/>
      <w:marRight w:val="0"/>
      <w:marTop w:val="0"/>
      <w:marBottom w:val="0"/>
      <w:divBdr>
        <w:top w:val="none" w:sz="0" w:space="0" w:color="auto"/>
        <w:left w:val="none" w:sz="0" w:space="0" w:color="auto"/>
        <w:bottom w:val="none" w:sz="0" w:space="0" w:color="auto"/>
        <w:right w:val="none" w:sz="0" w:space="0" w:color="auto"/>
      </w:divBdr>
    </w:div>
    <w:div w:id="499741267">
      <w:bodyDiv w:val="1"/>
      <w:marLeft w:val="0"/>
      <w:marRight w:val="0"/>
      <w:marTop w:val="0"/>
      <w:marBottom w:val="0"/>
      <w:divBdr>
        <w:top w:val="none" w:sz="0" w:space="0" w:color="auto"/>
        <w:left w:val="none" w:sz="0" w:space="0" w:color="auto"/>
        <w:bottom w:val="none" w:sz="0" w:space="0" w:color="auto"/>
        <w:right w:val="none" w:sz="0" w:space="0" w:color="auto"/>
      </w:divBdr>
    </w:div>
    <w:div w:id="533034547">
      <w:bodyDiv w:val="1"/>
      <w:marLeft w:val="0"/>
      <w:marRight w:val="0"/>
      <w:marTop w:val="0"/>
      <w:marBottom w:val="0"/>
      <w:divBdr>
        <w:top w:val="none" w:sz="0" w:space="0" w:color="auto"/>
        <w:left w:val="none" w:sz="0" w:space="0" w:color="auto"/>
        <w:bottom w:val="none" w:sz="0" w:space="0" w:color="auto"/>
        <w:right w:val="none" w:sz="0" w:space="0" w:color="auto"/>
      </w:divBdr>
    </w:div>
    <w:div w:id="645087364">
      <w:bodyDiv w:val="1"/>
      <w:marLeft w:val="0"/>
      <w:marRight w:val="0"/>
      <w:marTop w:val="0"/>
      <w:marBottom w:val="0"/>
      <w:divBdr>
        <w:top w:val="none" w:sz="0" w:space="0" w:color="auto"/>
        <w:left w:val="none" w:sz="0" w:space="0" w:color="auto"/>
        <w:bottom w:val="none" w:sz="0" w:space="0" w:color="auto"/>
        <w:right w:val="none" w:sz="0" w:space="0" w:color="auto"/>
      </w:divBdr>
    </w:div>
    <w:div w:id="711539143">
      <w:bodyDiv w:val="1"/>
      <w:marLeft w:val="0"/>
      <w:marRight w:val="0"/>
      <w:marTop w:val="0"/>
      <w:marBottom w:val="0"/>
      <w:divBdr>
        <w:top w:val="none" w:sz="0" w:space="0" w:color="auto"/>
        <w:left w:val="none" w:sz="0" w:space="0" w:color="auto"/>
        <w:bottom w:val="none" w:sz="0" w:space="0" w:color="auto"/>
        <w:right w:val="none" w:sz="0" w:space="0" w:color="auto"/>
      </w:divBdr>
    </w:div>
    <w:div w:id="808521822">
      <w:bodyDiv w:val="1"/>
      <w:marLeft w:val="0"/>
      <w:marRight w:val="0"/>
      <w:marTop w:val="0"/>
      <w:marBottom w:val="0"/>
      <w:divBdr>
        <w:top w:val="none" w:sz="0" w:space="0" w:color="auto"/>
        <w:left w:val="none" w:sz="0" w:space="0" w:color="auto"/>
        <w:bottom w:val="none" w:sz="0" w:space="0" w:color="auto"/>
        <w:right w:val="none" w:sz="0" w:space="0" w:color="auto"/>
      </w:divBdr>
    </w:div>
    <w:div w:id="866597772">
      <w:bodyDiv w:val="1"/>
      <w:marLeft w:val="0"/>
      <w:marRight w:val="0"/>
      <w:marTop w:val="0"/>
      <w:marBottom w:val="0"/>
      <w:divBdr>
        <w:top w:val="none" w:sz="0" w:space="0" w:color="auto"/>
        <w:left w:val="none" w:sz="0" w:space="0" w:color="auto"/>
        <w:bottom w:val="none" w:sz="0" w:space="0" w:color="auto"/>
        <w:right w:val="none" w:sz="0" w:space="0" w:color="auto"/>
      </w:divBdr>
    </w:div>
    <w:div w:id="892812855">
      <w:bodyDiv w:val="1"/>
      <w:marLeft w:val="0"/>
      <w:marRight w:val="0"/>
      <w:marTop w:val="0"/>
      <w:marBottom w:val="0"/>
      <w:divBdr>
        <w:top w:val="none" w:sz="0" w:space="0" w:color="auto"/>
        <w:left w:val="none" w:sz="0" w:space="0" w:color="auto"/>
        <w:bottom w:val="none" w:sz="0" w:space="0" w:color="auto"/>
        <w:right w:val="none" w:sz="0" w:space="0" w:color="auto"/>
      </w:divBdr>
    </w:div>
    <w:div w:id="948707475">
      <w:bodyDiv w:val="1"/>
      <w:marLeft w:val="0"/>
      <w:marRight w:val="0"/>
      <w:marTop w:val="0"/>
      <w:marBottom w:val="0"/>
      <w:divBdr>
        <w:top w:val="none" w:sz="0" w:space="0" w:color="auto"/>
        <w:left w:val="none" w:sz="0" w:space="0" w:color="auto"/>
        <w:bottom w:val="none" w:sz="0" w:space="0" w:color="auto"/>
        <w:right w:val="none" w:sz="0" w:space="0" w:color="auto"/>
      </w:divBdr>
    </w:div>
    <w:div w:id="1105930408">
      <w:bodyDiv w:val="1"/>
      <w:marLeft w:val="0"/>
      <w:marRight w:val="0"/>
      <w:marTop w:val="0"/>
      <w:marBottom w:val="0"/>
      <w:divBdr>
        <w:top w:val="none" w:sz="0" w:space="0" w:color="auto"/>
        <w:left w:val="none" w:sz="0" w:space="0" w:color="auto"/>
        <w:bottom w:val="none" w:sz="0" w:space="0" w:color="auto"/>
        <w:right w:val="none" w:sz="0" w:space="0" w:color="auto"/>
      </w:divBdr>
    </w:div>
    <w:div w:id="1177038505">
      <w:bodyDiv w:val="1"/>
      <w:marLeft w:val="0"/>
      <w:marRight w:val="0"/>
      <w:marTop w:val="0"/>
      <w:marBottom w:val="0"/>
      <w:divBdr>
        <w:top w:val="none" w:sz="0" w:space="0" w:color="auto"/>
        <w:left w:val="none" w:sz="0" w:space="0" w:color="auto"/>
        <w:bottom w:val="none" w:sz="0" w:space="0" w:color="auto"/>
        <w:right w:val="none" w:sz="0" w:space="0" w:color="auto"/>
      </w:divBdr>
    </w:div>
    <w:div w:id="1255434732">
      <w:bodyDiv w:val="1"/>
      <w:marLeft w:val="0"/>
      <w:marRight w:val="0"/>
      <w:marTop w:val="0"/>
      <w:marBottom w:val="0"/>
      <w:divBdr>
        <w:top w:val="none" w:sz="0" w:space="0" w:color="auto"/>
        <w:left w:val="none" w:sz="0" w:space="0" w:color="auto"/>
        <w:bottom w:val="none" w:sz="0" w:space="0" w:color="auto"/>
        <w:right w:val="none" w:sz="0" w:space="0" w:color="auto"/>
      </w:divBdr>
    </w:div>
    <w:div w:id="1335380728">
      <w:bodyDiv w:val="1"/>
      <w:marLeft w:val="0"/>
      <w:marRight w:val="0"/>
      <w:marTop w:val="0"/>
      <w:marBottom w:val="0"/>
      <w:divBdr>
        <w:top w:val="none" w:sz="0" w:space="0" w:color="auto"/>
        <w:left w:val="none" w:sz="0" w:space="0" w:color="auto"/>
        <w:bottom w:val="none" w:sz="0" w:space="0" w:color="auto"/>
        <w:right w:val="none" w:sz="0" w:space="0" w:color="auto"/>
      </w:divBdr>
    </w:div>
    <w:div w:id="1339118832">
      <w:bodyDiv w:val="1"/>
      <w:marLeft w:val="0"/>
      <w:marRight w:val="0"/>
      <w:marTop w:val="0"/>
      <w:marBottom w:val="0"/>
      <w:divBdr>
        <w:top w:val="none" w:sz="0" w:space="0" w:color="auto"/>
        <w:left w:val="none" w:sz="0" w:space="0" w:color="auto"/>
        <w:bottom w:val="none" w:sz="0" w:space="0" w:color="auto"/>
        <w:right w:val="none" w:sz="0" w:space="0" w:color="auto"/>
      </w:divBdr>
    </w:div>
    <w:div w:id="1410034471">
      <w:bodyDiv w:val="1"/>
      <w:marLeft w:val="0"/>
      <w:marRight w:val="0"/>
      <w:marTop w:val="0"/>
      <w:marBottom w:val="0"/>
      <w:divBdr>
        <w:top w:val="none" w:sz="0" w:space="0" w:color="auto"/>
        <w:left w:val="none" w:sz="0" w:space="0" w:color="auto"/>
        <w:bottom w:val="none" w:sz="0" w:space="0" w:color="auto"/>
        <w:right w:val="none" w:sz="0" w:space="0" w:color="auto"/>
      </w:divBdr>
    </w:div>
    <w:div w:id="1458916070">
      <w:bodyDiv w:val="1"/>
      <w:marLeft w:val="0"/>
      <w:marRight w:val="0"/>
      <w:marTop w:val="0"/>
      <w:marBottom w:val="0"/>
      <w:divBdr>
        <w:top w:val="none" w:sz="0" w:space="0" w:color="auto"/>
        <w:left w:val="none" w:sz="0" w:space="0" w:color="auto"/>
        <w:bottom w:val="none" w:sz="0" w:space="0" w:color="auto"/>
        <w:right w:val="none" w:sz="0" w:space="0" w:color="auto"/>
      </w:divBdr>
    </w:div>
    <w:div w:id="1549954706">
      <w:bodyDiv w:val="1"/>
      <w:marLeft w:val="0"/>
      <w:marRight w:val="0"/>
      <w:marTop w:val="0"/>
      <w:marBottom w:val="0"/>
      <w:divBdr>
        <w:top w:val="none" w:sz="0" w:space="0" w:color="auto"/>
        <w:left w:val="none" w:sz="0" w:space="0" w:color="auto"/>
        <w:bottom w:val="none" w:sz="0" w:space="0" w:color="auto"/>
        <w:right w:val="none" w:sz="0" w:space="0" w:color="auto"/>
      </w:divBdr>
    </w:div>
    <w:div w:id="1582106610">
      <w:bodyDiv w:val="1"/>
      <w:marLeft w:val="0"/>
      <w:marRight w:val="0"/>
      <w:marTop w:val="0"/>
      <w:marBottom w:val="0"/>
      <w:divBdr>
        <w:top w:val="none" w:sz="0" w:space="0" w:color="auto"/>
        <w:left w:val="none" w:sz="0" w:space="0" w:color="auto"/>
        <w:bottom w:val="none" w:sz="0" w:space="0" w:color="auto"/>
        <w:right w:val="none" w:sz="0" w:space="0" w:color="auto"/>
      </w:divBdr>
    </w:div>
    <w:div w:id="1585412032">
      <w:bodyDiv w:val="1"/>
      <w:marLeft w:val="0"/>
      <w:marRight w:val="0"/>
      <w:marTop w:val="0"/>
      <w:marBottom w:val="0"/>
      <w:divBdr>
        <w:top w:val="none" w:sz="0" w:space="0" w:color="auto"/>
        <w:left w:val="none" w:sz="0" w:space="0" w:color="auto"/>
        <w:bottom w:val="none" w:sz="0" w:space="0" w:color="auto"/>
        <w:right w:val="none" w:sz="0" w:space="0" w:color="auto"/>
      </w:divBdr>
    </w:div>
    <w:div w:id="1595362901">
      <w:bodyDiv w:val="1"/>
      <w:marLeft w:val="0"/>
      <w:marRight w:val="0"/>
      <w:marTop w:val="0"/>
      <w:marBottom w:val="0"/>
      <w:divBdr>
        <w:top w:val="none" w:sz="0" w:space="0" w:color="auto"/>
        <w:left w:val="none" w:sz="0" w:space="0" w:color="auto"/>
        <w:bottom w:val="none" w:sz="0" w:space="0" w:color="auto"/>
        <w:right w:val="none" w:sz="0" w:space="0" w:color="auto"/>
      </w:divBdr>
    </w:div>
    <w:div w:id="1640722000">
      <w:bodyDiv w:val="1"/>
      <w:marLeft w:val="0"/>
      <w:marRight w:val="0"/>
      <w:marTop w:val="0"/>
      <w:marBottom w:val="0"/>
      <w:divBdr>
        <w:top w:val="none" w:sz="0" w:space="0" w:color="auto"/>
        <w:left w:val="none" w:sz="0" w:space="0" w:color="auto"/>
        <w:bottom w:val="none" w:sz="0" w:space="0" w:color="auto"/>
        <w:right w:val="none" w:sz="0" w:space="0" w:color="auto"/>
      </w:divBdr>
    </w:div>
    <w:div w:id="1651403863">
      <w:bodyDiv w:val="1"/>
      <w:marLeft w:val="0"/>
      <w:marRight w:val="0"/>
      <w:marTop w:val="0"/>
      <w:marBottom w:val="0"/>
      <w:divBdr>
        <w:top w:val="none" w:sz="0" w:space="0" w:color="auto"/>
        <w:left w:val="none" w:sz="0" w:space="0" w:color="auto"/>
        <w:bottom w:val="none" w:sz="0" w:space="0" w:color="auto"/>
        <w:right w:val="none" w:sz="0" w:space="0" w:color="auto"/>
      </w:divBdr>
    </w:div>
    <w:div w:id="1767456263">
      <w:bodyDiv w:val="1"/>
      <w:marLeft w:val="0"/>
      <w:marRight w:val="0"/>
      <w:marTop w:val="0"/>
      <w:marBottom w:val="0"/>
      <w:divBdr>
        <w:top w:val="none" w:sz="0" w:space="0" w:color="auto"/>
        <w:left w:val="none" w:sz="0" w:space="0" w:color="auto"/>
        <w:bottom w:val="none" w:sz="0" w:space="0" w:color="auto"/>
        <w:right w:val="none" w:sz="0" w:space="0" w:color="auto"/>
      </w:divBdr>
      <w:divsChild>
        <w:div w:id="681468731">
          <w:marLeft w:val="0"/>
          <w:marRight w:val="0"/>
          <w:marTop w:val="0"/>
          <w:marBottom w:val="0"/>
          <w:divBdr>
            <w:top w:val="none" w:sz="0" w:space="0" w:color="auto"/>
            <w:left w:val="none" w:sz="0" w:space="0" w:color="auto"/>
            <w:bottom w:val="none" w:sz="0" w:space="0" w:color="auto"/>
            <w:right w:val="none" w:sz="0" w:space="0" w:color="auto"/>
          </w:divBdr>
        </w:div>
      </w:divsChild>
    </w:div>
    <w:div w:id="1785229354">
      <w:bodyDiv w:val="1"/>
      <w:marLeft w:val="0"/>
      <w:marRight w:val="0"/>
      <w:marTop w:val="0"/>
      <w:marBottom w:val="0"/>
      <w:divBdr>
        <w:top w:val="none" w:sz="0" w:space="0" w:color="auto"/>
        <w:left w:val="none" w:sz="0" w:space="0" w:color="auto"/>
        <w:bottom w:val="none" w:sz="0" w:space="0" w:color="auto"/>
        <w:right w:val="none" w:sz="0" w:space="0" w:color="auto"/>
      </w:divBdr>
    </w:div>
    <w:div w:id="1791632484">
      <w:bodyDiv w:val="1"/>
      <w:marLeft w:val="0"/>
      <w:marRight w:val="0"/>
      <w:marTop w:val="0"/>
      <w:marBottom w:val="0"/>
      <w:divBdr>
        <w:top w:val="none" w:sz="0" w:space="0" w:color="auto"/>
        <w:left w:val="none" w:sz="0" w:space="0" w:color="auto"/>
        <w:bottom w:val="none" w:sz="0" w:space="0" w:color="auto"/>
        <w:right w:val="none" w:sz="0" w:space="0" w:color="auto"/>
      </w:divBdr>
    </w:div>
    <w:div w:id="1886330764">
      <w:bodyDiv w:val="1"/>
      <w:marLeft w:val="0"/>
      <w:marRight w:val="0"/>
      <w:marTop w:val="0"/>
      <w:marBottom w:val="0"/>
      <w:divBdr>
        <w:top w:val="none" w:sz="0" w:space="0" w:color="auto"/>
        <w:left w:val="none" w:sz="0" w:space="0" w:color="auto"/>
        <w:bottom w:val="none" w:sz="0" w:space="0" w:color="auto"/>
        <w:right w:val="none" w:sz="0" w:space="0" w:color="auto"/>
      </w:divBdr>
    </w:div>
    <w:div w:id="2003462336">
      <w:bodyDiv w:val="1"/>
      <w:marLeft w:val="0"/>
      <w:marRight w:val="0"/>
      <w:marTop w:val="0"/>
      <w:marBottom w:val="0"/>
      <w:divBdr>
        <w:top w:val="none" w:sz="0" w:space="0" w:color="auto"/>
        <w:left w:val="none" w:sz="0" w:space="0" w:color="auto"/>
        <w:bottom w:val="none" w:sz="0" w:space="0" w:color="auto"/>
        <w:right w:val="none" w:sz="0" w:space="0" w:color="auto"/>
      </w:divBdr>
    </w:div>
    <w:div w:id="209466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chart" Target="charts/chart6.xml"/><Relationship Id="rId39" Type="http://schemas.openxmlformats.org/officeDocument/2006/relationships/header" Target="header1.xml"/><Relationship Id="rId21" Type="http://schemas.openxmlformats.org/officeDocument/2006/relationships/image" Target="media/image10.jpeg"/><Relationship Id="rId34" Type="http://schemas.openxmlformats.org/officeDocument/2006/relationships/hyperlink" Target="https://www.cockburn.wa.gov.au/Recreation-and-Attractions/Sport-and-Recreation/Port-Coogee-Marin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1.xml"/><Relationship Id="rId29" Type="http://schemas.openxmlformats.org/officeDocument/2006/relationships/image" Target="media/image1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hyperlink" Target="http://www.slp.wa.gov.au/legislation/statutes.nsf/main_actsif.html" TargetMode="External"/><Relationship Id="rId37" Type="http://schemas.openxmlformats.org/officeDocument/2006/relationships/hyperlink" Target="https://www.cockburn.wa.gov.au/getattachment/dc410715-ee7f-4696-8064-9dbc8d204628/attachment.asp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hyperlink" Target="https://www.cockburn.wa.gov.au/getattachment/77b9d86f-9b4f-41f1-8441-b3dca55ecbb4/attachment.aspx" TargetMode="External"/><Relationship Id="rId10" Type="http://schemas.openxmlformats.org/officeDocument/2006/relationships/image" Target="media/image3.emf"/><Relationship Id="rId19" Type="http://schemas.openxmlformats.org/officeDocument/2006/relationships/image" Target="media/image9.png"/><Relationship Id="rId31" Type="http://schemas.openxmlformats.org/officeDocument/2006/relationships/hyperlink" Target="https://www.a-specstandards.com.au/IPWE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hyperlink" Target="http://forecast2.id.com.au/Default.aspx?id=349&amp;pg=5000" TargetMode="External"/><Relationship Id="rId35" Type="http://schemas.openxmlformats.org/officeDocument/2006/relationships/hyperlink" Target="https://www.cockburn.wa.gov.au/getattachment/c4dd1423-daec-452f-9abb-2fcc8b6e6057/attachment.aspx"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chart" Target="charts/chart5.xml"/><Relationship Id="rId33" Type="http://schemas.openxmlformats.org/officeDocument/2006/relationships/hyperlink" Target="http://www.lgam.info/start" TargetMode="External"/><Relationship Id="rId38" Type="http://schemas.openxmlformats.org/officeDocument/2006/relationships/image" Target="media/image12.jpeg"/></Relationships>
</file>

<file path=word/charts/_rels/chart1.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MCAMP\Working%20Register\AMP%20-%20GRAPHS%20&amp;%20TABLES%20Marina%20Upda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ysClr val="window" lastClr="FFFFFF"/>
        </a:solidFill>
      </c:spPr>
    </c:sideWall>
    <c:backWall>
      <c:thickness val="0"/>
      <c:spPr>
        <a:solidFill>
          <a:sysClr val="window" lastClr="FFFFFF"/>
        </a:solidFill>
        <a:ln>
          <a:solidFill>
            <a:schemeClr val="tx1">
              <a:lumMod val="50000"/>
              <a:lumOff val="50000"/>
            </a:schemeClr>
          </a:solidFill>
        </a:ln>
      </c:spPr>
    </c:backWall>
    <c:plotArea>
      <c:layout/>
      <c:bar3DChart>
        <c:barDir val="col"/>
        <c:grouping val="stacked"/>
        <c:varyColors val="0"/>
        <c:ser>
          <c:idx val="0"/>
          <c:order val="0"/>
          <c:tx>
            <c:v>Donated Assets</c:v>
          </c:tx>
          <c:spPr>
            <a:solidFill>
              <a:srgbClr val="4BACC6">
                <a:lumMod val="40000"/>
                <a:lumOff val="60000"/>
              </a:srgbClr>
            </a:solidFill>
            <a:ln>
              <a:solidFill>
                <a:srgbClr val="9BBB59">
                  <a:lumMod val="50000"/>
                </a:srgbClr>
              </a:solidFill>
            </a:ln>
          </c:spPr>
          <c:invertIfNegative val="0"/>
          <c:dPt>
            <c:idx val="8"/>
            <c:invertIfNegative val="0"/>
            <c:bubble3D val="0"/>
            <c:extLst>
              <c:ext xmlns:c16="http://schemas.microsoft.com/office/drawing/2014/chart" uri="{C3380CC4-5D6E-409C-BE32-E72D297353CC}">
                <c16:uniqueId val="{00000000-5D9F-44AF-8FAE-C0BEC015474D}"/>
              </c:ext>
            </c:extLst>
          </c:dPt>
          <c:dPt>
            <c:idx val="9"/>
            <c:invertIfNegative val="0"/>
            <c:bubble3D val="0"/>
            <c:extLst>
              <c:ext xmlns:c16="http://schemas.microsoft.com/office/drawing/2014/chart" uri="{C3380CC4-5D6E-409C-BE32-E72D297353CC}">
                <c16:uniqueId val="{00000001-5D9F-44AF-8FAE-C0BEC015474D}"/>
              </c:ext>
            </c:extLst>
          </c:dPt>
          <c:cat>
            <c:strRef>
              <c:f>GROWTH!$I$9:$I$13</c:f>
              <c:strCache>
                <c:ptCount val="5"/>
                <c:pt idx="0">
                  <c:v>20/21</c:v>
                </c:pt>
                <c:pt idx="1">
                  <c:v>21/22</c:v>
                </c:pt>
                <c:pt idx="2">
                  <c:v>22/23</c:v>
                </c:pt>
                <c:pt idx="3">
                  <c:v>23/24</c:v>
                </c:pt>
                <c:pt idx="4">
                  <c:v>24/25</c:v>
                </c:pt>
              </c:strCache>
            </c:strRef>
          </c:cat>
          <c:val>
            <c:numRef>
              <c:f>GROWTH!$K$9:$K$13</c:f>
              <c:numCache>
                <c:formatCode>_("$"* #,##0.00_);_("$"* \(#,##0.00\);_("$"* "-"??_);_(@_)</c:formatCode>
                <c:ptCount val="5"/>
                <c:pt idx="0">
                  <c:v>0</c:v>
                </c:pt>
                <c:pt idx="1">
                  <c:v>0</c:v>
                </c:pt>
                <c:pt idx="2">
                  <c:v>0</c:v>
                </c:pt>
                <c:pt idx="3">
                  <c:v>0</c:v>
                </c:pt>
                <c:pt idx="4">
                  <c:v>270608.03999999998</c:v>
                </c:pt>
              </c:numCache>
            </c:numRef>
          </c:val>
          <c:extLst>
            <c:ext xmlns:c16="http://schemas.microsoft.com/office/drawing/2014/chart" uri="{C3380CC4-5D6E-409C-BE32-E72D297353CC}">
              <c16:uniqueId val="{00000002-5D9F-44AF-8FAE-C0BEC015474D}"/>
            </c:ext>
          </c:extLst>
        </c:ser>
        <c:ser>
          <c:idx val="1"/>
          <c:order val="1"/>
          <c:tx>
            <c:v>Capital Expenditure inc 2% CPI</c:v>
          </c:tx>
          <c:spPr>
            <a:solidFill>
              <a:srgbClr val="4BACC6">
                <a:lumMod val="75000"/>
              </a:srgbClr>
            </a:solidFill>
            <a:ln>
              <a:solidFill>
                <a:srgbClr val="1F497D">
                  <a:lumMod val="60000"/>
                  <a:lumOff val="40000"/>
                </a:srgbClr>
              </a:solidFill>
            </a:ln>
          </c:spPr>
          <c:invertIfNegative val="0"/>
          <c:dPt>
            <c:idx val="6"/>
            <c:invertIfNegative val="0"/>
            <c:bubble3D val="0"/>
            <c:extLst>
              <c:ext xmlns:c16="http://schemas.microsoft.com/office/drawing/2014/chart" uri="{C3380CC4-5D6E-409C-BE32-E72D297353CC}">
                <c16:uniqueId val="{00000003-5D9F-44AF-8FAE-C0BEC015474D}"/>
              </c:ext>
            </c:extLst>
          </c:dPt>
          <c:dPt>
            <c:idx val="7"/>
            <c:invertIfNegative val="0"/>
            <c:bubble3D val="0"/>
            <c:extLst>
              <c:ext xmlns:c16="http://schemas.microsoft.com/office/drawing/2014/chart" uri="{C3380CC4-5D6E-409C-BE32-E72D297353CC}">
                <c16:uniqueId val="{00000004-5D9F-44AF-8FAE-C0BEC015474D}"/>
              </c:ext>
            </c:extLst>
          </c:dPt>
          <c:dPt>
            <c:idx val="8"/>
            <c:invertIfNegative val="0"/>
            <c:bubble3D val="0"/>
            <c:extLst>
              <c:ext xmlns:c16="http://schemas.microsoft.com/office/drawing/2014/chart" uri="{C3380CC4-5D6E-409C-BE32-E72D297353CC}">
                <c16:uniqueId val="{00000005-5D9F-44AF-8FAE-C0BEC015474D}"/>
              </c:ext>
            </c:extLst>
          </c:dPt>
          <c:dPt>
            <c:idx val="9"/>
            <c:invertIfNegative val="0"/>
            <c:bubble3D val="0"/>
            <c:extLst>
              <c:ext xmlns:c16="http://schemas.microsoft.com/office/drawing/2014/chart" uri="{C3380CC4-5D6E-409C-BE32-E72D297353CC}">
                <c16:uniqueId val="{00000006-5D9F-44AF-8FAE-C0BEC015474D}"/>
              </c:ext>
            </c:extLst>
          </c:dPt>
          <c:cat>
            <c:strRef>
              <c:f>GROWTH!$I$9:$I$13</c:f>
              <c:strCache>
                <c:ptCount val="5"/>
                <c:pt idx="0">
                  <c:v>20/21</c:v>
                </c:pt>
                <c:pt idx="1">
                  <c:v>21/22</c:v>
                </c:pt>
                <c:pt idx="2">
                  <c:v>22/23</c:v>
                </c:pt>
                <c:pt idx="3">
                  <c:v>23/24</c:v>
                </c:pt>
                <c:pt idx="4">
                  <c:v>24/25</c:v>
                </c:pt>
              </c:strCache>
            </c:strRef>
          </c:cat>
          <c:val>
            <c:numRef>
              <c:f>GROWTH!$L$9:$L$13</c:f>
              <c:numCache>
                <c:formatCode>_("$"* #,##0.00_);_("$"* \(#,##0.00\);_("$"* "-"??_);_(@_)</c:formatCode>
                <c:ptCount val="5"/>
                <c:pt idx="0">
                  <c:v>5987400</c:v>
                </c:pt>
                <c:pt idx="1">
                  <c:v>472260</c:v>
                </c:pt>
                <c:pt idx="2">
                  <c:v>5722200</c:v>
                </c:pt>
                <c:pt idx="3">
                  <c:v>795906</c:v>
                </c:pt>
                <c:pt idx="4">
                  <c:v>1819655</c:v>
                </c:pt>
              </c:numCache>
            </c:numRef>
          </c:val>
          <c:extLst>
            <c:ext xmlns:c16="http://schemas.microsoft.com/office/drawing/2014/chart" uri="{C3380CC4-5D6E-409C-BE32-E72D297353CC}">
              <c16:uniqueId val="{00000007-5D9F-44AF-8FAE-C0BEC015474D}"/>
            </c:ext>
          </c:extLst>
        </c:ser>
        <c:dLbls>
          <c:showLegendKey val="0"/>
          <c:showVal val="0"/>
          <c:showCatName val="0"/>
          <c:showSerName val="0"/>
          <c:showPercent val="0"/>
          <c:showBubbleSize val="0"/>
        </c:dLbls>
        <c:gapWidth val="50"/>
        <c:shape val="box"/>
        <c:axId val="313988608"/>
        <c:axId val="314122240"/>
        <c:axId val="0"/>
      </c:bar3DChart>
      <c:catAx>
        <c:axId val="313988608"/>
        <c:scaling>
          <c:orientation val="minMax"/>
        </c:scaling>
        <c:delete val="0"/>
        <c:axPos val="b"/>
        <c:numFmt formatCode="General" sourceLinked="1"/>
        <c:majorTickMark val="out"/>
        <c:minorTickMark val="none"/>
        <c:tickLblPos val="nextTo"/>
        <c:crossAx val="314122240"/>
        <c:crosses val="autoZero"/>
        <c:auto val="1"/>
        <c:lblAlgn val="ctr"/>
        <c:lblOffset val="100"/>
        <c:noMultiLvlLbl val="0"/>
      </c:catAx>
      <c:valAx>
        <c:axId val="314122240"/>
        <c:scaling>
          <c:orientation val="minMax"/>
        </c:scaling>
        <c:delete val="0"/>
        <c:axPos val="l"/>
        <c:majorGridlines/>
        <c:title>
          <c:tx>
            <c:rich>
              <a:bodyPr rot="-5400000" vert="horz"/>
              <a:lstStyle/>
              <a:p>
                <a:pPr>
                  <a:defRPr/>
                </a:pPr>
                <a:r>
                  <a:rPr lang="en-US"/>
                  <a:t>$'000 </a:t>
                </a:r>
              </a:p>
            </c:rich>
          </c:tx>
          <c:overlay val="0"/>
        </c:title>
        <c:numFmt formatCode="&quot;$&quot;#,##0" sourceLinked="0"/>
        <c:majorTickMark val="out"/>
        <c:minorTickMark val="none"/>
        <c:tickLblPos val="nextTo"/>
        <c:crossAx val="313988608"/>
        <c:crosses val="autoZero"/>
        <c:crossBetween val="between"/>
        <c:dispUnits>
          <c:builtInUnit val="thousands"/>
        </c:dispUnits>
      </c:valAx>
    </c:plotArea>
    <c:legend>
      <c:legendPos val="b"/>
      <c:layout>
        <c:manualLayout>
          <c:xMode val="edge"/>
          <c:yMode val="edge"/>
          <c:x val="0.27182436501273322"/>
          <c:y val="0.91534640364188169"/>
          <c:w val="0.51407836463327194"/>
          <c:h val="5.9985918057663123E-2"/>
        </c:manualLayout>
      </c:layout>
      <c:overlay val="0"/>
      <c:spPr>
        <a:solidFill>
          <a:sysClr val="window" lastClr="FFFFFF"/>
        </a:solidFill>
        <a:ln>
          <a:solidFill>
            <a:sysClr val="windowText" lastClr="000000">
              <a:lumMod val="50000"/>
              <a:lumOff val="50000"/>
            </a:sysClr>
          </a:solidFill>
        </a:ln>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pPr>
        <a:solidFill>
          <a:sysClr val="window" lastClr="FFFFFF"/>
        </a:solidFill>
        <a:ln>
          <a:solidFill>
            <a:schemeClr val="tx1">
              <a:lumMod val="50000"/>
              <a:lumOff val="50000"/>
            </a:schemeClr>
          </a:solidFill>
        </a:ln>
      </c:spPr>
    </c:sideWall>
    <c:backWall>
      <c:thickness val="0"/>
      <c:spPr>
        <a:solidFill>
          <a:sysClr val="window" lastClr="FFFFFF"/>
        </a:solidFill>
        <a:ln>
          <a:solidFill>
            <a:schemeClr val="tx1">
              <a:lumMod val="50000"/>
              <a:lumOff val="50000"/>
            </a:schemeClr>
          </a:solidFill>
        </a:ln>
      </c:spPr>
    </c:backWall>
    <c:plotArea>
      <c:layout/>
      <c:bar3DChart>
        <c:barDir val="col"/>
        <c:grouping val="stacked"/>
        <c:varyColors val="0"/>
        <c:ser>
          <c:idx val="1"/>
          <c:order val="0"/>
          <c:tx>
            <c:strRef>
              <c:f>AGE!$C$5</c:f>
              <c:strCache>
                <c:ptCount val="1"/>
                <c:pt idx="0">
                  <c:v>M Spec</c:v>
                </c:pt>
              </c:strCache>
            </c:strRef>
          </c:tx>
          <c:spPr>
            <a:solidFill>
              <a:srgbClr val="4BACC6">
                <a:lumMod val="75000"/>
              </a:srgbClr>
            </a:solidFill>
            <a:ln>
              <a:solidFill>
                <a:srgbClr val="4F81BD">
                  <a:lumMod val="50000"/>
                </a:srgbClr>
              </a:solidFill>
            </a:ln>
          </c:spPr>
          <c:invertIfNegative val="0"/>
          <c:cat>
            <c:strRef>
              <c:f>AGE!$B$6:$B$12</c:f>
              <c:strCache>
                <c:ptCount val="7"/>
                <c:pt idx="0">
                  <c:v>0-10</c:v>
                </c:pt>
                <c:pt idx="1">
                  <c:v>11-20</c:v>
                </c:pt>
                <c:pt idx="2">
                  <c:v>21-30</c:v>
                </c:pt>
                <c:pt idx="3">
                  <c:v>31-40</c:v>
                </c:pt>
                <c:pt idx="4">
                  <c:v>41-50</c:v>
                </c:pt>
                <c:pt idx="5">
                  <c:v>51-60</c:v>
                </c:pt>
                <c:pt idx="6">
                  <c:v>60 plus</c:v>
                </c:pt>
              </c:strCache>
            </c:strRef>
          </c:cat>
          <c:val>
            <c:numRef>
              <c:f>AGE!$C$6:$C$12</c:f>
              <c:numCache>
                <c:formatCode>"$"#,##0</c:formatCode>
                <c:ptCount val="7"/>
                <c:pt idx="0">
                  <c:v>18759945.100000001</c:v>
                </c:pt>
                <c:pt idx="1">
                  <c:v>25929782</c:v>
                </c:pt>
              </c:numCache>
            </c:numRef>
          </c:val>
          <c:extLst>
            <c:ext xmlns:c16="http://schemas.microsoft.com/office/drawing/2014/chart" uri="{C3380CC4-5D6E-409C-BE32-E72D297353CC}">
              <c16:uniqueId val="{00000000-8043-4899-AF9A-2F14DBD62FDB}"/>
            </c:ext>
          </c:extLst>
        </c:ser>
        <c:ser>
          <c:idx val="0"/>
          <c:order val="1"/>
          <c:tx>
            <c:strRef>
              <c:f>AGE!$D$5</c:f>
              <c:strCache>
                <c:ptCount val="1"/>
                <c:pt idx="0">
                  <c:v>O Spec</c:v>
                </c:pt>
              </c:strCache>
            </c:strRef>
          </c:tx>
          <c:spPr>
            <a:solidFill>
              <a:srgbClr val="4BACC6">
                <a:lumMod val="60000"/>
                <a:lumOff val="40000"/>
              </a:srgbClr>
            </a:solidFill>
            <a:ln>
              <a:solidFill>
                <a:srgbClr val="4F81BD">
                  <a:lumMod val="60000"/>
                  <a:lumOff val="40000"/>
                </a:srgbClr>
              </a:solidFill>
            </a:ln>
          </c:spPr>
          <c:invertIfNegative val="0"/>
          <c:cat>
            <c:strRef>
              <c:f>AGE!$B$6:$B$12</c:f>
              <c:strCache>
                <c:ptCount val="7"/>
                <c:pt idx="0">
                  <c:v>0-10</c:v>
                </c:pt>
                <c:pt idx="1">
                  <c:v>11-20</c:v>
                </c:pt>
                <c:pt idx="2">
                  <c:v>21-30</c:v>
                </c:pt>
                <c:pt idx="3">
                  <c:v>31-40</c:v>
                </c:pt>
                <c:pt idx="4">
                  <c:v>41-50</c:v>
                </c:pt>
                <c:pt idx="5">
                  <c:v>51-60</c:v>
                </c:pt>
                <c:pt idx="6">
                  <c:v>60 plus</c:v>
                </c:pt>
              </c:strCache>
            </c:strRef>
          </c:cat>
          <c:val>
            <c:numRef>
              <c:f>AGE!$D$6:$D$12</c:f>
              <c:numCache>
                <c:formatCode>General</c:formatCode>
                <c:ptCount val="7"/>
                <c:pt idx="0" formatCode="&quot;$&quot;#,##0">
                  <c:v>4705239</c:v>
                </c:pt>
              </c:numCache>
            </c:numRef>
          </c:val>
          <c:extLst>
            <c:ext xmlns:c16="http://schemas.microsoft.com/office/drawing/2014/chart" uri="{C3380CC4-5D6E-409C-BE32-E72D297353CC}">
              <c16:uniqueId val="{00000001-8043-4899-AF9A-2F14DBD62FDB}"/>
            </c:ext>
          </c:extLst>
        </c:ser>
        <c:ser>
          <c:idx val="2"/>
          <c:order val="2"/>
          <c:tx>
            <c:strRef>
              <c:f>AGE!$E$5</c:f>
              <c:strCache>
                <c:ptCount val="1"/>
                <c:pt idx="0">
                  <c:v>R Spec</c:v>
                </c:pt>
              </c:strCache>
            </c:strRef>
          </c:tx>
          <c:spPr>
            <a:solidFill>
              <a:srgbClr val="4BACC6">
                <a:lumMod val="20000"/>
                <a:lumOff val="80000"/>
              </a:srgbClr>
            </a:solidFill>
            <a:ln>
              <a:solidFill>
                <a:srgbClr val="4F81BD">
                  <a:lumMod val="20000"/>
                  <a:lumOff val="80000"/>
                </a:srgbClr>
              </a:solidFill>
            </a:ln>
          </c:spPr>
          <c:invertIfNegative val="0"/>
          <c:val>
            <c:numRef>
              <c:f>AGE!$E$6:$E$12</c:f>
              <c:numCache>
                <c:formatCode>General</c:formatCode>
                <c:ptCount val="7"/>
                <c:pt idx="0" formatCode="&quot;$&quot;#,##0">
                  <c:v>73495</c:v>
                </c:pt>
              </c:numCache>
            </c:numRef>
          </c:val>
          <c:extLst>
            <c:ext xmlns:c16="http://schemas.microsoft.com/office/drawing/2014/chart" uri="{C3380CC4-5D6E-409C-BE32-E72D297353CC}">
              <c16:uniqueId val="{00000002-8043-4899-AF9A-2F14DBD62FDB}"/>
            </c:ext>
          </c:extLst>
        </c:ser>
        <c:dLbls>
          <c:showLegendKey val="0"/>
          <c:showVal val="0"/>
          <c:showCatName val="0"/>
          <c:showSerName val="0"/>
          <c:showPercent val="0"/>
          <c:showBubbleSize val="0"/>
        </c:dLbls>
        <c:gapWidth val="50"/>
        <c:shape val="box"/>
        <c:axId val="314624256"/>
        <c:axId val="314705792"/>
        <c:axId val="0"/>
      </c:bar3DChart>
      <c:catAx>
        <c:axId val="314624256"/>
        <c:scaling>
          <c:orientation val="minMax"/>
        </c:scaling>
        <c:delete val="0"/>
        <c:axPos val="b"/>
        <c:title>
          <c:tx>
            <c:rich>
              <a:bodyPr/>
              <a:lstStyle/>
              <a:p>
                <a:pPr>
                  <a:defRPr/>
                </a:pPr>
                <a:r>
                  <a:rPr lang="en-US"/>
                  <a:t>Age</a:t>
                </a:r>
              </a:p>
            </c:rich>
          </c:tx>
          <c:overlay val="0"/>
        </c:title>
        <c:numFmt formatCode="General" sourceLinked="0"/>
        <c:majorTickMark val="out"/>
        <c:minorTickMark val="none"/>
        <c:tickLblPos val="nextTo"/>
        <c:crossAx val="314705792"/>
        <c:crosses val="autoZero"/>
        <c:auto val="1"/>
        <c:lblAlgn val="ctr"/>
        <c:lblOffset val="100"/>
        <c:noMultiLvlLbl val="0"/>
      </c:catAx>
      <c:valAx>
        <c:axId val="314705792"/>
        <c:scaling>
          <c:orientation val="minMax"/>
        </c:scaling>
        <c:delete val="0"/>
        <c:axPos val="l"/>
        <c:majorGridlines/>
        <c:title>
          <c:tx>
            <c:rich>
              <a:bodyPr rot="-5400000" vert="horz"/>
              <a:lstStyle/>
              <a:p>
                <a:pPr>
                  <a:defRPr/>
                </a:pPr>
                <a:r>
                  <a:rPr lang="en-US"/>
                  <a:t>CRC ($'000)</a:t>
                </a:r>
              </a:p>
            </c:rich>
          </c:tx>
          <c:overlay val="0"/>
        </c:title>
        <c:numFmt formatCode="&quot;$&quot;#,##0" sourceLinked="0"/>
        <c:majorTickMark val="out"/>
        <c:minorTickMark val="none"/>
        <c:tickLblPos val="nextTo"/>
        <c:crossAx val="314624256"/>
        <c:crosses val="autoZero"/>
        <c:crossBetween val="between"/>
        <c:dispUnits>
          <c:builtInUnit val="thousands"/>
        </c:dispUnits>
      </c:valAx>
    </c:plotArea>
    <c:legend>
      <c:legendPos val="b"/>
      <c:overlay val="0"/>
      <c:spPr>
        <a:solidFill>
          <a:sysClr val="window" lastClr="FFFFFF"/>
        </a:solidFill>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ysClr val="window" lastClr="FFFFFF"/>
        </a:solidFill>
      </c:spPr>
    </c:sideWall>
    <c:backWall>
      <c:thickness val="0"/>
      <c:spPr>
        <a:solidFill>
          <a:sysClr val="window" lastClr="FFFFFF"/>
        </a:solidFill>
        <a:ln>
          <a:solidFill>
            <a:schemeClr val="tx1">
              <a:lumMod val="50000"/>
              <a:lumOff val="50000"/>
            </a:schemeClr>
          </a:solidFill>
        </a:ln>
      </c:spPr>
    </c:backWall>
    <c:plotArea>
      <c:layout/>
      <c:bar3DChart>
        <c:barDir val="col"/>
        <c:grouping val="stacked"/>
        <c:varyColors val="0"/>
        <c:ser>
          <c:idx val="0"/>
          <c:order val="0"/>
          <c:tx>
            <c:strRef>
              <c:f>CONDITION!$C$5</c:f>
              <c:strCache>
                <c:ptCount val="1"/>
                <c:pt idx="0">
                  <c:v>M Spec</c:v>
                </c:pt>
              </c:strCache>
            </c:strRef>
          </c:tx>
          <c:spPr>
            <a:solidFill>
              <a:srgbClr val="4BACC6">
                <a:lumMod val="75000"/>
              </a:srgbClr>
            </a:solidFill>
            <a:ln>
              <a:solidFill>
                <a:srgbClr val="4F81BD">
                  <a:lumMod val="50000"/>
                </a:srgbClr>
              </a:solidFill>
            </a:ln>
          </c:spPr>
          <c:invertIfNegative val="0"/>
          <c:cat>
            <c:numRef>
              <c:f>CONDITION!$B$6:$B$10</c:f>
              <c:numCache>
                <c:formatCode>General</c:formatCode>
                <c:ptCount val="5"/>
                <c:pt idx="0">
                  <c:v>1</c:v>
                </c:pt>
                <c:pt idx="1">
                  <c:v>2</c:v>
                </c:pt>
                <c:pt idx="2">
                  <c:v>3</c:v>
                </c:pt>
                <c:pt idx="3">
                  <c:v>4</c:v>
                </c:pt>
                <c:pt idx="4">
                  <c:v>5</c:v>
                </c:pt>
              </c:numCache>
            </c:numRef>
          </c:cat>
          <c:val>
            <c:numRef>
              <c:f>CONDITION!$C$6:$C$10</c:f>
              <c:numCache>
                <c:formatCode>"$"#,##0.00</c:formatCode>
                <c:ptCount val="5"/>
                <c:pt idx="0">
                  <c:v>24044500</c:v>
                </c:pt>
                <c:pt idx="1">
                  <c:v>20645227.100000001</c:v>
                </c:pt>
              </c:numCache>
            </c:numRef>
          </c:val>
          <c:extLst>
            <c:ext xmlns:c16="http://schemas.microsoft.com/office/drawing/2014/chart" uri="{C3380CC4-5D6E-409C-BE32-E72D297353CC}">
              <c16:uniqueId val="{00000000-E231-46A0-ADB7-ABD56750D186}"/>
            </c:ext>
          </c:extLst>
        </c:ser>
        <c:ser>
          <c:idx val="1"/>
          <c:order val="1"/>
          <c:tx>
            <c:strRef>
              <c:f>CONDITION!$D$5</c:f>
              <c:strCache>
                <c:ptCount val="1"/>
                <c:pt idx="0">
                  <c:v>O Spec</c:v>
                </c:pt>
              </c:strCache>
            </c:strRef>
          </c:tx>
          <c:spPr>
            <a:solidFill>
              <a:srgbClr val="4BACC6">
                <a:lumMod val="60000"/>
                <a:lumOff val="40000"/>
              </a:srgbClr>
            </a:solidFill>
            <a:ln>
              <a:solidFill>
                <a:srgbClr val="4F81BD">
                  <a:lumMod val="60000"/>
                  <a:lumOff val="40000"/>
                </a:srgbClr>
              </a:solidFill>
            </a:ln>
          </c:spPr>
          <c:invertIfNegative val="0"/>
          <c:val>
            <c:numRef>
              <c:f>CONDITION!$D$6:$D$10</c:f>
              <c:numCache>
                <c:formatCode>"$"#,##0.00</c:formatCode>
                <c:ptCount val="5"/>
                <c:pt idx="0">
                  <c:v>72074</c:v>
                </c:pt>
                <c:pt idx="1">
                  <c:v>4632715</c:v>
                </c:pt>
                <c:pt idx="2">
                  <c:v>450</c:v>
                </c:pt>
              </c:numCache>
            </c:numRef>
          </c:val>
          <c:extLst>
            <c:ext xmlns:c16="http://schemas.microsoft.com/office/drawing/2014/chart" uri="{C3380CC4-5D6E-409C-BE32-E72D297353CC}">
              <c16:uniqueId val="{00000001-E231-46A0-ADB7-ABD56750D186}"/>
            </c:ext>
          </c:extLst>
        </c:ser>
        <c:ser>
          <c:idx val="2"/>
          <c:order val="2"/>
          <c:tx>
            <c:strRef>
              <c:f>CONDITION!$E$5</c:f>
              <c:strCache>
                <c:ptCount val="1"/>
                <c:pt idx="0">
                  <c:v>R Spec</c:v>
                </c:pt>
              </c:strCache>
            </c:strRef>
          </c:tx>
          <c:spPr>
            <a:solidFill>
              <a:srgbClr val="4BACC6">
                <a:lumMod val="20000"/>
                <a:lumOff val="80000"/>
              </a:srgbClr>
            </a:solidFill>
            <a:ln>
              <a:solidFill>
                <a:srgbClr val="4F81BD">
                  <a:lumMod val="20000"/>
                  <a:lumOff val="80000"/>
                </a:srgbClr>
              </a:solidFill>
            </a:ln>
          </c:spPr>
          <c:invertIfNegative val="0"/>
          <c:val>
            <c:numRef>
              <c:f>CONDITION!$E$6:$E$10</c:f>
              <c:numCache>
                <c:formatCode>"$"#,##0.00</c:formatCode>
                <c:ptCount val="5"/>
                <c:pt idx="0">
                  <c:v>62340</c:v>
                </c:pt>
                <c:pt idx="1">
                  <c:v>6155</c:v>
                </c:pt>
                <c:pt idx="2">
                  <c:v>5000</c:v>
                </c:pt>
              </c:numCache>
            </c:numRef>
          </c:val>
          <c:extLst>
            <c:ext xmlns:c16="http://schemas.microsoft.com/office/drawing/2014/chart" uri="{C3380CC4-5D6E-409C-BE32-E72D297353CC}">
              <c16:uniqueId val="{00000002-E231-46A0-ADB7-ABD56750D186}"/>
            </c:ext>
          </c:extLst>
        </c:ser>
        <c:dLbls>
          <c:showLegendKey val="0"/>
          <c:showVal val="0"/>
          <c:showCatName val="0"/>
          <c:showSerName val="0"/>
          <c:showPercent val="0"/>
          <c:showBubbleSize val="0"/>
        </c:dLbls>
        <c:gapWidth val="50"/>
        <c:shape val="box"/>
        <c:axId val="314945536"/>
        <c:axId val="314947456"/>
        <c:axId val="0"/>
      </c:bar3DChart>
      <c:catAx>
        <c:axId val="314945536"/>
        <c:scaling>
          <c:orientation val="minMax"/>
        </c:scaling>
        <c:delete val="0"/>
        <c:axPos val="b"/>
        <c:numFmt formatCode="General" sourceLinked="1"/>
        <c:majorTickMark val="out"/>
        <c:minorTickMark val="none"/>
        <c:tickLblPos val="nextTo"/>
        <c:crossAx val="314947456"/>
        <c:crosses val="autoZero"/>
        <c:auto val="1"/>
        <c:lblAlgn val="ctr"/>
        <c:lblOffset val="100"/>
        <c:noMultiLvlLbl val="0"/>
      </c:catAx>
      <c:valAx>
        <c:axId val="314947456"/>
        <c:scaling>
          <c:orientation val="minMax"/>
        </c:scaling>
        <c:delete val="0"/>
        <c:axPos val="l"/>
        <c:majorGridlines/>
        <c:title>
          <c:tx>
            <c:rich>
              <a:bodyPr rot="-5400000" vert="horz"/>
              <a:lstStyle/>
              <a:p>
                <a:pPr>
                  <a:defRPr/>
                </a:pPr>
                <a:r>
                  <a:rPr lang="en-US"/>
                  <a:t>CRC $'000</a:t>
                </a:r>
              </a:p>
            </c:rich>
          </c:tx>
          <c:overlay val="0"/>
        </c:title>
        <c:numFmt formatCode="&quot;$&quot;#,##0" sourceLinked="0"/>
        <c:majorTickMark val="out"/>
        <c:minorTickMark val="none"/>
        <c:tickLblPos val="nextTo"/>
        <c:crossAx val="314945536"/>
        <c:crosses val="autoZero"/>
        <c:crossBetween val="between"/>
        <c:dispUnits>
          <c:builtInUnit val="thousands"/>
        </c:dispUnits>
      </c:valAx>
    </c:plotArea>
    <c:legend>
      <c:legendPos val="b"/>
      <c:overlay val="0"/>
      <c:spPr>
        <a:solidFill>
          <a:sysClr val="window" lastClr="FFFFFF">
            <a:lumMod val="85000"/>
          </a:sysClr>
        </a:solidFill>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ysClr val="window" lastClr="FFFFFF"/>
        </a:solidFill>
      </c:spPr>
    </c:sideWall>
    <c:backWall>
      <c:thickness val="0"/>
      <c:spPr>
        <a:solidFill>
          <a:sysClr val="window" lastClr="FFFFFF"/>
        </a:solidFill>
        <a:ln>
          <a:solidFill>
            <a:schemeClr val="tx1">
              <a:lumMod val="50000"/>
              <a:lumOff val="50000"/>
            </a:schemeClr>
          </a:solidFill>
        </a:ln>
      </c:spPr>
    </c:backWall>
    <c:plotArea>
      <c:layout/>
      <c:bar3DChart>
        <c:barDir val="col"/>
        <c:grouping val="stacked"/>
        <c:varyColors val="0"/>
        <c:ser>
          <c:idx val="0"/>
          <c:order val="0"/>
          <c:tx>
            <c:v>Operations Expenditure</c:v>
          </c:tx>
          <c:spPr>
            <a:solidFill>
              <a:srgbClr val="4BACC6">
                <a:lumMod val="75000"/>
              </a:srgbClr>
            </a:solidFill>
          </c:spPr>
          <c:invertIfNegative val="0"/>
          <c:cat>
            <c:strRef>
              <c:f>'O &amp; M'!$C$8:$C$17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'O &amp; M'!$L$8:$L$17</c:f>
              <c:numCache>
                <c:formatCode>_-"$"* #,##0_-;\-"$"* #,##0_-;_-"$"* "-"??_-;_-@_-</c:formatCode>
                <c:ptCount val="10"/>
                <c:pt idx="0">
                  <c:v>1116668.2628220166</c:v>
                </c:pt>
                <c:pt idx="1">
                  <c:v>1025536.6043759104</c:v>
                </c:pt>
                <c:pt idx="2">
                  <c:v>1151570.7943733411</c:v>
                </c:pt>
                <c:pt idx="3">
                  <c:v>1073101.0878519283</c:v>
                </c:pt>
                <c:pt idx="4">
                  <c:v>1120305.9641892279</c:v>
                </c:pt>
                <c:pt idx="5">
                  <c:v>1099780.4084715361</c:v>
                </c:pt>
                <c:pt idx="6">
                  <c:v>1121776.0166409668</c:v>
                </c:pt>
                <c:pt idx="7">
                  <c:v>1144211.5369737858</c:v>
                </c:pt>
                <c:pt idx="8">
                  <c:v>1167095.7677132618</c:v>
                </c:pt>
                <c:pt idx="9">
                  <c:v>1190437.6830675269</c:v>
                </c:pt>
              </c:numCache>
            </c:numRef>
          </c:val>
          <c:extLst>
            <c:ext xmlns:c16="http://schemas.microsoft.com/office/drawing/2014/chart" uri="{C3380CC4-5D6E-409C-BE32-E72D297353CC}">
              <c16:uniqueId val="{00000000-5F66-4A74-A698-386E88F0F259}"/>
            </c:ext>
          </c:extLst>
        </c:ser>
        <c:ser>
          <c:idx val="1"/>
          <c:order val="1"/>
          <c:tx>
            <c:v>Maintenance Expenditure</c:v>
          </c:tx>
          <c:spPr>
            <a:solidFill>
              <a:srgbClr val="4BACC6">
                <a:lumMod val="40000"/>
                <a:lumOff val="60000"/>
              </a:srgbClr>
            </a:solidFill>
          </c:spPr>
          <c:invertIfNegative val="0"/>
          <c:cat>
            <c:strRef>
              <c:f>'O &amp; M'!$C$8:$C$17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'O &amp; M'!$G$8:$G$17</c:f>
              <c:numCache>
                <c:formatCode>_-"$"* #,##0_-;\-"$"* #,##0_-;_-"$"* "-"??_-;_-@_-</c:formatCode>
                <c:ptCount val="10"/>
                <c:pt idx="0">
                  <c:v>1561890.5542316092</c:v>
                </c:pt>
                <c:pt idx="1">
                  <c:v>1434424.1604445034</c:v>
                </c:pt>
                <c:pt idx="2">
                  <c:v>1610708.933121521</c:v>
                </c:pt>
                <c:pt idx="3">
                  <c:v>1500952.886953084</c:v>
                </c:pt>
                <c:pt idx="4">
                  <c:v>1559357.0693752957</c:v>
                </c:pt>
                <c:pt idx="5">
                  <c:v>1538269.4117048257</c:v>
                </c:pt>
                <c:pt idx="6">
                  <c:v>1569034.7999389223</c:v>
                </c:pt>
                <c:pt idx="7">
                  <c:v>1600415.4959377004</c:v>
                </c:pt>
                <c:pt idx="8">
                  <c:v>1632423.8058564544</c:v>
                </c:pt>
                <c:pt idx="9">
                  <c:v>1665072.2819735836</c:v>
                </c:pt>
              </c:numCache>
            </c:numRef>
          </c:val>
          <c:extLst>
            <c:ext xmlns:c16="http://schemas.microsoft.com/office/drawing/2014/chart" uri="{C3380CC4-5D6E-409C-BE32-E72D297353CC}">
              <c16:uniqueId val="{00000001-5F66-4A74-A698-386E88F0F259}"/>
            </c:ext>
          </c:extLst>
        </c:ser>
        <c:dLbls>
          <c:showLegendKey val="0"/>
          <c:showVal val="0"/>
          <c:showCatName val="0"/>
          <c:showSerName val="0"/>
          <c:showPercent val="0"/>
          <c:showBubbleSize val="0"/>
        </c:dLbls>
        <c:gapWidth val="50"/>
        <c:shape val="box"/>
        <c:axId val="317712640"/>
        <c:axId val="317923328"/>
        <c:axId val="0"/>
      </c:bar3DChart>
      <c:catAx>
        <c:axId val="317712640"/>
        <c:scaling>
          <c:orientation val="minMax"/>
        </c:scaling>
        <c:delete val="0"/>
        <c:axPos val="b"/>
        <c:numFmt formatCode="General" sourceLinked="1"/>
        <c:majorTickMark val="out"/>
        <c:minorTickMark val="none"/>
        <c:tickLblPos val="nextTo"/>
        <c:crossAx val="317923328"/>
        <c:crosses val="autoZero"/>
        <c:auto val="1"/>
        <c:lblAlgn val="ctr"/>
        <c:lblOffset val="100"/>
        <c:noMultiLvlLbl val="0"/>
      </c:catAx>
      <c:valAx>
        <c:axId val="317923328"/>
        <c:scaling>
          <c:orientation val="minMax"/>
        </c:scaling>
        <c:delete val="0"/>
        <c:axPos val="l"/>
        <c:majorGridlines/>
        <c:title>
          <c:tx>
            <c:rich>
              <a:bodyPr rot="-5400000" vert="horz"/>
              <a:lstStyle/>
              <a:p>
                <a:pPr>
                  <a:defRPr/>
                </a:pPr>
                <a:r>
                  <a:rPr lang="en-US"/>
                  <a:t> $'000</a:t>
                </a:r>
              </a:p>
            </c:rich>
          </c:tx>
          <c:overlay val="0"/>
        </c:title>
        <c:numFmt formatCode="&quot;$&quot;#,##0" sourceLinked="0"/>
        <c:majorTickMark val="out"/>
        <c:minorTickMark val="none"/>
        <c:tickLblPos val="nextTo"/>
        <c:crossAx val="317712640"/>
        <c:crosses val="autoZero"/>
        <c:crossBetween val="between"/>
        <c:dispUnits>
          <c:builtInUnit val="thousands"/>
        </c:dispUnits>
      </c:valAx>
    </c:plotArea>
    <c:legend>
      <c:legendPos val="b"/>
      <c:overlay val="0"/>
      <c:spPr>
        <a:solidFill>
          <a:sysClr val="window" lastClr="FFFFFF">
            <a:lumMod val="85000"/>
          </a:sysClr>
        </a:solidFill>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ysClr val="window" lastClr="FFFFFF"/>
        </a:solidFill>
      </c:spPr>
    </c:sideWall>
    <c:backWall>
      <c:thickness val="0"/>
      <c:spPr>
        <a:solidFill>
          <a:sysClr val="window" lastClr="FFFFFF"/>
        </a:solidFill>
        <a:ln>
          <a:solidFill>
            <a:schemeClr val="tx1">
              <a:lumMod val="50000"/>
              <a:lumOff val="50000"/>
            </a:schemeClr>
          </a:solidFill>
        </a:ln>
      </c:spPr>
    </c:backWall>
    <c:plotArea>
      <c:layout>
        <c:manualLayout>
          <c:layoutTarget val="inner"/>
          <c:xMode val="edge"/>
          <c:yMode val="edge"/>
          <c:x val="0.16082127837936494"/>
          <c:y val="1.9151069911824345E-2"/>
          <c:w val="0.82628958209079439"/>
          <c:h val="0.81760534952583364"/>
        </c:manualLayout>
      </c:layout>
      <c:bar3DChart>
        <c:barDir val="col"/>
        <c:grouping val="stacked"/>
        <c:varyColors val="0"/>
        <c:ser>
          <c:idx val="2"/>
          <c:order val="0"/>
          <c:tx>
            <c:v>Total ops &amp; Maintenance Expenditure</c:v>
          </c:tx>
          <c:spPr>
            <a:solidFill>
              <a:srgbClr val="4BACC6">
                <a:lumMod val="75000"/>
              </a:srgbClr>
            </a:solidFill>
            <a:ln>
              <a:solidFill>
                <a:srgbClr val="4F81BD">
                  <a:lumMod val="75000"/>
                </a:srgb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EXP'!$D$8:$D$17</c:f>
              <c:numCache>
                <c:formatCode>_-"$"* #,##0_-;\-"$"* #,##0_-;_-"$"* "-"??_-;_-@_-</c:formatCode>
                <c:ptCount val="10"/>
                <c:pt idx="0">
                  <c:v>2678558.8170536258</c:v>
                </c:pt>
                <c:pt idx="1">
                  <c:v>2459960.7648204137</c:v>
                </c:pt>
                <c:pt idx="2">
                  <c:v>2762279.7274948619</c:v>
                </c:pt>
                <c:pt idx="3">
                  <c:v>2574053.9748050123</c:v>
                </c:pt>
                <c:pt idx="4">
                  <c:v>2679663.0335645238</c:v>
                </c:pt>
                <c:pt idx="5">
                  <c:v>2638049.8201763621</c:v>
                </c:pt>
                <c:pt idx="6">
                  <c:v>2690810.816579889</c:v>
                </c:pt>
                <c:pt idx="7">
                  <c:v>2744627.032911486</c:v>
                </c:pt>
                <c:pt idx="8">
                  <c:v>2799519.573569716</c:v>
                </c:pt>
                <c:pt idx="9">
                  <c:v>2855509.9650411103</c:v>
                </c:pt>
              </c:numCache>
            </c:numRef>
          </c:val>
          <c:extLst>
            <c:ext xmlns:c16="http://schemas.microsoft.com/office/drawing/2014/chart" uri="{C3380CC4-5D6E-409C-BE32-E72D297353CC}">
              <c16:uniqueId val="{00000000-4B8A-4FF8-A24A-EAD36FB3A8AA}"/>
            </c:ext>
          </c:extLst>
        </c:ser>
        <c:ser>
          <c:idx val="1"/>
          <c:order val="1"/>
          <c:tx>
            <c:v>Projected Renewal Expenditure</c:v>
          </c:tx>
          <c:spPr>
            <a:solidFill>
              <a:srgbClr val="4F81BD">
                <a:lumMod val="20000"/>
                <a:lumOff val="80000"/>
              </a:srgbClr>
            </a:solidFill>
            <a:ln>
              <a:solidFill>
                <a:srgbClr val="9BBB59">
                  <a:lumMod val="50000"/>
                </a:srgb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EXP'!$G$8:$G$17</c:f>
              <c:numCache>
                <c:formatCode>_-"$"* #,##0_-;\-"$"* #,##0_-;_-"$"* "-"??_-;_-@_-</c:formatCode>
                <c:ptCount val="10"/>
                <c:pt idx="0">
                  <c:v>274900</c:v>
                </c:pt>
                <c:pt idx="1">
                  <c:v>576300</c:v>
                </c:pt>
                <c:pt idx="2">
                  <c:v>12484.8</c:v>
                </c:pt>
                <c:pt idx="3">
                  <c:v>119916.50399999999</c:v>
                </c:pt>
                <c:pt idx="4">
                  <c:v>337718.83392</c:v>
                </c:pt>
                <c:pt idx="5">
                  <c:v>38642.828112000003</c:v>
                </c:pt>
                <c:pt idx="6">
                  <c:v>13513.949031168</c:v>
                </c:pt>
                <c:pt idx="7">
                  <c:v>380329.82455867657</c:v>
                </c:pt>
                <c:pt idx="8">
                  <c:v>119866.61297343677</c:v>
                </c:pt>
                <c:pt idx="9">
                  <c:v>117119.07172498647</c:v>
                </c:pt>
              </c:numCache>
            </c:numRef>
          </c:val>
          <c:extLst>
            <c:ext xmlns:c16="http://schemas.microsoft.com/office/drawing/2014/chart" uri="{C3380CC4-5D6E-409C-BE32-E72D297353CC}">
              <c16:uniqueId val="{00000001-4B8A-4FF8-A24A-EAD36FB3A8AA}"/>
            </c:ext>
          </c:extLst>
        </c:ser>
        <c:ser>
          <c:idx val="0"/>
          <c:order val="2"/>
          <c:tx>
            <c:v>CW program (new &amp; upgrade)</c:v>
          </c:tx>
          <c:spPr>
            <a:solidFill>
              <a:srgbClr val="4BACC6">
                <a:lumMod val="60000"/>
                <a:lumOff val="40000"/>
              </a:srgbClr>
            </a:solidFill>
            <a:ln>
              <a:solidFill>
                <a:srgbClr val="4F81BD">
                  <a:lumMod val="75000"/>
                </a:srgb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EXP'!$F$8:$F$17</c:f>
              <c:numCache>
                <c:formatCode>_-"$"* #,##0_-;\-"$"* #,##0_-;_-"$"* "-"??_-;_-@_-</c:formatCode>
                <c:ptCount val="10"/>
                <c:pt idx="0">
                  <c:v>5987400</c:v>
                </c:pt>
                <c:pt idx="1">
                  <c:v>472260</c:v>
                </c:pt>
                <c:pt idx="2">
                  <c:v>5722200</c:v>
                </c:pt>
                <c:pt idx="3">
                  <c:v>795906</c:v>
                </c:pt>
                <c:pt idx="4">
                  <c:v>1819655</c:v>
                </c:pt>
                <c:pt idx="5">
                  <c:v>0</c:v>
                </c:pt>
                <c:pt idx="6">
                  <c:v>0</c:v>
                </c:pt>
                <c:pt idx="7">
                  <c:v>0</c:v>
                </c:pt>
                <c:pt idx="8">
                  <c:v>0</c:v>
                </c:pt>
                <c:pt idx="9">
                  <c:v>0</c:v>
                </c:pt>
              </c:numCache>
            </c:numRef>
          </c:val>
          <c:extLst>
            <c:ext xmlns:c16="http://schemas.microsoft.com/office/drawing/2014/chart" uri="{C3380CC4-5D6E-409C-BE32-E72D297353CC}">
              <c16:uniqueId val="{00000002-4B8A-4FF8-A24A-EAD36FB3A8AA}"/>
            </c:ext>
          </c:extLst>
        </c:ser>
        <c:dLbls>
          <c:showLegendKey val="0"/>
          <c:showVal val="1"/>
          <c:showCatName val="0"/>
          <c:showSerName val="0"/>
          <c:showPercent val="0"/>
          <c:showBubbleSize val="0"/>
        </c:dLbls>
        <c:gapWidth val="50"/>
        <c:shape val="box"/>
        <c:axId val="320435328"/>
        <c:axId val="320437248"/>
        <c:axId val="0"/>
      </c:bar3DChart>
      <c:catAx>
        <c:axId val="320435328"/>
        <c:scaling>
          <c:orientation val="minMax"/>
        </c:scaling>
        <c:delete val="0"/>
        <c:axPos val="b"/>
        <c:numFmt formatCode="General" sourceLinked="1"/>
        <c:majorTickMark val="out"/>
        <c:minorTickMark val="none"/>
        <c:tickLblPos val="nextTo"/>
        <c:crossAx val="320437248"/>
        <c:crosses val="autoZero"/>
        <c:auto val="1"/>
        <c:lblAlgn val="ctr"/>
        <c:lblOffset val="100"/>
        <c:noMultiLvlLbl val="0"/>
      </c:catAx>
      <c:valAx>
        <c:axId val="320437248"/>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none"/>
        <c:tickLblPos val="nextTo"/>
        <c:crossAx val="320435328"/>
        <c:crosses val="autoZero"/>
        <c:crossBetween val="between"/>
        <c:dispUnits>
          <c:builtInUnit val="thousands"/>
        </c:dispUnits>
      </c:valAx>
    </c:plotArea>
    <c:legend>
      <c:legendPos val="b"/>
      <c:layout>
        <c:manualLayout>
          <c:xMode val="edge"/>
          <c:yMode val="edge"/>
          <c:x val="0.10654074074074074"/>
          <c:y val="0.9115178715875013"/>
          <c:w val="0.86602626262626259"/>
          <c:h val="8.8482128412498653E-2"/>
        </c:manualLayout>
      </c:layout>
      <c:overlay val="0"/>
      <c:spPr>
        <a:solidFill>
          <a:schemeClr val="bg1">
            <a:lumMod val="95000"/>
          </a:schemeClr>
        </a:solidFill>
        <a:ln>
          <a:solidFill>
            <a:sysClr val="window" lastClr="FFFFFF">
              <a:lumMod val="65000"/>
            </a:sysClr>
          </a:solidFill>
        </a:ln>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3"/>
          <c:order val="0"/>
          <c:tx>
            <c:strRef>
              <c:f>'RENEWAL EXP'!$C$32</c:f>
              <c:strCache>
                <c:ptCount val="1"/>
                <c:pt idx="0">
                  <c:v>Projected renewals inc 2%</c:v>
                </c:pt>
              </c:strCache>
            </c:strRef>
          </c:tx>
          <c:spPr>
            <a:solidFill>
              <a:schemeClr val="accent5">
                <a:lumMod val="60000"/>
                <a:lumOff val="40000"/>
              </a:schemeClr>
            </a:solidFill>
            <a:ln>
              <a:solidFill>
                <a:srgbClr val="9BBB59">
                  <a:lumMod val="50000"/>
                </a:srgbClr>
              </a:solidFill>
            </a:ln>
          </c:spPr>
          <c:cat>
            <c:strRef>
              <c:f>'RENEWAL EXP'!$B$36:$B$45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'RENEWAL EXP'!$C$36:$C$45</c:f>
              <c:numCache>
                <c:formatCode>_-"$"* #,##0_-;\-"$"* #,##0_-;_-"$"* "-"??_-;_-@_-</c:formatCode>
                <c:ptCount val="10"/>
                <c:pt idx="0">
                  <c:v>274900</c:v>
                </c:pt>
                <c:pt idx="1">
                  <c:v>576300</c:v>
                </c:pt>
                <c:pt idx="2">
                  <c:v>12484.8</c:v>
                </c:pt>
                <c:pt idx="3">
                  <c:v>119916.50399999999</c:v>
                </c:pt>
                <c:pt idx="4">
                  <c:v>337718.83392</c:v>
                </c:pt>
                <c:pt idx="5">
                  <c:v>38642.828112000003</c:v>
                </c:pt>
                <c:pt idx="6">
                  <c:v>13513.949031168</c:v>
                </c:pt>
                <c:pt idx="7">
                  <c:v>380329.82455867657</c:v>
                </c:pt>
                <c:pt idx="8">
                  <c:v>119866.61297343677</c:v>
                </c:pt>
                <c:pt idx="9">
                  <c:v>117119.07172498647</c:v>
                </c:pt>
              </c:numCache>
            </c:numRef>
          </c:val>
          <c:extLst>
            <c:ext xmlns:c16="http://schemas.microsoft.com/office/drawing/2014/chart" uri="{C3380CC4-5D6E-409C-BE32-E72D297353CC}">
              <c16:uniqueId val="{00000000-FBF3-4120-9B7D-9DF12CF9D4CA}"/>
            </c:ext>
          </c:extLst>
        </c:ser>
        <c:dLbls>
          <c:showLegendKey val="0"/>
          <c:showVal val="0"/>
          <c:showCatName val="0"/>
          <c:showSerName val="0"/>
          <c:showPercent val="0"/>
          <c:showBubbleSize val="0"/>
        </c:dLbls>
        <c:axId val="349524736"/>
        <c:axId val="349526656"/>
      </c:areaChart>
      <c:lineChart>
        <c:grouping val="standard"/>
        <c:varyColors val="0"/>
        <c:ser>
          <c:idx val="2"/>
          <c:order val="1"/>
          <c:tx>
            <c:v>Projected depreciation inc 2%</c:v>
          </c:tx>
          <c:spPr>
            <a:ln w="31750">
              <a:solidFill>
                <a:srgbClr val="FFFF00"/>
              </a:solidFill>
            </a:ln>
          </c:spPr>
          <c:marker>
            <c:symbol val="none"/>
          </c:marker>
          <c:cat>
            <c:strRef>
              <c:f>'RENEWAL EXP'!$B$9:$B$18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'RENEWAL EXP'!$E$36:$E$45</c:f>
              <c:numCache>
                <c:formatCode>_-"$"* #,##0_-;\-"$"* #,##0_-;_-"$"* "-"??_-;_-@_-</c:formatCode>
                <c:ptCount val="10"/>
                <c:pt idx="0">
                  <c:v>1027478.4623921567</c:v>
                </c:pt>
                <c:pt idx="1">
                  <c:v>1054559.3248261551</c:v>
                </c:pt>
                <c:pt idx="2">
                  <c:v>1179276.9614944682</c:v>
                </c:pt>
                <c:pt idx="3">
                  <c:v>1213094.8600493337</c:v>
                </c:pt>
                <c:pt idx="4">
                  <c:v>1271275.854635593</c:v>
                </c:pt>
                <c:pt idx="5">
                  <c:v>1291117.8049051762</c:v>
                </c:pt>
                <c:pt idx="6">
                  <c:v>1311356.5941801511</c:v>
                </c:pt>
                <c:pt idx="7">
                  <c:v>1332000.1592406253</c:v>
                </c:pt>
                <c:pt idx="8">
                  <c:v>1353056.5956023091</c:v>
                </c:pt>
                <c:pt idx="9">
                  <c:v>1374534.1606912268</c:v>
                </c:pt>
              </c:numCache>
            </c:numRef>
          </c:val>
          <c:smooth val="0"/>
          <c:extLst>
            <c:ext xmlns:c16="http://schemas.microsoft.com/office/drawing/2014/chart" uri="{C3380CC4-5D6E-409C-BE32-E72D297353CC}">
              <c16:uniqueId val="{00000001-FBF3-4120-9B7D-9DF12CF9D4CA}"/>
            </c:ext>
          </c:extLst>
        </c:ser>
        <c:ser>
          <c:idx val="1"/>
          <c:order val="2"/>
          <c:tx>
            <c:v>Budget allocation inc 2%</c:v>
          </c:tx>
          <c:spPr>
            <a:ln>
              <a:solidFill>
                <a:srgbClr val="FF0000"/>
              </a:solidFill>
            </a:ln>
          </c:spPr>
          <c:marker>
            <c:symbol val="none"/>
          </c:marker>
          <c:cat>
            <c:strRef>
              <c:f>'RENEWAL EXP'!$B$9:$B$18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'RENEWAL EXP'!$D$36:$D$45</c:f>
              <c:numCache>
                <c:formatCode>_-"$"* #,##0_-;\-"$"* #,##0_-;_-"$"* "-"??_-;_-@_-</c:formatCode>
                <c:ptCount val="10"/>
                <c:pt idx="0">
                  <c:v>274900</c:v>
                </c:pt>
                <c:pt idx="1">
                  <c:v>576300</c:v>
                </c:pt>
                <c:pt idx="2">
                  <c:v>12485</c:v>
                </c:pt>
                <c:pt idx="3">
                  <c:v>119917</c:v>
                </c:pt>
                <c:pt idx="4">
                  <c:v>337719</c:v>
                </c:pt>
                <c:pt idx="5">
                  <c:v>38643</c:v>
                </c:pt>
                <c:pt idx="6">
                  <c:v>13514</c:v>
                </c:pt>
                <c:pt idx="7">
                  <c:v>380330</c:v>
                </c:pt>
                <c:pt idx="8">
                  <c:v>119867</c:v>
                </c:pt>
                <c:pt idx="9">
                  <c:v>117119</c:v>
                </c:pt>
              </c:numCache>
            </c:numRef>
          </c:val>
          <c:smooth val="0"/>
          <c:extLst>
            <c:ext xmlns:c16="http://schemas.microsoft.com/office/drawing/2014/chart" uri="{C3380CC4-5D6E-409C-BE32-E72D297353CC}">
              <c16:uniqueId val="{00000002-FBF3-4120-9B7D-9DF12CF9D4CA}"/>
            </c:ext>
          </c:extLst>
        </c:ser>
        <c:dLbls>
          <c:showLegendKey val="0"/>
          <c:showVal val="0"/>
          <c:showCatName val="0"/>
          <c:showSerName val="0"/>
          <c:showPercent val="0"/>
          <c:showBubbleSize val="0"/>
        </c:dLbls>
        <c:marker val="1"/>
        <c:smooth val="0"/>
        <c:axId val="349524736"/>
        <c:axId val="349526656"/>
      </c:lineChart>
      <c:catAx>
        <c:axId val="349524736"/>
        <c:scaling>
          <c:orientation val="minMax"/>
        </c:scaling>
        <c:delete val="0"/>
        <c:axPos val="b"/>
        <c:numFmt formatCode="General" sourceLinked="0"/>
        <c:majorTickMark val="out"/>
        <c:minorTickMark val="none"/>
        <c:tickLblPos val="nextTo"/>
        <c:txPr>
          <a:bodyPr rot="0" vert="horz"/>
          <a:lstStyle/>
          <a:p>
            <a:pPr>
              <a:defRPr/>
            </a:pPr>
            <a:endParaRPr lang="en-US"/>
          </a:p>
        </c:txPr>
        <c:crossAx val="349526656"/>
        <c:crosses val="autoZero"/>
        <c:auto val="1"/>
        <c:lblAlgn val="ctr"/>
        <c:lblOffset val="100"/>
        <c:noMultiLvlLbl val="0"/>
      </c:catAx>
      <c:valAx>
        <c:axId val="349526656"/>
        <c:scaling>
          <c:orientation val="minMax"/>
        </c:scaling>
        <c:delete val="0"/>
        <c:axPos val="l"/>
        <c:majorGridlines/>
        <c:title>
          <c:tx>
            <c:rich>
              <a:bodyPr rot="-5400000" vert="horz"/>
              <a:lstStyle/>
              <a:p>
                <a:pPr>
                  <a:defRPr/>
                </a:pPr>
                <a:r>
                  <a:rPr lang="en-US"/>
                  <a:t>Current</a:t>
                </a:r>
                <a:r>
                  <a:rPr lang="en-US" baseline="0"/>
                  <a:t> replacement</a:t>
                </a:r>
                <a:r>
                  <a:rPr lang="en-US"/>
                  <a:t> costs ($'000)</a:t>
                </a:r>
              </a:p>
            </c:rich>
          </c:tx>
          <c:overlay val="0"/>
        </c:title>
        <c:numFmt formatCode="&quot;$&quot;#,##0" sourceLinked="0"/>
        <c:majorTickMark val="out"/>
        <c:minorTickMark val="none"/>
        <c:tickLblPos val="nextTo"/>
        <c:crossAx val="349524736"/>
        <c:crosses val="autoZero"/>
        <c:crossBetween val="midCat"/>
        <c:dispUnits>
          <c:builtInUnit val="thousands"/>
        </c:dispUnits>
      </c:valAx>
      <c:spPr>
        <a:solidFill>
          <a:schemeClr val="bg1"/>
        </a:solidFill>
        <a:ln>
          <a:solidFill>
            <a:schemeClr val="bg1">
              <a:lumMod val="50000"/>
            </a:schemeClr>
          </a:solidFill>
        </a:ln>
      </c:spPr>
    </c:plotArea>
    <c:legend>
      <c:legendPos val="b"/>
      <c:overlay val="0"/>
      <c:spPr>
        <a:solidFill>
          <a:schemeClr val="bg1"/>
        </a:solidFill>
        <a:ln>
          <a:solidFill>
            <a:schemeClr val="bg1">
              <a:lumMod val="75000"/>
            </a:schemeClr>
          </a:solidFill>
        </a:ln>
      </c:spPr>
      <c:txPr>
        <a:bodyPr/>
        <a:lstStyle/>
        <a:p>
          <a:pPr>
            <a:defRPr sz="1000"/>
          </a:pPr>
          <a:endParaRPr lang="en-US"/>
        </a:p>
      </c:txPr>
    </c:legend>
    <c:plotVisOnly val="1"/>
    <c:dispBlanksAs val="gap"/>
    <c:showDLblsOverMax val="0"/>
  </c:chart>
  <c:spPr>
    <a:solidFill>
      <a:schemeClr val="tx1">
        <a:lumMod val="50000"/>
        <a:lumOff val="50000"/>
      </a:schemeClr>
    </a:solidFill>
  </c:spPr>
  <c:txPr>
    <a:bodyPr/>
    <a:lstStyle/>
    <a:p>
      <a:pPr>
        <a:defRPr sz="1200">
          <a:latin typeface="Arial Narrow"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v>WDV</c:v>
          </c:tx>
          <c:spPr>
            <a:solidFill>
              <a:schemeClr val="accent5">
                <a:lumMod val="75000"/>
              </a:schemeClr>
            </a:solidFill>
            <a:ln w="25400">
              <a:no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WDV!$B$6:$B$15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WDV!$I$6:$I$15</c:f>
              <c:numCache>
                <c:formatCode>"$"#,##0</c:formatCode>
                <c:ptCount val="10"/>
                <c:pt idx="0">
                  <c:v>44239164.727584034</c:v>
                </c:pt>
                <c:pt idx="1">
                  <c:v>44233165.402757883</c:v>
                </c:pt>
                <c:pt idx="2">
                  <c:v>48788573.441263415</c:v>
                </c:pt>
                <c:pt idx="3">
                  <c:v>48491301.581214078</c:v>
                </c:pt>
                <c:pt idx="4">
                  <c:v>49648007.766578481</c:v>
                </c:pt>
                <c:pt idx="5">
                  <c:v>48395532.961673304</c:v>
                </c:pt>
                <c:pt idx="6">
                  <c:v>47097690.367493153</c:v>
                </c:pt>
                <c:pt idx="7">
                  <c:v>46146020.208252527</c:v>
                </c:pt>
                <c:pt idx="8">
                  <c:v>44912830.612650216</c:v>
                </c:pt>
                <c:pt idx="9">
                  <c:v>43655415.451958992</c:v>
                </c:pt>
              </c:numCache>
            </c:numRef>
          </c:val>
          <c:extLst>
            <c:ext xmlns:c16="http://schemas.microsoft.com/office/drawing/2014/chart" uri="{C3380CC4-5D6E-409C-BE32-E72D297353CC}">
              <c16:uniqueId val="{00000000-8F89-497A-AAE1-4CDF3343AD1A}"/>
            </c:ext>
          </c:extLst>
        </c:ser>
        <c:dLbls>
          <c:showLegendKey val="0"/>
          <c:showVal val="0"/>
          <c:showCatName val="0"/>
          <c:showSerName val="0"/>
          <c:showPercent val="0"/>
          <c:showBubbleSize val="0"/>
        </c:dLbls>
        <c:axId val="349549696"/>
        <c:axId val="349551616"/>
      </c:areaChart>
      <c:lineChart>
        <c:grouping val="standard"/>
        <c:varyColors val="0"/>
        <c:ser>
          <c:idx val="3"/>
          <c:order val="1"/>
          <c:spPr>
            <a:ln w="44450">
              <a:solidFill>
                <a:schemeClr val="accent5">
                  <a:lumMod val="60000"/>
                  <a:lumOff val="40000"/>
                </a:schemeClr>
              </a:solidFill>
            </a:ln>
          </c:spPr>
          <c:marker>
            <c:symbol val="none"/>
          </c:marker>
          <c:cat>
            <c:strRef>
              <c:f>WDV!$B$6:$B$15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WDV!$J$6:$J$15</c:f>
              <c:numCache>
                <c:formatCode>"$"#,##0</c:formatCode>
                <c:ptCount val="10"/>
                <c:pt idx="0">
                  <c:v>55455861.100000001</c:v>
                </c:pt>
                <c:pt idx="1">
                  <c:v>56917490.322000004</c:v>
                </c:pt>
                <c:pt idx="2">
                  <c:v>63648846.928440005</c:v>
                </c:pt>
                <c:pt idx="3">
                  <c:v>65474092.667008795</c:v>
                </c:pt>
                <c:pt idx="4">
                  <c:v>68614282.24034898</c:v>
                </c:pt>
                <c:pt idx="5">
                  <c:v>69685207.304355964</c:v>
                </c:pt>
                <c:pt idx="6">
                  <c:v>70777550.869643077</c:v>
                </c:pt>
                <c:pt idx="7">
                  <c:v>71891741.306235939</c:v>
                </c:pt>
                <c:pt idx="8">
                  <c:v>73028215.551560655</c:v>
                </c:pt>
                <c:pt idx="9">
                  <c:v>74187419.281791866</c:v>
                </c:pt>
              </c:numCache>
            </c:numRef>
          </c:val>
          <c:smooth val="0"/>
          <c:extLst>
            <c:ext xmlns:c16="http://schemas.microsoft.com/office/drawing/2014/chart" uri="{C3380CC4-5D6E-409C-BE32-E72D297353CC}">
              <c16:uniqueId val="{00000001-8F89-497A-AAE1-4CDF3343AD1A}"/>
            </c:ext>
          </c:extLst>
        </c:ser>
        <c:dLbls>
          <c:showLegendKey val="0"/>
          <c:showVal val="0"/>
          <c:showCatName val="0"/>
          <c:showSerName val="0"/>
          <c:showPercent val="0"/>
          <c:showBubbleSize val="0"/>
        </c:dLbls>
        <c:marker val="1"/>
        <c:smooth val="0"/>
        <c:axId val="349549696"/>
        <c:axId val="349551616"/>
      </c:lineChart>
      <c:catAx>
        <c:axId val="349549696"/>
        <c:scaling>
          <c:orientation val="minMax"/>
        </c:scaling>
        <c:delete val="0"/>
        <c:axPos val="b"/>
        <c:title>
          <c:tx>
            <c:rich>
              <a:bodyPr/>
              <a:lstStyle/>
              <a:p>
                <a:pPr>
                  <a:defRPr/>
                </a:pPr>
                <a:r>
                  <a:rPr lang="en-US"/>
                  <a:t>Projected depreciated replacement cost (WDV)</a:t>
                </a:r>
              </a:p>
            </c:rich>
          </c:tx>
          <c:overlay val="0"/>
        </c:title>
        <c:numFmt formatCode="General" sourceLinked="1"/>
        <c:majorTickMark val="out"/>
        <c:minorTickMark val="none"/>
        <c:tickLblPos val="nextTo"/>
        <c:crossAx val="349551616"/>
        <c:crosses val="autoZero"/>
        <c:auto val="1"/>
        <c:lblAlgn val="ctr"/>
        <c:lblOffset val="100"/>
        <c:noMultiLvlLbl val="0"/>
      </c:catAx>
      <c:valAx>
        <c:axId val="349551616"/>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none"/>
        <c:tickLblPos val="nextTo"/>
        <c:crossAx val="349549696"/>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a:lstStyle/>
    <a:p>
      <a:pPr>
        <a:defRPr sz="1200">
          <a:latin typeface="Arial Narrow" pitchFamily="34"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1"/>
          <c:order val="0"/>
          <c:tx>
            <c:strRef>
              <c:f>DEPRECIATION!$B$2</c:f>
              <c:strCache>
                <c:ptCount val="1"/>
                <c:pt idx="0">
                  <c:v>M Spec</c:v>
                </c:pt>
              </c:strCache>
            </c:strRef>
          </c:tx>
          <c:spPr>
            <a:solidFill>
              <a:schemeClr val="accent5">
                <a:lumMod val="75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DEPRECIATION!$G$6:$G$15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DEPRECIATION!$E$6:$E$15</c:f>
              <c:numCache>
                <c:formatCode>"$"#,##0</c:formatCode>
                <c:ptCount val="10"/>
                <c:pt idx="0">
                  <c:v>847350.42856322939</c:v>
                </c:pt>
                <c:pt idx="1">
                  <c:v>869683.72432486084</c:v>
                </c:pt>
                <c:pt idx="2">
                  <c:v>972537.01687393012</c:v>
                </c:pt>
                <c:pt idx="3">
                  <c:v>1000426.2738096497</c:v>
                </c:pt>
                <c:pt idx="4">
                  <c:v>1048407.5138077352</c:v>
                </c:pt>
                <c:pt idx="5">
                  <c:v>1064770.9566241594</c:v>
                </c:pt>
                <c:pt idx="6">
                  <c:v>1081461.6682969122</c:v>
                </c:pt>
                <c:pt idx="7">
                  <c:v>1098486.19420312</c:v>
                </c:pt>
                <c:pt idx="8">
                  <c:v>1115851.2106274518</c:v>
                </c:pt>
                <c:pt idx="9">
                  <c:v>1133563.5273802707</c:v>
                </c:pt>
              </c:numCache>
            </c:numRef>
          </c:val>
          <c:extLst>
            <c:ext xmlns:c16="http://schemas.microsoft.com/office/drawing/2014/chart" uri="{C3380CC4-5D6E-409C-BE32-E72D297353CC}">
              <c16:uniqueId val="{00000000-7683-4B88-93B8-4C4945C02CF8}"/>
            </c:ext>
          </c:extLst>
        </c:ser>
        <c:ser>
          <c:idx val="2"/>
          <c:order val="1"/>
          <c:tx>
            <c:strRef>
              <c:f>DEPRECIATION!$B$27</c:f>
              <c:strCache>
                <c:ptCount val="1"/>
                <c:pt idx="0">
                  <c:v>O Spec</c:v>
                </c:pt>
              </c:strCache>
            </c:strRef>
          </c:tx>
          <c:spPr>
            <a:solidFill>
              <a:schemeClr val="accent5">
                <a:lumMod val="60000"/>
                <a:lumOff val="40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DEPRECIATION!$G$6:$G$15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DEPRECIATION!$E$31:$E$40</c:f>
              <c:numCache>
                <c:formatCode>"$"#,##0</c:formatCode>
                <c:ptCount val="10"/>
                <c:pt idx="0">
                  <c:v>175188.38503033627</c:v>
                </c:pt>
                <c:pt idx="1">
                  <c:v>179805.75924175803</c:v>
                </c:pt>
                <c:pt idx="2">
                  <c:v>201070.51772813391</c:v>
                </c:pt>
                <c:pt idx="3">
                  <c:v>206836.5782829735</c:v>
                </c:pt>
                <c:pt idx="4">
                  <c:v>216756.62512979031</c:v>
                </c:pt>
                <c:pt idx="5">
                  <c:v>220139.74151695776</c:v>
                </c:pt>
                <c:pt idx="6">
                  <c:v>223590.52023186858</c:v>
                </c:pt>
                <c:pt idx="7">
                  <c:v>227110.31452107755</c:v>
                </c:pt>
                <c:pt idx="8">
                  <c:v>230700.5046960708</c:v>
                </c:pt>
                <c:pt idx="9">
                  <c:v>234362.49867456383</c:v>
                </c:pt>
              </c:numCache>
            </c:numRef>
          </c:val>
          <c:extLst>
            <c:ext xmlns:c16="http://schemas.microsoft.com/office/drawing/2014/chart" uri="{C3380CC4-5D6E-409C-BE32-E72D297353CC}">
              <c16:uniqueId val="{00000001-7683-4B88-93B8-4C4945C02CF8}"/>
            </c:ext>
          </c:extLst>
        </c:ser>
        <c:ser>
          <c:idx val="0"/>
          <c:order val="2"/>
          <c:tx>
            <c:strRef>
              <c:f>DEPRECIATION!$B$52</c:f>
              <c:strCache>
                <c:ptCount val="1"/>
                <c:pt idx="0">
                  <c:v>R Spec</c:v>
                </c:pt>
              </c:strCache>
            </c:strRef>
          </c:tx>
          <c:spPr>
            <a:solidFill>
              <a:schemeClr val="accent3">
                <a:lumMod val="60000"/>
                <a:lumOff val="40000"/>
              </a:schemeClr>
            </a:solidFill>
          </c:spPr>
          <c:dLbls>
            <c:dLbl>
              <c:idx val="0"/>
              <c:layout>
                <c:manualLayout>
                  <c:x val="-7.5253181668968286E-2"/>
                  <c:y val="-1.290352405910322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7683-4B88-93B8-4C4945C02CF8}"/>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DEPRECIATION!$G$6:$G$15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DEPRECIATION!$E$56:$E$65</c:f>
              <c:numCache>
                <c:formatCode>"$"#,##0</c:formatCode>
                <c:ptCount val="10"/>
                <c:pt idx="0">
                  <c:v>4939.648798591048</c:v>
                </c:pt>
                <c:pt idx="1">
                  <c:v>5069.8412595361333</c:v>
                </c:pt>
                <c:pt idx="2">
                  <c:v>5669.4268924042399</c:v>
                </c:pt>
                <c:pt idx="3">
                  <c:v>5832.0079567104394</c:v>
                </c:pt>
                <c:pt idx="4">
                  <c:v>6111.71569806761</c:v>
                </c:pt>
                <c:pt idx="5">
                  <c:v>6207.1067640590654</c:v>
                </c:pt>
                <c:pt idx="6">
                  <c:v>6304.4056513703508</c:v>
                </c:pt>
                <c:pt idx="7">
                  <c:v>6403.6505164278606</c:v>
                </c:pt>
                <c:pt idx="8">
                  <c:v>6504.8802787865216</c:v>
                </c:pt>
                <c:pt idx="9">
                  <c:v>6608.1346363923567</c:v>
                </c:pt>
              </c:numCache>
            </c:numRef>
          </c:val>
          <c:extLst>
            <c:ext xmlns:c16="http://schemas.microsoft.com/office/drawing/2014/chart" uri="{C3380CC4-5D6E-409C-BE32-E72D297353CC}">
              <c16:uniqueId val="{00000003-7683-4B88-93B8-4C4945C02CF8}"/>
            </c:ext>
          </c:extLst>
        </c:ser>
        <c:dLbls>
          <c:showLegendKey val="0"/>
          <c:showVal val="0"/>
          <c:showCatName val="0"/>
          <c:showSerName val="0"/>
          <c:showPercent val="0"/>
          <c:showBubbleSize val="0"/>
        </c:dLbls>
        <c:axId val="349643136"/>
        <c:axId val="349645056"/>
      </c:areaChart>
      <c:lineChart>
        <c:grouping val="standard"/>
        <c:varyColors val="0"/>
        <c:ser>
          <c:idx val="4"/>
          <c:order val="3"/>
          <c:tx>
            <c:v>Current depreciation</c:v>
          </c:tx>
          <c:spPr>
            <a:ln w="41275">
              <a:solidFill>
                <a:srgbClr val="FFFF00"/>
              </a:solidFill>
            </a:ln>
          </c:spPr>
          <c:marker>
            <c:symbol val="none"/>
          </c:marker>
          <c:cat>
            <c:strRef>
              <c:f>DEPRECIATION!$G$6:$G$15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DEPRECIATION!$J$6:$J$15</c:f>
              <c:numCache>
                <c:formatCode>"$"#,##0</c:formatCode>
                <c:ptCount val="10"/>
                <c:pt idx="0">
                  <c:v>916544.74999999988</c:v>
                </c:pt>
                <c:pt idx="1">
                  <c:v>916544.74999999988</c:v>
                </c:pt>
                <c:pt idx="2">
                  <c:v>916544.74999999988</c:v>
                </c:pt>
                <c:pt idx="3">
                  <c:v>916544.74999999988</c:v>
                </c:pt>
                <c:pt idx="4">
                  <c:v>916544.74999999988</c:v>
                </c:pt>
                <c:pt idx="5">
                  <c:v>916544.74999999988</c:v>
                </c:pt>
                <c:pt idx="6">
                  <c:v>916544.74999999988</c:v>
                </c:pt>
                <c:pt idx="7">
                  <c:v>916544.74999999988</c:v>
                </c:pt>
                <c:pt idx="8">
                  <c:v>916544.74999999988</c:v>
                </c:pt>
                <c:pt idx="9">
                  <c:v>916544.74999999988</c:v>
                </c:pt>
              </c:numCache>
            </c:numRef>
          </c:val>
          <c:smooth val="0"/>
          <c:extLst>
            <c:ext xmlns:c16="http://schemas.microsoft.com/office/drawing/2014/chart" uri="{C3380CC4-5D6E-409C-BE32-E72D297353CC}">
              <c16:uniqueId val="{00000004-7683-4B88-93B8-4C4945C02CF8}"/>
            </c:ext>
          </c:extLst>
        </c:ser>
        <c:dLbls>
          <c:showLegendKey val="0"/>
          <c:showVal val="0"/>
          <c:showCatName val="0"/>
          <c:showSerName val="0"/>
          <c:showPercent val="0"/>
          <c:showBubbleSize val="0"/>
        </c:dLbls>
        <c:marker val="1"/>
        <c:smooth val="0"/>
        <c:axId val="349643136"/>
        <c:axId val="349645056"/>
      </c:lineChart>
      <c:catAx>
        <c:axId val="349643136"/>
        <c:scaling>
          <c:orientation val="minMax"/>
        </c:scaling>
        <c:delete val="0"/>
        <c:axPos val="b"/>
        <c:title>
          <c:tx>
            <c:rich>
              <a:bodyPr/>
              <a:lstStyle/>
              <a:p>
                <a:pPr>
                  <a:defRPr/>
                </a:pPr>
                <a:r>
                  <a:rPr lang="en-US"/>
                  <a:t>Projected depreciated expense</a:t>
                </a:r>
              </a:p>
            </c:rich>
          </c:tx>
          <c:overlay val="0"/>
        </c:title>
        <c:numFmt formatCode="General" sourceLinked="1"/>
        <c:majorTickMark val="out"/>
        <c:minorTickMark val="none"/>
        <c:tickLblPos val="nextTo"/>
        <c:crossAx val="349645056"/>
        <c:crosses val="autoZero"/>
        <c:auto val="1"/>
        <c:lblAlgn val="ctr"/>
        <c:lblOffset val="100"/>
        <c:noMultiLvlLbl val="0"/>
      </c:catAx>
      <c:valAx>
        <c:axId val="349645056"/>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none"/>
        <c:tickLblPos val="nextTo"/>
        <c:crossAx val="349643136"/>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a:lstStyle/>
    <a:p>
      <a:pPr>
        <a:defRPr sz="1200">
          <a:latin typeface="Arial Narrow" pitchFamily="34"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0.57715</cdr:x>
      <cdr:y>0.16915</cdr:y>
    </cdr:from>
    <cdr:to>
      <cdr:x>0.75706</cdr:x>
      <cdr:y>0.2964</cdr:y>
    </cdr:to>
    <cdr:sp macro="" textlink="">
      <cdr:nvSpPr>
        <cdr:cNvPr id="2" name="TextBox 1"/>
        <cdr:cNvSpPr txBox="1"/>
      </cdr:nvSpPr>
      <cdr:spPr>
        <a:xfrm xmlns:a="http://schemas.openxmlformats.org/drawingml/2006/main">
          <a:off x="3429021" y="669848"/>
          <a:ext cx="1068904" cy="503910"/>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1200">
              <a:latin typeface="Arial Narrow" pitchFamily="34" charset="0"/>
            </a:rPr>
            <a:t>Projected asset </a:t>
          </a:r>
        </a:p>
        <a:p xmlns:a="http://schemas.openxmlformats.org/drawingml/2006/main">
          <a:pPr algn="ctr"/>
          <a:r>
            <a:rPr lang="en-AU" sz="1200">
              <a:latin typeface="Arial Narrow" pitchFamily="34" charset="0"/>
            </a:rPr>
            <a:t>values</a:t>
          </a:r>
          <a:r>
            <a:rPr lang="en-AU" sz="1200" baseline="0">
              <a:latin typeface="Arial Narrow" pitchFamily="34" charset="0"/>
            </a:rPr>
            <a:t> (CRC)</a:t>
          </a:r>
          <a:endParaRPr lang="en-AU" sz="1200">
            <a:latin typeface="Arial Narrow"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391B7-F03D-481B-BE6D-8F569F145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75</Pages>
  <Words>15350</Words>
  <Characters>87345</Characters>
  <Application>Microsoft Office Word</Application>
  <DocSecurity>0</DocSecurity>
  <Lines>4367</Lines>
  <Paragraphs>2702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99993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Smith</dc:creator>
  <cp:lastModifiedBy>Nadia Milne</cp:lastModifiedBy>
  <cp:revision>30</cp:revision>
  <cp:lastPrinted>2021-08-31T00:47:00Z</cp:lastPrinted>
  <dcterms:created xsi:type="dcterms:W3CDTF">2021-06-03T03:53:00Z</dcterms:created>
  <dcterms:modified xsi:type="dcterms:W3CDTF">2021-09-29T04:45:00Z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