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968" w:rsidRDefault="00AC6968" w:rsidP="009D01E0">
      <w:pPr>
        <w:pBdr>
          <w:top w:val="double" w:sz="12" w:space="1" w:color="auto"/>
          <w:left w:val="double" w:sz="12" w:space="1" w:color="auto"/>
          <w:right w:val="double" w:sz="12" w:space="1" w:color="auto"/>
        </w:pBdr>
      </w:pPr>
      <w:bookmarkStart w:id="0" w:name="_GoBack"/>
      <w:bookmarkEnd w:id="0"/>
      <w:permStart w:id="1211459178" w:edGrp="everyone"/>
      <w:permEnd w:id="1211459178"/>
    </w:p>
    <w:p w:rsidR="00AC6968" w:rsidRDefault="00AC6968" w:rsidP="009D01E0">
      <w:pPr>
        <w:pBdr>
          <w:top w:val="double" w:sz="12" w:space="1" w:color="auto"/>
          <w:left w:val="double" w:sz="12" w:space="1" w:color="auto"/>
          <w:right w:val="double" w:sz="12" w:space="1" w:color="auto"/>
        </w:pBdr>
      </w:pPr>
    </w:p>
    <w:p w:rsidR="00AC6968" w:rsidRDefault="00AC6968" w:rsidP="009D01E0">
      <w:pPr>
        <w:pBdr>
          <w:top w:val="double" w:sz="12" w:space="1" w:color="auto"/>
          <w:left w:val="double" w:sz="12" w:space="1" w:color="auto"/>
          <w:right w:val="double" w:sz="12" w:space="1" w:color="auto"/>
        </w:pBdr>
      </w:pPr>
    </w:p>
    <w:p w:rsidR="00AC6968" w:rsidRDefault="00AC6968" w:rsidP="009D01E0">
      <w:pPr>
        <w:pBdr>
          <w:left w:val="double" w:sz="12" w:space="1" w:color="auto"/>
          <w:right w:val="double" w:sz="12" w:space="1" w:color="auto"/>
        </w:pBdr>
        <w:jc w:val="center"/>
        <w:rPr>
          <w:b/>
          <w:sz w:val="44"/>
        </w:rPr>
      </w:pPr>
      <w:r>
        <w:rPr>
          <w:b/>
          <w:sz w:val="44"/>
        </w:rPr>
        <w:t xml:space="preserve">CITY OF </w:t>
      </w:r>
      <w:smartTag w:uri="urn:schemas-microsoft-com:office:smarttags" w:element="City">
        <w:smartTag w:uri="urn:schemas-microsoft-com:office:smarttags" w:element="place">
          <w:r>
            <w:rPr>
              <w:b/>
              <w:sz w:val="44"/>
            </w:rPr>
            <w:t>COCKBURN</w:t>
          </w:r>
        </w:smartTag>
      </w:smartTag>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r>
        <w:object w:dxaOrig="2385" w:dyaOrig="2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108pt" o:ole="">
            <v:imagedata r:id="rId8" o:title="" cropbottom="-3414f" cropright="-3121f"/>
          </v:shape>
          <o:OLEObject Type="Embed" ProgID="MS_ClipArt_Gallery.2" ShapeID="_x0000_i1025" DrawAspect="Content" ObjectID="_1551678843" r:id="rId9"/>
        </w:object>
      </w: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2426D9" w:rsidP="009D01E0">
      <w:pPr>
        <w:pBdr>
          <w:left w:val="double" w:sz="12" w:space="1" w:color="auto"/>
          <w:right w:val="double" w:sz="12" w:space="1" w:color="auto"/>
        </w:pBdr>
        <w:jc w:val="center"/>
        <w:rPr>
          <w:b/>
          <w:sz w:val="40"/>
        </w:rPr>
      </w:pPr>
      <w:r>
        <w:rPr>
          <w:b/>
          <w:sz w:val="40"/>
        </w:rPr>
        <w:t>AUDIT &amp; STRATEGIC FINANCE COMMITTEE</w:t>
      </w: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rPr>
          <w:b/>
          <w:sz w:val="48"/>
        </w:rPr>
      </w:pPr>
      <w:r>
        <w:rPr>
          <w:b/>
          <w:sz w:val="48"/>
        </w:rPr>
        <w:t>MINUTES</w:t>
      </w: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rPr>
          <w:b/>
          <w:sz w:val="40"/>
        </w:rPr>
      </w:pPr>
      <w:r>
        <w:rPr>
          <w:b/>
          <w:sz w:val="40"/>
        </w:rPr>
        <w:t>FOR</w:t>
      </w:r>
    </w:p>
    <w:p w:rsidR="00AC6968" w:rsidRDefault="00AC6968" w:rsidP="009D01E0">
      <w:pPr>
        <w:pBdr>
          <w:left w:val="double" w:sz="12" w:space="1" w:color="auto"/>
          <w:right w:val="double" w:sz="12" w:space="1" w:color="auto"/>
        </w:pBdr>
        <w:jc w:val="center"/>
        <w:rPr>
          <w:b/>
          <w:sz w:val="40"/>
        </w:rPr>
      </w:pPr>
    </w:p>
    <w:p w:rsidR="00AC6968" w:rsidRDefault="00AC6968" w:rsidP="009D01E0">
      <w:pPr>
        <w:pBdr>
          <w:left w:val="double" w:sz="12" w:space="1" w:color="auto"/>
          <w:right w:val="double" w:sz="12" w:space="1" w:color="auto"/>
        </w:pBdr>
        <w:jc w:val="center"/>
        <w:rPr>
          <w:b/>
          <w:sz w:val="40"/>
        </w:rPr>
      </w:pPr>
      <w:bookmarkStart w:id="1" w:name="Meetingdateday_upper"/>
      <w:bookmarkEnd w:id="1"/>
      <w:r>
        <w:rPr>
          <w:b/>
          <w:sz w:val="40"/>
        </w:rPr>
        <w:t xml:space="preserve">THURSDAY, </w:t>
      </w:r>
      <w:bookmarkStart w:id="2" w:name="Meetingdate"/>
      <w:bookmarkEnd w:id="2"/>
      <w:r>
        <w:rPr>
          <w:b/>
          <w:sz w:val="40"/>
        </w:rPr>
        <w:t>16 MARCH 2017</w:t>
      </w: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C6968" w:rsidP="009D01E0">
      <w:pPr>
        <w:pBdr>
          <w:left w:val="double" w:sz="12" w:space="1" w:color="auto"/>
          <w:right w:val="double" w:sz="12" w:space="1" w:color="auto"/>
        </w:pBdr>
        <w:jc w:val="center"/>
      </w:pPr>
    </w:p>
    <w:p w:rsidR="00AC6968" w:rsidRDefault="00A91ED7" w:rsidP="009D01E0">
      <w:pPr>
        <w:pBdr>
          <w:left w:val="double" w:sz="12" w:space="1" w:color="auto"/>
          <w:bottom w:val="double" w:sz="12" w:space="1" w:color="auto"/>
          <w:right w:val="double" w:sz="12" w:space="1" w:color="auto"/>
        </w:pBdr>
        <w:jc w:val="center"/>
      </w:pPr>
      <w:r>
        <w:rPr>
          <w:noProof/>
          <w:lang w:eastAsia="en-AU"/>
        </w:rPr>
        <mc:AlternateContent>
          <mc:Choice Requires="wps">
            <w:drawing>
              <wp:anchor distT="0" distB="0" distL="114300" distR="114300" simplePos="0" relativeHeight="251662336" behindDoc="0" locked="0" layoutInCell="1" allowOverlap="1">
                <wp:simplePos x="0" y="0"/>
                <wp:positionH relativeFrom="column">
                  <wp:posOffset>1228090</wp:posOffset>
                </wp:positionH>
                <wp:positionV relativeFrom="paragraph">
                  <wp:posOffset>158750</wp:posOffset>
                </wp:positionV>
                <wp:extent cx="3382010" cy="1590675"/>
                <wp:effectExtent l="27940" t="20320" r="19050" b="2730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010" cy="1590675"/>
                        </a:xfrm>
                        <a:prstGeom prst="rect">
                          <a:avLst/>
                        </a:prstGeom>
                        <a:solidFill>
                          <a:srgbClr val="FFFFFF"/>
                        </a:solidFill>
                        <a:ln w="38100" cmpd="dbl">
                          <a:solidFill>
                            <a:srgbClr val="000000"/>
                          </a:solidFill>
                          <a:miter lim="800000"/>
                          <a:headEnd/>
                          <a:tailEnd/>
                        </a:ln>
                      </wps:spPr>
                      <wps:txbx>
                        <w:txbxContent>
                          <w:p w:rsidR="009D01E0" w:rsidRDefault="009D01E0" w:rsidP="009D01E0">
                            <w:pPr>
                              <w:jc w:val="center"/>
                            </w:pPr>
                            <w:r w:rsidRPr="00D834AC">
                              <w:t xml:space="preserve">These Minutes </w:t>
                            </w:r>
                            <w:r>
                              <w:t>a</w:t>
                            </w:r>
                            <w:r w:rsidRPr="00D834AC">
                              <w:t xml:space="preserve">re </w:t>
                            </w:r>
                            <w:r>
                              <w:t>s</w:t>
                            </w:r>
                            <w:r w:rsidRPr="00D834AC">
                              <w:t xml:space="preserve">ubject </w:t>
                            </w:r>
                            <w:r>
                              <w:t>t</w:t>
                            </w:r>
                            <w:r w:rsidRPr="00D834AC">
                              <w:t>o Confirmation</w:t>
                            </w:r>
                          </w:p>
                          <w:p w:rsidR="009D01E0" w:rsidRDefault="009D01E0" w:rsidP="009D01E0">
                            <w:pPr>
                              <w:jc w:val="center"/>
                            </w:pPr>
                          </w:p>
                          <w:p w:rsidR="009D01E0" w:rsidRDefault="009D01E0" w:rsidP="009D01E0">
                            <w:pPr>
                              <w:jc w:val="center"/>
                            </w:pPr>
                            <w:r>
                              <w:t>Presiding Member’s Signature</w:t>
                            </w:r>
                          </w:p>
                          <w:p w:rsidR="009D01E0" w:rsidRDefault="009D01E0" w:rsidP="009D01E0">
                            <w:pPr>
                              <w:jc w:val="center"/>
                            </w:pPr>
                          </w:p>
                          <w:p w:rsidR="009D01E0" w:rsidRDefault="009D01E0" w:rsidP="009D01E0">
                            <w:pPr>
                              <w:jc w:val="center"/>
                            </w:pPr>
                          </w:p>
                          <w:p w:rsidR="009D01E0" w:rsidRDefault="009D01E0" w:rsidP="009D01E0">
                            <w:pPr>
                              <w:jc w:val="center"/>
                            </w:pPr>
                            <w:r>
                              <w:t>_____________________________</w:t>
                            </w:r>
                          </w:p>
                          <w:p w:rsidR="009D01E0" w:rsidRDefault="009D01E0" w:rsidP="009D01E0">
                            <w:pPr>
                              <w:jc w:val="center"/>
                            </w:pPr>
                          </w:p>
                          <w:p w:rsidR="009D01E0" w:rsidRPr="00D834AC" w:rsidRDefault="009D01E0" w:rsidP="009D01E0">
                            <w:pPr>
                              <w:jc w:val="center"/>
                            </w:pPr>
                            <w:r>
                              <w:t>Date: ___</w:t>
                            </w:r>
                            <w:r w:rsidRPr="00A91ED7">
                              <w:rPr>
                                <w:u w:val="single"/>
                              </w:rPr>
                              <w:t>20 July 2017</w:t>
                            </w:r>
                            <w:r>
                              <w:t>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96.7pt;margin-top:12.5pt;width:266.3pt;height:12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" strokeweight="3pt">
                <v:stroke linestyle="thinThin"/>
                <v:textbox>
                  <w:txbxContent>
                    <w:p w:rsidR="009D01E0" w:rsidRDefault="009D01E0" w:rsidP="009D01E0">
                      <w:pPr>
                        <w:jc w:val="center"/>
                      </w:pPr>
                      <w:r w:rsidRPr="00D834AC">
                        <w:t xml:space="preserve">These Minutes </w:t>
                      </w:r>
                      <w:r>
                        <w:t>a</w:t>
                      </w:r>
                      <w:r w:rsidRPr="00D834AC">
                        <w:t xml:space="preserve">re </w:t>
                      </w:r>
                      <w:r>
                        <w:t>s</w:t>
                      </w:r>
                      <w:r w:rsidRPr="00D834AC">
                        <w:t xml:space="preserve">ubject </w:t>
                      </w:r>
                      <w:r>
                        <w:t>t</w:t>
                      </w:r>
                      <w:r w:rsidRPr="00D834AC">
                        <w:t>o Confirmation</w:t>
                      </w:r>
                    </w:p>
                    <w:p w:rsidR="009D01E0" w:rsidRDefault="009D01E0" w:rsidP="009D01E0">
                      <w:pPr>
                        <w:jc w:val="center"/>
                      </w:pPr>
                    </w:p>
                    <w:p w:rsidR="009D01E0" w:rsidRDefault="009D01E0" w:rsidP="009D01E0">
                      <w:pPr>
                        <w:jc w:val="center"/>
                      </w:pPr>
                      <w:r>
                        <w:t>Presiding Member’s Signature</w:t>
                      </w:r>
                    </w:p>
                    <w:p w:rsidR="009D01E0" w:rsidRDefault="009D01E0" w:rsidP="009D01E0">
                      <w:pPr>
                        <w:jc w:val="center"/>
                      </w:pPr>
                    </w:p>
                    <w:p w:rsidR="009D01E0" w:rsidRDefault="009D01E0" w:rsidP="009D01E0">
                      <w:pPr>
                        <w:jc w:val="center"/>
                      </w:pPr>
                    </w:p>
                    <w:p w:rsidR="009D01E0" w:rsidRDefault="009D01E0" w:rsidP="009D01E0">
                      <w:pPr>
                        <w:jc w:val="center"/>
                      </w:pPr>
                      <w:r>
                        <w:t>_____________________________</w:t>
                      </w:r>
                    </w:p>
                    <w:p w:rsidR="009D01E0" w:rsidRDefault="009D01E0" w:rsidP="009D01E0">
                      <w:pPr>
                        <w:jc w:val="center"/>
                      </w:pPr>
                    </w:p>
                    <w:p w:rsidR="009D01E0" w:rsidRPr="00D834AC" w:rsidRDefault="009D01E0" w:rsidP="009D01E0">
                      <w:pPr>
                        <w:jc w:val="center"/>
                      </w:pPr>
                      <w:r>
                        <w:t>Date: ___</w:t>
                      </w:r>
                      <w:r w:rsidRPr="00A91ED7">
                        <w:rPr>
                          <w:u w:val="single"/>
                        </w:rPr>
                        <w:t>20 July 2017</w:t>
                      </w:r>
                      <w:r>
                        <w:t>_____</w:t>
                      </w:r>
                    </w:p>
                  </w:txbxContent>
                </v:textbox>
              </v:shape>
            </w:pict>
          </mc:Fallback>
        </mc:AlternateContent>
      </w: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pBdr>
          <w:left w:val="double" w:sz="12" w:space="1" w:color="auto"/>
          <w:bottom w:val="double" w:sz="12" w:space="1" w:color="auto"/>
          <w:right w:val="double" w:sz="12" w:space="1" w:color="auto"/>
        </w:pBdr>
        <w:jc w:val="center"/>
      </w:pPr>
    </w:p>
    <w:p w:rsidR="00AC6968" w:rsidRDefault="00AC6968" w:rsidP="009D01E0">
      <w:pPr>
        <w:jc w:val="left"/>
        <w:rPr>
          <w:b/>
          <w:bCs/>
          <w:sz w:val="32"/>
        </w:rPr>
      </w:pPr>
    </w:p>
    <w:p w:rsidR="00AC6968" w:rsidRDefault="00AC6968">
      <w:pPr>
        <w:jc w:val="center"/>
        <w:rPr>
          <w:b/>
          <w:bCs/>
          <w:sz w:val="32"/>
        </w:rPr>
        <w:sectPr w:rsidR="00AC6968" w:rsidSect="00AC6968">
          <w:pgSz w:w="11907" w:h="16839"/>
          <w:pgMar w:top="1152" w:right="1440" w:bottom="1152" w:left="1440" w:header="706" w:footer="706" w:gutter="0"/>
          <w:cols w:space="720"/>
          <w:docGrid w:linePitch="326"/>
        </w:sectPr>
      </w:pPr>
    </w:p>
    <w:p w:rsidR="00AC6968" w:rsidRDefault="00AC6968">
      <w:pPr>
        <w:jc w:val="center"/>
        <w:rPr>
          <w:b/>
          <w:bCs/>
          <w:sz w:val="32"/>
        </w:rPr>
      </w:pPr>
      <w:r>
        <w:rPr>
          <w:b/>
          <w:bCs/>
          <w:sz w:val="32"/>
        </w:rPr>
        <w:lastRenderedPageBreak/>
        <w:t>CITY OF COCKBURN</w:t>
      </w:r>
    </w:p>
    <w:p w:rsidR="00AC6968" w:rsidRDefault="00AC6968">
      <w:pPr>
        <w:jc w:val="left"/>
        <w:rPr>
          <w:b/>
          <w:bCs/>
        </w:rPr>
      </w:pPr>
    </w:p>
    <w:p w:rsidR="00AC6968" w:rsidRDefault="00AC6968">
      <w:r>
        <w:rPr>
          <w:b/>
          <w:sz w:val="26"/>
        </w:rPr>
        <w:t xml:space="preserve">SUMMARY OF MINUTES OF </w:t>
      </w:r>
      <w:bookmarkStart w:id="3" w:name="Meetingbody_upper"/>
      <w:bookmarkEnd w:id="3"/>
      <w:r>
        <w:rPr>
          <w:b/>
          <w:sz w:val="26"/>
        </w:rPr>
        <w:t xml:space="preserve">AUDIT &amp; STRATEGIC FINANCE COMMITTEE MEETING HELD ON </w:t>
      </w:r>
      <w:bookmarkStart w:id="4" w:name="Meetingdateday_2"/>
      <w:bookmarkEnd w:id="4"/>
      <w:r>
        <w:rPr>
          <w:b/>
          <w:sz w:val="26"/>
        </w:rPr>
        <w:t xml:space="preserve">THURSDAY, </w:t>
      </w:r>
      <w:bookmarkStart w:id="5" w:name="Meetingdate_2"/>
      <w:bookmarkEnd w:id="5"/>
      <w:r>
        <w:rPr>
          <w:b/>
          <w:sz w:val="26"/>
        </w:rPr>
        <w:t xml:space="preserve">16 MARCH 2017 AT </w:t>
      </w:r>
      <w:bookmarkStart w:id="6" w:name="Meetingtime"/>
      <w:bookmarkEnd w:id="6"/>
      <w:r>
        <w:rPr>
          <w:b/>
          <w:sz w:val="26"/>
        </w:rPr>
        <w:t xml:space="preserve">6:00 </w:t>
      </w:r>
      <w:bookmarkStart w:id="7" w:name="AMPMcaps"/>
      <w:bookmarkEnd w:id="7"/>
      <w:r>
        <w:rPr>
          <w:b/>
          <w:sz w:val="26"/>
        </w:rPr>
        <w:t>PM</w:t>
      </w:r>
    </w:p>
    <w:p w:rsidR="00AC6968" w:rsidRDefault="00AC6968">
      <w:pPr>
        <w:tabs>
          <w:tab w:val="left" w:pos="1440"/>
          <w:tab w:val="left" w:pos="2160"/>
        </w:tabs>
        <w:ind w:left="1440" w:hanging="1440"/>
        <w:rPr>
          <w:sz w:val="28"/>
        </w:rPr>
      </w:pPr>
    </w:p>
    <w:p w:rsidR="00AC6968" w:rsidRDefault="00AC6968">
      <w:pPr>
        <w:pBdr>
          <w:top w:val="double" w:sz="12" w:space="1" w:color="auto"/>
        </w:pBdr>
        <w:tabs>
          <w:tab w:val="left" w:pos="8931"/>
        </w:tabs>
        <w:rPr>
          <w:sz w:val="28"/>
        </w:rPr>
      </w:pPr>
    </w:p>
    <w:p w:rsidR="00AC6968" w:rsidRDefault="00AC6968">
      <w:pPr>
        <w:jc w:val="right"/>
        <w:rPr>
          <w:b/>
        </w:rPr>
      </w:pPr>
      <w:r>
        <w:rPr>
          <w:b/>
        </w:rPr>
        <w:t>Page</w:t>
      </w:r>
    </w:p>
    <w:p w:rsidR="00AC6968" w:rsidRDefault="00AC6968">
      <w:pPr>
        <w:tabs>
          <w:tab w:val="left" w:pos="1440"/>
          <w:tab w:val="left" w:pos="2160"/>
          <w:tab w:val="right" w:pos="9180"/>
        </w:tabs>
        <w:ind w:left="1440" w:hanging="1440"/>
      </w:pPr>
    </w:p>
    <w:p w:rsidR="00897BFF" w:rsidRDefault="00AC6968">
      <w:pPr>
        <w:pStyle w:val="TOC1"/>
        <w:rPr>
          <w:rFonts w:asciiTheme="minorHAnsi" w:eastAsiaTheme="minorEastAsia" w:hAnsiTheme="minorHAnsi" w:cstheme="minorBidi"/>
          <w:caps w:val="0"/>
          <w:noProof/>
          <w:szCs w:val="22"/>
          <w:lang w:eastAsia="en-AU"/>
        </w:rPr>
      </w:pPr>
      <w:r>
        <w:fldChar w:fldCharType="begin"/>
      </w:r>
      <w:r>
        <w:instrText xml:space="preserve"> TOC  \t "AGHEAD1, 1, AGHEAD2, 2, AGHEAD3, 3,AGHEAD4, 4, FILENO, 5"\* MERGEFORMAT </w:instrText>
      </w:r>
      <w:r>
        <w:fldChar w:fldCharType="separate"/>
      </w:r>
      <w:r w:rsidR="00897BFF">
        <w:rPr>
          <w:noProof/>
        </w:rPr>
        <w:t>1.</w:t>
      </w:r>
      <w:r w:rsidR="00897BFF">
        <w:rPr>
          <w:rFonts w:asciiTheme="minorHAnsi" w:eastAsiaTheme="minorEastAsia" w:hAnsiTheme="minorHAnsi" w:cstheme="minorBidi"/>
          <w:caps w:val="0"/>
          <w:noProof/>
          <w:szCs w:val="22"/>
          <w:lang w:eastAsia="en-AU"/>
        </w:rPr>
        <w:tab/>
      </w:r>
      <w:r w:rsidR="00897BFF">
        <w:rPr>
          <w:noProof/>
        </w:rPr>
        <w:t>DECLARATION OF MEETING</w:t>
      </w:r>
      <w:r w:rsidR="00897BFF">
        <w:rPr>
          <w:noProof/>
        </w:rPr>
        <w:tab/>
      </w:r>
      <w:r w:rsidR="00897BFF">
        <w:rPr>
          <w:noProof/>
        </w:rPr>
        <w:fldChar w:fldCharType="begin"/>
      </w:r>
      <w:r w:rsidR="00897BFF">
        <w:rPr>
          <w:noProof/>
        </w:rPr>
        <w:instrText xml:space="preserve"> PAGEREF _Toc477507192 \h </w:instrText>
      </w:r>
      <w:r w:rsidR="00897BFF">
        <w:rPr>
          <w:noProof/>
        </w:rPr>
      </w:r>
      <w:r w:rsidR="00897BFF">
        <w:rPr>
          <w:noProof/>
        </w:rPr>
        <w:fldChar w:fldCharType="separate"/>
      </w:r>
      <w:r w:rsidR="002D79D9">
        <w:rPr>
          <w:noProof/>
        </w:rPr>
        <w:t>1</w:t>
      </w:r>
      <w:r w:rsidR="00897BFF">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2.</w:t>
      </w:r>
      <w:r>
        <w:rPr>
          <w:rFonts w:asciiTheme="minorHAnsi" w:eastAsiaTheme="minorEastAsia" w:hAnsiTheme="minorHAnsi" w:cstheme="minorBidi"/>
          <w:caps w:val="0"/>
          <w:noProof/>
          <w:szCs w:val="22"/>
          <w:lang w:eastAsia="en-AU"/>
        </w:rPr>
        <w:tab/>
      </w:r>
      <w:r>
        <w:rPr>
          <w:noProof/>
        </w:rPr>
        <w:t>APPOINTMENT OF PRESIDING MEMBER (If required)</w:t>
      </w:r>
      <w:r>
        <w:rPr>
          <w:noProof/>
        </w:rPr>
        <w:tab/>
      </w:r>
      <w:r>
        <w:rPr>
          <w:noProof/>
        </w:rPr>
        <w:fldChar w:fldCharType="begin"/>
      </w:r>
      <w:r>
        <w:rPr>
          <w:noProof/>
        </w:rPr>
        <w:instrText xml:space="preserve"> PAGEREF _Toc477507193 \h </w:instrText>
      </w:r>
      <w:r>
        <w:rPr>
          <w:noProof/>
        </w:rPr>
      </w:r>
      <w:r>
        <w:rPr>
          <w:noProof/>
        </w:rPr>
        <w:fldChar w:fldCharType="separate"/>
      </w:r>
      <w:r w:rsidR="002D79D9">
        <w:rPr>
          <w:noProof/>
        </w:rPr>
        <w:t>1</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3.</w:t>
      </w:r>
      <w:r>
        <w:rPr>
          <w:rFonts w:asciiTheme="minorHAnsi" w:eastAsiaTheme="minorEastAsia" w:hAnsiTheme="minorHAnsi" w:cstheme="minorBidi"/>
          <w:caps w:val="0"/>
          <w:noProof/>
          <w:szCs w:val="22"/>
          <w:lang w:eastAsia="en-AU"/>
        </w:rPr>
        <w:tab/>
      </w:r>
      <w:r>
        <w:rPr>
          <w:noProof/>
        </w:rPr>
        <w:t>DISCLAIMER (Read aloud by Presiding Member)</w:t>
      </w:r>
      <w:r>
        <w:rPr>
          <w:noProof/>
        </w:rPr>
        <w:tab/>
      </w:r>
      <w:r>
        <w:rPr>
          <w:noProof/>
        </w:rPr>
        <w:fldChar w:fldCharType="begin"/>
      </w:r>
      <w:r>
        <w:rPr>
          <w:noProof/>
        </w:rPr>
        <w:instrText xml:space="preserve"> PAGEREF _Toc477507194 \h </w:instrText>
      </w:r>
      <w:r>
        <w:rPr>
          <w:noProof/>
        </w:rPr>
      </w:r>
      <w:r>
        <w:rPr>
          <w:noProof/>
        </w:rPr>
        <w:fldChar w:fldCharType="separate"/>
      </w:r>
      <w:r w:rsidR="002D79D9">
        <w:rPr>
          <w:noProof/>
        </w:rPr>
        <w:t>2</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4.</w:t>
      </w:r>
      <w:r>
        <w:rPr>
          <w:rFonts w:asciiTheme="minorHAnsi" w:eastAsiaTheme="minorEastAsia" w:hAnsiTheme="minorHAnsi" w:cstheme="minorBidi"/>
          <w:caps w:val="0"/>
          <w:noProof/>
          <w:szCs w:val="22"/>
          <w:lang w:eastAsia="en-AU"/>
        </w:rPr>
        <w:tab/>
      </w:r>
      <w:r>
        <w:rPr>
          <w:noProof/>
        </w:rPr>
        <w:t>ACKNOWLEDGEMENT OF RECEIPT OF WRITTEN DECLARATIONS OF FINANCIAL INTEREST AND CONFLICT OF INTEREST (BY PRESIDING MEMBER)</w:t>
      </w:r>
      <w:r>
        <w:rPr>
          <w:noProof/>
        </w:rPr>
        <w:tab/>
      </w:r>
      <w:r>
        <w:rPr>
          <w:noProof/>
        </w:rPr>
        <w:fldChar w:fldCharType="begin"/>
      </w:r>
      <w:r>
        <w:rPr>
          <w:noProof/>
        </w:rPr>
        <w:instrText xml:space="preserve"> PAGEREF _Toc477507195 \h </w:instrText>
      </w:r>
      <w:r>
        <w:rPr>
          <w:noProof/>
        </w:rPr>
      </w:r>
      <w:r>
        <w:rPr>
          <w:noProof/>
        </w:rPr>
        <w:fldChar w:fldCharType="separate"/>
      </w:r>
      <w:r w:rsidR="002D79D9">
        <w:rPr>
          <w:noProof/>
        </w:rPr>
        <w:t>2</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5.</w:t>
      </w:r>
      <w:r>
        <w:rPr>
          <w:rFonts w:asciiTheme="minorHAnsi" w:eastAsiaTheme="minorEastAsia" w:hAnsiTheme="minorHAnsi" w:cstheme="minorBidi"/>
          <w:caps w:val="0"/>
          <w:noProof/>
          <w:szCs w:val="22"/>
          <w:lang w:eastAsia="en-AU"/>
        </w:rPr>
        <w:tab/>
      </w:r>
      <w:r>
        <w:rPr>
          <w:noProof/>
        </w:rPr>
        <w:t>APOLOGIES &amp; LEAVE OF ABSENCE</w:t>
      </w:r>
      <w:r>
        <w:rPr>
          <w:noProof/>
        </w:rPr>
        <w:tab/>
      </w:r>
      <w:r>
        <w:rPr>
          <w:noProof/>
        </w:rPr>
        <w:fldChar w:fldCharType="begin"/>
      </w:r>
      <w:r>
        <w:rPr>
          <w:noProof/>
        </w:rPr>
        <w:instrText xml:space="preserve"> PAGEREF _Toc477507196 \h </w:instrText>
      </w:r>
      <w:r>
        <w:rPr>
          <w:noProof/>
        </w:rPr>
      </w:r>
      <w:r>
        <w:rPr>
          <w:noProof/>
        </w:rPr>
        <w:fldChar w:fldCharType="separate"/>
      </w:r>
      <w:r w:rsidR="002D79D9">
        <w:rPr>
          <w:noProof/>
        </w:rPr>
        <w:t>2</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6.</w:t>
      </w:r>
      <w:r>
        <w:rPr>
          <w:rFonts w:asciiTheme="minorHAnsi" w:eastAsiaTheme="minorEastAsia" w:hAnsiTheme="minorHAnsi" w:cstheme="minorBidi"/>
          <w:caps w:val="0"/>
          <w:noProof/>
          <w:szCs w:val="22"/>
          <w:lang w:eastAsia="en-AU"/>
        </w:rPr>
        <w:tab/>
      </w:r>
      <w:r>
        <w:rPr>
          <w:noProof/>
        </w:rPr>
        <w:t>PUBLIC QUESTION TIME</w:t>
      </w:r>
      <w:r>
        <w:rPr>
          <w:noProof/>
        </w:rPr>
        <w:tab/>
      </w:r>
      <w:r>
        <w:rPr>
          <w:noProof/>
        </w:rPr>
        <w:fldChar w:fldCharType="begin"/>
      </w:r>
      <w:r>
        <w:rPr>
          <w:noProof/>
        </w:rPr>
        <w:instrText xml:space="preserve"> PAGEREF _Toc477507197 \h </w:instrText>
      </w:r>
      <w:r>
        <w:rPr>
          <w:noProof/>
        </w:rPr>
      </w:r>
      <w:r>
        <w:rPr>
          <w:noProof/>
        </w:rPr>
        <w:fldChar w:fldCharType="separate"/>
      </w:r>
      <w:r w:rsidR="002D79D9">
        <w:rPr>
          <w:noProof/>
        </w:rPr>
        <w:t>2</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7.</w:t>
      </w:r>
      <w:r>
        <w:rPr>
          <w:rFonts w:asciiTheme="minorHAnsi" w:eastAsiaTheme="minorEastAsia" w:hAnsiTheme="minorHAnsi" w:cstheme="minorBidi"/>
          <w:caps w:val="0"/>
          <w:noProof/>
          <w:szCs w:val="22"/>
          <w:lang w:eastAsia="en-AU"/>
        </w:rPr>
        <w:tab/>
      </w:r>
      <w:r>
        <w:rPr>
          <w:noProof/>
        </w:rPr>
        <w:t>CONFIRMATION OF MINUTES</w:t>
      </w:r>
      <w:r>
        <w:rPr>
          <w:noProof/>
        </w:rPr>
        <w:tab/>
      </w:r>
      <w:r>
        <w:rPr>
          <w:noProof/>
        </w:rPr>
        <w:fldChar w:fldCharType="begin"/>
      </w:r>
      <w:r>
        <w:rPr>
          <w:noProof/>
        </w:rPr>
        <w:instrText xml:space="preserve"> PAGEREF _Toc477507198 \h </w:instrText>
      </w:r>
      <w:r>
        <w:rPr>
          <w:noProof/>
        </w:rPr>
      </w:r>
      <w:r>
        <w:rPr>
          <w:noProof/>
        </w:rPr>
        <w:fldChar w:fldCharType="separate"/>
      </w:r>
      <w:r w:rsidR="002D79D9">
        <w:rPr>
          <w:noProof/>
        </w:rPr>
        <w:t>2</w:t>
      </w:r>
      <w:r>
        <w:rPr>
          <w:noProof/>
        </w:rPr>
        <w:fldChar w:fldCharType="end"/>
      </w:r>
    </w:p>
    <w:p w:rsidR="00897BFF" w:rsidRDefault="00897BFF">
      <w:pPr>
        <w:pStyle w:val="TOC2"/>
        <w:tabs>
          <w:tab w:val="left" w:pos="1360"/>
        </w:tabs>
        <w:rPr>
          <w:rFonts w:asciiTheme="minorHAnsi" w:eastAsiaTheme="minorEastAsia" w:hAnsiTheme="minorHAnsi" w:cstheme="minorBidi"/>
          <w:caps w:val="0"/>
          <w:szCs w:val="22"/>
          <w:lang w:eastAsia="en-AU"/>
        </w:rPr>
      </w:pPr>
      <w:r>
        <w:t>7.1</w:t>
      </w:r>
      <w:r>
        <w:rPr>
          <w:rFonts w:asciiTheme="minorHAnsi" w:eastAsiaTheme="minorEastAsia" w:hAnsiTheme="minorHAnsi" w:cstheme="minorBidi"/>
          <w:caps w:val="0"/>
          <w:szCs w:val="22"/>
          <w:lang w:eastAsia="en-AU"/>
        </w:rPr>
        <w:tab/>
      </w:r>
      <w:r w:rsidRPr="00C32D31">
        <w:rPr>
          <w:u w:val="single"/>
        </w:rPr>
        <w:t>(MINUTE NO 185)</w:t>
      </w:r>
      <w:r>
        <w:t xml:space="preserve"> (ASFC 16/3/2017) - MINUTES OF THE AUDIT &amp; STRATEGIC FINANCE COMMITTEE MEETING - 17 NOVEMBER 2016</w:t>
      </w:r>
      <w:r>
        <w:tab/>
      </w:r>
      <w:r>
        <w:fldChar w:fldCharType="begin"/>
      </w:r>
      <w:r>
        <w:instrText xml:space="preserve"> PAGEREF _Toc477507199 \h </w:instrText>
      </w:r>
      <w:r>
        <w:fldChar w:fldCharType="separate"/>
      </w:r>
      <w:r w:rsidR="002D79D9">
        <w:t>2</w:t>
      </w:r>
      <w:r>
        <w:fldChar w:fldCharType="end"/>
      </w:r>
    </w:p>
    <w:p w:rsidR="00897BFF" w:rsidRDefault="00897BFF">
      <w:pPr>
        <w:pStyle w:val="TOC2"/>
        <w:tabs>
          <w:tab w:val="left" w:pos="1360"/>
        </w:tabs>
        <w:rPr>
          <w:rFonts w:asciiTheme="minorHAnsi" w:eastAsiaTheme="minorEastAsia" w:hAnsiTheme="minorHAnsi" w:cstheme="minorBidi"/>
          <w:caps w:val="0"/>
          <w:szCs w:val="22"/>
          <w:lang w:eastAsia="en-AU"/>
        </w:rPr>
      </w:pPr>
      <w:r>
        <w:t>7.2</w:t>
      </w:r>
      <w:r>
        <w:rPr>
          <w:rFonts w:asciiTheme="minorHAnsi" w:eastAsiaTheme="minorEastAsia" w:hAnsiTheme="minorHAnsi" w:cstheme="minorBidi"/>
          <w:caps w:val="0"/>
          <w:szCs w:val="22"/>
          <w:lang w:eastAsia="en-AU"/>
        </w:rPr>
        <w:tab/>
      </w:r>
      <w:r w:rsidRPr="00C32D31">
        <w:rPr>
          <w:u w:val="single"/>
        </w:rPr>
        <w:t>(MINUTE NO 186)</w:t>
      </w:r>
      <w:r>
        <w:t xml:space="preserve"> (ASFC 16/3/2017) - MINUTES OF THE SPECIAL AUDIT &amp; STRATEGIC FINANCE COMMITTEE MEETING - 23 FEBRUARY 2017</w:t>
      </w:r>
      <w:r>
        <w:tab/>
      </w:r>
      <w:r>
        <w:fldChar w:fldCharType="begin"/>
      </w:r>
      <w:r>
        <w:instrText xml:space="preserve"> PAGEREF _Toc477507200 \h </w:instrText>
      </w:r>
      <w:r>
        <w:fldChar w:fldCharType="separate"/>
      </w:r>
      <w:r w:rsidR="002D79D9">
        <w:t>3</w:t>
      </w:r>
      <w: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8.</w:t>
      </w:r>
      <w:r>
        <w:rPr>
          <w:rFonts w:asciiTheme="minorHAnsi" w:eastAsiaTheme="minorEastAsia" w:hAnsiTheme="minorHAnsi" w:cstheme="minorBidi"/>
          <w:caps w:val="0"/>
          <w:noProof/>
          <w:szCs w:val="22"/>
          <w:lang w:eastAsia="en-AU"/>
        </w:rPr>
        <w:tab/>
      </w:r>
      <w:r>
        <w:rPr>
          <w:noProof/>
        </w:rPr>
        <w:t>DEPUTATIONS</w:t>
      </w:r>
      <w:r>
        <w:rPr>
          <w:noProof/>
        </w:rPr>
        <w:tab/>
      </w:r>
      <w:r>
        <w:rPr>
          <w:noProof/>
        </w:rPr>
        <w:fldChar w:fldCharType="begin"/>
      </w:r>
      <w:r>
        <w:rPr>
          <w:noProof/>
        </w:rPr>
        <w:instrText xml:space="preserve"> PAGEREF _Toc477507201 \h </w:instrText>
      </w:r>
      <w:r>
        <w:rPr>
          <w:noProof/>
        </w:rPr>
      </w:r>
      <w:r>
        <w:rPr>
          <w:noProof/>
        </w:rPr>
        <w:fldChar w:fldCharType="separate"/>
      </w:r>
      <w:r w:rsidR="002D79D9">
        <w:rPr>
          <w:noProof/>
        </w:rPr>
        <w:t>3</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9.</w:t>
      </w:r>
      <w:r>
        <w:rPr>
          <w:rFonts w:asciiTheme="minorHAnsi" w:eastAsiaTheme="minorEastAsia" w:hAnsiTheme="minorHAnsi" w:cstheme="minorBidi"/>
          <w:caps w:val="0"/>
          <w:noProof/>
          <w:szCs w:val="22"/>
          <w:lang w:eastAsia="en-AU"/>
        </w:rPr>
        <w:tab/>
      </w:r>
      <w:r>
        <w:rPr>
          <w:noProof/>
        </w:rPr>
        <w:t>PETITIONS</w:t>
      </w:r>
      <w:r>
        <w:rPr>
          <w:noProof/>
        </w:rPr>
        <w:tab/>
      </w:r>
      <w:r>
        <w:rPr>
          <w:noProof/>
        </w:rPr>
        <w:fldChar w:fldCharType="begin"/>
      </w:r>
      <w:r>
        <w:rPr>
          <w:noProof/>
        </w:rPr>
        <w:instrText xml:space="preserve"> PAGEREF _Toc477507202 \h </w:instrText>
      </w:r>
      <w:r>
        <w:rPr>
          <w:noProof/>
        </w:rPr>
      </w:r>
      <w:r>
        <w:rPr>
          <w:noProof/>
        </w:rPr>
        <w:fldChar w:fldCharType="separate"/>
      </w:r>
      <w:r w:rsidR="002D79D9">
        <w:rPr>
          <w:noProof/>
        </w:rPr>
        <w:t>3</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10.</w:t>
      </w:r>
      <w:r>
        <w:rPr>
          <w:rFonts w:asciiTheme="minorHAnsi" w:eastAsiaTheme="minorEastAsia" w:hAnsiTheme="minorHAnsi" w:cstheme="minorBidi"/>
          <w:caps w:val="0"/>
          <w:noProof/>
          <w:szCs w:val="22"/>
          <w:lang w:eastAsia="en-AU"/>
        </w:rPr>
        <w:tab/>
      </w:r>
      <w:r>
        <w:rPr>
          <w:noProof/>
        </w:rPr>
        <w:t>BUSINESS LEFT OVER FROM THE PREVIOUS MEETING (IF ADJOURNED)</w:t>
      </w:r>
      <w:r>
        <w:rPr>
          <w:noProof/>
        </w:rPr>
        <w:tab/>
      </w:r>
      <w:r>
        <w:rPr>
          <w:noProof/>
        </w:rPr>
        <w:fldChar w:fldCharType="begin"/>
      </w:r>
      <w:r>
        <w:rPr>
          <w:noProof/>
        </w:rPr>
        <w:instrText xml:space="preserve"> PAGEREF _Toc477507203 \h </w:instrText>
      </w:r>
      <w:r>
        <w:rPr>
          <w:noProof/>
        </w:rPr>
      </w:r>
      <w:r>
        <w:rPr>
          <w:noProof/>
        </w:rPr>
        <w:fldChar w:fldCharType="separate"/>
      </w:r>
      <w:r w:rsidR="002D79D9">
        <w:rPr>
          <w:noProof/>
        </w:rPr>
        <w:t>3</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11.</w:t>
      </w:r>
      <w:r>
        <w:rPr>
          <w:rFonts w:asciiTheme="minorHAnsi" w:eastAsiaTheme="minorEastAsia" w:hAnsiTheme="minorHAnsi" w:cstheme="minorBidi"/>
          <w:caps w:val="0"/>
          <w:noProof/>
          <w:szCs w:val="22"/>
          <w:lang w:eastAsia="en-AU"/>
        </w:rPr>
        <w:tab/>
      </w:r>
      <w:r>
        <w:rPr>
          <w:noProof/>
        </w:rPr>
        <w:t>DECLARATION BY ELECTED MEMBERS WHO HAVE NOT GIVEN DUE CONSIDERATION TO MATTERS CONTAINED IN THE BUSINESS PAPER PRESENTED BEFORE THE MEETING</w:t>
      </w:r>
      <w:r>
        <w:rPr>
          <w:noProof/>
        </w:rPr>
        <w:tab/>
      </w:r>
      <w:r>
        <w:rPr>
          <w:noProof/>
        </w:rPr>
        <w:fldChar w:fldCharType="begin"/>
      </w:r>
      <w:r>
        <w:rPr>
          <w:noProof/>
        </w:rPr>
        <w:instrText xml:space="preserve"> PAGEREF _Toc477507204 \h </w:instrText>
      </w:r>
      <w:r>
        <w:rPr>
          <w:noProof/>
        </w:rPr>
      </w:r>
      <w:r>
        <w:rPr>
          <w:noProof/>
        </w:rPr>
        <w:fldChar w:fldCharType="separate"/>
      </w:r>
      <w:r w:rsidR="002D79D9">
        <w:rPr>
          <w:noProof/>
        </w:rPr>
        <w:t>3</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12.</w:t>
      </w:r>
      <w:r>
        <w:rPr>
          <w:rFonts w:asciiTheme="minorHAnsi" w:eastAsiaTheme="minorEastAsia" w:hAnsiTheme="minorHAnsi" w:cstheme="minorBidi"/>
          <w:caps w:val="0"/>
          <w:noProof/>
          <w:szCs w:val="22"/>
          <w:lang w:eastAsia="en-AU"/>
        </w:rPr>
        <w:tab/>
      </w:r>
      <w:r>
        <w:rPr>
          <w:noProof/>
        </w:rPr>
        <w:t>COUNCIL MATTERS</w:t>
      </w:r>
      <w:r>
        <w:rPr>
          <w:noProof/>
        </w:rPr>
        <w:tab/>
      </w:r>
      <w:r>
        <w:rPr>
          <w:noProof/>
        </w:rPr>
        <w:fldChar w:fldCharType="begin"/>
      </w:r>
      <w:r>
        <w:rPr>
          <w:noProof/>
        </w:rPr>
        <w:instrText xml:space="preserve"> PAGEREF _Toc477507205 \h </w:instrText>
      </w:r>
      <w:r>
        <w:rPr>
          <w:noProof/>
        </w:rPr>
      </w:r>
      <w:r>
        <w:rPr>
          <w:noProof/>
        </w:rPr>
        <w:fldChar w:fldCharType="separate"/>
      </w:r>
      <w:r w:rsidR="002D79D9">
        <w:rPr>
          <w:noProof/>
        </w:rPr>
        <w:t>3</w:t>
      </w:r>
      <w:r>
        <w:rPr>
          <w:noProof/>
        </w:rPr>
        <w:fldChar w:fldCharType="end"/>
      </w:r>
    </w:p>
    <w:p w:rsidR="00897BFF" w:rsidRDefault="00897BFF">
      <w:pPr>
        <w:pStyle w:val="TOC2"/>
        <w:tabs>
          <w:tab w:val="left" w:pos="1360"/>
        </w:tabs>
        <w:rPr>
          <w:rFonts w:asciiTheme="minorHAnsi" w:eastAsiaTheme="minorEastAsia" w:hAnsiTheme="minorHAnsi" w:cstheme="minorBidi"/>
          <w:caps w:val="0"/>
          <w:szCs w:val="22"/>
          <w:lang w:eastAsia="en-AU"/>
        </w:rPr>
      </w:pPr>
      <w:r>
        <w:t>12.1</w:t>
      </w:r>
      <w:r>
        <w:rPr>
          <w:rFonts w:asciiTheme="minorHAnsi" w:eastAsiaTheme="minorEastAsia" w:hAnsiTheme="minorHAnsi" w:cstheme="minorBidi"/>
          <w:caps w:val="0"/>
          <w:szCs w:val="22"/>
          <w:lang w:eastAsia="en-AU"/>
        </w:rPr>
        <w:tab/>
      </w:r>
      <w:r w:rsidRPr="00C32D31">
        <w:rPr>
          <w:u w:val="single"/>
        </w:rPr>
        <w:t>(MINUTE NO 187)</w:t>
      </w:r>
      <w:r>
        <w:t xml:space="preserve"> (ASFC 16/3/2017) - RISK MANAGEMENT INFORMATION REPORT (021/012)  (J NGOROYEMOTO)  (ATTACH)</w:t>
      </w:r>
      <w:r>
        <w:tab/>
      </w:r>
      <w:r>
        <w:fldChar w:fldCharType="begin"/>
      </w:r>
      <w:r>
        <w:instrText xml:space="preserve"> PAGEREF _Toc477507206 \h </w:instrText>
      </w:r>
      <w:r>
        <w:fldChar w:fldCharType="separate"/>
      </w:r>
      <w:r w:rsidR="002D79D9">
        <w:t>3</w:t>
      </w:r>
      <w: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13.</w:t>
      </w:r>
      <w:r>
        <w:rPr>
          <w:rFonts w:asciiTheme="minorHAnsi" w:eastAsiaTheme="minorEastAsia" w:hAnsiTheme="minorHAnsi" w:cstheme="minorBidi"/>
          <w:caps w:val="0"/>
          <w:noProof/>
          <w:szCs w:val="22"/>
          <w:lang w:eastAsia="en-AU"/>
        </w:rPr>
        <w:tab/>
      </w:r>
      <w:r>
        <w:rPr>
          <w:noProof/>
        </w:rPr>
        <w:t>PLANNING &amp; DEVELOPMENT DIVISION ISSUES</w:t>
      </w:r>
      <w:r>
        <w:rPr>
          <w:noProof/>
        </w:rPr>
        <w:tab/>
      </w:r>
      <w:r>
        <w:rPr>
          <w:noProof/>
        </w:rPr>
        <w:fldChar w:fldCharType="begin"/>
      </w:r>
      <w:r>
        <w:rPr>
          <w:noProof/>
        </w:rPr>
        <w:instrText xml:space="preserve"> PAGEREF _Toc477507207 \h </w:instrText>
      </w:r>
      <w:r>
        <w:rPr>
          <w:noProof/>
        </w:rPr>
      </w:r>
      <w:r>
        <w:rPr>
          <w:noProof/>
        </w:rPr>
        <w:fldChar w:fldCharType="separate"/>
      </w:r>
      <w:r w:rsidR="002D79D9">
        <w:rPr>
          <w:noProof/>
        </w:rPr>
        <w:t>14</w:t>
      </w:r>
      <w:r>
        <w:rPr>
          <w:noProof/>
        </w:rPr>
        <w:fldChar w:fldCharType="end"/>
      </w:r>
    </w:p>
    <w:p w:rsidR="00897BFF" w:rsidRDefault="00897BFF">
      <w:pPr>
        <w:pStyle w:val="TOC2"/>
        <w:tabs>
          <w:tab w:val="left" w:pos="1360"/>
        </w:tabs>
        <w:rPr>
          <w:rFonts w:asciiTheme="minorHAnsi" w:eastAsiaTheme="minorEastAsia" w:hAnsiTheme="minorHAnsi" w:cstheme="minorBidi"/>
          <w:caps w:val="0"/>
          <w:szCs w:val="22"/>
          <w:lang w:eastAsia="en-AU"/>
        </w:rPr>
      </w:pPr>
      <w:r>
        <w:t>13.1</w:t>
      </w:r>
      <w:r>
        <w:rPr>
          <w:rFonts w:asciiTheme="minorHAnsi" w:eastAsiaTheme="minorEastAsia" w:hAnsiTheme="minorHAnsi" w:cstheme="minorBidi"/>
          <w:caps w:val="0"/>
          <w:szCs w:val="22"/>
          <w:lang w:eastAsia="en-AU"/>
        </w:rPr>
        <w:tab/>
      </w:r>
      <w:r w:rsidRPr="00C32D31">
        <w:rPr>
          <w:u w:val="single"/>
        </w:rPr>
        <w:t>(MINUTE NO 188)</w:t>
      </w:r>
      <w:r>
        <w:t xml:space="preserve"> (ASFC 16/3/2017) - LAND MANAGEMENT STRATEGY 2017-2022  (197/002)  (A TROSIC)  (ATTACH)</w:t>
      </w:r>
      <w:r>
        <w:tab/>
      </w:r>
      <w:r>
        <w:fldChar w:fldCharType="begin"/>
      </w:r>
      <w:r>
        <w:instrText xml:space="preserve"> PAGEREF _Toc477507208 \h </w:instrText>
      </w:r>
      <w:r>
        <w:fldChar w:fldCharType="separate"/>
      </w:r>
      <w:r w:rsidR="002D79D9">
        <w:t>14</w:t>
      </w:r>
      <w: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14.</w:t>
      </w:r>
      <w:r>
        <w:rPr>
          <w:rFonts w:asciiTheme="minorHAnsi" w:eastAsiaTheme="minorEastAsia" w:hAnsiTheme="minorHAnsi" w:cstheme="minorBidi"/>
          <w:caps w:val="0"/>
          <w:noProof/>
          <w:szCs w:val="22"/>
          <w:lang w:eastAsia="en-AU"/>
        </w:rPr>
        <w:tab/>
      </w:r>
      <w:r>
        <w:rPr>
          <w:noProof/>
        </w:rPr>
        <w:t>FINANCE &amp; CORPORATE SERVICES DIVISION ISSUES</w:t>
      </w:r>
      <w:r>
        <w:rPr>
          <w:noProof/>
        </w:rPr>
        <w:tab/>
      </w:r>
      <w:r>
        <w:rPr>
          <w:noProof/>
        </w:rPr>
        <w:fldChar w:fldCharType="begin"/>
      </w:r>
      <w:r>
        <w:rPr>
          <w:noProof/>
        </w:rPr>
        <w:instrText xml:space="preserve"> PAGEREF _Toc477507209 \h </w:instrText>
      </w:r>
      <w:r>
        <w:rPr>
          <w:noProof/>
        </w:rPr>
      </w:r>
      <w:r>
        <w:rPr>
          <w:noProof/>
        </w:rPr>
        <w:fldChar w:fldCharType="separate"/>
      </w:r>
      <w:r w:rsidR="002D79D9">
        <w:rPr>
          <w:noProof/>
        </w:rPr>
        <w:t>21</w:t>
      </w:r>
      <w:r>
        <w:rPr>
          <w:noProof/>
        </w:rPr>
        <w:fldChar w:fldCharType="end"/>
      </w:r>
    </w:p>
    <w:p w:rsidR="00897BFF" w:rsidRDefault="00897BFF">
      <w:pPr>
        <w:pStyle w:val="TOC2"/>
        <w:tabs>
          <w:tab w:val="left" w:pos="1360"/>
        </w:tabs>
        <w:rPr>
          <w:rFonts w:asciiTheme="minorHAnsi" w:eastAsiaTheme="minorEastAsia" w:hAnsiTheme="minorHAnsi" w:cstheme="minorBidi"/>
          <w:caps w:val="0"/>
          <w:szCs w:val="22"/>
          <w:lang w:eastAsia="en-AU"/>
        </w:rPr>
      </w:pPr>
      <w:r>
        <w:t>14.1</w:t>
      </w:r>
      <w:r>
        <w:rPr>
          <w:rFonts w:asciiTheme="minorHAnsi" w:eastAsiaTheme="minorEastAsia" w:hAnsiTheme="minorHAnsi" w:cstheme="minorBidi"/>
          <w:caps w:val="0"/>
          <w:szCs w:val="22"/>
          <w:lang w:eastAsia="en-AU"/>
        </w:rPr>
        <w:tab/>
      </w:r>
      <w:r w:rsidRPr="00C32D31">
        <w:rPr>
          <w:u w:val="single"/>
        </w:rPr>
        <w:t>(MINUTE NO 189)</w:t>
      </w:r>
      <w:r>
        <w:t xml:space="preserve"> (ASFC 16/3/2017) - INTERNAL AUDIT REPORT - PROJECT MANAGEMENT  (026/007; 067/001)  (N MAURICIO)  (ATTACH)</w:t>
      </w:r>
      <w:r>
        <w:tab/>
      </w:r>
      <w:r>
        <w:fldChar w:fldCharType="begin"/>
      </w:r>
      <w:r>
        <w:instrText xml:space="preserve"> PAGEREF _Toc477507210 \h </w:instrText>
      </w:r>
      <w:r>
        <w:fldChar w:fldCharType="separate"/>
      </w:r>
      <w:r w:rsidR="002D79D9">
        <w:t>21</w:t>
      </w:r>
      <w: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15.</w:t>
      </w:r>
      <w:r>
        <w:rPr>
          <w:rFonts w:asciiTheme="minorHAnsi" w:eastAsiaTheme="minorEastAsia" w:hAnsiTheme="minorHAnsi" w:cstheme="minorBidi"/>
          <w:caps w:val="0"/>
          <w:noProof/>
          <w:szCs w:val="22"/>
          <w:lang w:eastAsia="en-AU"/>
        </w:rPr>
        <w:tab/>
      </w:r>
      <w:r>
        <w:rPr>
          <w:noProof/>
        </w:rPr>
        <w:t>ENGINEERING &amp; WORKS DIVISION ISSUES</w:t>
      </w:r>
      <w:r>
        <w:rPr>
          <w:noProof/>
        </w:rPr>
        <w:tab/>
      </w:r>
      <w:r>
        <w:rPr>
          <w:noProof/>
        </w:rPr>
        <w:fldChar w:fldCharType="begin"/>
      </w:r>
      <w:r>
        <w:rPr>
          <w:noProof/>
        </w:rPr>
        <w:instrText xml:space="preserve"> PAGEREF _Toc477507211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16.</w:t>
      </w:r>
      <w:r>
        <w:rPr>
          <w:rFonts w:asciiTheme="minorHAnsi" w:eastAsiaTheme="minorEastAsia" w:hAnsiTheme="minorHAnsi" w:cstheme="minorBidi"/>
          <w:caps w:val="0"/>
          <w:noProof/>
          <w:szCs w:val="22"/>
          <w:lang w:eastAsia="en-AU"/>
        </w:rPr>
        <w:tab/>
      </w:r>
      <w:r>
        <w:rPr>
          <w:noProof/>
        </w:rPr>
        <w:t>COMMUNITY SERVICES DIVISION ISSUES</w:t>
      </w:r>
      <w:r>
        <w:rPr>
          <w:noProof/>
        </w:rPr>
        <w:tab/>
      </w:r>
      <w:r>
        <w:rPr>
          <w:noProof/>
        </w:rPr>
        <w:fldChar w:fldCharType="begin"/>
      </w:r>
      <w:r>
        <w:rPr>
          <w:noProof/>
        </w:rPr>
        <w:instrText xml:space="preserve"> PAGEREF _Toc477507212 \h </w:instrText>
      </w:r>
      <w:r>
        <w:rPr>
          <w:noProof/>
        </w:rPr>
      </w:r>
      <w:r>
        <w:rPr>
          <w:noProof/>
        </w:rPr>
        <w:fldChar w:fldCharType="separate"/>
      </w:r>
      <w:r w:rsidR="002D79D9">
        <w:rPr>
          <w:noProof/>
        </w:rPr>
        <w:t>26</w:t>
      </w:r>
      <w:r>
        <w:rPr>
          <w:noProof/>
        </w:rPr>
        <w:fldChar w:fldCharType="end"/>
      </w:r>
    </w:p>
    <w:p w:rsidR="002D79D9" w:rsidRDefault="00897BFF">
      <w:pPr>
        <w:pStyle w:val="TOC1"/>
        <w:rPr>
          <w:noProof/>
        </w:rPr>
        <w:sectPr w:rsidR="002D79D9" w:rsidSect="00AC6968">
          <w:pgSz w:w="11906" w:h="16838"/>
          <w:pgMar w:top="1152" w:right="1440" w:bottom="1152" w:left="1440" w:header="706" w:footer="706" w:gutter="0"/>
          <w:pgNumType w:start="1"/>
          <w:cols w:space="720"/>
          <w:docGrid w:linePitch="326"/>
        </w:sectPr>
      </w:pPr>
      <w:r>
        <w:rPr>
          <w:noProof/>
        </w:rPr>
        <w:t>17.</w:t>
      </w:r>
      <w:r>
        <w:rPr>
          <w:rFonts w:asciiTheme="minorHAnsi" w:eastAsiaTheme="minorEastAsia" w:hAnsiTheme="minorHAnsi" w:cstheme="minorBidi"/>
          <w:caps w:val="0"/>
          <w:noProof/>
          <w:szCs w:val="22"/>
          <w:lang w:eastAsia="en-AU"/>
        </w:rPr>
        <w:tab/>
      </w:r>
      <w:r>
        <w:rPr>
          <w:noProof/>
        </w:rPr>
        <w:t>EXECUTIVE SERVICES DIVISION ISSUES</w:t>
      </w:r>
      <w:r>
        <w:rPr>
          <w:noProof/>
        </w:rPr>
        <w:tab/>
      </w:r>
      <w:r>
        <w:rPr>
          <w:noProof/>
        </w:rPr>
        <w:fldChar w:fldCharType="begin"/>
      </w:r>
      <w:r>
        <w:rPr>
          <w:noProof/>
        </w:rPr>
        <w:instrText xml:space="preserve"> PAGEREF _Toc477507213 \h </w:instrText>
      </w:r>
      <w:r>
        <w:rPr>
          <w:noProof/>
        </w:rPr>
      </w:r>
      <w:r>
        <w:rPr>
          <w:noProof/>
        </w:rPr>
        <w:fldChar w:fldCharType="separate"/>
      </w:r>
      <w:r w:rsidR="002D79D9">
        <w:rPr>
          <w:noProof/>
        </w:rPr>
        <w:t>26</w:t>
      </w:r>
      <w:r>
        <w:rPr>
          <w:noProof/>
        </w:rPr>
        <w:fldChar w:fldCharType="end"/>
      </w:r>
    </w:p>
    <w:p w:rsidR="002D79D9" w:rsidRDefault="002D79D9" w:rsidP="002D79D9">
      <w:pPr>
        <w:jc w:val="right"/>
        <w:rPr>
          <w:b/>
        </w:rPr>
      </w:pPr>
      <w:r>
        <w:rPr>
          <w:b/>
        </w:rPr>
        <w:lastRenderedPageBreak/>
        <w:t>Page</w:t>
      </w:r>
    </w:p>
    <w:p w:rsidR="002D79D9" w:rsidRDefault="002D79D9" w:rsidP="002D79D9">
      <w:pPr>
        <w:tabs>
          <w:tab w:val="left" w:pos="1440"/>
          <w:tab w:val="left" w:pos="2160"/>
          <w:tab w:val="right" w:pos="9180"/>
        </w:tabs>
        <w:ind w:left="1440" w:hanging="1440"/>
      </w:pPr>
    </w:p>
    <w:p w:rsidR="00897BFF" w:rsidRDefault="00897BFF">
      <w:pPr>
        <w:pStyle w:val="TOC1"/>
        <w:rPr>
          <w:rFonts w:asciiTheme="minorHAnsi" w:eastAsiaTheme="minorEastAsia" w:hAnsiTheme="minorHAnsi" w:cstheme="minorBidi"/>
          <w:caps w:val="0"/>
          <w:noProof/>
          <w:szCs w:val="22"/>
          <w:lang w:eastAsia="en-AU"/>
        </w:rPr>
      </w:pPr>
      <w:r>
        <w:rPr>
          <w:noProof/>
        </w:rPr>
        <w:t>18.</w:t>
      </w:r>
      <w:r>
        <w:rPr>
          <w:rFonts w:asciiTheme="minorHAnsi" w:eastAsiaTheme="minorEastAsia" w:hAnsiTheme="minorHAnsi" w:cstheme="minorBidi"/>
          <w:caps w:val="0"/>
          <w:noProof/>
          <w:szCs w:val="22"/>
          <w:lang w:eastAsia="en-AU"/>
        </w:rPr>
        <w:tab/>
      </w:r>
      <w:r>
        <w:rPr>
          <w:noProof/>
        </w:rPr>
        <w:t>MOTIONS OF WHICH PREVIOUS NOTICE HAS BEEN GIVEN</w:t>
      </w:r>
      <w:r>
        <w:rPr>
          <w:noProof/>
        </w:rPr>
        <w:tab/>
      </w:r>
      <w:r>
        <w:rPr>
          <w:noProof/>
        </w:rPr>
        <w:fldChar w:fldCharType="begin"/>
      </w:r>
      <w:r>
        <w:rPr>
          <w:noProof/>
        </w:rPr>
        <w:instrText xml:space="preserve"> PAGEREF _Toc477507214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19.</w:t>
      </w:r>
      <w:r>
        <w:rPr>
          <w:rFonts w:asciiTheme="minorHAnsi" w:eastAsiaTheme="minorEastAsia" w:hAnsiTheme="minorHAnsi" w:cstheme="minorBidi"/>
          <w:caps w:val="0"/>
          <w:noProof/>
          <w:szCs w:val="22"/>
          <w:lang w:eastAsia="en-AU"/>
        </w:rPr>
        <w:tab/>
      </w:r>
      <w:r>
        <w:rPr>
          <w:noProof/>
        </w:rPr>
        <w:t>NOTICES OF MOTION GIVEN AT THE MEETING FOR CONSIDERATION AT NEXT MEETING</w:t>
      </w:r>
      <w:r>
        <w:rPr>
          <w:noProof/>
        </w:rPr>
        <w:tab/>
      </w:r>
      <w:r>
        <w:rPr>
          <w:noProof/>
        </w:rPr>
        <w:fldChar w:fldCharType="begin"/>
      </w:r>
      <w:r>
        <w:rPr>
          <w:noProof/>
        </w:rPr>
        <w:instrText xml:space="preserve"> PAGEREF _Toc477507215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20.</w:t>
      </w:r>
      <w:r>
        <w:rPr>
          <w:rFonts w:asciiTheme="minorHAnsi" w:eastAsiaTheme="minorEastAsia" w:hAnsiTheme="minorHAnsi" w:cstheme="minorBidi"/>
          <w:caps w:val="0"/>
          <w:noProof/>
          <w:szCs w:val="22"/>
          <w:lang w:eastAsia="en-AU"/>
        </w:rPr>
        <w:tab/>
      </w:r>
      <w:r>
        <w:rPr>
          <w:noProof/>
        </w:rPr>
        <w:t>NEW BUSINESS OF AN URGENT NATURE INTRODUCED BY MEMBERS OR OFFICERS</w:t>
      </w:r>
      <w:r>
        <w:rPr>
          <w:noProof/>
        </w:rPr>
        <w:tab/>
      </w:r>
      <w:r>
        <w:rPr>
          <w:noProof/>
        </w:rPr>
        <w:fldChar w:fldCharType="begin"/>
      </w:r>
      <w:r>
        <w:rPr>
          <w:noProof/>
        </w:rPr>
        <w:instrText xml:space="preserve"> PAGEREF _Toc477507216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21.</w:t>
      </w:r>
      <w:r>
        <w:rPr>
          <w:rFonts w:asciiTheme="minorHAnsi" w:eastAsiaTheme="minorEastAsia" w:hAnsiTheme="minorHAnsi" w:cstheme="minorBidi"/>
          <w:caps w:val="0"/>
          <w:noProof/>
          <w:szCs w:val="22"/>
          <w:lang w:eastAsia="en-AU"/>
        </w:rPr>
        <w:tab/>
      </w:r>
      <w:r>
        <w:rPr>
          <w:noProof/>
        </w:rPr>
        <w:t>MATTERS TO BE NOTED FOR INVESTIGATION, WITHOUT DEBATE</w:t>
      </w:r>
      <w:r>
        <w:rPr>
          <w:noProof/>
        </w:rPr>
        <w:tab/>
      </w:r>
      <w:r>
        <w:rPr>
          <w:noProof/>
        </w:rPr>
        <w:fldChar w:fldCharType="begin"/>
      </w:r>
      <w:r>
        <w:rPr>
          <w:noProof/>
        </w:rPr>
        <w:instrText xml:space="preserve"> PAGEREF _Toc477507217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22.</w:t>
      </w:r>
      <w:r>
        <w:rPr>
          <w:rFonts w:asciiTheme="minorHAnsi" w:eastAsiaTheme="minorEastAsia" w:hAnsiTheme="minorHAnsi" w:cstheme="minorBidi"/>
          <w:caps w:val="0"/>
          <w:noProof/>
          <w:szCs w:val="22"/>
          <w:lang w:eastAsia="en-AU"/>
        </w:rPr>
        <w:tab/>
      </w:r>
      <w:r>
        <w:rPr>
          <w:noProof/>
        </w:rPr>
        <w:t>CONFIDENTIAL BUSINESS</w:t>
      </w:r>
      <w:r>
        <w:rPr>
          <w:noProof/>
        </w:rPr>
        <w:tab/>
      </w:r>
      <w:r>
        <w:rPr>
          <w:noProof/>
        </w:rPr>
        <w:fldChar w:fldCharType="begin"/>
      </w:r>
      <w:r>
        <w:rPr>
          <w:noProof/>
        </w:rPr>
        <w:instrText xml:space="preserve"> PAGEREF _Toc477507218 \h </w:instrText>
      </w:r>
      <w:r>
        <w:rPr>
          <w:noProof/>
        </w:rPr>
      </w:r>
      <w:r>
        <w:rPr>
          <w:noProof/>
        </w:rPr>
        <w:fldChar w:fldCharType="separate"/>
      </w:r>
      <w:r w:rsidR="002D79D9">
        <w:rPr>
          <w:noProof/>
        </w:rPr>
        <w:t>26</w:t>
      </w:r>
      <w:r>
        <w:rPr>
          <w:noProof/>
        </w:rPr>
        <w:fldChar w:fldCharType="end"/>
      </w:r>
    </w:p>
    <w:p w:rsidR="00897BFF" w:rsidRDefault="00897BFF">
      <w:pPr>
        <w:pStyle w:val="TOC1"/>
        <w:rPr>
          <w:rFonts w:asciiTheme="minorHAnsi" w:eastAsiaTheme="minorEastAsia" w:hAnsiTheme="minorHAnsi" w:cstheme="minorBidi"/>
          <w:caps w:val="0"/>
          <w:noProof/>
          <w:szCs w:val="22"/>
          <w:lang w:eastAsia="en-AU"/>
        </w:rPr>
      </w:pPr>
      <w:r>
        <w:rPr>
          <w:noProof/>
        </w:rPr>
        <w:t>23</w:t>
      </w:r>
      <w:r>
        <w:rPr>
          <w:rFonts w:asciiTheme="minorHAnsi" w:eastAsiaTheme="minorEastAsia" w:hAnsiTheme="minorHAnsi" w:cstheme="minorBidi"/>
          <w:caps w:val="0"/>
          <w:noProof/>
          <w:szCs w:val="22"/>
          <w:lang w:eastAsia="en-AU"/>
        </w:rPr>
        <w:tab/>
      </w:r>
      <w:r>
        <w:rPr>
          <w:noProof/>
        </w:rPr>
        <w:t>(ASFC 16/3/2017) - CLOSURE OF MEETING</w:t>
      </w:r>
      <w:r>
        <w:rPr>
          <w:noProof/>
        </w:rPr>
        <w:tab/>
      </w:r>
      <w:r>
        <w:rPr>
          <w:noProof/>
        </w:rPr>
        <w:fldChar w:fldCharType="begin"/>
      </w:r>
      <w:r>
        <w:rPr>
          <w:noProof/>
        </w:rPr>
        <w:instrText xml:space="preserve"> PAGEREF _Toc477507219 \h </w:instrText>
      </w:r>
      <w:r>
        <w:rPr>
          <w:noProof/>
        </w:rPr>
      </w:r>
      <w:r>
        <w:rPr>
          <w:noProof/>
        </w:rPr>
        <w:fldChar w:fldCharType="separate"/>
      </w:r>
      <w:r w:rsidR="002D79D9">
        <w:rPr>
          <w:noProof/>
        </w:rPr>
        <w:t>27</w:t>
      </w:r>
      <w:r>
        <w:rPr>
          <w:noProof/>
        </w:rPr>
        <w:fldChar w:fldCharType="end"/>
      </w:r>
    </w:p>
    <w:p w:rsidR="00AC6968" w:rsidRDefault="00AC6968">
      <w:r>
        <w:fldChar w:fldCharType="end"/>
      </w:r>
    </w:p>
    <w:p w:rsidR="00AC6968" w:rsidRDefault="00AC6968">
      <w:pPr>
        <w:sectPr w:rsidR="00AC6968" w:rsidSect="00AC6968">
          <w:pgSz w:w="11906" w:h="16838"/>
          <w:pgMar w:top="1152" w:right="1440" w:bottom="1152" w:left="1440" w:header="706" w:footer="706" w:gutter="0"/>
          <w:pgNumType w:start="1"/>
          <w:cols w:space="720"/>
          <w:docGrid w:linePitch="326"/>
        </w:sectPr>
      </w:pPr>
    </w:p>
    <w:p w:rsidR="00AC6968" w:rsidRDefault="00AC6968">
      <w:pPr>
        <w:jc w:val="center"/>
        <w:rPr>
          <w:b/>
          <w:sz w:val="32"/>
        </w:rPr>
      </w:pPr>
      <w:r>
        <w:rPr>
          <w:b/>
          <w:sz w:val="32"/>
        </w:rPr>
        <w:lastRenderedPageBreak/>
        <w:t xml:space="preserve">CITY OF </w:t>
      </w:r>
      <w:smartTag w:uri="urn:schemas-microsoft-com:office:smarttags" w:element="City">
        <w:smartTag w:uri="urn:schemas-microsoft-com:office:smarttags" w:element="place">
          <w:r>
            <w:rPr>
              <w:b/>
              <w:sz w:val="32"/>
            </w:rPr>
            <w:t>COCKBURN</w:t>
          </w:r>
        </w:smartTag>
      </w:smartTag>
    </w:p>
    <w:p w:rsidR="00AC6968" w:rsidRDefault="00AC6968"/>
    <w:p w:rsidR="00AC6968" w:rsidRPr="00A91ED7" w:rsidRDefault="00AC6968">
      <w:pPr>
        <w:rPr>
          <w:b/>
          <w:sz w:val="26"/>
        </w:rPr>
      </w:pPr>
      <w:r>
        <w:rPr>
          <w:b/>
          <w:sz w:val="26"/>
        </w:rPr>
        <w:t xml:space="preserve">MINUTES OF AUDIT &amp; STRATEGIC FINANCE COMMITTEE MEETING HELD ON </w:t>
      </w:r>
      <w:bookmarkStart w:id="8" w:name="Meetingdateday_3"/>
      <w:bookmarkEnd w:id="8"/>
      <w:r>
        <w:rPr>
          <w:b/>
          <w:sz w:val="26"/>
        </w:rPr>
        <w:t xml:space="preserve">THURSDAY, </w:t>
      </w:r>
      <w:bookmarkStart w:id="9" w:name="Meetingdate_3"/>
      <w:bookmarkEnd w:id="9"/>
      <w:r>
        <w:rPr>
          <w:b/>
          <w:sz w:val="26"/>
        </w:rPr>
        <w:t xml:space="preserve">16 MARCH 2017 AT </w:t>
      </w:r>
      <w:bookmarkStart w:id="10" w:name="Meetingtime_2"/>
      <w:bookmarkEnd w:id="10"/>
      <w:r>
        <w:rPr>
          <w:b/>
          <w:sz w:val="26"/>
        </w:rPr>
        <w:t xml:space="preserve">6:00 </w:t>
      </w:r>
      <w:bookmarkStart w:id="11" w:name="AMPMcaps_2"/>
      <w:bookmarkEnd w:id="11"/>
      <w:r>
        <w:rPr>
          <w:b/>
          <w:sz w:val="26"/>
        </w:rPr>
        <w:t>PM</w:t>
      </w:r>
    </w:p>
    <w:p w:rsidR="00AC6968" w:rsidRDefault="00AC6968">
      <w:pPr>
        <w:tabs>
          <w:tab w:val="left" w:pos="1440"/>
          <w:tab w:val="left" w:pos="2160"/>
        </w:tabs>
        <w:ind w:left="1440" w:hanging="1440"/>
        <w:rPr>
          <w:sz w:val="4"/>
        </w:rPr>
      </w:pPr>
    </w:p>
    <w:p w:rsidR="00AC6968" w:rsidRDefault="00AC6968">
      <w:pPr>
        <w:pBdr>
          <w:top w:val="double" w:sz="12" w:space="1" w:color="auto"/>
        </w:pBdr>
        <w:tabs>
          <w:tab w:val="left" w:pos="8931"/>
        </w:tabs>
        <w:rPr>
          <w:sz w:val="4"/>
        </w:rPr>
      </w:pPr>
    </w:p>
    <w:p w:rsidR="00AC6968" w:rsidRDefault="00AC6968"/>
    <w:p w:rsidR="00AC6968" w:rsidRDefault="00AC6968"/>
    <w:p w:rsidR="008A1797" w:rsidRDefault="008A1797">
      <w:r>
        <w:rPr>
          <w:b/>
        </w:rPr>
        <w:t>PRESENT:</w:t>
      </w:r>
    </w:p>
    <w:p w:rsidR="008A1797" w:rsidRDefault="008A1797"/>
    <w:p w:rsidR="008A1797" w:rsidRDefault="008A1797">
      <w:pPr>
        <w:tabs>
          <w:tab w:val="left" w:pos="270"/>
        </w:tabs>
        <w:ind w:left="270"/>
        <w:rPr>
          <w:b/>
        </w:rPr>
      </w:pPr>
      <w:r>
        <w:rPr>
          <w:b/>
        </w:rPr>
        <w:t>ELECTED MEMBERS</w:t>
      </w:r>
    </w:p>
    <w:p w:rsidR="008A1797" w:rsidRDefault="008A1797">
      <w:pPr>
        <w:tabs>
          <w:tab w:val="left" w:pos="270"/>
        </w:tabs>
        <w:ind w:left="270"/>
      </w:pPr>
    </w:p>
    <w:p w:rsidR="008A1797" w:rsidRDefault="008A1797" w:rsidP="009D01E0">
      <w:pPr>
        <w:tabs>
          <w:tab w:val="left" w:pos="3420"/>
          <w:tab w:val="left" w:pos="4320"/>
        </w:tabs>
        <w:ind w:left="567"/>
      </w:pPr>
      <w:r>
        <w:t>Mr S Portelli</w:t>
      </w:r>
      <w:r>
        <w:tab/>
        <w:t>-</w:t>
      </w:r>
      <w:r>
        <w:tab/>
        <w:t>Councillor (Presiding Member)</w:t>
      </w:r>
    </w:p>
    <w:p w:rsidR="008A1797" w:rsidRDefault="008A1797" w:rsidP="009D01E0">
      <w:pPr>
        <w:tabs>
          <w:tab w:val="left" w:pos="3420"/>
          <w:tab w:val="left" w:pos="4320"/>
        </w:tabs>
        <w:ind w:left="567"/>
      </w:pPr>
      <w:r>
        <w:t>Mr L Howlett</w:t>
      </w:r>
      <w:r>
        <w:tab/>
        <w:t xml:space="preserve"> -</w:t>
      </w:r>
      <w:r>
        <w:tab/>
        <w:t>Mayor</w:t>
      </w:r>
    </w:p>
    <w:p w:rsidR="008A1797" w:rsidRDefault="008A1797" w:rsidP="009D01E0">
      <w:pPr>
        <w:tabs>
          <w:tab w:val="left" w:pos="3420"/>
          <w:tab w:val="left" w:pos="4320"/>
        </w:tabs>
        <w:ind w:left="567"/>
      </w:pPr>
      <w:r>
        <w:t>Mrs C Reeve-Fowkes</w:t>
      </w:r>
      <w:r>
        <w:tab/>
        <w:t xml:space="preserve"> -</w:t>
      </w:r>
      <w:r>
        <w:tab/>
        <w:t>Deputy Mayor</w:t>
      </w:r>
    </w:p>
    <w:p w:rsidR="008A1797" w:rsidRDefault="008A1797">
      <w:pPr>
        <w:tabs>
          <w:tab w:val="left" w:pos="3420"/>
          <w:tab w:val="left" w:pos="4320"/>
        </w:tabs>
        <w:ind w:left="567"/>
      </w:pPr>
      <w:r>
        <w:t>Mr K Allen</w:t>
      </w:r>
      <w:r>
        <w:tab/>
        <w:t>-</w:t>
      </w:r>
      <w:r>
        <w:tab/>
        <w:t>Councillor</w:t>
      </w:r>
    </w:p>
    <w:p w:rsidR="008A1797" w:rsidRDefault="008A1797">
      <w:pPr>
        <w:tabs>
          <w:tab w:val="left" w:pos="3420"/>
          <w:tab w:val="left" w:pos="4320"/>
        </w:tabs>
        <w:ind w:left="567"/>
      </w:pPr>
      <w:r>
        <w:t>Dr C Terblanche</w:t>
      </w:r>
      <w:r>
        <w:tab/>
        <w:t>-</w:t>
      </w:r>
      <w:r>
        <w:tab/>
        <w:t>Councillor</w:t>
      </w:r>
    </w:p>
    <w:p w:rsidR="008A1797" w:rsidRDefault="008A1797">
      <w:pPr>
        <w:tabs>
          <w:tab w:val="left" w:pos="3420"/>
          <w:tab w:val="left" w:pos="4320"/>
        </w:tabs>
        <w:ind w:left="567"/>
      </w:pPr>
      <w:r>
        <w:t>Mr B Houwen</w:t>
      </w:r>
      <w:r>
        <w:tab/>
        <w:t>-</w:t>
      </w:r>
      <w:r>
        <w:tab/>
        <w:t>Councillor</w:t>
      </w:r>
    </w:p>
    <w:p w:rsidR="008A1797" w:rsidRDefault="008A1797">
      <w:pPr>
        <w:tabs>
          <w:tab w:val="left" w:pos="2835"/>
          <w:tab w:val="left" w:pos="3544"/>
        </w:tabs>
        <w:ind w:left="567"/>
      </w:pPr>
    </w:p>
    <w:p w:rsidR="008A1797" w:rsidRDefault="008A1797">
      <w:pPr>
        <w:tabs>
          <w:tab w:val="left" w:pos="2835"/>
          <w:tab w:val="left" w:pos="3544"/>
        </w:tabs>
        <w:ind w:left="567"/>
      </w:pPr>
    </w:p>
    <w:p w:rsidR="008A1797" w:rsidRDefault="008A1797">
      <w:pPr>
        <w:tabs>
          <w:tab w:val="left" w:pos="270"/>
          <w:tab w:val="left" w:pos="2835"/>
          <w:tab w:val="left" w:pos="3544"/>
        </w:tabs>
        <w:ind w:left="270"/>
        <w:rPr>
          <w:b/>
        </w:rPr>
      </w:pPr>
      <w:r>
        <w:rPr>
          <w:b/>
        </w:rPr>
        <w:t>IN ATTENDANCE</w:t>
      </w:r>
    </w:p>
    <w:p w:rsidR="008A1797" w:rsidRDefault="008A1797">
      <w:pPr>
        <w:tabs>
          <w:tab w:val="left" w:pos="2835"/>
          <w:tab w:val="left" w:pos="3544"/>
        </w:tabs>
        <w:ind w:left="567"/>
      </w:pPr>
    </w:p>
    <w:p w:rsidR="008A1797" w:rsidRDefault="008A1797">
      <w:pPr>
        <w:tabs>
          <w:tab w:val="left" w:pos="3420"/>
          <w:tab w:val="left" w:pos="4320"/>
        </w:tabs>
        <w:ind w:left="567"/>
      </w:pPr>
      <w:r>
        <w:t>Mr S. Cain</w:t>
      </w:r>
      <w:r>
        <w:tab/>
        <w:t>-</w:t>
      </w:r>
      <w:r>
        <w:tab/>
        <w:t>Chief Executive Officer</w:t>
      </w:r>
    </w:p>
    <w:p w:rsidR="008A1797" w:rsidRDefault="008A1797">
      <w:pPr>
        <w:tabs>
          <w:tab w:val="left" w:pos="3420"/>
          <w:tab w:val="left" w:pos="4320"/>
        </w:tabs>
        <w:ind w:left="4320" w:hanging="3753"/>
      </w:pPr>
      <w:r>
        <w:t>Mr D. Green</w:t>
      </w:r>
      <w:r>
        <w:tab/>
        <w:t>-</w:t>
      </w:r>
      <w:r>
        <w:tab/>
        <w:t>Director, Governance &amp; Community Services</w:t>
      </w:r>
    </w:p>
    <w:p w:rsidR="008A1797" w:rsidRDefault="008A1797" w:rsidP="009D01E0">
      <w:pPr>
        <w:tabs>
          <w:tab w:val="left" w:pos="2835"/>
          <w:tab w:val="left" w:pos="3544"/>
        </w:tabs>
        <w:ind w:left="4320" w:hanging="3753"/>
      </w:pPr>
      <w:r>
        <w:t>Mr S. Downing</w:t>
      </w:r>
      <w:r>
        <w:tab/>
      </w:r>
      <w:r>
        <w:tab/>
        <w:t>-</w:t>
      </w:r>
      <w:r>
        <w:tab/>
        <w:t>Director, Finance &amp; Corporate Services</w:t>
      </w:r>
    </w:p>
    <w:p w:rsidR="008A1797" w:rsidRDefault="008A1797" w:rsidP="009D01E0">
      <w:pPr>
        <w:tabs>
          <w:tab w:val="left" w:pos="2835"/>
          <w:tab w:val="left" w:pos="3544"/>
        </w:tabs>
        <w:ind w:left="4320" w:hanging="3753"/>
      </w:pPr>
      <w:r>
        <w:t>Mr D. Arndt</w:t>
      </w:r>
      <w:r>
        <w:tab/>
      </w:r>
      <w:r>
        <w:tab/>
        <w:t>-</w:t>
      </w:r>
      <w:r>
        <w:tab/>
        <w:t>Director, Planning &amp; Development</w:t>
      </w:r>
    </w:p>
    <w:p w:rsidR="008A1797" w:rsidRDefault="008A1797" w:rsidP="009D01E0">
      <w:pPr>
        <w:tabs>
          <w:tab w:val="left" w:pos="2835"/>
          <w:tab w:val="left" w:pos="3544"/>
        </w:tabs>
        <w:ind w:left="4320" w:hanging="3753"/>
      </w:pPr>
      <w:r>
        <w:t>Mr A. Lees</w:t>
      </w:r>
      <w:r>
        <w:tab/>
      </w:r>
      <w:r>
        <w:tab/>
        <w:t>-</w:t>
      </w:r>
      <w:r>
        <w:tab/>
        <w:t>Acting Director, Engineering &amp; Works</w:t>
      </w:r>
    </w:p>
    <w:p w:rsidR="008A1797" w:rsidRDefault="008A1797" w:rsidP="009D01E0">
      <w:pPr>
        <w:tabs>
          <w:tab w:val="left" w:pos="2835"/>
          <w:tab w:val="left" w:pos="3544"/>
        </w:tabs>
        <w:ind w:left="4320" w:hanging="3753"/>
      </w:pPr>
      <w:r>
        <w:t>Ms M. Tobin</w:t>
      </w:r>
      <w:r>
        <w:tab/>
      </w:r>
      <w:r>
        <w:tab/>
        <w:t>-</w:t>
      </w:r>
      <w:r>
        <w:tab/>
        <w:t>Executive Manager, Strategy &amp; Civic Support</w:t>
      </w:r>
    </w:p>
    <w:p w:rsidR="008A1797" w:rsidRDefault="008A1797" w:rsidP="009D01E0">
      <w:pPr>
        <w:tabs>
          <w:tab w:val="left" w:pos="2835"/>
          <w:tab w:val="left" w:pos="3544"/>
        </w:tabs>
        <w:ind w:left="4320" w:hanging="3753"/>
      </w:pPr>
      <w:r>
        <w:t>Mr N. Mauricio</w:t>
      </w:r>
      <w:r>
        <w:tab/>
      </w:r>
      <w:r>
        <w:tab/>
        <w:t>-</w:t>
      </w:r>
      <w:r>
        <w:tab/>
        <w:t>Manager, Financial Services</w:t>
      </w:r>
    </w:p>
    <w:p w:rsidR="008A1797" w:rsidRDefault="008A1797" w:rsidP="00A91ED7">
      <w:pPr>
        <w:tabs>
          <w:tab w:val="left" w:pos="2835"/>
          <w:tab w:val="left" w:pos="3544"/>
        </w:tabs>
        <w:ind w:left="4320" w:hanging="3753"/>
      </w:pPr>
      <w:r>
        <w:t>Mr J Ngoroyemoto</w:t>
      </w:r>
      <w:r>
        <w:tab/>
      </w:r>
      <w:r>
        <w:tab/>
        <w:t>-</w:t>
      </w:r>
      <w:r>
        <w:tab/>
        <w:t xml:space="preserve">Governance &amp; Risk </w:t>
      </w:r>
      <w:r w:rsidR="00A91ED7">
        <w:t xml:space="preserve">Management </w:t>
      </w:r>
      <w:r>
        <w:t>Co</w:t>
      </w:r>
      <w:r w:rsidR="00A91ED7">
        <w:noBreakHyphen/>
      </w:r>
      <w:r>
        <w:t>ordinator</w:t>
      </w:r>
    </w:p>
    <w:p w:rsidR="008A1797" w:rsidRDefault="008A1797" w:rsidP="009D01E0">
      <w:pPr>
        <w:tabs>
          <w:tab w:val="left" w:pos="2835"/>
          <w:tab w:val="left" w:pos="3544"/>
        </w:tabs>
        <w:ind w:left="4320" w:hanging="3753"/>
      </w:pPr>
      <w:r>
        <w:t>Mrs B. Pinto</w:t>
      </w:r>
      <w:r>
        <w:tab/>
      </w:r>
      <w:r>
        <w:tab/>
        <w:t>-</w:t>
      </w:r>
      <w:r>
        <w:tab/>
        <w:t>Executive Assistant to Directors – Fin. &amp; Corp. Services/Gov. &amp; Comm. Services</w:t>
      </w:r>
    </w:p>
    <w:p w:rsidR="008A1797" w:rsidRDefault="008A1797">
      <w:pPr>
        <w:pStyle w:val="AGHEAD1"/>
      </w:pPr>
      <w:bookmarkStart w:id="12" w:name="_Toc384087378"/>
      <w:bookmarkStart w:id="13" w:name="_Toc477507192"/>
      <w:r>
        <w:t>1.</w:t>
      </w:r>
      <w:r>
        <w:tab/>
      </w:r>
      <w:bookmarkEnd w:id="12"/>
      <w:r>
        <w:t>DECLARATION OF MEETING</w:t>
      </w:r>
      <w:bookmarkEnd w:id="13"/>
    </w:p>
    <w:p w:rsidR="008A1797" w:rsidRDefault="008A1797" w:rsidP="009D01E0">
      <w:pPr>
        <w:ind w:left="680"/>
      </w:pPr>
      <w:r>
        <w:t>The Presiding Member declared the meeting open at 6.01 pm.</w:t>
      </w:r>
    </w:p>
    <w:p w:rsidR="008A1797" w:rsidRDefault="008A1797" w:rsidP="009D01E0">
      <w:pPr>
        <w:ind w:left="680"/>
      </w:pPr>
    </w:p>
    <w:p w:rsidR="008A1797" w:rsidRPr="00E32189" w:rsidRDefault="008A1797" w:rsidP="009D01E0">
      <w:pPr>
        <w:ind w:left="680"/>
      </w:pPr>
      <w:r>
        <w:t>He acknowledged the Noongar people who are the Traditional Custodians of this Land.  He also paid respect to the Elders, both past and present, of the Noongar Nation and extended that respect to other Indigenous Australians who may be present.</w:t>
      </w:r>
    </w:p>
    <w:p w:rsidR="008A1797" w:rsidRDefault="008A1797" w:rsidP="009D01E0">
      <w:pPr>
        <w:pStyle w:val="AGHEAD1"/>
      </w:pPr>
      <w:bookmarkStart w:id="14" w:name="_Toc477507193"/>
      <w:r>
        <w:t>2.</w:t>
      </w:r>
      <w:r>
        <w:tab/>
        <w:t>APPOINTMENT OF PRESIDING MEMBER (If required)</w:t>
      </w:r>
      <w:bookmarkEnd w:id="14"/>
    </w:p>
    <w:p w:rsidR="008A1797" w:rsidRDefault="008A1797" w:rsidP="009D01E0">
      <w:pPr>
        <w:ind w:left="680"/>
      </w:pPr>
      <w:proofErr w:type="gramStart"/>
      <w:r>
        <w:t>Nil.</w:t>
      </w:r>
      <w:proofErr w:type="gramEnd"/>
    </w:p>
    <w:p w:rsidR="00A91ED7" w:rsidRPr="00E32189" w:rsidRDefault="00A91ED7" w:rsidP="009D01E0">
      <w:pPr>
        <w:ind w:left="680"/>
      </w:pPr>
    </w:p>
    <w:p w:rsidR="008A1797" w:rsidRDefault="008A1797" w:rsidP="009D01E0">
      <w:pPr>
        <w:pStyle w:val="AGHEAD1"/>
      </w:pPr>
      <w:bookmarkStart w:id="15" w:name="_Toc477507194"/>
      <w:r>
        <w:lastRenderedPageBreak/>
        <w:t>3.</w:t>
      </w:r>
      <w:r>
        <w:tab/>
        <w:t>DISCLAIMER (Read aloud by Presiding Member)</w:t>
      </w:r>
      <w:bookmarkEnd w:id="15"/>
    </w:p>
    <w:p w:rsidR="008A1797" w:rsidRPr="000824F4" w:rsidRDefault="008A1797" w:rsidP="009D01E0">
      <w:pPr>
        <w:pStyle w:val="CommentText"/>
        <w:ind w:left="680"/>
      </w:pPr>
      <w:r w:rsidRPr="0022099E">
        <w:t>Members of the public, who attend Council Meetings, should not act immediately on anything they hear at the Meetings, without first seeking clarification of Council's position.  Persons are advised to wait for written advice from the Council prior to taking action on any matter that they may have before Council.</w:t>
      </w:r>
    </w:p>
    <w:p w:rsidR="008A1797" w:rsidRDefault="008A1797" w:rsidP="008A1797">
      <w:pPr>
        <w:pStyle w:val="AGHEAD1"/>
      </w:pPr>
      <w:bookmarkStart w:id="16" w:name="_Toc477507195"/>
      <w:r>
        <w:t>4.</w:t>
      </w:r>
      <w:r>
        <w:tab/>
        <w:t>ACKNOWLEDGEMENT OF RECEIPT OF WRITTEN DECLARATIONS OF FINANCIAL INTEREST AND CONFLICT OF INTEREST (BY PRESIDING MEMBER)</w:t>
      </w:r>
      <w:bookmarkEnd w:id="16"/>
    </w:p>
    <w:p w:rsidR="001946DE" w:rsidRDefault="008A1797" w:rsidP="008A1797">
      <w:r>
        <w:tab/>
        <w:t>Nil</w:t>
      </w:r>
    </w:p>
    <w:p w:rsidR="008A1797" w:rsidRDefault="008A1797" w:rsidP="008A1797">
      <w:pPr>
        <w:pStyle w:val="AGHEAD1"/>
      </w:pPr>
      <w:bookmarkStart w:id="17" w:name="_Toc477507196"/>
      <w:r>
        <w:t>5.</w:t>
      </w:r>
      <w:r>
        <w:tab/>
        <w:t>APOLOGIES &amp; LEAVE OF ABSENCE</w:t>
      </w:r>
      <w:bookmarkEnd w:id="17"/>
    </w:p>
    <w:p w:rsidR="008A1797" w:rsidRDefault="008A1797" w:rsidP="008A1797">
      <w:r>
        <w:tab/>
        <w:t>Nil</w:t>
      </w:r>
    </w:p>
    <w:p w:rsidR="008A1797" w:rsidRDefault="008A1797" w:rsidP="008A1797">
      <w:pPr>
        <w:pStyle w:val="AGHEAD1"/>
      </w:pPr>
      <w:bookmarkStart w:id="18" w:name="_Toc477507197"/>
      <w:r>
        <w:t>6.</w:t>
      </w:r>
      <w:r>
        <w:tab/>
        <w:t>PUBLIC QUESTION TIME</w:t>
      </w:r>
      <w:bookmarkEnd w:id="18"/>
    </w:p>
    <w:p w:rsidR="008A1797" w:rsidRDefault="008A1797" w:rsidP="008A1797">
      <w:r>
        <w:tab/>
        <w:t>Nil</w:t>
      </w:r>
    </w:p>
    <w:p w:rsidR="008A1797" w:rsidRDefault="008A1797" w:rsidP="008A1797">
      <w:pPr>
        <w:pStyle w:val="AGHEAD1"/>
      </w:pPr>
      <w:bookmarkStart w:id="19" w:name="_Toc477507198"/>
      <w:r>
        <w:t>7.</w:t>
      </w:r>
      <w:r>
        <w:tab/>
        <w:t>CONFIRMATION OF MINUTES</w:t>
      </w:r>
      <w:bookmarkEnd w:id="19"/>
    </w:p>
    <w:bookmarkStart w:id="20" w:name="_Toc384087391"/>
    <w:p w:rsidR="008A1797" w:rsidRDefault="008A1797">
      <w:pPr>
        <w:pStyle w:val="AGHEAD2"/>
      </w:pPr>
      <w:r>
        <w:fldChar w:fldCharType="begin"/>
      </w:r>
      <w:r>
        <w:instrText xml:space="preserve"> MERGEFIELD Item_No </w:instrText>
      </w:r>
      <w:r>
        <w:fldChar w:fldCharType="separate"/>
      </w:r>
      <w:bookmarkStart w:id="21" w:name="_Toc477507199"/>
      <w:r w:rsidRPr="008373CE">
        <w:t>7.1</w:t>
      </w:r>
      <w:r>
        <w:fldChar w:fldCharType="end"/>
      </w:r>
      <w:r>
        <w:tab/>
      </w:r>
      <w:bookmarkEnd w:id="20"/>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373CE">
        <w:rPr>
          <w:sz w:val="28"/>
        </w:rPr>
        <w:instrText>185</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2D79D9">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373CE">
        <w:rPr>
          <w:sz w:val="28"/>
        </w:rPr>
        <w:instrText>185</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373CE">
        <w:rPr>
          <w:sz w:val="28"/>
          <w:u w:val="single"/>
        </w:rPr>
        <w:instrText>185</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373CE">
        <w:rPr>
          <w:sz w:val="28"/>
          <w:u w:val="single"/>
        </w:rPr>
        <w:instrText>185</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373CE">
        <w:instrText>ASFC 16/3/2017</w:instrText>
      </w:r>
      <w:r>
        <w:fldChar w:fldCharType="end"/>
      </w:r>
      <w:r>
        <w:instrText xml:space="preserve">) - </w:instrText>
      </w:r>
      <w:r>
        <w:fldChar w:fldCharType="begin"/>
      </w:r>
      <w:r>
        <w:instrText xml:space="preserve"> MERGEFIELD Subject  \* UPPER </w:instrText>
      </w:r>
      <w:r>
        <w:fldChar w:fldCharType="separate"/>
      </w:r>
      <w:r w:rsidRPr="008373CE">
        <w:instrText>MINUTES OF THE AUDIT &amp; STRATEGIC FINANCE COMMITTEE MEETING - 17 NOVEMBER 2016</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2D79D9">
        <w:rPr>
          <w:sz w:val="28"/>
          <w:u w:val="single"/>
        </w:rPr>
        <w:t xml:space="preserve">(MINUTE NO </w:t>
      </w:r>
      <w:r w:rsidR="002D79D9">
        <w:rPr>
          <w:sz w:val="28"/>
          <w:u w:val="single"/>
        </w:rPr>
        <w:fldChar w:fldCharType="begin"/>
      </w:r>
      <w:r w:rsidR="002D79D9">
        <w:rPr>
          <w:sz w:val="28"/>
          <w:u w:val="single"/>
        </w:rPr>
        <w:instrText xml:space="preserve"> MERGEFIELD Minute_No_1 </w:instrText>
      </w:r>
      <w:r w:rsidR="002D79D9">
        <w:rPr>
          <w:sz w:val="28"/>
          <w:u w:val="single"/>
        </w:rPr>
        <w:fldChar w:fldCharType="separate"/>
      </w:r>
      <w:r w:rsidR="002D79D9" w:rsidRPr="008373CE">
        <w:rPr>
          <w:sz w:val="28"/>
          <w:u w:val="single"/>
        </w:rPr>
        <w:t>185</w:t>
      </w:r>
      <w:r w:rsidR="002D79D9">
        <w:rPr>
          <w:sz w:val="28"/>
          <w:u w:val="single"/>
        </w:rPr>
        <w:fldChar w:fldCharType="end"/>
      </w:r>
      <w:r w:rsidR="002D79D9">
        <w:rPr>
          <w:sz w:val="28"/>
          <w:u w:val="single"/>
        </w:rPr>
        <w:t>)</w:t>
      </w:r>
      <w:r w:rsidR="002D79D9">
        <w:rPr>
          <w:sz w:val="28"/>
        </w:rPr>
        <w:t xml:space="preserve"> </w:t>
      </w:r>
      <w:r w:rsidR="002D79D9">
        <w:t>(</w:t>
      </w:r>
      <w:r w:rsidR="002D79D9">
        <w:fldChar w:fldCharType="begin"/>
      </w:r>
      <w:r w:rsidR="002D79D9">
        <w:instrText xml:space="preserve"> MERGEFIELD Meeting_Alternate \* Upper </w:instrText>
      </w:r>
      <w:r w:rsidR="002D79D9">
        <w:fldChar w:fldCharType="separate"/>
      </w:r>
      <w:r w:rsidR="002D79D9" w:rsidRPr="008373CE">
        <w:t>ASFC 16/3/2017</w:t>
      </w:r>
      <w:r w:rsidR="002D79D9">
        <w:fldChar w:fldCharType="end"/>
      </w:r>
      <w:r w:rsidR="002D79D9">
        <w:t xml:space="preserve">) - </w:t>
      </w:r>
      <w:r w:rsidR="002D79D9">
        <w:fldChar w:fldCharType="begin"/>
      </w:r>
      <w:r w:rsidR="002D79D9">
        <w:instrText xml:space="preserve"> MERGEFIELD Subject  \* UPPER </w:instrText>
      </w:r>
      <w:r w:rsidR="002D79D9">
        <w:fldChar w:fldCharType="separate"/>
      </w:r>
      <w:r w:rsidR="002D79D9" w:rsidRPr="008373CE">
        <w:t>MINUTES OF THE AUDIT &amp; STRATEGIC FINANCE COMMITTEE MEETING - 17 NOVEMBER 2016</w:t>
      </w:r>
      <w:r w:rsidR="002D79D9">
        <w:fldChar w:fldCharType="end"/>
      </w:r>
      <w:bookmarkEnd w:id="2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pPr>
            <w:r>
              <w:rPr>
                <w:b/>
              </w:rPr>
              <w:t>RECOMMENDATION</w:t>
            </w:r>
          </w:p>
          <w:p w:rsidR="008A1797" w:rsidRPr="00F150A0" w:rsidRDefault="008A1797">
            <w:pPr>
              <w:rPr>
                <w:rFonts w:cs="Arial"/>
              </w:rPr>
            </w:pPr>
            <w:r>
              <w:t xml:space="preserve">That </w:t>
            </w:r>
            <w:bookmarkStart w:id="22" w:name="INSERTED_AM_DOC_Additional_Doc_1"/>
            <w:r>
              <w:rPr>
                <w:rFonts w:cs="Arial"/>
              </w:rPr>
              <w:t>Committee confirms the Minutes of the Audit and Strategic Finance Committee Meeting held on Thursday, 17 November 2016, as a true and accurate record.</w:t>
            </w:r>
          </w:p>
          <w:bookmarkEnd w:id="22"/>
          <w:p w:rsidR="008A1797" w:rsidRDefault="008A1797">
            <w:pPr>
              <w:pStyle w:val="CommentText"/>
              <w:tabs>
                <w:tab w:val="left" w:pos="720"/>
                <w:tab w:val="left" w:pos="1440"/>
              </w:tabs>
              <w:rPr>
                <w:bCs/>
              </w:rPr>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rPr>
                <w:rFonts w:cs="Arial"/>
                <w:noProof/>
                <w:sz w:val="22"/>
                <w:lang w:val="en-US"/>
              </w:rPr>
            </w:pPr>
            <w:r>
              <w:rPr>
                <w:b/>
              </w:rPr>
              <w:t>COMMITTEE RECOMMENDATION</w:t>
            </w:r>
          </w:p>
          <w:p w:rsidR="008A1797" w:rsidRPr="00F150A0" w:rsidRDefault="008A1797">
            <w:pPr>
              <w:rPr>
                <w:rFonts w:cs="Arial"/>
              </w:rPr>
            </w:pPr>
            <w:r>
              <w:rPr>
                <w:noProof/>
                <w:lang w:val="en-US"/>
              </w:rPr>
              <w:t xml:space="preserve">MOVED </w:t>
            </w:r>
            <w:r w:rsidRPr="008373CE">
              <w:rPr>
                <w:noProof/>
                <w:lang w:val="en-US"/>
              </w:rPr>
              <w:t>Mayor</w:t>
            </w:r>
            <w:r>
              <w:rPr>
                <w:noProof/>
                <w:lang w:val="en-US"/>
              </w:rPr>
              <w:t xml:space="preserve"> </w:t>
            </w:r>
            <w:r w:rsidRPr="008373CE">
              <w:rPr>
                <w:noProof/>
                <w:lang w:val="en-US"/>
              </w:rPr>
              <w:t>L Howlett</w:t>
            </w:r>
            <w:r>
              <w:rPr>
                <w:noProof/>
                <w:lang w:val="en-US"/>
              </w:rPr>
              <w:t xml:space="preserve"> SECONDED </w:t>
            </w:r>
            <w:r w:rsidRPr="008373CE">
              <w:rPr>
                <w:noProof/>
                <w:lang w:val="en-US"/>
              </w:rPr>
              <w:t>Deputy Mayor</w:t>
            </w:r>
            <w:r>
              <w:rPr>
                <w:noProof/>
                <w:lang w:val="en-US"/>
              </w:rPr>
              <w:t xml:space="preserve"> </w:t>
            </w:r>
            <w:r w:rsidRPr="008373CE">
              <w:rPr>
                <w:noProof/>
                <w:lang w:val="en-US"/>
              </w:rPr>
              <w:t>C Reeve-Fowkes</w:t>
            </w:r>
            <w:r>
              <w:rPr>
                <w:noProof/>
                <w:lang w:val="en-US"/>
              </w:rPr>
              <w:t xml:space="preserve"> that </w:t>
            </w:r>
            <w:r>
              <w:rPr>
                <w:rFonts w:cs="Arial"/>
              </w:rPr>
              <w:t>the recommendation be adopted.</w:t>
            </w:r>
          </w:p>
          <w:p w:rsidR="008A1797" w:rsidRDefault="008A1797">
            <w:pPr>
              <w:tabs>
                <w:tab w:val="left" w:pos="720"/>
                <w:tab w:val="left" w:pos="1440"/>
              </w:tabs>
              <w:rPr>
                <w:rFonts w:cs="Arial"/>
                <w:noProof/>
                <w:sz w:val="22"/>
                <w:lang w:val="en-US"/>
              </w:rPr>
            </w:pPr>
          </w:p>
          <w:p w:rsidR="008A1797" w:rsidRDefault="008A1797">
            <w:pPr>
              <w:pStyle w:val="CommentText"/>
              <w:tabs>
                <w:tab w:val="left" w:pos="720"/>
                <w:tab w:val="left" w:pos="1440"/>
              </w:tabs>
              <w:jc w:val="right"/>
              <w:rPr>
                <w:noProof/>
                <w:lang w:val="en-US"/>
              </w:rPr>
            </w:pPr>
            <w:r w:rsidRPr="008373CE">
              <w:rPr>
                <w:b/>
                <w:bCs/>
                <w:noProof/>
                <w:u w:val="single"/>
                <w:lang w:val="en-US"/>
              </w:rPr>
              <w:t>CARRIED</w:t>
            </w:r>
            <w:r>
              <w:rPr>
                <w:b/>
                <w:bCs/>
                <w:noProof/>
                <w:u w:val="single"/>
                <w:lang w:val="en-US"/>
              </w:rPr>
              <w:t xml:space="preserve"> </w:t>
            </w:r>
            <w:r w:rsidRPr="008373CE">
              <w:rPr>
                <w:b/>
                <w:bCs/>
                <w:noProof/>
                <w:u w:val="single"/>
                <w:lang w:val="en-US"/>
              </w:rPr>
              <w:t>6/0</w:t>
            </w:r>
          </w:p>
          <w:p w:rsidR="008A1797" w:rsidRDefault="008A1797">
            <w:pPr>
              <w:tabs>
                <w:tab w:val="left" w:pos="720"/>
                <w:tab w:val="left" w:pos="1440"/>
              </w:tabs>
              <w:jc w:val="right"/>
            </w:pPr>
          </w:p>
        </w:tc>
      </w:tr>
    </w:tbl>
    <w:p w:rsidR="008A1797" w:rsidRDefault="008A1797">
      <w:pPr>
        <w:tabs>
          <w:tab w:val="left" w:pos="1440"/>
        </w:tabs>
        <w:spacing w:after="480"/>
        <w:ind w:left="1440"/>
      </w:pPr>
    </w:p>
    <w:p w:rsidR="00A91ED7" w:rsidRDefault="00A91ED7">
      <w:pPr>
        <w:tabs>
          <w:tab w:val="left" w:pos="1440"/>
        </w:tabs>
        <w:spacing w:after="480"/>
        <w:ind w:left="1440"/>
      </w:pPr>
    </w:p>
    <w:p w:rsidR="008A1797" w:rsidRDefault="008A1797">
      <w:pPr>
        <w:pStyle w:val="AGHEAD2"/>
      </w:pPr>
      <w:r>
        <w:lastRenderedPageBreak/>
        <w:fldChar w:fldCharType="begin"/>
      </w:r>
      <w:r>
        <w:instrText xml:space="preserve"> MERGEFIELD Item_No </w:instrText>
      </w:r>
      <w:r>
        <w:fldChar w:fldCharType="separate"/>
      </w:r>
      <w:bookmarkStart w:id="23" w:name="_Toc477507200"/>
      <w:r w:rsidRPr="00013CCD">
        <w:t>7.2</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13CCD">
        <w:rPr>
          <w:sz w:val="28"/>
        </w:rPr>
        <w:instrText>186</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2D79D9">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013CCD">
        <w:rPr>
          <w:sz w:val="28"/>
        </w:rPr>
        <w:instrText>186</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013CCD">
        <w:rPr>
          <w:sz w:val="28"/>
          <w:u w:val="single"/>
        </w:rPr>
        <w:instrText>186</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013CCD">
        <w:rPr>
          <w:sz w:val="28"/>
          <w:u w:val="single"/>
        </w:rPr>
        <w:instrText>186</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013CCD">
        <w:instrText>ASFC 16/3/2017</w:instrText>
      </w:r>
      <w:r>
        <w:fldChar w:fldCharType="end"/>
      </w:r>
      <w:r>
        <w:instrText xml:space="preserve">) - </w:instrText>
      </w:r>
      <w:r>
        <w:fldChar w:fldCharType="begin"/>
      </w:r>
      <w:r>
        <w:instrText xml:space="preserve"> MERGEFIELD Subject  \* UPPER </w:instrText>
      </w:r>
      <w:r>
        <w:fldChar w:fldCharType="separate"/>
      </w:r>
      <w:r w:rsidRPr="00013CCD">
        <w:instrText>MINUTES OF THE SPECIAL AUDIT &amp; STRATEGIC FINANCE COMMITTEE MEETING - 23 FEBRUARY 2017</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2D79D9">
        <w:rPr>
          <w:sz w:val="28"/>
          <w:u w:val="single"/>
        </w:rPr>
        <w:t xml:space="preserve">(MINUTE NO </w:t>
      </w:r>
      <w:r w:rsidR="002D79D9">
        <w:rPr>
          <w:sz w:val="28"/>
          <w:u w:val="single"/>
        </w:rPr>
        <w:fldChar w:fldCharType="begin"/>
      </w:r>
      <w:r w:rsidR="002D79D9">
        <w:rPr>
          <w:sz w:val="28"/>
          <w:u w:val="single"/>
        </w:rPr>
        <w:instrText xml:space="preserve"> MERGEFIELD Minute_No_1 </w:instrText>
      </w:r>
      <w:r w:rsidR="002D79D9">
        <w:rPr>
          <w:sz w:val="28"/>
          <w:u w:val="single"/>
        </w:rPr>
        <w:fldChar w:fldCharType="separate"/>
      </w:r>
      <w:r w:rsidR="002D79D9" w:rsidRPr="00013CCD">
        <w:rPr>
          <w:sz w:val="28"/>
          <w:u w:val="single"/>
        </w:rPr>
        <w:t>186</w:t>
      </w:r>
      <w:r w:rsidR="002D79D9">
        <w:rPr>
          <w:sz w:val="28"/>
          <w:u w:val="single"/>
        </w:rPr>
        <w:fldChar w:fldCharType="end"/>
      </w:r>
      <w:r w:rsidR="002D79D9">
        <w:rPr>
          <w:sz w:val="28"/>
          <w:u w:val="single"/>
        </w:rPr>
        <w:t>)</w:t>
      </w:r>
      <w:r w:rsidR="002D79D9">
        <w:rPr>
          <w:sz w:val="28"/>
        </w:rPr>
        <w:t xml:space="preserve"> </w:t>
      </w:r>
      <w:r w:rsidR="002D79D9">
        <w:t>(</w:t>
      </w:r>
      <w:r w:rsidR="002D79D9">
        <w:fldChar w:fldCharType="begin"/>
      </w:r>
      <w:r w:rsidR="002D79D9">
        <w:instrText xml:space="preserve"> MERGEFIELD Meeting_Alternate \* Upper </w:instrText>
      </w:r>
      <w:r w:rsidR="002D79D9">
        <w:fldChar w:fldCharType="separate"/>
      </w:r>
      <w:r w:rsidR="002D79D9" w:rsidRPr="00013CCD">
        <w:t>ASFC 16/3/2017</w:t>
      </w:r>
      <w:r w:rsidR="002D79D9">
        <w:fldChar w:fldCharType="end"/>
      </w:r>
      <w:r w:rsidR="002D79D9">
        <w:t xml:space="preserve">) - </w:t>
      </w:r>
      <w:r w:rsidR="002D79D9">
        <w:fldChar w:fldCharType="begin"/>
      </w:r>
      <w:r w:rsidR="002D79D9">
        <w:instrText xml:space="preserve"> MERGEFIELD Subject  \* UPPER </w:instrText>
      </w:r>
      <w:r w:rsidR="002D79D9">
        <w:fldChar w:fldCharType="separate"/>
      </w:r>
      <w:r w:rsidR="002D79D9" w:rsidRPr="00013CCD">
        <w:t>MINUTES OF THE SPECIAL AUDIT &amp; STRATEGIC FINANCE COMMITTEE MEETING - 23 FEBRUARY 2017</w:t>
      </w:r>
      <w:r w:rsidR="002D79D9">
        <w:fldChar w:fldCharType="end"/>
      </w:r>
      <w:bookmarkEnd w:id="2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pPr>
            <w:r>
              <w:rPr>
                <w:b/>
              </w:rPr>
              <w:t>RECOMMENDATION</w:t>
            </w:r>
          </w:p>
          <w:p w:rsidR="008A1797" w:rsidRPr="00F150A0" w:rsidRDefault="008A1797">
            <w:pPr>
              <w:rPr>
                <w:rFonts w:cs="Arial"/>
              </w:rPr>
            </w:pPr>
            <w:r>
              <w:t xml:space="preserve">That </w:t>
            </w:r>
            <w:r>
              <w:fldChar w:fldCharType="begin"/>
            </w:r>
            <w:r>
              <w:instrText xml:space="preserve"> INCLUDETEXT Z:\\Users\\bernie\\AppData\\Local\\Temp\\bernie\\14709.docx </w:instrText>
            </w:r>
            <w:r>
              <w:fldChar w:fldCharType="separate"/>
            </w:r>
            <w:r>
              <w:rPr>
                <w:rFonts w:cs="Arial"/>
              </w:rPr>
              <w:t>Committee confirms the Minutes of the Special Audit and Strategic Finance Committee Meeting held on Thursday, 23 February 2017 as a true and accurate record.</w:t>
            </w:r>
          </w:p>
          <w:p w:rsidR="008A1797" w:rsidRDefault="008A1797" w:rsidP="009D01E0">
            <w:r>
              <w:fldChar w:fldCharType="end"/>
            </w:r>
          </w:p>
          <w:p w:rsidR="008A1797" w:rsidRDefault="008A1797">
            <w:pPr>
              <w:pStyle w:val="CommentText"/>
              <w:tabs>
                <w:tab w:val="left" w:pos="720"/>
                <w:tab w:val="left" w:pos="1440"/>
              </w:tabs>
              <w:rPr>
                <w:bCs/>
              </w:rPr>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rPr>
                <w:rFonts w:cs="Arial"/>
                <w:noProof/>
                <w:sz w:val="22"/>
                <w:lang w:val="en-US"/>
              </w:rPr>
            </w:pPr>
            <w:r>
              <w:rPr>
                <w:b/>
              </w:rPr>
              <w:t>COMMITTEE RECOMMENDATION</w:t>
            </w:r>
          </w:p>
          <w:p w:rsidR="008A1797" w:rsidRPr="00F150A0" w:rsidRDefault="008A1797">
            <w:pPr>
              <w:rPr>
                <w:rFonts w:cs="Arial"/>
              </w:rPr>
            </w:pPr>
            <w:r>
              <w:rPr>
                <w:noProof/>
                <w:lang w:val="en-US"/>
              </w:rPr>
              <w:t xml:space="preserve">MOVED </w:t>
            </w:r>
            <w:r w:rsidRPr="00013CCD">
              <w:rPr>
                <w:noProof/>
                <w:lang w:val="en-US"/>
              </w:rPr>
              <w:t>Deputy Mayor</w:t>
            </w:r>
            <w:r>
              <w:rPr>
                <w:noProof/>
                <w:lang w:val="en-US"/>
              </w:rPr>
              <w:t xml:space="preserve"> </w:t>
            </w:r>
            <w:r w:rsidRPr="00013CCD">
              <w:rPr>
                <w:noProof/>
                <w:lang w:val="en-US"/>
              </w:rPr>
              <w:t>C Reeve-Fowkes</w:t>
            </w:r>
            <w:r>
              <w:rPr>
                <w:noProof/>
                <w:lang w:val="en-US"/>
              </w:rPr>
              <w:t xml:space="preserve"> SECONDED </w:t>
            </w:r>
            <w:r w:rsidRPr="00013CCD">
              <w:rPr>
                <w:noProof/>
                <w:lang w:val="en-US"/>
              </w:rPr>
              <w:t>Mayor</w:t>
            </w:r>
            <w:r>
              <w:rPr>
                <w:noProof/>
                <w:lang w:val="en-US"/>
              </w:rPr>
              <w:t xml:space="preserve"> </w:t>
            </w:r>
            <w:r w:rsidRPr="00013CCD">
              <w:rPr>
                <w:noProof/>
                <w:lang w:val="en-US"/>
              </w:rPr>
              <w:t>L Howlett</w:t>
            </w:r>
            <w:r>
              <w:rPr>
                <w:noProof/>
                <w:lang w:val="en-US"/>
              </w:rPr>
              <w:t xml:space="preserve"> that </w:t>
            </w:r>
            <w:r>
              <w:rPr>
                <w:rFonts w:cs="Arial"/>
              </w:rPr>
              <w:t>the recommendation be adopted.</w:t>
            </w:r>
          </w:p>
          <w:p w:rsidR="008A1797" w:rsidRDefault="008A1797">
            <w:pPr>
              <w:tabs>
                <w:tab w:val="left" w:pos="720"/>
                <w:tab w:val="left" w:pos="1440"/>
              </w:tabs>
              <w:rPr>
                <w:rFonts w:cs="Arial"/>
                <w:noProof/>
                <w:sz w:val="22"/>
                <w:lang w:val="en-US"/>
              </w:rPr>
            </w:pPr>
          </w:p>
          <w:p w:rsidR="008A1797" w:rsidRDefault="008A1797">
            <w:pPr>
              <w:pStyle w:val="CommentText"/>
              <w:tabs>
                <w:tab w:val="left" w:pos="720"/>
                <w:tab w:val="left" w:pos="1440"/>
              </w:tabs>
              <w:jc w:val="right"/>
              <w:rPr>
                <w:noProof/>
                <w:lang w:val="en-US"/>
              </w:rPr>
            </w:pPr>
            <w:r w:rsidRPr="00013CCD">
              <w:rPr>
                <w:b/>
                <w:bCs/>
                <w:noProof/>
                <w:u w:val="single"/>
                <w:lang w:val="en-US"/>
              </w:rPr>
              <w:t>CARRIED</w:t>
            </w:r>
            <w:r>
              <w:rPr>
                <w:b/>
                <w:bCs/>
                <w:noProof/>
                <w:u w:val="single"/>
                <w:lang w:val="en-US"/>
              </w:rPr>
              <w:t xml:space="preserve"> </w:t>
            </w:r>
            <w:r w:rsidRPr="00013CCD">
              <w:rPr>
                <w:b/>
                <w:bCs/>
                <w:noProof/>
                <w:u w:val="single"/>
                <w:lang w:val="en-US"/>
              </w:rPr>
              <w:t>6/0</w:t>
            </w:r>
          </w:p>
          <w:p w:rsidR="008A1797" w:rsidRDefault="008A1797">
            <w:pPr>
              <w:tabs>
                <w:tab w:val="left" w:pos="720"/>
                <w:tab w:val="left" w:pos="1440"/>
              </w:tabs>
              <w:jc w:val="right"/>
            </w:pPr>
          </w:p>
        </w:tc>
      </w:tr>
    </w:tbl>
    <w:p w:rsidR="008A1797" w:rsidRDefault="008A1797" w:rsidP="008A1797">
      <w:pPr>
        <w:pStyle w:val="AGHEAD1"/>
      </w:pPr>
      <w:bookmarkStart w:id="24" w:name="_Toc477507201"/>
      <w:r>
        <w:t>8.</w:t>
      </w:r>
      <w:r>
        <w:tab/>
        <w:t>DEPUTATIONS</w:t>
      </w:r>
      <w:bookmarkEnd w:id="24"/>
    </w:p>
    <w:p w:rsidR="008A1797" w:rsidRDefault="008A1797" w:rsidP="008A1797">
      <w:r>
        <w:tab/>
        <w:t>Nil</w:t>
      </w:r>
    </w:p>
    <w:p w:rsidR="008A1797" w:rsidRDefault="008A1797" w:rsidP="008A1797">
      <w:pPr>
        <w:pStyle w:val="AGHEAD1"/>
      </w:pPr>
      <w:bookmarkStart w:id="25" w:name="_Toc477507202"/>
      <w:r>
        <w:t>9.</w:t>
      </w:r>
      <w:r>
        <w:tab/>
        <w:t>PETITIONS</w:t>
      </w:r>
      <w:bookmarkEnd w:id="25"/>
    </w:p>
    <w:p w:rsidR="008A1797" w:rsidRDefault="008A1797" w:rsidP="008A1797">
      <w:r>
        <w:tab/>
        <w:t>Nil</w:t>
      </w:r>
    </w:p>
    <w:p w:rsidR="008A1797" w:rsidRDefault="008A1797" w:rsidP="008A1797">
      <w:pPr>
        <w:pStyle w:val="AGHEAD1"/>
      </w:pPr>
      <w:bookmarkStart w:id="26" w:name="_Toc477507203"/>
      <w:r>
        <w:t>10.</w:t>
      </w:r>
      <w:r>
        <w:tab/>
        <w:t>BUSINESS LEFT OVER FROM THE PREVIOUS MEETING (IF ADJOURNED)</w:t>
      </w:r>
      <w:bookmarkEnd w:id="26"/>
    </w:p>
    <w:p w:rsidR="008A1797" w:rsidRDefault="008A1797" w:rsidP="008A1797">
      <w:r>
        <w:tab/>
        <w:t>Nil</w:t>
      </w:r>
    </w:p>
    <w:p w:rsidR="008A1797" w:rsidRDefault="008A1797" w:rsidP="008A1797">
      <w:pPr>
        <w:pStyle w:val="AGHEAD1"/>
      </w:pPr>
      <w:bookmarkStart w:id="27" w:name="_Toc477507204"/>
      <w:r>
        <w:t>11.</w:t>
      </w:r>
      <w:r>
        <w:tab/>
        <w:t>DECLARATION BY ELECTED MEMBERS WHO HAVE NOT GIVEN DUE CONSIDERATION TO MATTERS CONTAINED IN THE BUSINESS PAPER PRESENTED BEFORE THE MEETING</w:t>
      </w:r>
      <w:bookmarkEnd w:id="27"/>
    </w:p>
    <w:p w:rsidR="008A1797" w:rsidRDefault="008A1797" w:rsidP="008A1797">
      <w:r>
        <w:tab/>
        <w:t>Nil</w:t>
      </w:r>
    </w:p>
    <w:p w:rsidR="008A1797" w:rsidRDefault="008A1797" w:rsidP="008A1797">
      <w:pPr>
        <w:pStyle w:val="AGHEAD1"/>
      </w:pPr>
      <w:bookmarkStart w:id="28" w:name="_Toc477507205"/>
      <w:r>
        <w:t>12.</w:t>
      </w:r>
      <w:r>
        <w:tab/>
        <w:t>COUNCIL MATTERS</w:t>
      </w:r>
      <w:bookmarkEnd w:id="28"/>
    </w:p>
    <w:p w:rsidR="008A1797" w:rsidRDefault="008A1797">
      <w:pPr>
        <w:pStyle w:val="AGHEAD2"/>
      </w:pPr>
      <w:r>
        <w:fldChar w:fldCharType="begin"/>
      </w:r>
      <w:r>
        <w:instrText xml:space="preserve"> MERGEFIELD Item_No </w:instrText>
      </w:r>
      <w:r>
        <w:fldChar w:fldCharType="separate"/>
      </w:r>
      <w:bookmarkStart w:id="29" w:name="_Toc477507206"/>
      <w:r w:rsidRPr="00851673">
        <w:t>12.1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51673">
        <w:rPr>
          <w:sz w:val="28"/>
        </w:rPr>
        <w:instrText>187</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2D79D9">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851673">
        <w:rPr>
          <w:sz w:val="28"/>
        </w:rPr>
        <w:instrText>187</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851673">
        <w:rPr>
          <w:sz w:val="28"/>
          <w:u w:val="single"/>
        </w:rPr>
        <w:instrText>187</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851673">
        <w:rPr>
          <w:sz w:val="28"/>
          <w:u w:val="single"/>
        </w:rPr>
        <w:instrText>187</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851673">
        <w:instrText>ASFC 16/3/2017</w:instrText>
      </w:r>
      <w:r>
        <w:fldChar w:fldCharType="end"/>
      </w:r>
      <w:r>
        <w:instrText xml:space="preserve">) - </w:instrText>
      </w:r>
      <w:r>
        <w:fldChar w:fldCharType="begin"/>
      </w:r>
      <w:r>
        <w:instrText xml:space="preserve"> MERGEFIELD Subject  \* UPPER </w:instrText>
      </w:r>
      <w:r>
        <w:fldChar w:fldCharType="separate"/>
      </w:r>
      <w:r w:rsidRPr="00851673">
        <w:instrText>RISK MANAGEMENT INFORMATION REPORT (021/012)  (J NGOROYEMOTO)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2D79D9">
        <w:rPr>
          <w:sz w:val="28"/>
          <w:u w:val="single"/>
        </w:rPr>
        <w:t xml:space="preserve">(MINUTE NO </w:t>
      </w:r>
      <w:r w:rsidR="002D79D9">
        <w:rPr>
          <w:sz w:val="28"/>
          <w:u w:val="single"/>
        </w:rPr>
        <w:fldChar w:fldCharType="begin"/>
      </w:r>
      <w:r w:rsidR="002D79D9">
        <w:rPr>
          <w:sz w:val="28"/>
          <w:u w:val="single"/>
        </w:rPr>
        <w:instrText xml:space="preserve"> MERGEFIELD Minute_No_1 </w:instrText>
      </w:r>
      <w:r w:rsidR="002D79D9">
        <w:rPr>
          <w:sz w:val="28"/>
          <w:u w:val="single"/>
        </w:rPr>
        <w:fldChar w:fldCharType="separate"/>
      </w:r>
      <w:r w:rsidR="002D79D9" w:rsidRPr="00851673">
        <w:rPr>
          <w:sz w:val="28"/>
          <w:u w:val="single"/>
        </w:rPr>
        <w:t>187</w:t>
      </w:r>
      <w:r w:rsidR="002D79D9">
        <w:rPr>
          <w:sz w:val="28"/>
          <w:u w:val="single"/>
        </w:rPr>
        <w:fldChar w:fldCharType="end"/>
      </w:r>
      <w:r w:rsidR="002D79D9">
        <w:rPr>
          <w:sz w:val="28"/>
          <w:u w:val="single"/>
        </w:rPr>
        <w:t>)</w:t>
      </w:r>
      <w:r w:rsidR="002D79D9">
        <w:rPr>
          <w:sz w:val="28"/>
        </w:rPr>
        <w:t xml:space="preserve"> </w:t>
      </w:r>
      <w:r w:rsidR="002D79D9">
        <w:t>(</w:t>
      </w:r>
      <w:r w:rsidR="002D79D9">
        <w:fldChar w:fldCharType="begin"/>
      </w:r>
      <w:r w:rsidR="002D79D9">
        <w:instrText xml:space="preserve"> MERGEFIELD Meeting_Alternate \* Upper </w:instrText>
      </w:r>
      <w:r w:rsidR="002D79D9">
        <w:fldChar w:fldCharType="separate"/>
      </w:r>
      <w:r w:rsidR="002D79D9" w:rsidRPr="00851673">
        <w:t>ASFC 16/3/2017</w:t>
      </w:r>
      <w:r w:rsidR="002D79D9">
        <w:fldChar w:fldCharType="end"/>
      </w:r>
      <w:r w:rsidR="002D79D9">
        <w:t xml:space="preserve">) - </w:t>
      </w:r>
      <w:r w:rsidR="002D79D9">
        <w:fldChar w:fldCharType="begin"/>
      </w:r>
      <w:r w:rsidR="002D79D9">
        <w:instrText xml:space="preserve"> MERGEFIELD Subject  \* UPPER </w:instrText>
      </w:r>
      <w:r w:rsidR="002D79D9">
        <w:fldChar w:fldCharType="separate"/>
      </w:r>
      <w:r w:rsidR="002D79D9" w:rsidRPr="00851673">
        <w:t>RISK MANAGEMENT INFORMATION REPORT (021/012)  (J NGOROYEMOTO)  (ATTACH)</w:t>
      </w:r>
      <w:r w:rsidR="002D79D9">
        <w:fldChar w:fldCharType="end"/>
      </w:r>
      <w:bookmarkEnd w:id="29"/>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pPr>
            <w:r>
              <w:rPr>
                <w:b/>
              </w:rPr>
              <w:t>RECOMMENDATION</w:t>
            </w:r>
          </w:p>
          <w:p w:rsidR="008A1797" w:rsidRPr="00F150A0" w:rsidRDefault="008A1797">
            <w:pPr>
              <w:rPr>
                <w:rFonts w:cs="Arial"/>
              </w:rPr>
            </w:pPr>
            <w:r>
              <w:t xml:space="preserve">That Council </w:t>
            </w:r>
            <w:r>
              <w:rPr>
                <w:rFonts w:cs="Arial"/>
              </w:rPr>
              <w:t>receive the quarterly report on the Risk Management Program.</w:t>
            </w:r>
          </w:p>
          <w:p w:rsidR="008A1797" w:rsidRDefault="008A1797">
            <w:pPr>
              <w:pStyle w:val="CommentText"/>
              <w:tabs>
                <w:tab w:val="left" w:pos="720"/>
                <w:tab w:val="left" w:pos="1440"/>
              </w:tabs>
              <w:rPr>
                <w:bCs/>
              </w:rPr>
            </w:pPr>
          </w:p>
        </w:tc>
      </w:tr>
    </w:tbl>
    <w:p w:rsidR="008A1797" w:rsidRDefault="008A1797">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rPr>
                <w:rFonts w:cs="Arial"/>
                <w:noProof/>
                <w:sz w:val="22"/>
                <w:lang w:val="en-US"/>
              </w:rPr>
            </w:pPr>
            <w:r>
              <w:rPr>
                <w:b/>
              </w:rPr>
              <w:lastRenderedPageBreak/>
              <w:t>COMMITTEE RECOMMENDATION</w:t>
            </w:r>
          </w:p>
          <w:p w:rsidR="008A1797" w:rsidRPr="00F150A0" w:rsidRDefault="008A1797">
            <w:pPr>
              <w:rPr>
                <w:rFonts w:cs="Arial"/>
              </w:rPr>
            </w:pPr>
            <w:r>
              <w:rPr>
                <w:noProof/>
                <w:lang w:val="en-US"/>
              </w:rPr>
              <w:t xml:space="preserve">MOVED </w:t>
            </w:r>
            <w:r w:rsidRPr="00851673">
              <w:rPr>
                <w:noProof/>
                <w:lang w:val="en-US"/>
              </w:rPr>
              <w:t>Mayor</w:t>
            </w:r>
            <w:r>
              <w:rPr>
                <w:noProof/>
                <w:lang w:val="en-US"/>
              </w:rPr>
              <w:t xml:space="preserve"> </w:t>
            </w:r>
            <w:r w:rsidRPr="00851673">
              <w:rPr>
                <w:noProof/>
                <w:lang w:val="en-US"/>
              </w:rPr>
              <w:t>L Howlett</w:t>
            </w:r>
            <w:r>
              <w:rPr>
                <w:noProof/>
                <w:lang w:val="en-US"/>
              </w:rPr>
              <w:t xml:space="preserve"> SECONDED </w:t>
            </w:r>
            <w:r w:rsidRPr="00851673">
              <w:rPr>
                <w:noProof/>
                <w:lang w:val="en-US"/>
              </w:rPr>
              <w:t>Clr</w:t>
            </w:r>
            <w:r>
              <w:rPr>
                <w:noProof/>
                <w:lang w:val="en-US"/>
              </w:rPr>
              <w:t xml:space="preserve"> </w:t>
            </w:r>
            <w:r w:rsidRPr="00851673">
              <w:rPr>
                <w:noProof/>
                <w:lang w:val="en-US"/>
              </w:rPr>
              <w:t>B Houwen</w:t>
            </w:r>
            <w:r>
              <w:rPr>
                <w:noProof/>
                <w:lang w:val="en-US"/>
              </w:rPr>
              <w:t xml:space="preserve"> that </w:t>
            </w:r>
            <w:r>
              <w:rPr>
                <w:rFonts w:cs="Arial"/>
              </w:rPr>
              <w:t>the recommendation be adopted.</w:t>
            </w:r>
          </w:p>
          <w:p w:rsidR="008A1797" w:rsidRDefault="008A1797">
            <w:pPr>
              <w:tabs>
                <w:tab w:val="left" w:pos="720"/>
                <w:tab w:val="left" w:pos="1440"/>
              </w:tabs>
              <w:rPr>
                <w:rFonts w:cs="Arial"/>
                <w:noProof/>
                <w:sz w:val="22"/>
                <w:lang w:val="en-US"/>
              </w:rPr>
            </w:pPr>
          </w:p>
          <w:p w:rsidR="008A1797" w:rsidRDefault="008A1797">
            <w:pPr>
              <w:pStyle w:val="CommentText"/>
              <w:tabs>
                <w:tab w:val="left" w:pos="720"/>
                <w:tab w:val="left" w:pos="1440"/>
              </w:tabs>
              <w:jc w:val="right"/>
              <w:rPr>
                <w:noProof/>
                <w:lang w:val="en-US"/>
              </w:rPr>
            </w:pPr>
            <w:r w:rsidRPr="00851673">
              <w:rPr>
                <w:b/>
                <w:bCs/>
                <w:noProof/>
                <w:u w:val="single"/>
                <w:lang w:val="en-US"/>
              </w:rPr>
              <w:t>CARRIED</w:t>
            </w:r>
            <w:r>
              <w:rPr>
                <w:b/>
                <w:bCs/>
                <w:noProof/>
                <w:u w:val="single"/>
                <w:lang w:val="en-US"/>
              </w:rPr>
              <w:t xml:space="preserve"> </w:t>
            </w:r>
            <w:r w:rsidRPr="00851673">
              <w:rPr>
                <w:b/>
                <w:bCs/>
                <w:noProof/>
                <w:u w:val="single"/>
                <w:lang w:val="en-US"/>
              </w:rPr>
              <w:t>6/0</w:t>
            </w:r>
          </w:p>
          <w:p w:rsidR="008A1797" w:rsidRDefault="008A1797">
            <w:pPr>
              <w:tabs>
                <w:tab w:val="left" w:pos="720"/>
                <w:tab w:val="left" w:pos="1440"/>
              </w:tabs>
              <w:jc w:val="right"/>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803"/>
      </w:tblGrid>
      <w:tr w:rsidR="008A1797" w:rsidRPr="004B631A" w:rsidTr="009D01E0">
        <w:tc>
          <w:tcPr>
            <w:tcW w:w="9287" w:type="dxa"/>
            <w:shd w:val="clear" w:color="auto" w:fill="auto"/>
          </w:tcPr>
          <w:p w:rsidR="008A1797" w:rsidRDefault="008A1797" w:rsidP="009D01E0">
            <w:pPr>
              <w:tabs>
                <w:tab w:val="left" w:pos="720"/>
                <w:tab w:val="left" w:pos="1440"/>
              </w:tabs>
            </w:pPr>
            <w:r w:rsidRPr="004B631A">
              <w:rPr>
                <w:b/>
              </w:rPr>
              <w:t>COUNCIL DECISION</w:t>
            </w:r>
          </w:p>
          <w:p w:rsidR="008A1797" w:rsidRPr="00AC4793" w:rsidRDefault="008A1797" w:rsidP="009D01E0">
            <w:pPr>
              <w:tabs>
                <w:tab w:val="left" w:pos="720"/>
                <w:tab w:val="left" w:pos="1440"/>
              </w:tabs>
            </w:pPr>
          </w:p>
        </w:tc>
      </w:tr>
    </w:tbl>
    <w:p w:rsidR="008A1797" w:rsidRDefault="008A1797">
      <w:pPr>
        <w:tabs>
          <w:tab w:val="left" w:pos="720"/>
          <w:tab w:val="left" w:pos="1440"/>
        </w:tabs>
        <w:ind w:left="1440"/>
      </w:pPr>
    </w:p>
    <w:p w:rsidR="008A1797" w:rsidRDefault="008A1797">
      <w:pPr>
        <w:tabs>
          <w:tab w:val="left" w:pos="1418"/>
          <w:tab w:val="left" w:pos="3261"/>
        </w:tabs>
        <w:ind w:left="1418"/>
        <w:rPr>
          <w:bCs/>
        </w:rPr>
      </w:pPr>
    </w:p>
    <w:p w:rsidR="008A1797" w:rsidRDefault="008A1797">
      <w:pPr>
        <w:tabs>
          <w:tab w:val="left" w:pos="720"/>
          <w:tab w:val="left" w:pos="1440"/>
        </w:tabs>
        <w:ind w:left="1440" w:right="-45"/>
      </w:pPr>
      <w:r>
        <w:rPr>
          <w:b/>
        </w:rPr>
        <w:t>Background</w:t>
      </w:r>
    </w:p>
    <w:p w:rsidR="008A1797" w:rsidRDefault="008A1797">
      <w:pPr>
        <w:tabs>
          <w:tab w:val="left" w:pos="720"/>
          <w:tab w:val="left" w:pos="1440"/>
        </w:tabs>
        <w:ind w:left="1440"/>
      </w:pPr>
    </w:p>
    <w:p w:rsidR="008A1797" w:rsidRDefault="008A1797" w:rsidP="009D01E0">
      <w:pPr>
        <w:tabs>
          <w:tab w:val="left" w:pos="720"/>
          <w:tab w:val="left" w:pos="1440"/>
        </w:tabs>
        <w:ind w:left="1440"/>
      </w:pPr>
      <w:r>
        <w:t xml:space="preserve">At the Ordinary Council Meeting on 13 June 2013, Council endorsed the City’s proposed Risk Management Policy and associated roll-out program.  Subsequently at the Ordinary Council Meeting on 11 December 2014, via the Audit and Strategic Finance Committee, Council endorsed the Risk Management Strategy. The City is progressing in implementing the Risk Program, and this report provides an update on the key milestones achieved over the past </w:t>
      </w:r>
      <w:proofErr w:type="gramStart"/>
      <w:r>
        <w:t>four(</w:t>
      </w:r>
      <w:proofErr w:type="gramEnd"/>
      <w:r>
        <w:t xml:space="preserve">4) months since the last information report was submitted to the Audit Committee. </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The City’s Risk Program, through adopting the guidelines and principles of the Australian Risk Standard, AS/NZ ISO 31000:2009 is committed to a culture of risk management. City Policy SC51 ‘Enterprise Risk Management’ (the policy) is a commitment by the City to ensuring that sound risk management practices and procedures are fully integrated into its strategic and operational processes and day to day business practices. The City continues to roll out the Risk Program in line with the Risk Management Strategy.</w:t>
      </w:r>
    </w:p>
    <w:p w:rsidR="008A1797" w:rsidRDefault="008A1797">
      <w:pPr>
        <w:tabs>
          <w:tab w:val="left" w:pos="720"/>
          <w:tab w:val="left" w:pos="1440"/>
        </w:tabs>
        <w:ind w:left="1440"/>
      </w:pPr>
    </w:p>
    <w:p w:rsidR="008A1797" w:rsidRDefault="008A1797">
      <w:pPr>
        <w:tabs>
          <w:tab w:val="left" w:pos="720"/>
          <w:tab w:val="left" w:pos="1440"/>
        </w:tabs>
        <w:ind w:left="1440"/>
      </w:pPr>
      <w:r>
        <w:rPr>
          <w:b/>
        </w:rPr>
        <w:t>Submission</w:t>
      </w:r>
    </w:p>
    <w:p w:rsidR="008A1797" w:rsidRDefault="008A1797">
      <w:pPr>
        <w:tabs>
          <w:tab w:val="left" w:pos="720"/>
          <w:tab w:val="left" w:pos="1440"/>
        </w:tabs>
        <w:ind w:left="1440"/>
      </w:pPr>
    </w:p>
    <w:p w:rsidR="008A1797" w:rsidRDefault="008A1797">
      <w:pPr>
        <w:ind w:left="1440"/>
      </w:pPr>
      <w:r>
        <w:t>N/A</w:t>
      </w:r>
    </w:p>
    <w:p w:rsidR="008A1797" w:rsidRDefault="008A1797">
      <w:pPr>
        <w:tabs>
          <w:tab w:val="left" w:pos="720"/>
          <w:tab w:val="left" w:pos="1440"/>
        </w:tabs>
        <w:ind w:left="1440"/>
      </w:pPr>
    </w:p>
    <w:p w:rsidR="008A1797" w:rsidRDefault="008A1797">
      <w:pPr>
        <w:tabs>
          <w:tab w:val="left" w:pos="720"/>
          <w:tab w:val="left" w:pos="1440"/>
        </w:tabs>
        <w:ind w:left="1440"/>
      </w:pPr>
      <w:r>
        <w:rPr>
          <w:b/>
        </w:rPr>
        <w:t>Report</w:t>
      </w:r>
    </w:p>
    <w:p w:rsidR="008A1797" w:rsidRDefault="008A1797">
      <w:pPr>
        <w:tabs>
          <w:tab w:val="left" w:pos="720"/>
          <w:tab w:val="left" w:pos="1440"/>
        </w:tabs>
        <w:ind w:left="1440"/>
      </w:pPr>
    </w:p>
    <w:p w:rsidR="008A1797" w:rsidRPr="001C322F" w:rsidRDefault="008A1797" w:rsidP="009D01E0">
      <w:pPr>
        <w:tabs>
          <w:tab w:val="left" w:pos="720"/>
          <w:tab w:val="left" w:pos="1440"/>
        </w:tabs>
        <w:ind w:left="1440"/>
        <w:rPr>
          <w:u w:val="single"/>
        </w:rPr>
      </w:pPr>
      <w:r w:rsidRPr="001C322F">
        <w:rPr>
          <w:u w:val="single"/>
        </w:rPr>
        <w:t>Risk Management Program</w:t>
      </w:r>
    </w:p>
    <w:p w:rsidR="008A1797" w:rsidRDefault="008A1797" w:rsidP="009D01E0">
      <w:pPr>
        <w:tabs>
          <w:tab w:val="left" w:pos="720"/>
          <w:tab w:val="left" w:pos="1440"/>
        </w:tabs>
        <w:ind w:left="1440"/>
      </w:pPr>
    </w:p>
    <w:p w:rsidR="008A1797" w:rsidRDefault="008A1797" w:rsidP="009D01E0">
      <w:pPr>
        <w:pStyle w:val="ListParagraph"/>
        <w:tabs>
          <w:tab w:val="left" w:pos="720"/>
          <w:tab w:val="left" w:pos="1440"/>
        </w:tabs>
        <w:ind w:left="2160" w:hanging="720"/>
      </w:pPr>
      <w:r>
        <w:t>1.</w:t>
      </w:r>
      <w:r>
        <w:tab/>
        <w:t xml:space="preserve">Risk Management and Safety System (RMSS) </w:t>
      </w:r>
      <w:proofErr w:type="gramStart"/>
      <w:r>
        <w:t>was</w:t>
      </w:r>
      <w:proofErr w:type="gramEnd"/>
      <w:r>
        <w:t xml:space="preserve"> rolled out by the City in January 2017. This is </w:t>
      </w:r>
      <w:r w:rsidRPr="00BD28D7">
        <w:t>an integrated, automated event management system with effective notification, investigation and reporting capabilities that facilitates a seamless system of work to manage risk</w:t>
      </w:r>
      <w:r>
        <w:t>s</w:t>
      </w:r>
      <w:r w:rsidRPr="00BD28D7">
        <w:t>.</w:t>
      </w:r>
      <w:r>
        <w:t xml:space="preserve"> </w:t>
      </w:r>
      <w:r w:rsidRPr="00BD28D7">
        <w:t xml:space="preserve">All Risk Owners </w:t>
      </w:r>
      <w:r>
        <w:t>now have the ability</w:t>
      </w:r>
      <w:r w:rsidRPr="00BD28D7">
        <w:t xml:space="preserve"> to review and update their risks online</w:t>
      </w:r>
      <w:r>
        <w:t>, and a</w:t>
      </w:r>
      <w:r w:rsidRPr="00BD28D7">
        <w:t xml:space="preserve">ll employees </w:t>
      </w:r>
      <w:r>
        <w:t>are now</w:t>
      </w:r>
      <w:r w:rsidRPr="00BD28D7">
        <w:t xml:space="preserve"> able to notify incidents </w:t>
      </w:r>
      <w:r>
        <w:t xml:space="preserve">to the Occupational and Safety Health Team </w:t>
      </w:r>
      <w:r w:rsidRPr="00BD28D7">
        <w:t>online</w:t>
      </w:r>
      <w:r>
        <w:t xml:space="preserve">. </w:t>
      </w:r>
    </w:p>
    <w:p w:rsidR="00A91ED7" w:rsidRDefault="00A91ED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r w:rsidRPr="00E22111">
        <w:t>The system comprises of 2 Modules</w:t>
      </w:r>
      <w:r>
        <w:t>:</w:t>
      </w:r>
    </w:p>
    <w:p w:rsidR="008A1797" w:rsidRDefault="008A1797" w:rsidP="009D01E0">
      <w:pPr>
        <w:pStyle w:val="ListParagraph"/>
        <w:tabs>
          <w:tab w:val="left" w:pos="720"/>
          <w:tab w:val="left" w:pos="1440"/>
        </w:tabs>
        <w:ind w:left="2160"/>
      </w:pPr>
    </w:p>
    <w:p w:rsidR="008A1797" w:rsidRPr="001C322F" w:rsidRDefault="008A1797" w:rsidP="009D01E0">
      <w:pPr>
        <w:pStyle w:val="ListParagraph"/>
        <w:tabs>
          <w:tab w:val="left" w:pos="720"/>
          <w:tab w:val="left" w:pos="1440"/>
        </w:tabs>
        <w:ind w:left="2160"/>
        <w:rPr>
          <w:rFonts w:ascii="Bookman Old Style" w:hAnsi="Bookman Old Style"/>
          <w:i/>
        </w:rPr>
      </w:pPr>
      <w:r w:rsidRPr="001C322F">
        <w:rPr>
          <w:rFonts w:ascii="Bookman Old Style" w:hAnsi="Bookman Old Style"/>
          <w:i/>
        </w:rPr>
        <w:lastRenderedPageBreak/>
        <w:t xml:space="preserve">Risk Manager Module </w:t>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roofErr w:type="gramStart"/>
      <w:r>
        <w:t>A powerful tool for effective risk management for continuous operational improvement that enables the City to be more anticipatory and operate more strategically.</w:t>
      </w:r>
      <w:proofErr w:type="gramEnd"/>
      <w:r>
        <w:t xml:space="preserve"> Some features of the Risk Manager captures risks into risk registers, promotes efficiency, provides a centralised live view of risk, drives risk monitoring processes, delivers risk management processes that establish a transparent and uniform approach to risk, provides comprehensive, flexible reporting, and drives efficiency through escalation rules and tasks for notification.</w:t>
      </w:r>
    </w:p>
    <w:p w:rsidR="008A1797" w:rsidRDefault="008A1797" w:rsidP="009D01E0">
      <w:pPr>
        <w:pStyle w:val="ListParagraph"/>
        <w:tabs>
          <w:tab w:val="left" w:pos="720"/>
          <w:tab w:val="left" w:pos="1440"/>
        </w:tabs>
        <w:ind w:left="2160"/>
      </w:pPr>
    </w:p>
    <w:p w:rsidR="008A1797" w:rsidRPr="001C322F" w:rsidRDefault="008A1797" w:rsidP="009D01E0">
      <w:pPr>
        <w:pStyle w:val="ListParagraph"/>
        <w:tabs>
          <w:tab w:val="left" w:pos="720"/>
          <w:tab w:val="left" w:pos="1440"/>
        </w:tabs>
        <w:ind w:left="2160"/>
        <w:rPr>
          <w:rFonts w:ascii="Bookman Old Style" w:hAnsi="Bookman Old Style"/>
          <w:i/>
        </w:rPr>
      </w:pPr>
      <w:r w:rsidRPr="001C322F">
        <w:rPr>
          <w:rFonts w:ascii="Bookman Old Style" w:hAnsi="Bookman Old Style"/>
          <w:i/>
        </w:rPr>
        <w:t>Event Manager Module</w:t>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roofErr w:type="gramStart"/>
      <w:r>
        <w:t>A powerful tool to keep track of incidents/events and their potential loss, their causes, controls and treatments.</w:t>
      </w:r>
      <w:proofErr w:type="gramEnd"/>
      <w:r>
        <w:t xml:space="preserve"> The event manager simplifies the task of recording and managing incidents/events, providing a single point of data entry. The Event Manager facilitates notification of any event type in an intuitive, user-friendly format. Some of the features of this module are, notify full range of incidents/events (employee injury, near miss, property, plant and equipment damage, workplace hazards, workplace bullying and harassment), notification and escalation driven by severity and workflow. </w:t>
      </w:r>
      <w:proofErr w:type="gramStart"/>
      <w:r>
        <w:t>Ability to upload and manage images, documents, reports and other incident/event attachments.</w:t>
      </w:r>
      <w:proofErr w:type="gramEnd"/>
    </w:p>
    <w:p w:rsidR="008A1797" w:rsidRDefault="008A1797" w:rsidP="009D01E0">
      <w:pPr>
        <w:pStyle w:val="ListParagraph"/>
        <w:tabs>
          <w:tab w:val="left" w:pos="720"/>
          <w:tab w:val="left" w:pos="1440"/>
        </w:tabs>
        <w:ind w:left="1800"/>
      </w:pPr>
    </w:p>
    <w:p w:rsidR="008A1797" w:rsidRDefault="008A1797" w:rsidP="009D01E0">
      <w:pPr>
        <w:pStyle w:val="ListParagraph"/>
        <w:tabs>
          <w:tab w:val="left" w:pos="720"/>
          <w:tab w:val="left" w:pos="1440"/>
        </w:tabs>
        <w:ind w:left="2160" w:hanging="720"/>
      </w:pPr>
      <w:r>
        <w:t>2.</w:t>
      </w:r>
      <w:r>
        <w:tab/>
        <w:t>EXTREME and HIGH Risks Update:</w:t>
      </w:r>
      <w:r w:rsidRPr="00BD28D7">
        <w:t xml:space="preserve"> </w:t>
      </w:r>
    </w:p>
    <w:p w:rsidR="008A1797" w:rsidRDefault="008A1797" w:rsidP="009D01E0">
      <w:pPr>
        <w:pStyle w:val="ListParagraph"/>
        <w:tabs>
          <w:tab w:val="left" w:pos="720"/>
          <w:tab w:val="left" w:pos="1440"/>
        </w:tabs>
        <w:ind w:left="2160" w:hanging="720"/>
      </w:pPr>
    </w:p>
    <w:p w:rsidR="008A1797" w:rsidRDefault="008A1797" w:rsidP="009D01E0">
      <w:pPr>
        <w:pStyle w:val="ListParagraph"/>
        <w:tabs>
          <w:tab w:val="left" w:pos="720"/>
          <w:tab w:val="left" w:pos="1440"/>
        </w:tabs>
        <w:ind w:left="2160"/>
      </w:pPr>
      <w:r>
        <w:t>As at 28 February 2017, 25 Strategic Risks and 202</w:t>
      </w:r>
      <w:r w:rsidRPr="00357AF0">
        <w:rPr>
          <w:color w:val="FF0000"/>
        </w:rPr>
        <w:t xml:space="preserve"> </w:t>
      </w:r>
      <w:r>
        <w:t>Operational risks currently sit on the City’s Risk Registers.</w:t>
      </w:r>
    </w:p>
    <w:p w:rsidR="008A1797" w:rsidRDefault="008A1797" w:rsidP="009D01E0">
      <w:pPr>
        <w:pStyle w:val="ListParagraph"/>
        <w:tabs>
          <w:tab w:val="left" w:pos="720"/>
          <w:tab w:val="left" w:pos="1440"/>
        </w:tabs>
        <w:ind w:left="2160"/>
      </w:pPr>
    </w:p>
    <w:p w:rsidR="008A1797" w:rsidRPr="004231C6" w:rsidRDefault="008A1797" w:rsidP="009D01E0">
      <w:pPr>
        <w:pStyle w:val="ListParagraph"/>
        <w:tabs>
          <w:tab w:val="left" w:pos="720"/>
          <w:tab w:val="left" w:pos="1440"/>
        </w:tabs>
        <w:ind w:left="2160"/>
      </w:pPr>
      <w:r w:rsidRPr="004231C6">
        <w:t>1 EXTREME risk</w:t>
      </w:r>
    </w:p>
    <w:p w:rsidR="008A1797" w:rsidRPr="004231C6" w:rsidRDefault="008A1797" w:rsidP="009D01E0">
      <w:pPr>
        <w:pStyle w:val="ListParagraph"/>
        <w:tabs>
          <w:tab w:val="left" w:pos="720"/>
          <w:tab w:val="left" w:pos="1440"/>
        </w:tabs>
        <w:ind w:left="2160"/>
      </w:pPr>
      <w:r w:rsidRPr="004231C6">
        <w:t>6 HIGH risks</w:t>
      </w:r>
    </w:p>
    <w:p w:rsidR="008A1797" w:rsidRPr="004231C6" w:rsidRDefault="008A1797" w:rsidP="009D01E0">
      <w:pPr>
        <w:pStyle w:val="ListParagraph"/>
        <w:tabs>
          <w:tab w:val="left" w:pos="720"/>
          <w:tab w:val="left" w:pos="1440"/>
        </w:tabs>
        <w:ind w:left="2160"/>
      </w:pPr>
      <w:r w:rsidRPr="004231C6">
        <w:t>15 SUBSTANTIAL risks</w:t>
      </w:r>
    </w:p>
    <w:p w:rsidR="008A1797" w:rsidRPr="004231C6" w:rsidRDefault="008A1797" w:rsidP="009D01E0">
      <w:pPr>
        <w:pStyle w:val="ListParagraph"/>
        <w:tabs>
          <w:tab w:val="left" w:pos="720"/>
          <w:tab w:val="left" w:pos="1440"/>
        </w:tabs>
        <w:ind w:left="2160"/>
      </w:pPr>
      <w:r w:rsidRPr="004231C6">
        <w:t>128 MODERATE risks</w:t>
      </w:r>
    </w:p>
    <w:p w:rsidR="008A1797" w:rsidRPr="004231C6" w:rsidRDefault="008A1797" w:rsidP="009D01E0">
      <w:pPr>
        <w:pStyle w:val="ListParagraph"/>
        <w:tabs>
          <w:tab w:val="left" w:pos="720"/>
          <w:tab w:val="left" w:pos="1440"/>
        </w:tabs>
        <w:ind w:left="2160"/>
      </w:pPr>
      <w:r w:rsidRPr="004231C6">
        <w:t>77 LOW risks</w:t>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r>
        <w:t xml:space="preserve">These risks are monitored and reviewed in priority of the risk rating level as per the City of Cockburn risk treatment levels. </w:t>
      </w:r>
      <w:r w:rsidRPr="001C0581">
        <w:t>Updates on the identified HIGH/E</w:t>
      </w:r>
      <w:r>
        <w:t>XTREME risks are detailed below:</w:t>
      </w:r>
    </w:p>
    <w:p w:rsidR="008A1797" w:rsidRDefault="008A1797" w:rsidP="009D01E0">
      <w:pPr>
        <w:pStyle w:val="ListParagraph"/>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5"/>
        <w:gridCol w:w="2588"/>
        <w:gridCol w:w="2593"/>
        <w:gridCol w:w="1077"/>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252</w:t>
            </w:r>
          </w:p>
        </w:tc>
        <w:tc>
          <w:tcPr>
            <w:tcW w:w="2610" w:type="dxa"/>
          </w:tcPr>
          <w:p w:rsidR="008A1797" w:rsidRPr="001C322F" w:rsidRDefault="008A1797" w:rsidP="009D01E0">
            <w:pPr>
              <w:jc w:val="left"/>
              <w:rPr>
                <w:sz w:val="20"/>
              </w:rPr>
            </w:pPr>
            <w:r w:rsidRPr="001C322F">
              <w:rPr>
                <w:b/>
                <w:sz w:val="20"/>
              </w:rPr>
              <w:t>Bush Fire:</w:t>
            </w:r>
            <w:r w:rsidRPr="001C322F">
              <w:rPr>
                <w:sz w:val="20"/>
              </w:rPr>
              <w:t xml:space="preserve"> Fail to adequately manage bush fire risk exposure within City</w:t>
            </w:r>
          </w:p>
        </w:tc>
        <w:tc>
          <w:tcPr>
            <w:tcW w:w="2610" w:type="dxa"/>
          </w:tcPr>
          <w:p w:rsidR="008A1797" w:rsidRPr="001C322F" w:rsidRDefault="008A1797" w:rsidP="009D01E0">
            <w:pPr>
              <w:jc w:val="left"/>
              <w:rPr>
                <w:sz w:val="20"/>
              </w:rPr>
            </w:pPr>
            <w:r w:rsidRPr="001C322F">
              <w:rPr>
                <w:sz w:val="20"/>
              </w:rPr>
              <w:t>Emergency Management Arrangements</w:t>
            </w:r>
          </w:p>
          <w:p w:rsidR="008A1797" w:rsidRPr="001C322F" w:rsidRDefault="008A1797" w:rsidP="009D01E0">
            <w:pPr>
              <w:jc w:val="left"/>
              <w:rPr>
                <w:sz w:val="20"/>
              </w:rPr>
            </w:pPr>
            <w:r w:rsidRPr="001C322F">
              <w:rPr>
                <w:sz w:val="20"/>
              </w:rPr>
              <w:t>Interagency engagement (DFES and DPaW)</w:t>
            </w:r>
          </w:p>
          <w:p w:rsidR="008A1797" w:rsidRPr="001C322F" w:rsidRDefault="008A1797" w:rsidP="009D01E0">
            <w:pPr>
              <w:jc w:val="left"/>
              <w:rPr>
                <w:sz w:val="20"/>
              </w:rPr>
            </w:pPr>
            <w:r w:rsidRPr="001C322F">
              <w:rPr>
                <w:sz w:val="20"/>
              </w:rPr>
              <w:t>Bushfire Risk Management Plan and fuel load register</w:t>
            </w:r>
          </w:p>
        </w:tc>
        <w:tc>
          <w:tcPr>
            <w:tcW w:w="1079" w:type="dxa"/>
            <w:shd w:val="clear" w:color="auto" w:fill="FF0000"/>
            <w:vAlign w:val="center"/>
          </w:tcPr>
          <w:p w:rsidR="008A1797" w:rsidRPr="00645D83" w:rsidRDefault="008A1797" w:rsidP="009D01E0">
            <w:pPr>
              <w:jc w:val="center"/>
              <w:rPr>
                <w:color w:val="FFFFFF" w:themeColor="background1"/>
                <w:sz w:val="20"/>
                <w:highlight w:val="red"/>
              </w:rPr>
            </w:pPr>
            <w:r w:rsidRPr="00645D83">
              <w:rPr>
                <w:color w:val="FFFFFF"/>
                <w:sz w:val="20"/>
                <w:highlight w:val="red"/>
              </w:rPr>
              <w:t>Extreme</w:t>
            </w:r>
          </w:p>
        </w:tc>
      </w:tr>
    </w:tbl>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lastRenderedPageBreak/>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rsidRPr="00C845FC">
        <w:t>The City has engaged in a number of initiatives to reduce overall bushfire risk to the community. Initiatives include completing four hazard reductions burns with approximately 85 percent success in fuel load reduction. Although commenced later in the year than proposed, the burns were subject to unusual weather conditions during spring 2016. Further fuel load reduction by mechanical mulching and weed spraying was completed where prescribed burning was not possible or un</w:t>
      </w:r>
      <w:r>
        <w:t>safe. The City is currently tria</w:t>
      </w:r>
      <w:r w:rsidRPr="00C845FC">
        <w:t>lling a new concept of rural inspections by a Bushfire Risk Assessment Officer, as opposed to a memb</w:t>
      </w:r>
      <w:r>
        <w:t>er of the Rangers team. The tria</w:t>
      </w:r>
      <w:r w:rsidRPr="00C845FC">
        <w:t xml:space="preserve">l has improved compliance and land owners understanding of fire prevention. To date, the Assessment Officer has issued 230 infringements, up 183 percent between for the period of 1 November </w:t>
      </w:r>
      <w:r>
        <w:t xml:space="preserve">2016 </w:t>
      </w:r>
      <w:r w:rsidRPr="00C845FC">
        <w:t>to 18 January</w:t>
      </w:r>
      <w:r>
        <w:t xml:space="preserve"> 2017</w:t>
      </w:r>
      <w:r w:rsidRPr="00C845FC">
        <w:t>.</w:t>
      </w:r>
      <w:r>
        <w:t xml:space="preserve"> </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The Risk rating remains extreme due to the unusually dry conditions and predictions of higher than average temperatures over the spring and summer months, and based on the catastrophic consequences if the risk eventuates.  On the forthcoming budget an additional bushfire inspector and mitigation officer will be included, to further mitigate this risk.</w:t>
      </w:r>
    </w:p>
    <w:p w:rsidR="008A1797" w:rsidRDefault="008A1797" w:rsidP="009D01E0">
      <w:pPr>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5"/>
        <w:gridCol w:w="2593"/>
        <w:gridCol w:w="2590"/>
        <w:gridCol w:w="1075"/>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264</w:t>
            </w:r>
          </w:p>
        </w:tc>
        <w:tc>
          <w:tcPr>
            <w:tcW w:w="2610" w:type="dxa"/>
          </w:tcPr>
          <w:p w:rsidR="008A1797" w:rsidRPr="001C322F" w:rsidRDefault="008A1797" w:rsidP="009D01E0">
            <w:pPr>
              <w:jc w:val="left"/>
              <w:rPr>
                <w:sz w:val="20"/>
              </w:rPr>
            </w:pPr>
            <w:r w:rsidRPr="001C322F">
              <w:rPr>
                <w:b/>
                <w:sz w:val="20"/>
              </w:rPr>
              <w:t xml:space="preserve">Project Management: </w:t>
            </w:r>
            <w:r w:rsidRPr="001C322F">
              <w:rPr>
                <w:sz w:val="20"/>
              </w:rPr>
              <w:t>Fail to consistently apply project management methodology and implementation to City projects</w:t>
            </w:r>
          </w:p>
        </w:tc>
        <w:tc>
          <w:tcPr>
            <w:tcW w:w="2610" w:type="dxa"/>
          </w:tcPr>
          <w:p w:rsidR="008A1797" w:rsidRPr="001C322F" w:rsidRDefault="008A1797" w:rsidP="009D01E0">
            <w:pPr>
              <w:jc w:val="left"/>
              <w:rPr>
                <w:sz w:val="20"/>
              </w:rPr>
            </w:pPr>
            <w:r w:rsidRPr="001C322F">
              <w:rPr>
                <w:sz w:val="20"/>
              </w:rPr>
              <w:t>Project management tools</w:t>
            </w:r>
          </w:p>
          <w:p w:rsidR="008A1797" w:rsidRPr="001C322F" w:rsidRDefault="008A1797" w:rsidP="009D01E0">
            <w:pPr>
              <w:jc w:val="left"/>
              <w:rPr>
                <w:sz w:val="20"/>
              </w:rPr>
            </w:pPr>
            <w:r w:rsidRPr="001C322F">
              <w:rPr>
                <w:sz w:val="20"/>
              </w:rPr>
              <w:t>Staff training</w:t>
            </w:r>
          </w:p>
          <w:p w:rsidR="008A1797" w:rsidRPr="001C322F" w:rsidRDefault="008A1797" w:rsidP="009D01E0">
            <w:pPr>
              <w:jc w:val="left"/>
              <w:rPr>
                <w:sz w:val="20"/>
              </w:rPr>
            </w:pPr>
            <w:r w:rsidRPr="001C322F">
              <w:rPr>
                <w:sz w:val="20"/>
              </w:rPr>
              <w:t>Cross functional meetings</w:t>
            </w:r>
          </w:p>
          <w:p w:rsidR="008A1797" w:rsidRPr="001C322F" w:rsidRDefault="008A1797" w:rsidP="009D01E0">
            <w:pPr>
              <w:jc w:val="left"/>
              <w:rPr>
                <w:sz w:val="20"/>
              </w:rPr>
            </w:pPr>
            <w:r w:rsidRPr="001C322F">
              <w:rPr>
                <w:sz w:val="20"/>
              </w:rPr>
              <w:t>Long term financial plan</w:t>
            </w:r>
          </w:p>
        </w:tc>
        <w:tc>
          <w:tcPr>
            <w:tcW w:w="1079" w:type="dxa"/>
            <w:shd w:val="clear" w:color="auto" w:fill="F79646" w:themeFill="accent6"/>
            <w:vAlign w:val="center"/>
          </w:tcPr>
          <w:p w:rsidR="008A1797" w:rsidRPr="00645D83" w:rsidRDefault="008A1797" w:rsidP="009D01E0">
            <w:pPr>
              <w:jc w:val="center"/>
              <w:rPr>
                <w:color w:val="FFFFFF" w:themeColor="background1"/>
                <w:sz w:val="20"/>
                <w:highlight w:val="red"/>
              </w:rPr>
            </w:pPr>
            <w:r w:rsidRPr="00645D83">
              <w:rPr>
                <w:color w:val="FFFFFF" w:themeColor="background1"/>
                <w:sz w:val="20"/>
              </w:rPr>
              <w:t>High</w:t>
            </w:r>
          </w:p>
        </w:tc>
      </w:tr>
    </w:tbl>
    <w:p w:rsidR="008A1797" w:rsidRDefault="008A1797" w:rsidP="009D01E0">
      <w:pPr>
        <w:tabs>
          <w:tab w:val="left" w:pos="720"/>
          <w:tab w:val="left" w:pos="1440"/>
        </w:tabs>
        <w:ind w:left="2160"/>
      </w:pPr>
    </w:p>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rsidRPr="00C845FC">
        <w:t>Establish</w:t>
      </w:r>
      <w:r>
        <w:t>ment of a</w:t>
      </w:r>
      <w:r w:rsidRPr="00C845FC">
        <w:t xml:space="preserve"> </w:t>
      </w:r>
      <w:r>
        <w:t xml:space="preserve">project governance framework - </w:t>
      </w:r>
      <w:r w:rsidRPr="00C845FC">
        <w:t>Certificate IV in Project Management has been conducted for relevant employees throughout the organisation to raise understanding in fundamentals of</w:t>
      </w:r>
      <w:r>
        <w:t xml:space="preserve"> project management. The City has</w:t>
      </w:r>
      <w:r w:rsidRPr="00C845FC">
        <w:t xml:space="preserve"> recently </w:t>
      </w:r>
      <w:r>
        <w:t>undergone</w:t>
      </w:r>
      <w:r w:rsidRPr="00C845FC">
        <w:t xml:space="preserve"> an Inte</w:t>
      </w:r>
      <w:r>
        <w:t>r</w:t>
      </w:r>
      <w:r w:rsidRPr="00C845FC">
        <w:t>nal Audit process of its Project Management Framework and processes,</w:t>
      </w:r>
      <w:r>
        <w:t xml:space="preserve"> which is subject of</w:t>
      </w:r>
      <w:r w:rsidRPr="00C845FC">
        <w:t xml:space="preserve"> </w:t>
      </w:r>
      <w:r>
        <w:t xml:space="preserve">a separate </w:t>
      </w:r>
      <w:r w:rsidRPr="00C845FC">
        <w:t xml:space="preserve">report </w:t>
      </w:r>
      <w:r>
        <w:t xml:space="preserve">for the </w:t>
      </w:r>
      <w:r w:rsidRPr="00C845FC">
        <w:t xml:space="preserve">Audit </w:t>
      </w:r>
      <w:r>
        <w:t xml:space="preserve">and Strategic Finance </w:t>
      </w:r>
      <w:r w:rsidRPr="00C845FC">
        <w:t>Committee for consideration</w:t>
      </w:r>
      <w:r>
        <w:t>.  Research is also being conducted for the most suitable technological solution to manage City projects.</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rsidRPr="006403F2">
        <w:t xml:space="preserve">Significant work in project management has occurred in relation to projects relating to budget and financial management of all projects in relation to the Engineering and Works Division. All projects are reported through the divisional reporting structure so that each project is individually reviewed as to cost, budget, timeframe and other issues. The commentary above relates to </w:t>
      </w:r>
      <w:r w:rsidRPr="006403F2">
        <w:lastRenderedPageBreak/>
        <w:t>pre-planning which covers issues such as land management and tenure, design, consultation with stakeholders and approvals from various government agencies. The pre-planning is an area that clearly stymies expedited delivery of projects. Better (formal) pre-planning will only aid in the delivery of projects</w:t>
      </w:r>
      <w:r>
        <w:t>.</w:t>
      </w:r>
    </w:p>
    <w:p w:rsidR="008A1797" w:rsidRDefault="008A1797" w:rsidP="009D01E0">
      <w:pPr>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6"/>
        <w:gridCol w:w="2591"/>
        <w:gridCol w:w="2591"/>
        <w:gridCol w:w="1075"/>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254</w:t>
            </w:r>
          </w:p>
        </w:tc>
        <w:tc>
          <w:tcPr>
            <w:tcW w:w="2610" w:type="dxa"/>
          </w:tcPr>
          <w:p w:rsidR="008A1797" w:rsidRPr="001C322F" w:rsidRDefault="008A1797" w:rsidP="009D01E0">
            <w:pPr>
              <w:jc w:val="left"/>
              <w:rPr>
                <w:sz w:val="20"/>
              </w:rPr>
            </w:pPr>
            <w:r w:rsidRPr="001C322F">
              <w:rPr>
                <w:b/>
                <w:sz w:val="20"/>
              </w:rPr>
              <w:t>Community Le</w:t>
            </w:r>
            <w:r>
              <w:rPr>
                <w:b/>
                <w:sz w:val="20"/>
              </w:rPr>
              <w:t>a</w:t>
            </w:r>
            <w:r w:rsidRPr="001C322F">
              <w:rPr>
                <w:b/>
                <w:sz w:val="20"/>
              </w:rPr>
              <w:t xml:space="preserve">d Reform: </w:t>
            </w:r>
            <w:r w:rsidRPr="001C322F">
              <w:rPr>
                <w:sz w:val="20"/>
              </w:rPr>
              <w:t>Reignited local government structural reform agenda from community initiation</w:t>
            </w:r>
          </w:p>
        </w:tc>
        <w:tc>
          <w:tcPr>
            <w:tcW w:w="2610" w:type="dxa"/>
          </w:tcPr>
          <w:p w:rsidR="008A1797" w:rsidRPr="001C322F" w:rsidRDefault="008A1797" w:rsidP="009D01E0">
            <w:pPr>
              <w:jc w:val="left"/>
              <w:rPr>
                <w:sz w:val="20"/>
              </w:rPr>
            </w:pPr>
            <w:r w:rsidRPr="001C322F">
              <w:rPr>
                <w:sz w:val="20"/>
              </w:rPr>
              <w:t>Community engagement strategy and framework Annual community perceptions survey Customer satisfaction survey</w:t>
            </w:r>
          </w:p>
          <w:p w:rsidR="008A1797" w:rsidRPr="001C322F" w:rsidRDefault="008A1797" w:rsidP="009D01E0">
            <w:pPr>
              <w:jc w:val="left"/>
              <w:rPr>
                <w:sz w:val="20"/>
              </w:rPr>
            </w:pPr>
            <w:r w:rsidRPr="001C322F">
              <w:rPr>
                <w:sz w:val="20"/>
              </w:rPr>
              <w:t>Integrated planning framework</w:t>
            </w:r>
          </w:p>
          <w:p w:rsidR="008A1797" w:rsidRPr="001C322F" w:rsidRDefault="008A1797" w:rsidP="009D01E0">
            <w:pPr>
              <w:jc w:val="left"/>
              <w:rPr>
                <w:sz w:val="20"/>
              </w:rPr>
            </w:pPr>
            <w:r w:rsidRPr="001C322F">
              <w:rPr>
                <w:sz w:val="20"/>
              </w:rPr>
              <w:t>Support for community groups $50 000 has been directed towards response to the community initiated proposal seeking to transfer Hamilton Hill and North Coogee to City of Fremantle</w:t>
            </w:r>
          </w:p>
        </w:tc>
        <w:tc>
          <w:tcPr>
            <w:tcW w:w="1079" w:type="dxa"/>
            <w:shd w:val="clear" w:color="auto" w:fill="F79646"/>
            <w:vAlign w:val="center"/>
          </w:tcPr>
          <w:p w:rsidR="008A1797" w:rsidRPr="00645D83" w:rsidRDefault="008A1797" w:rsidP="009D01E0">
            <w:pPr>
              <w:jc w:val="center"/>
              <w:rPr>
                <w:color w:val="FFFFFF"/>
                <w:sz w:val="20"/>
                <w:highlight w:val="red"/>
              </w:rPr>
            </w:pPr>
            <w:r w:rsidRPr="00645D83">
              <w:rPr>
                <w:color w:val="FFFFFF"/>
                <w:sz w:val="20"/>
              </w:rPr>
              <w:t>High</w:t>
            </w:r>
          </w:p>
        </w:tc>
      </w:tr>
    </w:tbl>
    <w:p w:rsidR="008A1797" w:rsidRDefault="008A1797" w:rsidP="009D01E0">
      <w:pPr>
        <w:tabs>
          <w:tab w:val="left" w:pos="720"/>
          <w:tab w:val="left" w:pos="1440"/>
        </w:tabs>
        <w:ind w:left="2160"/>
      </w:pPr>
    </w:p>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The Local Government Minister dismissed a request for Hamilton Hill and part of North Coogee to be moved from the City of Cockburn to the City of Fremantle. During 2016, the Local Government Advisory Board (LGAB) called for submissions about whether the City of Fremantle should extend its border over these two suburbs. A small number of residents submitted a proposal to the LGAB, proposing that the suburbs of Hamilton Hill and part of North Coogee (between South Beach and Port Coogee) be handed over to the City of Fremantle. The City of Cockburn rejected the proposal, and called for support by writing submissions to the LGAB and attending the public hearing in Hilton on 5 October 2016. Cockburn residents enthusiastically embraced this campaign, with more than 300 people attending the hearing and dozens of submissions being sent to the LGAB against the proposal. The City wrote a submission outlining the projected cost and impact on residents and community of the proposal.</w:t>
      </w:r>
    </w:p>
    <w:p w:rsidR="008A1797" w:rsidRDefault="008A1797" w:rsidP="009D01E0">
      <w:pPr>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6"/>
        <w:gridCol w:w="2592"/>
        <w:gridCol w:w="2590"/>
        <w:gridCol w:w="1075"/>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254</w:t>
            </w:r>
          </w:p>
        </w:tc>
        <w:tc>
          <w:tcPr>
            <w:tcW w:w="2610" w:type="dxa"/>
          </w:tcPr>
          <w:p w:rsidR="008A1797" w:rsidRPr="001C322F" w:rsidRDefault="008A1797" w:rsidP="009D01E0">
            <w:pPr>
              <w:rPr>
                <w:sz w:val="20"/>
              </w:rPr>
            </w:pPr>
            <w:r w:rsidRPr="001C322F">
              <w:rPr>
                <w:b/>
                <w:sz w:val="20"/>
              </w:rPr>
              <w:t xml:space="preserve">Records Management: </w:t>
            </w:r>
            <w:r w:rsidRPr="001C322F">
              <w:rPr>
                <w:sz w:val="20"/>
              </w:rPr>
              <w:t>Inconsistently applied record management practices</w:t>
            </w:r>
          </w:p>
        </w:tc>
        <w:tc>
          <w:tcPr>
            <w:tcW w:w="2610" w:type="dxa"/>
          </w:tcPr>
          <w:p w:rsidR="008A1797" w:rsidRPr="001C322F" w:rsidRDefault="008A1797" w:rsidP="009D01E0">
            <w:pPr>
              <w:rPr>
                <w:sz w:val="20"/>
              </w:rPr>
            </w:pPr>
            <w:r w:rsidRPr="001C322F">
              <w:rPr>
                <w:sz w:val="20"/>
              </w:rPr>
              <w:t>Record management policy and guidelines</w:t>
            </w:r>
          </w:p>
          <w:p w:rsidR="008A1797" w:rsidRPr="001C322F" w:rsidRDefault="008A1797" w:rsidP="009D01E0">
            <w:pPr>
              <w:rPr>
                <w:sz w:val="20"/>
              </w:rPr>
            </w:pPr>
            <w:r w:rsidRPr="001C322F">
              <w:rPr>
                <w:sz w:val="20"/>
              </w:rPr>
              <w:t>Training</w:t>
            </w:r>
          </w:p>
          <w:p w:rsidR="008A1797" w:rsidRPr="001C322F" w:rsidRDefault="008A1797" w:rsidP="009D01E0">
            <w:pPr>
              <w:rPr>
                <w:sz w:val="20"/>
              </w:rPr>
            </w:pPr>
            <w:r w:rsidRPr="001C322F">
              <w:rPr>
                <w:sz w:val="20"/>
              </w:rPr>
              <w:t>Dedicated resources</w:t>
            </w:r>
          </w:p>
          <w:p w:rsidR="008A1797" w:rsidRPr="001C322F" w:rsidRDefault="008A1797" w:rsidP="009D01E0">
            <w:pPr>
              <w:rPr>
                <w:sz w:val="20"/>
              </w:rPr>
            </w:pPr>
            <w:r w:rsidRPr="001C322F">
              <w:rPr>
                <w:sz w:val="20"/>
              </w:rPr>
              <w:t>ECM</w:t>
            </w:r>
          </w:p>
        </w:tc>
        <w:tc>
          <w:tcPr>
            <w:tcW w:w="1079" w:type="dxa"/>
            <w:shd w:val="clear" w:color="auto" w:fill="F79646"/>
            <w:vAlign w:val="center"/>
          </w:tcPr>
          <w:p w:rsidR="008A1797" w:rsidRPr="00645D83" w:rsidRDefault="008A1797" w:rsidP="009D01E0">
            <w:pPr>
              <w:jc w:val="center"/>
              <w:rPr>
                <w:color w:val="FFFFFF"/>
                <w:sz w:val="20"/>
                <w:highlight w:val="red"/>
              </w:rPr>
            </w:pPr>
            <w:r w:rsidRPr="00645D83">
              <w:rPr>
                <w:color w:val="FFFFFF"/>
                <w:sz w:val="20"/>
              </w:rPr>
              <w:t>High</w:t>
            </w:r>
          </w:p>
        </w:tc>
      </w:tr>
    </w:tbl>
    <w:p w:rsidR="008A1797" w:rsidRDefault="008A1797" w:rsidP="009D01E0">
      <w:pPr>
        <w:tabs>
          <w:tab w:val="left" w:pos="720"/>
          <w:tab w:val="left" w:pos="1440"/>
        </w:tabs>
        <w:ind w:left="2160"/>
      </w:pPr>
    </w:p>
    <w:p w:rsidR="00D718D4" w:rsidRDefault="00D718D4" w:rsidP="009D01E0">
      <w:pPr>
        <w:tabs>
          <w:tab w:val="left" w:pos="720"/>
          <w:tab w:val="left" w:pos="1440"/>
        </w:tabs>
        <w:ind w:left="2160"/>
      </w:pPr>
    </w:p>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lastRenderedPageBreak/>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rPr>
          <w:rFonts w:cs="Arial"/>
          <w:szCs w:val="24"/>
        </w:rPr>
        <w:t xml:space="preserve">The City recently renewed and presented its Record Keeping Plan to the State Records Commission, and received a response confirming that an amended Record Keeping Plan needs to be submitted by 8 April 2017. The effectiveness of the City's Electronic Content Management (ECM) system remains satisfactory, but compliance with requirements to meet such obligations </w:t>
      </w:r>
      <w:proofErr w:type="gramStart"/>
      <w:r>
        <w:rPr>
          <w:rFonts w:cs="Arial"/>
          <w:szCs w:val="24"/>
        </w:rPr>
        <w:t>remain</w:t>
      </w:r>
      <w:proofErr w:type="gramEnd"/>
      <w:r>
        <w:rPr>
          <w:rFonts w:cs="Arial"/>
          <w:szCs w:val="24"/>
        </w:rPr>
        <w:t xml:space="preserve"> a priority issue.  The City will develop a Knowledge Management Plan, which will act as a guide to actions that will be taken to achieve best practices for record management compliance. Compulsory training (Staff &amp; Elected Members) and leadership review of technological solutions will be scheduled for 2017.  An assurance activity (Internal Audit - review of compliance) is also scheduled for 2017/18 financial year.</w:t>
      </w:r>
    </w:p>
    <w:p w:rsidR="008A1797" w:rsidRDefault="008A1797" w:rsidP="009D01E0">
      <w:pPr>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5"/>
        <w:gridCol w:w="2589"/>
        <w:gridCol w:w="2593"/>
        <w:gridCol w:w="1076"/>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89</w:t>
            </w:r>
          </w:p>
        </w:tc>
        <w:tc>
          <w:tcPr>
            <w:tcW w:w="2610" w:type="dxa"/>
          </w:tcPr>
          <w:p w:rsidR="008A1797" w:rsidRPr="001C322F" w:rsidRDefault="008A1797" w:rsidP="009D01E0">
            <w:pPr>
              <w:jc w:val="left"/>
              <w:rPr>
                <w:sz w:val="20"/>
              </w:rPr>
            </w:pPr>
            <w:r w:rsidRPr="001C322F">
              <w:rPr>
                <w:b/>
                <w:sz w:val="20"/>
              </w:rPr>
              <w:t xml:space="preserve">SMRC: </w:t>
            </w:r>
            <w:r w:rsidRPr="001C322F">
              <w:rPr>
                <w:sz w:val="20"/>
              </w:rPr>
              <w:t>Closure of the SMRC or becomes no longer viable</w:t>
            </w:r>
          </w:p>
        </w:tc>
        <w:tc>
          <w:tcPr>
            <w:tcW w:w="2610" w:type="dxa"/>
          </w:tcPr>
          <w:p w:rsidR="008A1797" w:rsidRPr="001C322F" w:rsidRDefault="008A1797" w:rsidP="009D01E0">
            <w:pPr>
              <w:jc w:val="left"/>
              <w:rPr>
                <w:sz w:val="20"/>
              </w:rPr>
            </w:pPr>
            <w:r w:rsidRPr="001C322F">
              <w:rPr>
                <w:sz w:val="20"/>
              </w:rPr>
              <w:t>All waste staff to remain informed on industry trends.</w:t>
            </w:r>
          </w:p>
          <w:p w:rsidR="008A1797" w:rsidRPr="001C322F" w:rsidRDefault="008A1797" w:rsidP="009D01E0">
            <w:pPr>
              <w:jc w:val="left"/>
              <w:rPr>
                <w:sz w:val="20"/>
              </w:rPr>
            </w:pPr>
            <w:r w:rsidRPr="001C322F">
              <w:rPr>
                <w:sz w:val="20"/>
              </w:rPr>
              <w:t>Sit on advisory committee to SMRC.</w:t>
            </w:r>
          </w:p>
          <w:p w:rsidR="008A1797" w:rsidRPr="001C322F" w:rsidRDefault="008A1797" w:rsidP="009D01E0">
            <w:pPr>
              <w:jc w:val="left"/>
              <w:rPr>
                <w:sz w:val="20"/>
              </w:rPr>
            </w:pPr>
            <w:r w:rsidRPr="001C322F">
              <w:rPr>
                <w:sz w:val="20"/>
              </w:rPr>
              <w:t>Alternative sites including private contractors, landfill (waste, recycling, green waste).</w:t>
            </w:r>
          </w:p>
          <w:p w:rsidR="008A1797" w:rsidRPr="001C322F" w:rsidRDefault="008A1797" w:rsidP="009D01E0">
            <w:pPr>
              <w:jc w:val="left"/>
              <w:rPr>
                <w:sz w:val="20"/>
              </w:rPr>
            </w:pPr>
            <w:r w:rsidRPr="001C322F">
              <w:rPr>
                <w:sz w:val="20"/>
              </w:rPr>
              <w:t>Agreements with other facilities.</w:t>
            </w:r>
          </w:p>
          <w:p w:rsidR="008A1797" w:rsidRPr="001C322F" w:rsidRDefault="008A1797" w:rsidP="009D01E0">
            <w:pPr>
              <w:jc w:val="left"/>
              <w:rPr>
                <w:sz w:val="20"/>
              </w:rPr>
            </w:pPr>
            <w:r w:rsidRPr="001C322F">
              <w:rPr>
                <w:sz w:val="20"/>
              </w:rPr>
              <w:t>Use of hopper camera to check contents in the bin.</w:t>
            </w:r>
          </w:p>
          <w:p w:rsidR="008A1797" w:rsidRPr="001C322F" w:rsidRDefault="008A1797" w:rsidP="009D01E0">
            <w:pPr>
              <w:jc w:val="left"/>
              <w:rPr>
                <w:sz w:val="20"/>
              </w:rPr>
            </w:pPr>
            <w:r w:rsidRPr="001C322F">
              <w:rPr>
                <w:sz w:val="20"/>
              </w:rPr>
              <w:t>HWRP could landfill all kerb collected waste initially. EOI to determine consultants qualified to deliver a Commercial Materials Recovery Facility.</w:t>
            </w:r>
          </w:p>
          <w:p w:rsidR="008A1797" w:rsidRPr="001C322F" w:rsidRDefault="008A1797" w:rsidP="009D01E0">
            <w:pPr>
              <w:jc w:val="left"/>
              <w:rPr>
                <w:sz w:val="20"/>
              </w:rPr>
            </w:pPr>
            <w:r w:rsidRPr="001C322F">
              <w:rPr>
                <w:sz w:val="20"/>
              </w:rPr>
              <w:t xml:space="preserve">Loan commitments will still be active though the risk of disposal of waste is reduced.           </w:t>
            </w:r>
          </w:p>
          <w:p w:rsidR="008A1797" w:rsidRPr="001C322F" w:rsidRDefault="008A1797" w:rsidP="009D01E0">
            <w:pPr>
              <w:jc w:val="left"/>
              <w:rPr>
                <w:sz w:val="20"/>
              </w:rPr>
            </w:pPr>
            <w:r w:rsidRPr="001C322F">
              <w:rPr>
                <w:sz w:val="20"/>
              </w:rPr>
              <w:t>DER reinstated full licence conditions</w:t>
            </w:r>
          </w:p>
        </w:tc>
        <w:tc>
          <w:tcPr>
            <w:tcW w:w="1079" w:type="dxa"/>
            <w:shd w:val="clear" w:color="auto" w:fill="F79646"/>
            <w:vAlign w:val="center"/>
          </w:tcPr>
          <w:p w:rsidR="008A1797" w:rsidRPr="00645D83" w:rsidRDefault="008A1797" w:rsidP="009D01E0">
            <w:pPr>
              <w:jc w:val="center"/>
              <w:rPr>
                <w:color w:val="FFFFFF"/>
                <w:sz w:val="20"/>
                <w:highlight w:val="red"/>
              </w:rPr>
            </w:pPr>
            <w:r w:rsidRPr="00645D83">
              <w:rPr>
                <w:color w:val="FFFFFF"/>
                <w:sz w:val="20"/>
              </w:rPr>
              <w:t>High</w:t>
            </w:r>
          </w:p>
        </w:tc>
      </w:tr>
    </w:tbl>
    <w:p w:rsidR="008A1797" w:rsidRDefault="008A1797" w:rsidP="009D01E0">
      <w:pPr>
        <w:tabs>
          <w:tab w:val="left" w:pos="720"/>
          <w:tab w:val="left" w:pos="1440"/>
        </w:tabs>
        <w:ind w:left="2160"/>
      </w:pPr>
    </w:p>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rsidRPr="00151BAF">
        <w:t xml:space="preserve">At the time of this report, the City has now completed a Waste Supply Agreement with the SMRC for the period July 2017 to June 2020. </w:t>
      </w:r>
      <w:r>
        <w:t xml:space="preserve"> </w:t>
      </w:r>
      <w:r w:rsidRPr="00151BAF">
        <w:t xml:space="preserve">This will provide certainty in disposing of domestic MSW at facilities other than landfill. There is no cost saving from the Waste Supply Agreement however, no waste to landfill is a significant win for the community and environment. The three year nature of the Agreement should lead into the current </w:t>
      </w:r>
      <w:r w:rsidRPr="00151BAF">
        <w:lastRenderedPageBreak/>
        <w:t>timeframe for the establishment of a waste to energy facility in Perth.</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 xml:space="preserve">The City has also tendered the recyclables collected from residential households.  There is a significant saving arising from a lower gate price and related transport costs. </w:t>
      </w:r>
      <w:r w:rsidRPr="00DD5683">
        <w:t>The third stream of waste, Green Waste from a third bin</w:t>
      </w:r>
      <w:r>
        <w:t xml:space="preserve"> that will be</w:t>
      </w:r>
      <w:r w:rsidRPr="00DD5683">
        <w:t xml:space="preserve"> supplied to all residential properties in the municipality</w:t>
      </w:r>
      <w:r>
        <w:t xml:space="preserve"> (over 400 </w:t>
      </w:r>
      <w:proofErr w:type="spellStart"/>
      <w:r>
        <w:t>sq.m</w:t>
      </w:r>
      <w:proofErr w:type="spellEnd"/>
      <w:r>
        <w:t>.)</w:t>
      </w:r>
      <w:r w:rsidRPr="00DD5683">
        <w:t>, will be processed at the Henderson Waste Recovery Facility to maximise the amount of Green Waste that can form a compostable material for re-use in the City. At the same time the City continues to plan for the introduction of a waste to energy facility in WA in and around 2020. New Energy, a possible W2E facility provider has amended its technology offering by changing to a form of Martin Grate technology. This technology is widespread around the globe and one understood by potential users of such facilities.</w:t>
      </w:r>
    </w:p>
    <w:p w:rsidR="008A1797" w:rsidRDefault="008A1797" w:rsidP="009D01E0">
      <w:pPr>
        <w:tabs>
          <w:tab w:val="left" w:pos="720"/>
          <w:tab w:val="left" w:pos="1440"/>
        </w:tabs>
        <w:ind w:left="2160"/>
      </w:pPr>
    </w:p>
    <w:p w:rsidR="008A1797" w:rsidRPr="006403F2" w:rsidRDefault="008A1797" w:rsidP="009D01E0">
      <w:pPr>
        <w:tabs>
          <w:tab w:val="left" w:pos="720"/>
          <w:tab w:val="left" w:pos="1440"/>
        </w:tabs>
        <w:ind w:left="2160"/>
      </w:pPr>
      <w:r w:rsidRPr="006403F2">
        <w:t>As a result of these mitigations, this risk rating for the SMRC will be reduced to a moderate rating, and this will be reflected in the operational risk register.</w:t>
      </w:r>
    </w:p>
    <w:p w:rsidR="008A1797" w:rsidRDefault="008A1797" w:rsidP="009D01E0">
      <w:pPr>
        <w:tabs>
          <w:tab w:val="left" w:pos="720"/>
          <w:tab w:val="left" w:pos="1440"/>
        </w:tabs>
        <w:ind w:left="2160"/>
      </w:pPr>
    </w:p>
    <w:tbl>
      <w:tblPr>
        <w:tblStyle w:val="TableGrid"/>
        <w:tblW w:w="0" w:type="auto"/>
        <w:tblInd w:w="2160"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824"/>
        <w:gridCol w:w="2589"/>
        <w:gridCol w:w="2595"/>
        <w:gridCol w:w="1075"/>
      </w:tblGrid>
      <w:tr w:rsidR="008A1797" w:rsidTr="009D01E0">
        <w:tc>
          <w:tcPr>
            <w:tcW w:w="828" w:type="dxa"/>
          </w:tcPr>
          <w:p w:rsidR="008A1797" w:rsidRPr="001C322F" w:rsidRDefault="008A1797" w:rsidP="009D01E0">
            <w:pPr>
              <w:jc w:val="center"/>
              <w:rPr>
                <w:b/>
                <w:sz w:val="20"/>
              </w:rPr>
            </w:pPr>
            <w:r w:rsidRPr="001C322F">
              <w:rPr>
                <w:b/>
                <w:sz w:val="20"/>
              </w:rPr>
              <w:t>Risk ID</w:t>
            </w:r>
          </w:p>
        </w:tc>
        <w:tc>
          <w:tcPr>
            <w:tcW w:w="2610" w:type="dxa"/>
          </w:tcPr>
          <w:p w:rsidR="008A1797" w:rsidRPr="001C322F" w:rsidRDefault="008A1797" w:rsidP="009D01E0">
            <w:pPr>
              <w:jc w:val="center"/>
              <w:rPr>
                <w:b/>
                <w:sz w:val="20"/>
              </w:rPr>
            </w:pPr>
            <w:r w:rsidRPr="001C322F">
              <w:rPr>
                <w:b/>
                <w:sz w:val="20"/>
              </w:rPr>
              <w:t>Risk Statement</w:t>
            </w:r>
          </w:p>
        </w:tc>
        <w:tc>
          <w:tcPr>
            <w:tcW w:w="2610" w:type="dxa"/>
          </w:tcPr>
          <w:p w:rsidR="008A1797" w:rsidRPr="001C322F" w:rsidRDefault="008A1797" w:rsidP="009D01E0">
            <w:pPr>
              <w:jc w:val="center"/>
              <w:rPr>
                <w:b/>
                <w:sz w:val="20"/>
              </w:rPr>
            </w:pPr>
            <w:r w:rsidRPr="001C322F">
              <w:rPr>
                <w:b/>
                <w:sz w:val="20"/>
              </w:rPr>
              <w:t>Existing Controls</w:t>
            </w:r>
          </w:p>
        </w:tc>
        <w:tc>
          <w:tcPr>
            <w:tcW w:w="1079" w:type="dxa"/>
          </w:tcPr>
          <w:p w:rsidR="008A1797" w:rsidRPr="001C322F" w:rsidRDefault="008A1797" w:rsidP="009D01E0">
            <w:pPr>
              <w:jc w:val="center"/>
              <w:rPr>
                <w:b/>
                <w:sz w:val="20"/>
              </w:rPr>
            </w:pPr>
            <w:r w:rsidRPr="001C322F">
              <w:rPr>
                <w:b/>
                <w:sz w:val="20"/>
              </w:rPr>
              <w:t>Risk Rating</w:t>
            </w:r>
          </w:p>
        </w:tc>
      </w:tr>
      <w:tr w:rsidR="008A1797" w:rsidTr="009D01E0">
        <w:tc>
          <w:tcPr>
            <w:tcW w:w="828" w:type="dxa"/>
          </w:tcPr>
          <w:p w:rsidR="008A1797" w:rsidRPr="001C322F" w:rsidRDefault="008A1797" w:rsidP="009D01E0">
            <w:pPr>
              <w:jc w:val="center"/>
              <w:rPr>
                <w:sz w:val="20"/>
              </w:rPr>
            </w:pPr>
            <w:r w:rsidRPr="001C322F">
              <w:rPr>
                <w:sz w:val="20"/>
              </w:rPr>
              <w:t>155</w:t>
            </w:r>
          </w:p>
        </w:tc>
        <w:tc>
          <w:tcPr>
            <w:tcW w:w="2610" w:type="dxa"/>
          </w:tcPr>
          <w:p w:rsidR="008A1797" w:rsidRPr="001C322F" w:rsidRDefault="008A1797" w:rsidP="009D01E0">
            <w:pPr>
              <w:jc w:val="left"/>
              <w:rPr>
                <w:sz w:val="20"/>
              </w:rPr>
            </w:pPr>
            <w:r w:rsidRPr="001C322F">
              <w:rPr>
                <w:b/>
                <w:sz w:val="20"/>
              </w:rPr>
              <w:t xml:space="preserve">Community Services Major Projects: </w:t>
            </w:r>
            <w:r w:rsidRPr="001C322F">
              <w:rPr>
                <w:sz w:val="20"/>
              </w:rPr>
              <w:t>Failure to coordinate Community Services major projects on behalf of the City of Cockburn</w:t>
            </w:r>
          </w:p>
        </w:tc>
        <w:tc>
          <w:tcPr>
            <w:tcW w:w="2610" w:type="dxa"/>
          </w:tcPr>
          <w:p w:rsidR="008A1797" w:rsidRPr="001C322F" w:rsidRDefault="008A1797" w:rsidP="009D01E0">
            <w:pPr>
              <w:jc w:val="left"/>
              <w:rPr>
                <w:sz w:val="20"/>
              </w:rPr>
            </w:pPr>
            <w:r w:rsidRPr="001C322F">
              <w:rPr>
                <w:sz w:val="20"/>
              </w:rPr>
              <w:t>Contract independent specialist consultants, project control group, project working group, committees,</w:t>
            </w:r>
          </w:p>
          <w:p w:rsidR="008A1797" w:rsidRPr="001C322F" w:rsidRDefault="008A1797" w:rsidP="009D01E0">
            <w:pPr>
              <w:jc w:val="left"/>
              <w:rPr>
                <w:sz w:val="20"/>
              </w:rPr>
            </w:pPr>
            <w:r w:rsidRPr="001C322F">
              <w:rPr>
                <w:sz w:val="20"/>
              </w:rPr>
              <w:t xml:space="preserve">Council reference group, consulting teams/meetings, financial monitoring, extensive project program, monthly progress reports, Risk Management Plans  </w:t>
            </w:r>
          </w:p>
        </w:tc>
        <w:tc>
          <w:tcPr>
            <w:tcW w:w="1079" w:type="dxa"/>
            <w:shd w:val="clear" w:color="auto" w:fill="F79646"/>
            <w:vAlign w:val="center"/>
          </w:tcPr>
          <w:p w:rsidR="008A1797" w:rsidRPr="00645D83" w:rsidRDefault="008A1797" w:rsidP="009D01E0">
            <w:pPr>
              <w:jc w:val="center"/>
              <w:rPr>
                <w:color w:val="FFFFFF"/>
                <w:sz w:val="20"/>
                <w:highlight w:val="red"/>
              </w:rPr>
            </w:pPr>
            <w:r w:rsidRPr="00645D83">
              <w:rPr>
                <w:color w:val="FFFFFF"/>
                <w:sz w:val="20"/>
              </w:rPr>
              <w:t>High</w:t>
            </w:r>
          </w:p>
        </w:tc>
      </w:tr>
    </w:tbl>
    <w:p w:rsidR="008A1797" w:rsidRDefault="008A1797" w:rsidP="009D01E0">
      <w:pPr>
        <w:tabs>
          <w:tab w:val="left" w:pos="720"/>
          <w:tab w:val="left" w:pos="1440"/>
        </w:tabs>
        <w:ind w:left="2160"/>
      </w:pPr>
    </w:p>
    <w:p w:rsidR="008A1797" w:rsidRPr="001C322F" w:rsidRDefault="008A1797" w:rsidP="009D01E0">
      <w:pPr>
        <w:tabs>
          <w:tab w:val="left" w:pos="720"/>
          <w:tab w:val="left" w:pos="1440"/>
        </w:tabs>
        <w:ind w:left="2160"/>
        <w:rPr>
          <w:rFonts w:ascii="Bookman Old Style" w:hAnsi="Bookman Old Style"/>
          <w:i/>
        </w:rPr>
      </w:pPr>
      <w:r w:rsidRPr="001C322F">
        <w:rPr>
          <w:rFonts w:ascii="Bookman Old Style" w:hAnsi="Bookman Old Style"/>
          <w:i/>
        </w:rPr>
        <w:t>Comment</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 xml:space="preserve">A Project Management Governance Framework has been developed, and the City has recently completed an internal audit of its project management practices, in order to understand the coordination of the City’s projects. Research into technological solutions to manage projects is also underway. </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 xml:space="preserve">Key officers involved in the Cockburn ARC project have given monthly updates on the progress of the development of Cockburn ARC to the Cockburn Central West Reference Group which is comprised of 8 Elected Members. The Project Managers have provided a detailed Project Management report each month to the Project Working Party which includes the update on the project Risk Register. All identified risks are being </w:t>
      </w:r>
      <w:r>
        <w:lastRenderedPageBreak/>
        <w:t xml:space="preserve">addressed with the Geothermal drilling being the highest risk factor for the project. </w:t>
      </w:r>
    </w:p>
    <w:p w:rsidR="008A1797" w:rsidRDefault="008A1797" w:rsidP="009D01E0">
      <w:pPr>
        <w:tabs>
          <w:tab w:val="left" w:pos="720"/>
          <w:tab w:val="left" w:pos="1440"/>
        </w:tabs>
        <w:ind w:left="2160"/>
      </w:pPr>
    </w:p>
    <w:p w:rsidR="008A1797" w:rsidRDefault="008A1797" w:rsidP="009D01E0">
      <w:pPr>
        <w:tabs>
          <w:tab w:val="left" w:pos="720"/>
          <w:tab w:val="left" w:pos="1440"/>
        </w:tabs>
        <w:ind w:left="2160"/>
      </w:pPr>
      <w:r>
        <w:t>The independent Quantity Surveyor has double checked progress claims submitted by the builder to ensure works claimed have been completed and these have been checked again by the NS projects, the project superintendent. Multiplex the project builder achieved practical completion on 20 January 2017 prior to the contracted date of 1 March 2017. The Geothermal drilling contractor is now on track to complete their works in accordance with the revised program. The notional date for the formal opening is 19 May 2017.</w:t>
      </w:r>
    </w:p>
    <w:p w:rsidR="008A1797" w:rsidRDefault="008A1797" w:rsidP="009D01E0">
      <w:pPr>
        <w:tabs>
          <w:tab w:val="left" w:pos="720"/>
          <w:tab w:val="left" w:pos="1440"/>
        </w:tabs>
        <w:ind w:left="2160"/>
      </w:pPr>
    </w:p>
    <w:p w:rsidR="008A1797" w:rsidRDefault="008A1797" w:rsidP="009D01E0">
      <w:pPr>
        <w:ind w:left="2160"/>
      </w:pPr>
      <w:r>
        <w:t>The following risk was inadvertently omitted in the Agenda at the time of circulation and is now included for the purposes of the Minutes.</w:t>
      </w:r>
    </w:p>
    <w:p w:rsidR="008A1797" w:rsidRDefault="008A1797" w:rsidP="009D01E0">
      <w:pPr>
        <w:ind w:left="1440"/>
      </w:pPr>
    </w:p>
    <w:tbl>
      <w:tblPr>
        <w:tblStyle w:val="TableGrid"/>
        <w:tblW w:w="0" w:type="auto"/>
        <w:tblInd w:w="2178"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792"/>
        <w:gridCol w:w="2628"/>
        <w:gridCol w:w="2381"/>
        <w:gridCol w:w="1057"/>
      </w:tblGrid>
      <w:tr w:rsidR="008A1797" w:rsidTr="009D01E0">
        <w:tc>
          <w:tcPr>
            <w:tcW w:w="792" w:type="dxa"/>
          </w:tcPr>
          <w:p w:rsidR="008A1797" w:rsidRPr="001C322F" w:rsidRDefault="008A1797" w:rsidP="009D01E0">
            <w:pPr>
              <w:jc w:val="center"/>
              <w:rPr>
                <w:b/>
                <w:sz w:val="20"/>
              </w:rPr>
            </w:pPr>
            <w:r w:rsidRPr="001C322F">
              <w:rPr>
                <w:b/>
                <w:sz w:val="20"/>
              </w:rPr>
              <w:t>Risk ID</w:t>
            </w:r>
          </w:p>
        </w:tc>
        <w:tc>
          <w:tcPr>
            <w:tcW w:w="2628" w:type="dxa"/>
          </w:tcPr>
          <w:p w:rsidR="008A1797" w:rsidRPr="001C322F" w:rsidRDefault="008A1797" w:rsidP="009D01E0">
            <w:pPr>
              <w:jc w:val="center"/>
              <w:rPr>
                <w:b/>
                <w:sz w:val="20"/>
              </w:rPr>
            </w:pPr>
            <w:r w:rsidRPr="001C322F">
              <w:rPr>
                <w:b/>
                <w:sz w:val="20"/>
              </w:rPr>
              <w:t>Risk Statement</w:t>
            </w:r>
          </w:p>
        </w:tc>
        <w:tc>
          <w:tcPr>
            <w:tcW w:w="2381" w:type="dxa"/>
          </w:tcPr>
          <w:p w:rsidR="008A1797" w:rsidRPr="001C322F" w:rsidRDefault="008A1797" w:rsidP="009D01E0">
            <w:pPr>
              <w:jc w:val="center"/>
              <w:rPr>
                <w:b/>
                <w:sz w:val="20"/>
              </w:rPr>
            </w:pPr>
            <w:r w:rsidRPr="001C322F">
              <w:rPr>
                <w:b/>
                <w:sz w:val="20"/>
              </w:rPr>
              <w:t>Existing Controls</w:t>
            </w:r>
          </w:p>
        </w:tc>
        <w:tc>
          <w:tcPr>
            <w:tcW w:w="1057" w:type="dxa"/>
          </w:tcPr>
          <w:p w:rsidR="008A1797" w:rsidRPr="001C322F" w:rsidRDefault="008A1797" w:rsidP="009D01E0">
            <w:pPr>
              <w:jc w:val="center"/>
              <w:rPr>
                <w:b/>
                <w:sz w:val="20"/>
              </w:rPr>
            </w:pPr>
            <w:r w:rsidRPr="001C322F">
              <w:rPr>
                <w:b/>
                <w:sz w:val="20"/>
              </w:rPr>
              <w:t>Risk Rating</w:t>
            </w:r>
          </w:p>
        </w:tc>
      </w:tr>
      <w:tr w:rsidR="008A1797" w:rsidTr="009D01E0">
        <w:tc>
          <w:tcPr>
            <w:tcW w:w="792" w:type="dxa"/>
          </w:tcPr>
          <w:p w:rsidR="008A1797" w:rsidRPr="001C322F" w:rsidRDefault="008A1797" w:rsidP="009D01E0">
            <w:pPr>
              <w:jc w:val="center"/>
              <w:rPr>
                <w:sz w:val="20"/>
              </w:rPr>
            </w:pPr>
            <w:r>
              <w:rPr>
                <w:sz w:val="20"/>
              </w:rPr>
              <w:t>255</w:t>
            </w:r>
          </w:p>
        </w:tc>
        <w:tc>
          <w:tcPr>
            <w:tcW w:w="2628" w:type="dxa"/>
          </w:tcPr>
          <w:p w:rsidR="008A1797" w:rsidRDefault="008A1797" w:rsidP="009D01E0">
            <w:pPr>
              <w:jc w:val="left"/>
              <w:rPr>
                <w:b/>
                <w:sz w:val="20"/>
              </w:rPr>
            </w:pPr>
            <w:r>
              <w:rPr>
                <w:b/>
                <w:sz w:val="20"/>
              </w:rPr>
              <w:t>Water Availability</w:t>
            </w:r>
            <w:r w:rsidRPr="001C322F">
              <w:rPr>
                <w:b/>
                <w:sz w:val="20"/>
              </w:rPr>
              <w:t>:</w:t>
            </w:r>
          </w:p>
          <w:p w:rsidR="008A1797" w:rsidRPr="001C322F" w:rsidRDefault="008A1797" w:rsidP="009D01E0">
            <w:pPr>
              <w:jc w:val="left"/>
              <w:rPr>
                <w:sz w:val="20"/>
              </w:rPr>
            </w:pPr>
            <w:r>
              <w:rPr>
                <w:sz w:val="20"/>
              </w:rPr>
              <w:t>Reducing water availability to irrigate City and maintain service delivery and amenity</w:t>
            </w:r>
          </w:p>
        </w:tc>
        <w:tc>
          <w:tcPr>
            <w:tcW w:w="2381" w:type="dxa"/>
          </w:tcPr>
          <w:p w:rsidR="008A1797" w:rsidRDefault="008A1797" w:rsidP="009D01E0">
            <w:pPr>
              <w:jc w:val="left"/>
              <w:rPr>
                <w:sz w:val="20"/>
              </w:rPr>
            </w:pPr>
            <w:r>
              <w:rPr>
                <w:sz w:val="20"/>
              </w:rPr>
              <w:t>Water Management Plan</w:t>
            </w:r>
          </w:p>
          <w:p w:rsidR="008A1797" w:rsidRDefault="008A1797" w:rsidP="009D01E0">
            <w:pPr>
              <w:jc w:val="left"/>
              <w:rPr>
                <w:sz w:val="20"/>
              </w:rPr>
            </w:pPr>
            <w:r>
              <w:rPr>
                <w:sz w:val="20"/>
              </w:rPr>
              <w:t>Adapt landscaping Plans</w:t>
            </w:r>
          </w:p>
          <w:p w:rsidR="008A1797" w:rsidRDefault="008A1797" w:rsidP="009D01E0">
            <w:pPr>
              <w:jc w:val="left"/>
              <w:rPr>
                <w:sz w:val="20"/>
              </w:rPr>
            </w:pPr>
            <w:r>
              <w:rPr>
                <w:sz w:val="20"/>
              </w:rPr>
              <w:t>Water Recharge Options</w:t>
            </w:r>
          </w:p>
          <w:p w:rsidR="008A1797" w:rsidRDefault="008A1797" w:rsidP="009D01E0">
            <w:pPr>
              <w:jc w:val="left"/>
              <w:rPr>
                <w:sz w:val="20"/>
              </w:rPr>
            </w:pPr>
            <w:r>
              <w:rPr>
                <w:sz w:val="20"/>
              </w:rPr>
              <w:t>Community education</w:t>
            </w:r>
          </w:p>
          <w:p w:rsidR="008A1797" w:rsidRPr="001C322F" w:rsidRDefault="008A1797" w:rsidP="009D01E0">
            <w:pPr>
              <w:jc w:val="left"/>
              <w:rPr>
                <w:sz w:val="20"/>
              </w:rPr>
            </w:pPr>
            <w:r>
              <w:rPr>
                <w:sz w:val="20"/>
              </w:rPr>
              <w:t>CCAP, Water Operating Plans</w:t>
            </w:r>
          </w:p>
        </w:tc>
        <w:tc>
          <w:tcPr>
            <w:tcW w:w="1057" w:type="dxa"/>
            <w:shd w:val="clear" w:color="auto" w:fill="F79646"/>
            <w:vAlign w:val="center"/>
          </w:tcPr>
          <w:p w:rsidR="008A1797" w:rsidRPr="00F840CC" w:rsidRDefault="008A1797" w:rsidP="009D01E0">
            <w:pPr>
              <w:jc w:val="center"/>
              <w:rPr>
                <w:color w:val="FFFFFF"/>
                <w:sz w:val="20"/>
                <w:highlight w:val="red"/>
              </w:rPr>
            </w:pPr>
            <w:r w:rsidRPr="00F840CC">
              <w:rPr>
                <w:color w:val="FFFFFF"/>
                <w:sz w:val="20"/>
              </w:rPr>
              <w:t>High</w:t>
            </w:r>
          </w:p>
        </w:tc>
      </w:tr>
    </w:tbl>
    <w:p w:rsidR="008A1797" w:rsidRDefault="008A1797" w:rsidP="009D01E0">
      <w:pPr>
        <w:ind w:left="2160"/>
      </w:pPr>
    </w:p>
    <w:p w:rsidR="008A1797" w:rsidRPr="00505B3C" w:rsidRDefault="008A1797" w:rsidP="009D01E0">
      <w:pPr>
        <w:ind w:left="2160"/>
        <w:rPr>
          <w:rFonts w:ascii="Bookman Old Style" w:hAnsi="Bookman Old Style"/>
          <w:i/>
        </w:rPr>
      </w:pPr>
      <w:r w:rsidRPr="00505B3C">
        <w:rPr>
          <w:rFonts w:ascii="Bookman Old Style" w:hAnsi="Bookman Old Style"/>
          <w:i/>
        </w:rPr>
        <w:t>Comment</w:t>
      </w:r>
    </w:p>
    <w:p w:rsidR="008A1797" w:rsidRDefault="008A1797" w:rsidP="009D01E0">
      <w:pPr>
        <w:ind w:left="2160"/>
      </w:pPr>
    </w:p>
    <w:p w:rsidR="008A1797" w:rsidRDefault="008A1797" w:rsidP="009D01E0">
      <w:pPr>
        <w:tabs>
          <w:tab w:val="left" w:pos="720"/>
          <w:tab w:val="left" w:pos="1440"/>
        </w:tabs>
        <w:ind w:left="2160"/>
      </w:pPr>
      <w:r w:rsidRPr="00424B73">
        <w:t>The City continue</w:t>
      </w:r>
      <w:r>
        <w:t xml:space="preserve">s </w:t>
      </w:r>
      <w:r w:rsidRPr="00424B73">
        <w:t>to prioritise current water resources through the implementation of the Water Conservation Plan and Local Water Action Plan. Preliminary investigation ha</w:t>
      </w:r>
      <w:r>
        <w:t>s</w:t>
      </w:r>
      <w:r w:rsidRPr="00424B73">
        <w:t xml:space="preserve"> been made with the Department of Water on Manager Aquifer Recharged projects and redistribution of abstracted groundwater for the future golf course and development along the Cockburn coast. Liaison with the Department of Water will continue on these projects and future projects relating to water availability through waste water treatment plants.</w:t>
      </w:r>
    </w:p>
    <w:p w:rsidR="008A1797" w:rsidRDefault="008A1797" w:rsidP="009D01E0">
      <w:pPr>
        <w:tabs>
          <w:tab w:val="left" w:pos="720"/>
          <w:tab w:val="left" w:pos="1440"/>
        </w:tabs>
        <w:ind w:left="2160"/>
      </w:pPr>
    </w:p>
    <w:p w:rsidR="008A1797" w:rsidRDefault="008A1797" w:rsidP="009D01E0">
      <w:pPr>
        <w:pStyle w:val="ListParagraph"/>
        <w:tabs>
          <w:tab w:val="left" w:pos="720"/>
          <w:tab w:val="left" w:pos="1440"/>
        </w:tabs>
        <w:ind w:left="2160" w:hanging="720"/>
      </w:pPr>
      <w:r>
        <w:t>3.</w:t>
      </w:r>
      <w:r>
        <w:tab/>
        <w:t>Risk Profile</w:t>
      </w:r>
    </w:p>
    <w:p w:rsidR="008A1797" w:rsidRDefault="008A1797" w:rsidP="009D01E0">
      <w:pPr>
        <w:tabs>
          <w:tab w:val="left" w:pos="720"/>
          <w:tab w:val="left" w:pos="1440"/>
        </w:tabs>
        <w:ind w:left="2160" w:hanging="720"/>
      </w:pPr>
    </w:p>
    <w:p w:rsidR="008A1797" w:rsidRDefault="008A1797" w:rsidP="009D01E0">
      <w:pPr>
        <w:tabs>
          <w:tab w:val="left" w:pos="720"/>
          <w:tab w:val="left" w:pos="1440"/>
        </w:tabs>
        <w:ind w:left="2160"/>
      </w:pPr>
      <w:proofErr w:type="gramStart"/>
      <w:r>
        <w:t>All the</w:t>
      </w:r>
      <w:proofErr w:type="gramEnd"/>
      <w:r>
        <w:t xml:space="preserve"> City’s risk information has been reviewed and transferred from the manual spreadsheets, and uploaded into RMSS. </w:t>
      </w:r>
      <w:r w:rsidRPr="00823AE2">
        <w:t>The distribution of risk ratings for both strategic and operational risks throughout the</w:t>
      </w:r>
      <w:r>
        <w:t xml:space="preserve"> </w:t>
      </w:r>
      <w:r w:rsidRPr="00823AE2">
        <w:t>organisation is shown in the following risk matrix and pie chart. The pie chart</w:t>
      </w:r>
      <w:r>
        <w:t xml:space="preserve"> </w:t>
      </w:r>
      <w:r w:rsidRPr="00823AE2">
        <w:t>demonstrates the overall image of the City’s risk categorised into Low, Medium, High</w:t>
      </w:r>
      <w:r>
        <w:t xml:space="preserve"> </w:t>
      </w:r>
      <w:r w:rsidRPr="00823AE2">
        <w:t>and Extreme risks.</w:t>
      </w:r>
      <w:r>
        <w:t xml:space="preserve"> </w:t>
      </w:r>
      <w:r w:rsidRPr="00823AE2">
        <w:t>The distribution of the risk ratings is likely going to change as the City transitions</w:t>
      </w:r>
      <w:r>
        <w:t xml:space="preserve"> </w:t>
      </w:r>
      <w:r w:rsidRPr="00823AE2">
        <w:t>through the Risk Maturity Road Map and reviews all operational and strategic risks.</w:t>
      </w:r>
    </w:p>
    <w:p w:rsidR="00D718D4" w:rsidRDefault="00D718D4" w:rsidP="009D01E0">
      <w:pPr>
        <w:tabs>
          <w:tab w:val="left" w:pos="720"/>
          <w:tab w:val="left" w:pos="1440"/>
        </w:tabs>
        <w:ind w:left="2160"/>
      </w:pPr>
    </w:p>
    <w:p w:rsidR="008A1797" w:rsidRDefault="008A1797" w:rsidP="009D01E0">
      <w:pPr>
        <w:jc w:val="center"/>
      </w:pPr>
      <w:r w:rsidRPr="00823AE2">
        <w:rPr>
          <w:b/>
          <w:bCs/>
        </w:rPr>
        <w:lastRenderedPageBreak/>
        <w:t>Figure 1</w:t>
      </w:r>
      <w:r w:rsidRPr="00823AE2">
        <w:t xml:space="preserve">: Distribution of risk ratings as at </w:t>
      </w:r>
      <w:r>
        <w:t>28 February</w:t>
      </w:r>
      <w:r w:rsidRPr="00823AE2">
        <w:t xml:space="preserve"> 2017</w:t>
      </w:r>
    </w:p>
    <w:p w:rsidR="008A1797" w:rsidRDefault="008A1797" w:rsidP="009D01E0">
      <w:pPr>
        <w:pStyle w:val="ListParagraph"/>
        <w:tabs>
          <w:tab w:val="left" w:pos="720"/>
          <w:tab w:val="left" w:pos="1440"/>
        </w:tabs>
        <w:ind w:left="2160"/>
      </w:pPr>
    </w:p>
    <w:p w:rsidR="008A1797" w:rsidRDefault="00D718D4" w:rsidP="009D01E0">
      <w:pPr>
        <w:pStyle w:val="ListParagraph"/>
        <w:tabs>
          <w:tab w:val="left" w:pos="720"/>
          <w:tab w:val="left" w:pos="1440"/>
        </w:tabs>
        <w:ind w:left="2160"/>
      </w:pPr>
      <w:r>
        <w:rPr>
          <w:noProof/>
          <w:lang w:eastAsia="en-AU"/>
        </w:rPr>
        <w:drawing>
          <wp:anchor distT="0" distB="0" distL="114300" distR="114300" simplePos="0" relativeHeight="251659264" behindDoc="1" locked="0" layoutInCell="1" allowOverlap="1" wp14:anchorId="6E491B7D" wp14:editId="05B07F9A">
            <wp:simplePos x="0" y="0"/>
            <wp:positionH relativeFrom="column">
              <wp:posOffset>749300</wp:posOffset>
            </wp:positionH>
            <wp:positionV relativeFrom="paragraph">
              <wp:posOffset>5715</wp:posOffset>
            </wp:positionV>
            <wp:extent cx="5153025" cy="2743200"/>
            <wp:effectExtent l="0" t="0" r="9525" b="0"/>
            <wp:wrapNone/>
            <wp:docPr id="4" name="Picture 2" descr="http://riskmanager7.rmss.com.au/CityofCockburn/monitor/ChartPic_000002.png?cbf6506a-909e-47e7-b37d-09b964208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iskmanager7.rmss.com.au/CityofCockburn/monitor/ChartPic_000002.png?cbf6506a-909e-47e7-b37d-09b9642085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53025" cy="2743200"/>
                    </a:xfrm>
                    <a:prstGeom prst="rect">
                      <a:avLst/>
                    </a:prstGeom>
                    <a:noFill/>
                  </pic:spPr>
                </pic:pic>
              </a:graphicData>
            </a:graphic>
            <wp14:sizeRelH relativeFrom="page">
              <wp14:pctWidth>0</wp14:pctWidth>
            </wp14:sizeRelH>
            <wp14:sizeRelV relativeFrom="page">
              <wp14:pctHeight>0</wp14:pctHeight>
            </wp14:sizeRelV>
          </wp:anchor>
        </w:drawing>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p>
    <w:p w:rsidR="00D718D4" w:rsidRDefault="00D718D4" w:rsidP="009D01E0">
      <w:pPr>
        <w:pStyle w:val="ListParagraph"/>
        <w:tabs>
          <w:tab w:val="left" w:pos="720"/>
          <w:tab w:val="left" w:pos="1440"/>
        </w:tabs>
        <w:ind w:left="2160"/>
      </w:pPr>
    </w:p>
    <w:p w:rsidR="00D718D4" w:rsidRDefault="00D718D4" w:rsidP="009D01E0">
      <w:pPr>
        <w:pStyle w:val="ListParagraph"/>
        <w:tabs>
          <w:tab w:val="left" w:pos="720"/>
          <w:tab w:val="left" w:pos="1440"/>
        </w:tabs>
        <w:ind w:left="2160"/>
      </w:pPr>
    </w:p>
    <w:p w:rsidR="00D718D4" w:rsidRDefault="00D718D4"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r>
        <w:t xml:space="preserve">EXTREME Risks </w:t>
      </w:r>
      <w:r w:rsidRPr="00823AE2">
        <w:t xml:space="preserve">– </w:t>
      </w:r>
      <w:r>
        <w:t>0.39%</w:t>
      </w:r>
    </w:p>
    <w:p w:rsidR="008A1797" w:rsidRDefault="008A1797" w:rsidP="009D01E0">
      <w:pPr>
        <w:tabs>
          <w:tab w:val="left" w:pos="720"/>
          <w:tab w:val="left" w:pos="1440"/>
        </w:tabs>
        <w:ind w:left="2160"/>
      </w:pPr>
      <w:r>
        <w:t>HIGH Risks – 2.32%</w:t>
      </w:r>
    </w:p>
    <w:p w:rsidR="008A1797" w:rsidRDefault="008A1797" w:rsidP="009D01E0">
      <w:pPr>
        <w:tabs>
          <w:tab w:val="left" w:pos="720"/>
          <w:tab w:val="left" w:pos="1440"/>
        </w:tabs>
        <w:ind w:left="2160"/>
      </w:pPr>
      <w:r>
        <w:t xml:space="preserve">SUBSTANTIAL Risks </w:t>
      </w:r>
      <w:r w:rsidRPr="00823AE2">
        <w:t>–</w:t>
      </w:r>
      <w:r>
        <w:t xml:space="preserve"> 5.79%</w:t>
      </w:r>
    </w:p>
    <w:p w:rsidR="008A1797" w:rsidRDefault="008A1797" w:rsidP="009D01E0">
      <w:pPr>
        <w:pStyle w:val="ListParagraph"/>
        <w:tabs>
          <w:tab w:val="left" w:pos="720"/>
          <w:tab w:val="left" w:pos="1440"/>
        </w:tabs>
        <w:ind w:left="2160"/>
      </w:pPr>
      <w:r>
        <w:t>MODERATE Risks – 49.42%</w:t>
      </w:r>
    </w:p>
    <w:p w:rsidR="008A1797" w:rsidRDefault="008A1797" w:rsidP="009D01E0">
      <w:pPr>
        <w:tabs>
          <w:tab w:val="left" w:pos="720"/>
          <w:tab w:val="left" w:pos="1440"/>
        </w:tabs>
        <w:ind w:left="2160"/>
      </w:pPr>
      <w:r>
        <w:t>LOW Risks – 42.08%</w:t>
      </w:r>
    </w:p>
    <w:p w:rsidR="00897BFF" w:rsidRDefault="00897BFF"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9D01E0">
      <w:pPr>
        <w:tabs>
          <w:tab w:val="left" w:pos="720"/>
          <w:tab w:val="left" w:pos="1440"/>
        </w:tabs>
        <w:ind w:left="2160"/>
      </w:pPr>
    </w:p>
    <w:p w:rsidR="00D718D4" w:rsidRDefault="00D718D4" w:rsidP="00D718D4">
      <w:pPr>
        <w:tabs>
          <w:tab w:val="left" w:pos="720"/>
          <w:tab w:val="left" w:pos="1440"/>
        </w:tabs>
        <w:ind w:left="2160"/>
      </w:pPr>
    </w:p>
    <w:p w:rsidR="00D718D4" w:rsidRDefault="00D718D4" w:rsidP="00D718D4">
      <w:pPr>
        <w:tabs>
          <w:tab w:val="left" w:pos="720"/>
          <w:tab w:val="left" w:pos="1440"/>
        </w:tabs>
        <w:ind w:left="2160"/>
      </w:pPr>
    </w:p>
    <w:p w:rsidR="008A1797" w:rsidRDefault="008A1797" w:rsidP="009D01E0">
      <w:pPr>
        <w:pStyle w:val="ListParagraph"/>
        <w:tabs>
          <w:tab w:val="left" w:pos="720"/>
          <w:tab w:val="left" w:pos="1440"/>
        </w:tabs>
        <w:ind w:left="2160"/>
        <w:jc w:val="center"/>
      </w:pPr>
      <w:r w:rsidRPr="00357AF0">
        <w:rPr>
          <w:b/>
          <w:bCs/>
        </w:rPr>
        <w:lastRenderedPageBreak/>
        <w:t>Figure 2</w:t>
      </w:r>
      <w:r w:rsidRPr="00357AF0">
        <w:t xml:space="preserve">: </w:t>
      </w:r>
      <w:r w:rsidRPr="00357AF0">
        <w:rPr>
          <w:bCs/>
        </w:rPr>
        <w:t>Risk Matrix</w:t>
      </w:r>
      <w:r>
        <w:rPr>
          <w:bCs/>
        </w:rPr>
        <w:t xml:space="preserve"> - </w:t>
      </w:r>
      <w:r w:rsidRPr="00357AF0">
        <w:t>This matrix maps out the distribution of risks within the City’s Risk Matrix.</w:t>
      </w:r>
    </w:p>
    <w:p w:rsidR="008A1797" w:rsidRDefault="00A91ED7" w:rsidP="009D01E0">
      <w:pPr>
        <w:tabs>
          <w:tab w:val="left" w:pos="720"/>
          <w:tab w:val="left" w:pos="1440"/>
        </w:tabs>
        <w:ind w:left="1080"/>
      </w:pPr>
      <w:r>
        <w:rPr>
          <w:noProof/>
          <w:lang w:eastAsia="en-AU"/>
        </w:rPr>
        <w:drawing>
          <wp:anchor distT="0" distB="0" distL="114300" distR="114300" simplePos="0" relativeHeight="251660288" behindDoc="1" locked="0" layoutInCell="1" allowOverlap="1" wp14:anchorId="30BF201B" wp14:editId="2F3F68CD">
            <wp:simplePos x="0" y="0"/>
            <wp:positionH relativeFrom="column">
              <wp:posOffset>752475</wp:posOffset>
            </wp:positionH>
            <wp:positionV relativeFrom="paragraph">
              <wp:posOffset>93980</wp:posOffset>
            </wp:positionV>
            <wp:extent cx="5005070" cy="6520180"/>
            <wp:effectExtent l="0" t="0" r="5080" b="0"/>
            <wp:wrapNone/>
            <wp:docPr id="3" name="Picture 3" descr="rptRiskMatrixCac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tRiskMatrixCached"/>
                    <pic:cNvPicPr>
                      <a:picLocks noChangeAspect="1" noChangeArrowheads="1"/>
                    </pic:cNvPicPr>
                  </pic:nvPicPr>
                  <pic:blipFill>
                    <a:blip r:embed="rId11">
                      <a:extLst>
                        <a:ext uri="{28A0092B-C50C-407E-A947-70E740481C1C}">
                          <a14:useLocalDpi xmlns:a14="http://schemas.microsoft.com/office/drawing/2010/main" val="0"/>
                        </a:ext>
                      </a:extLst>
                    </a:blip>
                    <a:srcRect t="14964" r="13145"/>
                    <a:stretch>
                      <a:fillRect/>
                    </a:stretch>
                  </pic:blipFill>
                  <pic:spPr bwMode="auto">
                    <a:xfrm>
                      <a:off x="0" y="0"/>
                      <a:ext cx="5005070" cy="6520180"/>
                    </a:xfrm>
                    <a:prstGeom prst="rect">
                      <a:avLst/>
                    </a:prstGeom>
                    <a:noFill/>
                  </pic:spPr>
                </pic:pic>
              </a:graphicData>
            </a:graphic>
            <wp14:sizeRelH relativeFrom="page">
              <wp14:pctWidth>0</wp14:pctWidth>
            </wp14:sizeRelH>
            <wp14:sizeRelV relativeFrom="page">
              <wp14:pctHeight>0</wp14:pctHeight>
            </wp14:sizeRelV>
          </wp:anchor>
        </w:drawing>
      </w: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8A1797" w:rsidRDefault="008A1797"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D718D4" w:rsidRDefault="00D718D4" w:rsidP="009D01E0">
      <w:pPr>
        <w:tabs>
          <w:tab w:val="left" w:pos="720"/>
          <w:tab w:val="left" w:pos="1440"/>
        </w:tabs>
        <w:ind w:left="1080"/>
      </w:pPr>
    </w:p>
    <w:p w:rsidR="008A1797" w:rsidRPr="00645D83" w:rsidRDefault="008A1797" w:rsidP="009D01E0">
      <w:pPr>
        <w:tabs>
          <w:tab w:val="left" w:pos="720"/>
          <w:tab w:val="left" w:pos="1440"/>
        </w:tabs>
        <w:ind w:left="2160"/>
        <w:rPr>
          <w:rFonts w:ascii="Bookman Old Style" w:hAnsi="Bookman Old Style"/>
          <w:i/>
        </w:rPr>
      </w:pPr>
      <w:r w:rsidRPr="00645D83">
        <w:rPr>
          <w:rFonts w:ascii="Bookman Old Style" w:hAnsi="Bookman Old Style"/>
          <w:i/>
        </w:rPr>
        <w:t>Comments</w:t>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pPr>
      <w:r>
        <w:t xml:space="preserve">All current HIGH and EXTREME risks will continue to be reported to this Committee quarterly. </w:t>
      </w:r>
      <w:r w:rsidRPr="00ED08CA">
        <w:t xml:space="preserve">Attached to this report are detailed Strategic and Operational Risk Registers. All risks are being monitored and reviewed in accordance with the City’s framework. A detailed report on the effectiveness of the controls currently in place to mitigate risks will be brought back to the July 2017 Audit </w:t>
      </w:r>
      <w:r>
        <w:t>and</w:t>
      </w:r>
      <w:r w:rsidRPr="00ED08CA">
        <w:t xml:space="preserve"> Strategic Finance Committee meeting.</w:t>
      </w:r>
      <w:r>
        <w:t xml:space="preserve"> </w:t>
      </w:r>
      <w:r w:rsidRPr="00ED08CA">
        <w:t>As indicated by the pie graph</w:t>
      </w:r>
      <w:r>
        <w:t xml:space="preserve"> (Figure 1)</w:t>
      </w:r>
      <w:r w:rsidRPr="00ED08CA">
        <w:t xml:space="preserve"> the City is proactively managing its risks with only 1 risk rated as Extreme and only </w:t>
      </w:r>
      <w:r w:rsidRPr="00ED08CA">
        <w:lastRenderedPageBreak/>
        <w:t>2.32% rated as High. Detailed information on each of the organisational risks including relevant risk actions are provided for in RMSS.</w:t>
      </w:r>
    </w:p>
    <w:p w:rsidR="008A1797" w:rsidRDefault="008A1797" w:rsidP="009D01E0">
      <w:pPr>
        <w:pStyle w:val="ListParagraph"/>
        <w:tabs>
          <w:tab w:val="left" w:pos="720"/>
          <w:tab w:val="left" w:pos="1440"/>
        </w:tabs>
        <w:ind w:left="2160"/>
      </w:pPr>
    </w:p>
    <w:p w:rsidR="008A1797" w:rsidRDefault="008A1797" w:rsidP="009D01E0">
      <w:pPr>
        <w:pStyle w:val="ListParagraph"/>
        <w:tabs>
          <w:tab w:val="left" w:pos="720"/>
          <w:tab w:val="left" w:pos="1440"/>
        </w:tabs>
        <w:ind w:left="2160" w:hanging="720"/>
      </w:pPr>
      <w:r>
        <w:t>4.</w:t>
      </w:r>
      <w:r>
        <w:tab/>
        <w:t>Business Continuity Program:</w:t>
      </w:r>
    </w:p>
    <w:p w:rsidR="008A1797" w:rsidRDefault="008A1797" w:rsidP="009D01E0">
      <w:pPr>
        <w:pStyle w:val="ListParagraph"/>
        <w:tabs>
          <w:tab w:val="left" w:pos="720"/>
          <w:tab w:val="left" w:pos="1440"/>
        </w:tabs>
        <w:ind w:left="2160" w:hanging="720"/>
      </w:pPr>
    </w:p>
    <w:p w:rsidR="008A1797" w:rsidRDefault="008A1797" w:rsidP="009D01E0">
      <w:pPr>
        <w:pStyle w:val="ListParagraph"/>
        <w:tabs>
          <w:tab w:val="left" w:pos="720"/>
          <w:tab w:val="left" w:pos="1440"/>
        </w:tabs>
        <w:ind w:left="2160"/>
      </w:pPr>
      <w:r>
        <w:t xml:space="preserve">The City will be conducting the Business Continuity Plan testing in late March 2017 as per Risk Management Strategy. The last tabletop exercise was conducted 2 years ago to rehearse the Business Continuity Plan. This time the City will conduct a </w:t>
      </w:r>
      <w:r w:rsidRPr="0036109A">
        <w:t>physical exercise to validate the effectiveness of the plan and to demonstrate capability in carrying out recovery tasks at the alternate site</w:t>
      </w:r>
      <w:r>
        <w:t>. The recommendations from this exercise will be presented to the July Audit and Strategic Finance Committee meeting, to further improve business continuity capabilities and enhance the competencies and effectiveness of the internal resources to prepare for and respond to disruptive events</w:t>
      </w:r>
    </w:p>
    <w:p w:rsidR="008A1797" w:rsidRDefault="008A1797">
      <w:pPr>
        <w:tabs>
          <w:tab w:val="left" w:pos="720"/>
          <w:tab w:val="left" w:pos="1440"/>
        </w:tabs>
        <w:ind w:left="1440"/>
      </w:pPr>
    </w:p>
    <w:p w:rsidR="008A1797" w:rsidRDefault="008A1797">
      <w:pPr>
        <w:tabs>
          <w:tab w:val="left" w:pos="720"/>
          <w:tab w:val="left" w:pos="1440"/>
        </w:tabs>
        <w:ind w:left="1440"/>
      </w:pPr>
      <w:r>
        <w:rPr>
          <w:b/>
        </w:rPr>
        <w:t>Strategic Plan/Policy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rPr>
          <w:rFonts w:cs="Arial"/>
          <w:b/>
          <w:bCs/>
          <w:iCs/>
        </w:rPr>
      </w:pPr>
      <w:r>
        <w:rPr>
          <w:rFonts w:cs="Arial"/>
          <w:b/>
          <w:bCs/>
          <w:iCs/>
        </w:rPr>
        <w:t>Leading &amp; Listening</w:t>
      </w:r>
    </w:p>
    <w:p w:rsidR="008A1797" w:rsidRDefault="008A1797" w:rsidP="008A1797">
      <w:pPr>
        <w:pStyle w:val="Pa0"/>
        <w:numPr>
          <w:ilvl w:val="0"/>
          <w:numId w:val="5"/>
        </w:numPr>
        <w:ind w:left="1800"/>
        <w:jc w:val="both"/>
      </w:pPr>
      <w:r>
        <w:t xml:space="preserve">Deliver sustainable governance through transparent and robust policy and processes </w:t>
      </w:r>
    </w:p>
    <w:p w:rsidR="008A1797" w:rsidRDefault="008A1797" w:rsidP="009D01E0">
      <w:pPr>
        <w:tabs>
          <w:tab w:val="left" w:pos="720"/>
          <w:tab w:val="left" w:pos="1440"/>
        </w:tabs>
        <w:ind w:left="1440"/>
      </w:pPr>
    </w:p>
    <w:p w:rsidR="008A1797" w:rsidRDefault="008A1797">
      <w:pPr>
        <w:tabs>
          <w:tab w:val="left" w:pos="720"/>
          <w:tab w:val="left" w:pos="1440"/>
        </w:tabs>
        <w:ind w:left="1440"/>
      </w:pPr>
      <w:r>
        <w:rPr>
          <w:b/>
        </w:rPr>
        <w:t>Budget/Financial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pPr>
      <w:r>
        <w:t>Each risk identified may have its own financial implications which will be the subject of normal budget consideration.</w:t>
      </w:r>
    </w:p>
    <w:p w:rsidR="008A1797" w:rsidRDefault="008A1797">
      <w:pPr>
        <w:tabs>
          <w:tab w:val="left" w:pos="720"/>
          <w:tab w:val="left" w:pos="1440"/>
        </w:tabs>
        <w:ind w:left="1440"/>
      </w:pPr>
    </w:p>
    <w:p w:rsidR="008A1797" w:rsidRDefault="008A1797">
      <w:pPr>
        <w:tabs>
          <w:tab w:val="left" w:pos="720"/>
          <w:tab w:val="left" w:pos="1440"/>
        </w:tabs>
        <w:ind w:left="1440"/>
        <w:rPr>
          <w:b/>
        </w:rPr>
      </w:pPr>
      <w:r>
        <w:rPr>
          <w:b/>
        </w:rPr>
        <w:t>Legal Implications</w:t>
      </w:r>
    </w:p>
    <w:p w:rsidR="008A1797" w:rsidRDefault="008A1797">
      <w:pPr>
        <w:tabs>
          <w:tab w:val="left" w:pos="720"/>
          <w:tab w:val="left" w:pos="1440"/>
        </w:tabs>
        <w:ind w:left="1440"/>
      </w:pPr>
    </w:p>
    <w:p w:rsidR="008A1797" w:rsidRDefault="008A1797">
      <w:pPr>
        <w:tabs>
          <w:tab w:val="left" w:pos="720"/>
          <w:tab w:val="left" w:pos="1440"/>
        </w:tabs>
        <w:ind w:left="1440"/>
      </w:pPr>
      <w:r>
        <w:t>N/A</w:t>
      </w:r>
    </w:p>
    <w:p w:rsidR="008A1797" w:rsidRDefault="008A1797">
      <w:pPr>
        <w:tabs>
          <w:tab w:val="left" w:pos="720"/>
          <w:tab w:val="left" w:pos="1440"/>
        </w:tabs>
        <w:ind w:left="1440"/>
      </w:pPr>
    </w:p>
    <w:p w:rsidR="008A1797" w:rsidRDefault="008A1797">
      <w:pPr>
        <w:tabs>
          <w:tab w:val="left" w:pos="720"/>
          <w:tab w:val="left" w:pos="1440"/>
        </w:tabs>
        <w:ind w:left="1440"/>
        <w:rPr>
          <w:b/>
          <w:bCs/>
        </w:rPr>
      </w:pPr>
      <w:r>
        <w:rPr>
          <w:b/>
          <w:bCs/>
        </w:rPr>
        <w:t>Community Consultation</w:t>
      </w:r>
    </w:p>
    <w:p w:rsidR="008A1797" w:rsidRDefault="008A1797">
      <w:pPr>
        <w:tabs>
          <w:tab w:val="left" w:pos="720"/>
          <w:tab w:val="left" w:pos="1440"/>
        </w:tabs>
        <w:ind w:left="1440"/>
      </w:pPr>
    </w:p>
    <w:p w:rsidR="008A1797" w:rsidRDefault="008A1797">
      <w:pPr>
        <w:tabs>
          <w:tab w:val="left" w:pos="720"/>
          <w:tab w:val="left" w:pos="1440"/>
        </w:tabs>
        <w:ind w:left="1440"/>
      </w:pPr>
      <w:r>
        <w:t>N/A</w:t>
      </w:r>
    </w:p>
    <w:p w:rsidR="008A1797" w:rsidRDefault="008A1797">
      <w:pPr>
        <w:tabs>
          <w:tab w:val="left" w:pos="720"/>
          <w:tab w:val="left" w:pos="1440"/>
        </w:tabs>
        <w:ind w:left="1440"/>
      </w:pPr>
    </w:p>
    <w:p w:rsidR="008A1797" w:rsidRPr="00B04D73" w:rsidRDefault="008A1797">
      <w:pPr>
        <w:tabs>
          <w:tab w:val="left" w:pos="720"/>
          <w:tab w:val="left" w:pos="1440"/>
        </w:tabs>
        <w:ind w:left="1440"/>
        <w:rPr>
          <w:b/>
        </w:rPr>
      </w:pPr>
      <w:r w:rsidRPr="00B04D73">
        <w:rPr>
          <w:b/>
        </w:rPr>
        <w:t>Risk Management Implications</w:t>
      </w:r>
    </w:p>
    <w:p w:rsidR="008A1797" w:rsidRDefault="008A1797">
      <w:pPr>
        <w:tabs>
          <w:tab w:val="left" w:pos="720"/>
          <w:tab w:val="left" w:pos="1440"/>
        </w:tabs>
        <w:ind w:left="1440"/>
      </w:pPr>
    </w:p>
    <w:p w:rsidR="008A1797" w:rsidRPr="00645D83" w:rsidRDefault="008A1797" w:rsidP="009D01E0">
      <w:pPr>
        <w:tabs>
          <w:tab w:val="left" w:pos="720"/>
          <w:tab w:val="left" w:pos="1440"/>
        </w:tabs>
        <w:ind w:left="1440"/>
      </w:pPr>
      <w:r w:rsidRPr="00645D83">
        <w:t>There are no risks associated with adopting the recommendation. However presentation of this report provides assurance that the City is actively monitoring and reviewing its risks and mitigating risks in accordance with the City’s risk appetite.</w:t>
      </w:r>
    </w:p>
    <w:p w:rsidR="008A1797" w:rsidRDefault="008A1797">
      <w:pPr>
        <w:tabs>
          <w:tab w:val="left" w:pos="720"/>
          <w:tab w:val="left" w:pos="1440"/>
        </w:tabs>
        <w:ind w:left="1440"/>
      </w:pPr>
    </w:p>
    <w:p w:rsidR="008A1797" w:rsidRDefault="008A1797">
      <w:pPr>
        <w:tabs>
          <w:tab w:val="left" w:pos="720"/>
          <w:tab w:val="left" w:pos="1440"/>
        </w:tabs>
        <w:ind w:left="1440"/>
      </w:pPr>
      <w:r>
        <w:rPr>
          <w:b/>
          <w:bCs/>
        </w:rPr>
        <w:t>Attachment(s)</w:t>
      </w:r>
    </w:p>
    <w:p w:rsidR="008A1797" w:rsidRDefault="008A1797">
      <w:pPr>
        <w:tabs>
          <w:tab w:val="left" w:pos="720"/>
          <w:tab w:val="left" w:pos="1440"/>
        </w:tabs>
        <w:ind w:left="1440"/>
      </w:pPr>
    </w:p>
    <w:p w:rsidR="008A1797" w:rsidRDefault="008A1797" w:rsidP="009D01E0">
      <w:pPr>
        <w:tabs>
          <w:tab w:val="left" w:pos="720"/>
          <w:tab w:val="left" w:pos="1440"/>
        </w:tabs>
        <w:ind w:left="1440"/>
      </w:pPr>
      <w:r>
        <w:t>1.</w:t>
      </w:r>
      <w:r>
        <w:tab/>
        <w:t>City of Cockburn Strategic Risk Register</w:t>
      </w:r>
    </w:p>
    <w:p w:rsidR="008A1797" w:rsidRDefault="008A1797" w:rsidP="009D01E0">
      <w:pPr>
        <w:tabs>
          <w:tab w:val="left" w:pos="720"/>
          <w:tab w:val="left" w:pos="1440"/>
        </w:tabs>
        <w:ind w:left="1440"/>
      </w:pPr>
      <w:r>
        <w:t>2.</w:t>
      </w:r>
      <w:r>
        <w:tab/>
        <w:t>City of Cockburn Operational Risk Register</w:t>
      </w:r>
    </w:p>
    <w:p w:rsidR="008A1797" w:rsidRDefault="008A1797">
      <w:pPr>
        <w:tabs>
          <w:tab w:val="left" w:pos="720"/>
          <w:tab w:val="left" w:pos="1440"/>
        </w:tabs>
        <w:ind w:left="1440"/>
      </w:pPr>
    </w:p>
    <w:p w:rsidR="00D718D4" w:rsidRDefault="00D718D4">
      <w:pPr>
        <w:tabs>
          <w:tab w:val="left" w:pos="720"/>
          <w:tab w:val="left" w:pos="1440"/>
        </w:tabs>
        <w:ind w:left="1440"/>
      </w:pPr>
    </w:p>
    <w:p w:rsidR="00D718D4" w:rsidRDefault="00D718D4">
      <w:pPr>
        <w:tabs>
          <w:tab w:val="left" w:pos="720"/>
          <w:tab w:val="left" w:pos="1440"/>
        </w:tabs>
        <w:ind w:left="1440"/>
      </w:pPr>
    </w:p>
    <w:p w:rsidR="008A1797" w:rsidRDefault="008A1797">
      <w:pPr>
        <w:tabs>
          <w:tab w:val="left" w:pos="720"/>
          <w:tab w:val="left" w:pos="1440"/>
        </w:tabs>
        <w:ind w:left="1440"/>
        <w:rPr>
          <w:b/>
          <w:bCs/>
        </w:rPr>
      </w:pPr>
      <w:r>
        <w:rPr>
          <w:rFonts w:cs="Arial"/>
          <w:b/>
          <w:bCs/>
          <w:szCs w:val="24"/>
          <w:lang w:val="en-US"/>
        </w:rPr>
        <w:lastRenderedPageBreak/>
        <w:t>Advice to Proponent(s)/</w:t>
      </w:r>
      <w:proofErr w:type="spellStart"/>
      <w:r>
        <w:rPr>
          <w:rFonts w:cs="Arial"/>
          <w:b/>
          <w:bCs/>
          <w:szCs w:val="24"/>
          <w:lang w:val="en-US"/>
        </w:rPr>
        <w:t>Submissioners</w:t>
      </w:r>
      <w:proofErr w:type="spellEnd"/>
    </w:p>
    <w:p w:rsidR="008A1797" w:rsidRDefault="008A1797">
      <w:pPr>
        <w:tabs>
          <w:tab w:val="left" w:pos="720"/>
          <w:tab w:val="left" w:pos="1440"/>
        </w:tabs>
        <w:ind w:left="1440"/>
      </w:pPr>
    </w:p>
    <w:p w:rsidR="008A1797" w:rsidRDefault="008A1797">
      <w:pPr>
        <w:tabs>
          <w:tab w:val="left" w:pos="720"/>
          <w:tab w:val="left" w:pos="1440"/>
        </w:tabs>
        <w:ind w:left="1440"/>
      </w:pPr>
      <w:r>
        <w:rPr>
          <w:rFonts w:cs="Arial"/>
          <w:szCs w:val="24"/>
          <w:lang w:val="en-US"/>
        </w:rPr>
        <w:t>N/A</w:t>
      </w:r>
    </w:p>
    <w:p w:rsidR="008A1797" w:rsidRDefault="008A1797">
      <w:pPr>
        <w:tabs>
          <w:tab w:val="left" w:pos="720"/>
          <w:tab w:val="left" w:pos="1440"/>
        </w:tabs>
        <w:ind w:left="1440"/>
      </w:pPr>
    </w:p>
    <w:p w:rsidR="008A1797" w:rsidRDefault="008A1797">
      <w:pPr>
        <w:tabs>
          <w:tab w:val="left" w:pos="1440"/>
        </w:tabs>
        <w:ind w:left="1440"/>
      </w:pPr>
      <w:r>
        <w:rPr>
          <w:b/>
        </w:rPr>
        <w:t>Implications of Section 3.18(3) Local Government Act, 1995</w:t>
      </w:r>
    </w:p>
    <w:p w:rsidR="008A1797" w:rsidRDefault="008A1797">
      <w:pPr>
        <w:tabs>
          <w:tab w:val="left" w:pos="1440"/>
        </w:tabs>
        <w:ind w:left="1440"/>
      </w:pPr>
    </w:p>
    <w:p w:rsidR="008A1797" w:rsidRDefault="008A1797">
      <w:pPr>
        <w:tabs>
          <w:tab w:val="left" w:pos="1440"/>
        </w:tabs>
        <w:spacing w:after="480"/>
        <w:ind w:left="1440"/>
      </w:pPr>
      <w:proofErr w:type="gramStart"/>
      <w:r>
        <w:t>Nil.</w:t>
      </w:r>
      <w:proofErr w:type="gramEnd"/>
    </w:p>
    <w:p w:rsidR="008A1797" w:rsidRDefault="008A1797" w:rsidP="008A1797">
      <w:pPr>
        <w:pStyle w:val="AGHEAD1"/>
      </w:pPr>
      <w:bookmarkStart w:id="30" w:name="_Toc477507207"/>
      <w:r>
        <w:t>13.</w:t>
      </w:r>
      <w:r>
        <w:tab/>
        <w:t>PLANNING &amp; DEVELOPMENT DIVISION ISSUES</w:t>
      </w:r>
      <w:bookmarkEnd w:id="30"/>
    </w:p>
    <w:p w:rsidR="008A1797" w:rsidRDefault="008A1797">
      <w:pPr>
        <w:pStyle w:val="AGHEAD2"/>
      </w:pPr>
      <w:r>
        <w:fldChar w:fldCharType="begin"/>
      </w:r>
      <w:r>
        <w:instrText xml:space="preserve"> MERGEFIELD Item_No </w:instrText>
      </w:r>
      <w:r>
        <w:fldChar w:fldCharType="separate"/>
      </w:r>
      <w:bookmarkStart w:id="31" w:name="_Toc477507208"/>
      <w:r w:rsidRPr="004D25ED">
        <w:t>13.1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D25ED">
        <w:rPr>
          <w:sz w:val="28"/>
        </w:rPr>
        <w:instrText>188</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2D79D9">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4D25ED">
        <w:rPr>
          <w:sz w:val="28"/>
        </w:rPr>
        <w:instrText>188</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4D25ED">
        <w:rPr>
          <w:sz w:val="28"/>
          <w:u w:val="single"/>
        </w:rPr>
        <w:instrText>188</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4D25ED">
        <w:rPr>
          <w:sz w:val="28"/>
          <w:u w:val="single"/>
        </w:rPr>
        <w:instrText>188</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4D25ED">
        <w:instrText>ASFC 16/3/2017</w:instrText>
      </w:r>
      <w:r>
        <w:fldChar w:fldCharType="end"/>
      </w:r>
      <w:r>
        <w:instrText xml:space="preserve">) - </w:instrText>
      </w:r>
      <w:r>
        <w:fldChar w:fldCharType="begin"/>
      </w:r>
      <w:r>
        <w:instrText xml:space="preserve"> MERGEFIELD Subject  \* UPPER </w:instrText>
      </w:r>
      <w:r>
        <w:fldChar w:fldCharType="separate"/>
      </w:r>
      <w:r w:rsidRPr="004D25ED">
        <w:instrText>LAND MANAGEMENT STRATEGY 2017-2022  (197/002)  (A TROSIC)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2D79D9">
        <w:rPr>
          <w:sz w:val="28"/>
          <w:u w:val="single"/>
        </w:rPr>
        <w:t xml:space="preserve">(MINUTE NO </w:t>
      </w:r>
      <w:r w:rsidR="002D79D9">
        <w:rPr>
          <w:sz w:val="28"/>
          <w:u w:val="single"/>
        </w:rPr>
        <w:fldChar w:fldCharType="begin"/>
      </w:r>
      <w:r w:rsidR="002D79D9">
        <w:rPr>
          <w:sz w:val="28"/>
          <w:u w:val="single"/>
        </w:rPr>
        <w:instrText xml:space="preserve"> MERGEFIELD Minute_No_1 </w:instrText>
      </w:r>
      <w:r w:rsidR="002D79D9">
        <w:rPr>
          <w:sz w:val="28"/>
          <w:u w:val="single"/>
        </w:rPr>
        <w:fldChar w:fldCharType="separate"/>
      </w:r>
      <w:r w:rsidR="002D79D9" w:rsidRPr="004D25ED">
        <w:rPr>
          <w:sz w:val="28"/>
          <w:u w:val="single"/>
        </w:rPr>
        <w:t>188</w:t>
      </w:r>
      <w:r w:rsidR="002D79D9">
        <w:rPr>
          <w:sz w:val="28"/>
          <w:u w:val="single"/>
        </w:rPr>
        <w:fldChar w:fldCharType="end"/>
      </w:r>
      <w:r w:rsidR="002D79D9">
        <w:rPr>
          <w:sz w:val="28"/>
          <w:u w:val="single"/>
        </w:rPr>
        <w:t>)</w:t>
      </w:r>
      <w:r w:rsidR="002D79D9">
        <w:rPr>
          <w:sz w:val="28"/>
        </w:rPr>
        <w:t xml:space="preserve"> </w:t>
      </w:r>
      <w:r w:rsidR="002D79D9">
        <w:t>(</w:t>
      </w:r>
      <w:r w:rsidR="002D79D9">
        <w:fldChar w:fldCharType="begin"/>
      </w:r>
      <w:r w:rsidR="002D79D9">
        <w:instrText xml:space="preserve"> MERGEFIELD Meeting_Alternate \* Upper </w:instrText>
      </w:r>
      <w:r w:rsidR="002D79D9">
        <w:fldChar w:fldCharType="separate"/>
      </w:r>
      <w:r w:rsidR="002D79D9" w:rsidRPr="004D25ED">
        <w:t>ASFC 16/3/2017</w:t>
      </w:r>
      <w:r w:rsidR="002D79D9">
        <w:fldChar w:fldCharType="end"/>
      </w:r>
      <w:r w:rsidR="002D79D9">
        <w:t xml:space="preserve">) - </w:t>
      </w:r>
      <w:r w:rsidR="002D79D9">
        <w:fldChar w:fldCharType="begin"/>
      </w:r>
      <w:r w:rsidR="002D79D9">
        <w:instrText xml:space="preserve"> MERGEFIELD Subject  \* UPPER </w:instrText>
      </w:r>
      <w:r w:rsidR="002D79D9">
        <w:fldChar w:fldCharType="separate"/>
      </w:r>
      <w:r w:rsidR="002D79D9" w:rsidRPr="004D25ED">
        <w:t>LAND MANAGEMENT STRATEGY 2017-2022  (197/002)  (A TROSIC)  (ATTACH)</w:t>
      </w:r>
      <w:r w:rsidR="002D79D9">
        <w:fldChar w:fldCharType="end"/>
      </w:r>
      <w:bookmarkEnd w:id="31"/>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pPr>
            <w:r>
              <w:rPr>
                <w:b/>
              </w:rPr>
              <w:t>RECOMMENDATION</w:t>
            </w:r>
          </w:p>
          <w:p w:rsidR="008A1797" w:rsidRPr="00F150A0" w:rsidRDefault="008A1797">
            <w:pPr>
              <w:rPr>
                <w:rFonts w:cs="Arial"/>
              </w:rPr>
            </w:pPr>
            <w:r>
              <w:t xml:space="preserve">That Council </w:t>
            </w:r>
            <w:r>
              <w:rPr>
                <w:rFonts w:cs="Arial"/>
              </w:rPr>
              <w:t>adopt the Land Management Strategy 2017-2022, as attached to the Agenda.</w:t>
            </w:r>
          </w:p>
          <w:p w:rsidR="008A1797" w:rsidRDefault="008A1797">
            <w:pPr>
              <w:pStyle w:val="CommentText"/>
              <w:tabs>
                <w:tab w:val="left" w:pos="720"/>
                <w:tab w:val="left" w:pos="1440"/>
              </w:tabs>
              <w:rPr>
                <w:bCs/>
              </w:rPr>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rPr>
                <w:rFonts w:cs="Arial"/>
                <w:noProof/>
                <w:sz w:val="22"/>
                <w:lang w:val="en-US"/>
              </w:rPr>
            </w:pPr>
            <w:r>
              <w:rPr>
                <w:b/>
              </w:rPr>
              <w:t>COMMITTEE RECOMMENDATION</w:t>
            </w:r>
          </w:p>
          <w:p w:rsidR="008A1797" w:rsidRPr="00F150A0" w:rsidRDefault="008A1797">
            <w:pPr>
              <w:rPr>
                <w:rFonts w:cs="Arial"/>
              </w:rPr>
            </w:pPr>
            <w:r>
              <w:rPr>
                <w:noProof/>
                <w:lang w:val="en-US"/>
              </w:rPr>
              <w:t xml:space="preserve">MOVED </w:t>
            </w:r>
            <w:r w:rsidRPr="004D25ED">
              <w:rPr>
                <w:noProof/>
                <w:lang w:val="en-US"/>
              </w:rPr>
              <w:t>Mayor</w:t>
            </w:r>
            <w:r>
              <w:rPr>
                <w:noProof/>
                <w:lang w:val="en-US"/>
              </w:rPr>
              <w:t xml:space="preserve"> </w:t>
            </w:r>
            <w:r w:rsidRPr="004D25ED">
              <w:rPr>
                <w:noProof/>
                <w:lang w:val="en-US"/>
              </w:rPr>
              <w:t>L Howlett</w:t>
            </w:r>
            <w:r>
              <w:rPr>
                <w:noProof/>
                <w:lang w:val="en-US"/>
              </w:rPr>
              <w:t xml:space="preserve"> SECONDED </w:t>
            </w:r>
            <w:r w:rsidRPr="004D25ED">
              <w:rPr>
                <w:noProof/>
                <w:lang w:val="en-US"/>
              </w:rPr>
              <w:t>Clr</w:t>
            </w:r>
            <w:r>
              <w:rPr>
                <w:noProof/>
                <w:lang w:val="en-US"/>
              </w:rPr>
              <w:t xml:space="preserve"> </w:t>
            </w:r>
            <w:r w:rsidRPr="004D25ED">
              <w:rPr>
                <w:noProof/>
                <w:lang w:val="en-US"/>
              </w:rPr>
              <w:t>C Terblanche</w:t>
            </w:r>
            <w:r>
              <w:rPr>
                <w:noProof/>
                <w:lang w:val="en-US"/>
              </w:rPr>
              <w:t xml:space="preserve"> that </w:t>
            </w:r>
            <w:r>
              <w:rPr>
                <w:rFonts w:cs="Arial"/>
              </w:rPr>
              <w:t>the recommendation be adopted.</w:t>
            </w:r>
          </w:p>
          <w:p w:rsidR="008A1797" w:rsidRDefault="008A1797">
            <w:pPr>
              <w:tabs>
                <w:tab w:val="left" w:pos="720"/>
                <w:tab w:val="left" w:pos="1440"/>
              </w:tabs>
              <w:rPr>
                <w:rFonts w:cs="Arial"/>
                <w:noProof/>
                <w:sz w:val="22"/>
                <w:lang w:val="en-US"/>
              </w:rPr>
            </w:pPr>
          </w:p>
          <w:p w:rsidR="008A1797" w:rsidRDefault="008A1797">
            <w:pPr>
              <w:pStyle w:val="CommentText"/>
              <w:tabs>
                <w:tab w:val="left" w:pos="720"/>
                <w:tab w:val="left" w:pos="1440"/>
              </w:tabs>
              <w:jc w:val="right"/>
              <w:rPr>
                <w:noProof/>
                <w:lang w:val="en-US"/>
              </w:rPr>
            </w:pPr>
            <w:r w:rsidRPr="004D25ED">
              <w:rPr>
                <w:b/>
                <w:bCs/>
                <w:noProof/>
                <w:u w:val="single"/>
                <w:lang w:val="en-US"/>
              </w:rPr>
              <w:t>CARRIED</w:t>
            </w:r>
            <w:r>
              <w:rPr>
                <w:b/>
                <w:bCs/>
                <w:noProof/>
                <w:u w:val="single"/>
                <w:lang w:val="en-US"/>
              </w:rPr>
              <w:t xml:space="preserve"> </w:t>
            </w:r>
            <w:r w:rsidRPr="004D25ED">
              <w:rPr>
                <w:b/>
                <w:bCs/>
                <w:noProof/>
                <w:u w:val="single"/>
                <w:lang w:val="en-US"/>
              </w:rPr>
              <w:t>6/0</w:t>
            </w:r>
          </w:p>
          <w:p w:rsidR="008A1797" w:rsidRDefault="008A1797">
            <w:pPr>
              <w:tabs>
                <w:tab w:val="left" w:pos="720"/>
                <w:tab w:val="left" w:pos="1440"/>
              </w:tabs>
              <w:jc w:val="right"/>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803"/>
      </w:tblGrid>
      <w:tr w:rsidR="008A1797" w:rsidRPr="004B631A" w:rsidTr="009D01E0">
        <w:tc>
          <w:tcPr>
            <w:tcW w:w="9287" w:type="dxa"/>
            <w:shd w:val="clear" w:color="auto" w:fill="auto"/>
          </w:tcPr>
          <w:p w:rsidR="008A1797" w:rsidRDefault="008A1797" w:rsidP="009D01E0">
            <w:pPr>
              <w:tabs>
                <w:tab w:val="left" w:pos="720"/>
                <w:tab w:val="left" w:pos="1440"/>
              </w:tabs>
            </w:pPr>
            <w:r w:rsidRPr="004B631A">
              <w:rPr>
                <w:b/>
              </w:rPr>
              <w:t>COUNCIL DECISION</w:t>
            </w:r>
          </w:p>
          <w:p w:rsidR="008A1797" w:rsidRDefault="008A1797" w:rsidP="009D01E0">
            <w:pPr>
              <w:tabs>
                <w:tab w:val="left" w:pos="720"/>
                <w:tab w:val="left" w:pos="1440"/>
              </w:tabs>
            </w:pPr>
          </w:p>
          <w:p w:rsidR="008A1797" w:rsidRPr="00AC4793" w:rsidRDefault="008A1797" w:rsidP="009D01E0">
            <w:pPr>
              <w:tabs>
                <w:tab w:val="left" w:pos="720"/>
                <w:tab w:val="left" w:pos="1440"/>
              </w:tabs>
            </w:pPr>
          </w:p>
        </w:tc>
      </w:tr>
    </w:tbl>
    <w:p w:rsidR="008A1797" w:rsidRDefault="008A1797" w:rsidP="009D01E0">
      <w:pPr>
        <w:tabs>
          <w:tab w:val="left" w:pos="720"/>
          <w:tab w:val="left" w:pos="1440"/>
        </w:tabs>
        <w:ind w:left="1440"/>
      </w:pPr>
    </w:p>
    <w:p w:rsidR="008A1797" w:rsidRDefault="008A1797" w:rsidP="009D01E0">
      <w:pPr>
        <w:tabs>
          <w:tab w:val="left" w:pos="720"/>
          <w:tab w:val="left" w:pos="1440"/>
        </w:tabs>
        <w:ind w:left="1440"/>
      </w:pPr>
    </w:p>
    <w:p w:rsidR="008A1797" w:rsidRDefault="008A1797" w:rsidP="00A91ED7">
      <w:pPr>
        <w:tabs>
          <w:tab w:val="left" w:pos="720"/>
          <w:tab w:val="left" w:pos="1440"/>
        </w:tabs>
        <w:ind w:left="1440" w:right="-45"/>
      </w:pPr>
      <w:r>
        <w:rPr>
          <w:b/>
        </w:rPr>
        <w:t>Background</w:t>
      </w:r>
    </w:p>
    <w:p w:rsidR="008A1797" w:rsidRDefault="008A1797">
      <w:pPr>
        <w:tabs>
          <w:tab w:val="left" w:pos="720"/>
          <w:tab w:val="left" w:pos="1440"/>
        </w:tabs>
        <w:ind w:left="1440"/>
      </w:pPr>
    </w:p>
    <w:p w:rsidR="008A1797" w:rsidRDefault="008A1797" w:rsidP="009D01E0">
      <w:pPr>
        <w:tabs>
          <w:tab w:val="left" w:pos="720"/>
          <w:tab w:val="left" w:pos="1440"/>
        </w:tabs>
        <w:ind w:left="1440"/>
        <w:rPr>
          <w:rFonts w:cs="Arial"/>
        </w:rPr>
      </w:pPr>
      <w:r w:rsidRPr="001954F7">
        <w:rPr>
          <w:rFonts w:cs="Arial"/>
        </w:rPr>
        <w:t>The City of Cockburn ("City") owns various land assets within the district in freehold, some of which have the potential to have an interest sold to enable the land asset to be realised. These interests range from the sale of the freehold ownership of the land, through to the sale of a commercial leasehold or licence interest in the land (commonly portion of land comprising portion of building). This has been a long standing practice of the City, whereby it seeks to utilise its land assets in an optimal way to realise the best outcome for the City. Approaching and planning this in a strategic way is a core purpose of the Land Management Strategy - achieving long term social, economic and environmental outcomes for the City.</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The current Land Management Strategy concludes in the 2016/2017 financial year.  The purpose of this report is to consider the adoption of a new Land Management Strategy, for the next five year period of operation from 2017 to 2022.</w:t>
      </w:r>
    </w:p>
    <w:p w:rsidR="008A1797" w:rsidRDefault="008A1797">
      <w:pPr>
        <w:tabs>
          <w:tab w:val="left" w:pos="720"/>
          <w:tab w:val="left" w:pos="1440"/>
        </w:tabs>
        <w:ind w:left="1440"/>
      </w:pPr>
    </w:p>
    <w:p w:rsidR="008A1797" w:rsidRDefault="008A1797">
      <w:pPr>
        <w:tabs>
          <w:tab w:val="left" w:pos="720"/>
          <w:tab w:val="left" w:pos="1440"/>
        </w:tabs>
        <w:ind w:left="1440"/>
      </w:pPr>
      <w:r>
        <w:rPr>
          <w:b/>
        </w:rPr>
        <w:t>Submission</w:t>
      </w:r>
    </w:p>
    <w:p w:rsidR="008A1797" w:rsidRDefault="008A1797">
      <w:pPr>
        <w:tabs>
          <w:tab w:val="left" w:pos="720"/>
          <w:tab w:val="left" w:pos="1440"/>
        </w:tabs>
        <w:ind w:left="1440"/>
      </w:pPr>
    </w:p>
    <w:p w:rsidR="008A1797" w:rsidRDefault="008A1797">
      <w:pPr>
        <w:ind w:left="1440"/>
      </w:pPr>
      <w:r>
        <w:t>N/A</w:t>
      </w:r>
    </w:p>
    <w:p w:rsidR="008A1797" w:rsidRDefault="008A1797">
      <w:pPr>
        <w:tabs>
          <w:tab w:val="left" w:pos="720"/>
          <w:tab w:val="left" w:pos="1440"/>
        </w:tabs>
        <w:ind w:left="1440"/>
      </w:pPr>
    </w:p>
    <w:p w:rsidR="008A1797" w:rsidRDefault="008A1797">
      <w:pPr>
        <w:tabs>
          <w:tab w:val="left" w:pos="720"/>
          <w:tab w:val="left" w:pos="1440"/>
        </w:tabs>
        <w:ind w:left="1440"/>
      </w:pPr>
      <w:r>
        <w:rPr>
          <w:b/>
        </w:rPr>
        <w:t>Report</w:t>
      </w:r>
    </w:p>
    <w:p w:rsidR="008A1797" w:rsidRDefault="008A1797">
      <w:pPr>
        <w:tabs>
          <w:tab w:val="left" w:pos="720"/>
          <w:tab w:val="left" w:pos="1440"/>
        </w:tabs>
        <w:ind w:left="1440"/>
      </w:pPr>
    </w:p>
    <w:p w:rsidR="008A1797" w:rsidRPr="00987620" w:rsidRDefault="008A1797" w:rsidP="009D01E0">
      <w:pPr>
        <w:tabs>
          <w:tab w:val="left" w:pos="720"/>
          <w:tab w:val="left" w:pos="1440"/>
        </w:tabs>
        <w:ind w:left="1440"/>
        <w:rPr>
          <w:u w:val="single"/>
        </w:rPr>
      </w:pPr>
      <w:r w:rsidRPr="00987620">
        <w:rPr>
          <w:u w:val="single"/>
        </w:rPr>
        <w:t>Overview</w:t>
      </w:r>
    </w:p>
    <w:p w:rsidR="008A1797" w:rsidRDefault="008A1797" w:rsidP="009D01E0">
      <w:pPr>
        <w:tabs>
          <w:tab w:val="left" w:pos="720"/>
          <w:tab w:val="left" w:pos="1440"/>
        </w:tabs>
        <w:ind w:left="1440"/>
      </w:pPr>
    </w:p>
    <w:p w:rsidR="008A1797" w:rsidRDefault="008A1797" w:rsidP="009D01E0">
      <w:pPr>
        <w:ind w:left="1440"/>
        <w:rPr>
          <w:rFonts w:cs="Arial"/>
        </w:rPr>
      </w:pPr>
      <w:r w:rsidRPr="00967798">
        <w:rPr>
          <w:rFonts w:cs="Arial"/>
        </w:rPr>
        <w:t xml:space="preserve">Approaching and planning </w:t>
      </w:r>
      <w:r>
        <w:rPr>
          <w:rFonts w:cs="Arial"/>
        </w:rPr>
        <w:t xml:space="preserve">decisions regarding the City’s land portfolio is an important consideration for Council.  Decisions made in relation to whether to purchase, hold or dispose of an interest in land impacts on the financial position of the City, and also the nature by which a land parcel itself may or may not be developed. There is a complete spectrum of possible decisions that could be made in this respect, ranging from </w:t>
      </w:r>
      <w:r w:rsidRPr="001954F7">
        <w:rPr>
          <w:rFonts w:cs="Arial"/>
        </w:rPr>
        <w:t xml:space="preserve">the sale </w:t>
      </w:r>
      <w:r>
        <w:rPr>
          <w:rFonts w:cs="Arial"/>
        </w:rPr>
        <w:t xml:space="preserve">or acquisition </w:t>
      </w:r>
      <w:r w:rsidRPr="001954F7">
        <w:rPr>
          <w:rFonts w:cs="Arial"/>
        </w:rPr>
        <w:t xml:space="preserve">of freehold </w:t>
      </w:r>
      <w:r>
        <w:rPr>
          <w:rFonts w:cs="Arial"/>
        </w:rPr>
        <w:t xml:space="preserve">land, through to the sale or acquisition </w:t>
      </w:r>
      <w:r w:rsidRPr="001954F7">
        <w:rPr>
          <w:rFonts w:cs="Arial"/>
        </w:rPr>
        <w:t>of a leasehold or licence interest in land</w:t>
      </w:r>
      <w:r>
        <w:rPr>
          <w:rFonts w:cs="Arial"/>
        </w:rPr>
        <w:t>. Approaching all these types of land decisions</w:t>
      </w:r>
      <w:r w:rsidRPr="00967798">
        <w:rPr>
          <w:rFonts w:cs="Arial"/>
        </w:rPr>
        <w:t xml:space="preserve"> in a strategic way is a core purpose of the Land Management Strategy.</w:t>
      </w:r>
    </w:p>
    <w:p w:rsidR="008A1797" w:rsidRDefault="008A1797" w:rsidP="009D01E0">
      <w:pPr>
        <w:ind w:left="1440"/>
        <w:rPr>
          <w:rFonts w:cs="Arial"/>
          <w:lang w:eastAsia="en-AU"/>
        </w:rPr>
      </w:pPr>
    </w:p>
    <w:p w:rsidR="008A1797" w:rsidRDefault="008A1797" w:rsidP="009D01E0">
      <w:pPr>
        <w:ind w:left="1440"/>
        <w:rPr>
          <w:rFonts w:cs="Arial"/>
          <w:lang w:eastAsia="en-AU"/>
        </w:rPr>
      </w:pPr>
      <w:r w:rsidRPr="001954F7">
        <w:rPr>
          <w:rFonts w:cs="Arial"/>
          <w:lang w:eastAsia="en-AU"/>
        </w:rPr>
        <w:t>The Land Management Strategy seeks to set out where land should be held by the City, or where consideration may be made to acquire land considered to be of strategic significance. Establishing the strategic principles to underpin decisions in relation to the disposal, holding or acquisition of land is an important aspect of the Land Management Strategy</w:t>
      </w:r>
      <w:r>
        <w:rPr>
          <w:rFonts w:cs="Arial"/>
          <w:lang w:eastAsia="en-AU"/>
        </w:rPr>
        <w:t xml:space="preserve"> also</w:t>
      </w:r>
      <w:r w:rsidRPr="001954F7">
        <w:rPr>
          <w:rFonts w:cs="Arial"/>
          <w:lang w:eastAsia="en-AU"/>
        </w:rPr>
        <w:t>.</w:t>
      </w:r>
    </w:p>
    <w:p w:rsidR="008A1797" w:rsidRDefault="008A1797" w:rsidP="009D01E0">
      <w:pPr>
        <w:ind w:left="1440"/>
        <w:rPr>
          <w:rFonts w:cs="Arial"/>
          <w:lang w:eastAsia="en-AU"/>
        </w:rPr>
      </w:pPr>
    </w:p>
    <w:p w:rsidR="008A1797" w:rsidRDefault="008A1797" w:rsidP="009D01E0">
      <w:pPr>
        <w:ind w:left="1440"/>
        <w:rPr>
          <w:rFonts w:cs="Arial"/>
        </w:rPr>
      </w:pPr>
      <w:r w:rsidRPr="00967798">
        <w:rPr>
          <w:rFonts w:cs="Arial"/>
        </w:rPr>
        <w:t>The Land Management Strategy also discusses various procedural requirements related to the</w:t>
      </w:r>
      <w:r>
        <w:rPr>
          <w:rFonts w:cs="Arial"/>
        </w:rPr>
        <w:t xml:space="preserve"> management of the City’s land interests</w:t>
      </w:r>
      <w:r w:rsidRPr="00967798">
        <w:rPr>
          <w:rFonts w:cs="Arial"/>
        </w:rPr>
        <w:t xml:space="preserve">. </w:t>
      </w:r>
      <w:r>
        <w:rPr>
          <w:rFonts w:cs="Arial"/>
        </w:rPr>
        <w:t xml:space="preserve"> </w:t>
      </w:r>
      <w:r w:rsidRPr="00967798">
        <w:rPr>
          <w:rFonts w:cs="Arial"/>
        </w:rPr>
        <w:t>Naturally, it can be a very complex process, and accordingly identifying key aspects of legislative and procedural requirements is important.</w:t>
      </w:r>
    </w:p>
    <w:p w:rsidR="008A1797" w:rsidRDefault="008A1797" w:rsidP="009D01E0">
      <w:pPr>
        <w:ind w:left="1440"/>
        <w:rPr>
          <w:rFonts w:cs="Arial"/>
        </w:rPr>
      </w:pPr>
    </w:p>
    <w:p w:rsidR="008A1797" w:rsidRDefault="008A1797" w:rsidP="009D01E0">
      <w:pPr>
        <w:tabs>
          <w:tab w:val="left" w:pos="720"/>
          <w:tab w:val="left" w:pos="1440"/>
        </w:tabs>
        <w:ind w:left="1440"/>
      </w:pPr>
      <w:r w:rsidRPr="001954F7">
        <w:rPr>
          <w:rFonts w:cs="Arial"/>
        </w:rPr>
        <w:t>In essence, the Land Management Strategy will provide the City with the means to effectively and efficiently manage its land portfolio, while at the same time fulfilling its legislative and community obligations.</w:t>
      </w:r>
    </w:p>
    <w:p w:rsidR="008A1797" w:rsidRDefault="008A1797" w:rsidP="009D01E0">
      <w:pPr>
        <w:tabs>
          <w:tab w:val="left" w:pos="720"/>
          <w:tab w:val="left" w:pos="1440"/>
        </w:tabs>
        <w:ind w:left="1440"/>
      </w:pPr>
    </w:p>
    <w:p w:rsidR="008A1797" w:rsidRPr="00987620" w:rsidRDefault="008A1797" w:rsidP="009D01E0">
      <w:pPr>
        <w:tabs>
          <w:tab w:val="left" w:pos="720"/>
          <w:tab w:val="left" w:pos="1440"/>
        </w:tabs>
        <w:ind w:left="1440"/>
        <w:rPr>
          <w:u w:val="single"/>
        </w:rPr>
      </w:pPr>
      <w:r w:rsidRPr="00987620">
        <w:rPr>
          <w:u w:val="single"/>
        </w:rPr>
        <w:t xml:space="preserve">Alignment to City </w:t>
      </w:r>
      <w:r>
        <w:rPr>
          <w:u w:val="single"/>
        </w:rPr>
        <w:t>o</w:t>
      </w:r>
      <w:r w:rsidRPr="00987620">
        <w:rPr>
          <w:u w:val="single"/>
        </w:rPr>
        <w:t xml:space="preserve">f Cockburn Strategic </w:t>
      </w:r>
      <w:r>
        <w:rPr>
          <w:u w:val="single"/>
        </w:rPr>
        <w:t xml:space="preserve">Community </w:t>
      </w:r>
      <w:r w:rsidRPr="00987620">
        <w:rPr>
          <w:u w:val="single"/>
        </w:rPr>
        <w:t>Plan</w:t>
      </w:r>
    </w:p>
    <w:p w:rsidR="008A1797" w:rsidRDefault="008A1797" w:rsidP="009D01E0">
      <w:pPr>
        <w:tabs>
          <w:tab w:val="left" w:pos="720"/>
          <w:tab w:val="left" w:pos="1440"/>
        </w:tabs>
        <w:ind w:left="1440"/>
      </w:pPr>
    </w:p>
    <w:p w:rsidR="008A1797" w:rsidRPr="001954F7" w:rsidRDefault="008A1797" w:rsidP="009D01E0">
      <w:pPr>
        <w:autoSpaceDE w:val="0"/>
        <w:autoSpaceDN w:val="0"/>
        <w:adjustRightInd w:val="0"/>
        <w:ind w:left="1418"/>
        <w:rPr>
          <w:rFonts w:cs="Arial"/>
          <w:bCs/>
        </w:rPr>
      </w:pPr>
      <w:r w:rsidRPr="001954F7">
        <w:rPr>
          <w:rFonts w:cs="Arial"/>
          <w:bCs/>
        </w:rPr>
        <w:t>The Land Management Strategy is aligned with the City's Strategic Community Plan 2016-2026. The Strategic Community Plan provides Council’s vision to “build on the solid foundations that our history has provided to ensure that Cockburn of the future will be the most attractive place to live, work, visit and invest in, within the Perth Metropolitan area.”</w:t>
      </w:r>
    </w:p>
    <w:p w:rsidR="008A1797" w:rsidRPr="001954F7" w:rsidRDefault="008A1797" w:rsidP="009D01E0">
      <w:pPr>
        <w:autoSpaceDE w:val="0"/>
        <w:autoSpaceDN w:val="0"/>
        <w:adjustRightInd w:val="0"/>
        <w:ind w:left="1418"/>
        <w:rPr>
          <w:rFonts w:cs="Arial"/>
          <w:bCs/>
        </w:rPr>
      </w:pPr>
    </w:p>
    <w:p w:rsidR="008A1797" w:rsidRDefault="008A1797" w:rsidP="009D01E0">
      <w:pPr>
        <w:autoSpaceDE w:val="0"/>
        <w:autoSpaceDN w:val="0"/>
        <w:adjustRightInd w:val="0"/>
        <w:ind w:left="1418"/>
        <w:rPr>
          <w:rFonts w:cs="Arial"/>
          <w:bCs/>
        </w:rPr>
      </w:pPr>
      <w:r w:rsidRPr="001954F7">
        <w:rPr>
          <w:rFonts w:cs="Arial"/>
          <w:bCs/>
        </w:rPr>
        <w:t>This Land Management Strategy is specifically aligned to four of the five Strategic Community Plan objectives:</w:t>
      </w:r>
    </w:p>
    <w:p w:rsidR="008A1797" w:rsidRDefault="008A1797" w:rsidP="009D01E0">
      <w:pPr>
        <w:autoSpaceDE w:val="0"/>
        <w:autoSpaceDN w:val="0"/>
        <w:adjustRightInd w:val="0"/>
        <w:ind w:left="1418"/>
        <w:rPr>
          <w:rFonts w:cs="Arial"/>
          <w:bCs/>
        </w:rPr>
      </w:pPr>
    </w:p>
    <w:tbl>
      <w:tblPr>
        <w:tblStyle w:val="TableGrid"/>
        <w:tblW w:w="8051" w:type="dxa"/>
        <w:tblInd w:w="14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3373"/>
        <w:gridCol w:w="4678"/>
      </w:tblGrid>
      <w:tr w:rsidR="008A1797" w:rsidRPr="009B4905" w:rsidTr="009D01E0">
        <w:tc>
          <w:tcPr>
            <w:tcW w:w="3373" w:type="dxa"/>
          </w:tcPr>
          <w:p w:rsidR="008A1797" w:rsidRPr="009B4905" w:rsidRDefault="008A1797" w:rsidP="009D01E0">
            <w:pPr>
              <w:autoSpaceDE w:val="0"/>
              <w:autoSpaceDN w:val="0"/>
              <w:adjustRightInd w:val="0"/>
              <w:ind w:left="27"/>
              <w:rPr>
                <w:rFonts w:cs="Arial"/>
                <w:bCs/>
                <w:sz w:val="20"/>
              </w:rPr>
            </w:pPr>
            <w:r w:rsidRPr="009B4905">
              <w:rPr>
                <w:rFonts w:cs="Arial"/>
                <w:bCs/>
                <w:sz w:val="20"/>
              </w:rPr>
              <w:t>City Growth</w:t>
            </w:r>
          </w:p>
        </w:tc>
        <w:tc>
          <w:tcPr>
            <w:tcW w:w="4678" w:type="dxa"/>
          </w:tcPr>
          <w:p w:rsidR="008A1797" w:rsidRPr="009B4905" w:rsidRDefault="008A1797" w:rsidP="009D01E0">
            <w:pPr>
              <w:autoSpaceDE w:val="0"/>
              <w:autoSpaceDN w:val="0"/>
              <w:adjustRightInd w:val="0"/>
              <w:rPr>
                <w:rFonts w:cs="Arial"/>
                <w:bCs/>
                <w:sz w:val="20"/>
              </w:rPr>
            </w:pPr>
            <w:r w:rsidRPr="009B4905">
              <w:rPr>
                <w:rFonts w:cs="Arial"/>
                <w:bCs/>
                <w:sz w:val="20"/>
              </w:rPr>
              <w:t>Continue revitalisation of older urban areas to cater for population growth and take account of social changes such as changing household types</w:t>
            </w:r>
          </w:p>
        </w:tc>
      </w:tr>
      <w:tr w:rsidR="008A1797" w:rsidRPr="009B4905" w:rsidTr="009D01E0">
        <w:tc>
          <w:tcPr>
            <w:tcW w:w="3373" w:type="dxa"/>
          </w:tcPr>
          <w:p w:rsidR="008A1797" w:rsidRPr="009B4905" w:rsidRDefault="008A1797" w:rsidP="009D01E0">
            <w:pPr>
              <w:autoSpaceDE w:val="0"/>
              <w:autoSpaceDN w:val="0"/>
              <w:adjustRightInd w:val="0"/>
              <w:ind w:left="27"/>
              <w:rPr>
                <w:rFonts w:cs="Arial"/>
                <w:bCs/>
                <w:sz w:val="20"/>
              </w:rPr>
            </w:pPr>
            <w:r w:rsidRPr="009B4905">
              <w:rPr>
                <w:rFonts w:cs="Arial"/>
                <w:bCs/>
                <w:sz w:val="20"/>
              </w:rPr>
              <w:lastRenderedPageBreak/>
              <w:t>Economic, Social and Environmental Responsibility</w:t>
            </w:r>
          </w:p>
        </w:tc>
        <w:tc>
          <w:tcPr>
            <w:tcW w:w="4678" w:type="dxa"/>
          </w:tcPr>
          <w:p w:rsidR="008A1797" w:rsidRPr="009B4905" w:rsidRDefault="008A1797" w:rsidP="009D01E0">
            <w:pPr>
              <w:autoSpaceDE w:val="0"/>
              <w:autoSpaceDN w:val="0"/>
              <w:adjustRightInd w:val="0"/>
              <w:rPr>
                <w:rFonts w:cs="Arial"/>
                <w:bCs/>
                <w:sz w:val="20"/>
              </w:rPr>
            </w:pPr>
            <w:r w:rsidRPr="009B4905">
              <w:rPr>
                <w:rFonts w:cs="Arial"/>
                <w:bCs/>
                <w:sz w:val="20"/>
              </w:rPr>
              <w:t>Create opportunities for community,</w:t>
            </w:r>
          </w:p>
          <w:p w:rsidR="008A1797" w:rsidRPr="009B4905" w:rsidRDefault="008A1797" w:rsidP="009D01E0">
            <w:pPr>
              <w:autoSpaceDE w:val="0"/>
              <w:autoSpaceDN w:val="0"/>
              <w:adjustRightInd w:val="0"/>
              <w:rPr>
                <w:rFonts w:cs="Arial"/>
                <w:bCs/>
                <w:sz w:val="20"/>
              </w:rPr>
            </w:pPr>
            <w:r w:rsidRPr="009B4905">
              <w:rPr>
                <w:rFonts w:cs="Arial"/>
                <w:bCs/>
                <w:sz w:val="20"/>
              </w:rPr>
              <w:t>business and industry to establish</w:t>
            </w:r>
          </w:p>
          <w:p w:rsidR="008A1797" w:rsidRPr="009B4905" w:rsidRDefault="008A1797" w:rsidP="009D01E0">
            <w:pPr>
              <w:autoSpaceDE w:val="0"/>
              <w:autoSpaceDN w:val="0"/>
              <w:adjustRightInd w:val="0"/>
              <w:rPr>
                <w:rFonts w:cs="Arial"/>
                <w:bCs/>
                <w:sz w:val="20"/>
              </w:rPr>
            </w:pPr>
            <w:r w:rsidRPr="009B4905">
              <w:rPr>
                <w:rFonts w:cs="Arial"/>
                <w:bCs/>
                <w:sz w:val="20"/>
              </w:rPr>
              <w:t>and thrive</w:t>
            </w:r>
          </w:p>
        </w:tc>
      </w:tr>
      <w:tr w:rsidR="008A1797" w:rsidRPr="009B4905" w:rsidTr="009D01E0">
        <w:tc>
          <w:tcPr>
            <w:tcW w:w="3373" w:type="dxa"/>
          </w:tcPr>
          <w:p w:rsidR="008A1797" w:rsidRPr="009B4905" w:rsidRDefault="008A1797" w:rsidP="009D01E0">
            <w:pPr>
              <w:autoSpaceDE w:val="0"/>
              <w:autoSpaceDN w:val="0"/>
              <w:adjustRightInd w:val="0"/>
              <w:ind w:left="27"/>
              <w:rPr>
                <w:rFonts w:cs="Arial"/>
                <w:bCs/>
                <w:sz w:val="20"/>
              </w:rPr>
            </w:pPr>
            <w:r w:rsidRPr="009B4905">
              <w:rPr>
                <w:rFonts w:cs="Arial"/>
                <w:bCs/>
                <w:sz w:val="20"/>
              </w:rPr>
              <w:t>Community, Lifestyle and Security</w:t>
            </w:r>
          </w:p>
        </w:tc>
        <w:tc>
          <w:tcPr>
            <w:tcW w:w="4678" w:type="dxa"/>
          </w:tcPr>
          <w:p w:rsidR="008A1797" w:rsidRPr="009B4905" w:rsidRDefault="008A1797" w:rsidP="009D01E0">
            <w:pPr>
              <w:autoSpaceDE w:val="0"/>
              <w:autoSpaceDN w:val="0"/>
              <w:adjustRightInd w:val="0"/>
              <w:rPr>
                <w:rFonts w:cs="Arial"/>
                <w:bCs/>
                <w:sz w:val="20"/>
              </w:rPr>
            </w:pPr>
            <w:r w:rsidRPr="009B4905">
              <w:rPr>
                <w:rFonts w:cs="Arial"/>
                <w:bCs/>
                <w:sz w:val="20"/>
              </w:rPr>
              <w:t xml:space="preserve">Provide for community facilities and infrastructure in a planned and sustainable manner </w:t>
            </w:r>
          </w:p>
        </w:tc>
      </w:tr>
      <w:tr w:rsidR="008A1797" w:rsidRPr="009B4905" w:rsidTr="009D01E0">
        <w:tc>
          <w:tcPr>
            <w:tcW w:w="3373" w:type="dxa"/>
          </w:tcPr>
          <w:p w:rsidR="008A1797" w:rsidRPr="009B4905" w:rsidRDefault="008A1797" w:rsidP="009D01E0">
            <w:pPr>
              <w:autoSpaceDE w:val="0"/>
              <w:autoSpaceDN w:val="0"/>
              <w:adjustRightInd w:val="0"/>
              <w:ind w:left="27"/>
              <w:rPr>
                <w:rFonts w:cs="Arial"/>
                <w:bCs/>
                <w:sz w:val="20"/>
              </w:rPr>
            </w:pPr>
            <w:r w:rsidRPr="009B4905">
              <w:rPr>
                <w:rFonts w:cs="Arial"/>
                <w:bCs/>
                <w:sz w:val="20"/>
              </w:rPr>
              <w:t>Leading and Listening</w:t>
            </w:r>
          </w:p>
        </w:tc>
        <w:tc>
          <w:tcPr>
            <w:tcW w:w="4678" w:type="dxa"/>
          </w:tcPr>
          <w:p w:rsidR="008A1797" w:rsidRPr="009B4905" w:rsidRDefault="008A1797" w:rsidP="009D01E0">
            <w:pPr>
              <w:autoSpaceDE w:val="0"/>
              <w:autoSpaceDN w:val="0"/>
              <w:adjustRightInd w:val="0"/>
              <w:rPr>
                <w:rFonts w:cs="Arial"/>
                <w:bCs/>
                <w:sz w:val="20"/>
              </w:rPr>
            </w:pPr>
            <w:r w:rsidRPr="009B4905">
              <w:rPr>
                <w:rFonts w:cs="Arial"/>
                <w:bCs/>
                <w:sz w:val="20"/>
              </w:rPr>
              <w:t>Ensure sound long term financial</w:t>
            </w:r>
          </w:p>
          <w:p w:rsidR="008A1797" w:rsidRPr="009B4905" w:rsidRDefault="008A1797" w:rsidP="009D01E0">
            <w:pPr>
              <w:autoSpaceDE w:val="0"/>
              <w:autoSpaceDN w:val="0"/>
              <w:adjustRightInd w:val="0"/>
              <w:rPr>
                <w:rFonts w:cs="Arial"/>
                <w:bCs/>
                <w:sz w:val="20"/>
              </w:rPr>
            </w:pPr>
            <w:r w:rsidRPr="009B4905">
              <w:rPr>
                <w:rFonts w:cs="Arial"/>
                <w:bCs/>
                <w:sz w:val="20"/>
              </w:rPr>
              <w:t>management and deliver value for money</w:t>
            </w:r>
          </w:p>
        </w:tc>
      </w:tr>
    </w:tbl>
    <w:p w:rsidR="008A1797" w:rsidRDefault="008A1797" w:rsidP="009D01E0">
      <w:pPr>
        <w:autoSpaceDE w:val="0"/>
        <w:autoSpaceDN w:val="0"/>
        <w:adjustRightInd w:val="0"/>
        <w:ind w:left="1418"/>
        <w:rPr>
          <w:rFonts w:cs="Arial"/>
          <w:bCs/>
        </w:rPr>
      </w:pPr>
    </w:p>
    <w:p w:rsidR="008A1797" w:rsidRPr="001340DE" w:rsidRDefault="008A1797" w:rsidP="009D01E0">
      <w:pPr>
        <w:ind w:left="1418"/>
        <w:rPr>
          <w:rFonts w:cs="Arial"/>
          <w:lang w:eastAsia="en-AU"/>
        </w:rPr>
      </w:pPr>
      <w:r w:rsidRPr="001340DE">
        <w:rPr>
          <w:rFonts w:cs="Arial"/>
          <w:lang w:eastAsia="en-AU"/>
        </w:rPr>
        <w:t>Strategic alignment is also achieved with the following documents:</w:t>
      </w:r>
    </w:p>
    <w:p w:rsidR="008A1797" w:rsidRPr="001340DE" w:rsidRDefault="008A1797" w:rsidP="008A1797">
      <w:pPr>
        <w:numPr>
          <w:ilvl w:val="2"/>
          <w:numId w:val="6"/>
        </w:numPr>
        <w:ind w:left="1800"/>
        <w:rPr>
          <w:rFonts w:cs="Arial"/>
          <w:lang w:eastAsia="en-AU"/>
        </w:rPr>
      </w:pPr>
      <w:r w:rsidRPr="001340DE">
        <w:rPr>
          <w:rFonts w:cs="Arial"/>
          <w:lang w:eastAsia="en-AU"/>
        </w:rPr>
        <w:t>The City’s Long Term Financial Plan;</w:t>
      </w:r>
    </w:p>
    <w:p w:rsidR="008A1797" w:rsidRPr="001340DE" w:rsidRDefault="008A1797" w:rsidP="008A1797">
      <w:pPr>
        <w:numPr>
          <w:ilvl w:val="2"/>
          <w:numId w:val="6"/>
        </w:numPr>
        <w:ind w:left="1800"/>
        <w:rPr>
          <w:rFonts w:cs="Arial"/>
          <w:lang w:eastAsia="en-AU"/>
        </w:rPr>
      </w:pPr>
      <w:r w:rsidRPr="001340DE">
        <w:rPr>
          <w:rFonts w:cs="Arial"/>
          <w:lang w:eastAsia="en-AU"/>
        </w:rPr>
        <w:t>The City’s Corporate Business Plan;</w:t>
      </w:r>
    </w:p>
    <w:p w:rsidR="008A1797" w:rsidRPr="001340DE" w:rsidRDefault="008A1797" w:rsidP="008A1797">
      <w:pPr>
        <w:numPr>
          <w:ilvl w:val="2"/>
          <w:numId w:val="6"/>
        </w:numPr>
        <w:ind w:left="1800"/>
        <w:rPr>
          <w:rFonts w:cs="Arial"/>
          <w:lang w:eastAsia="en-AU"/>
        </w:rPr>
      </w:pPr>
      <w:r w:rsidRPr="001340DE">
        <w:rPr>
          <w:rFonts w:cs="Arial"/>
          <w:lang w:eastAsia="en-AU"/>
        </w:rPr>
        <w:t>The recommendations contained within the City’s Phoenix Central, Hamilton Hill, Coolbellup and The Lakes Revitalisation Strategies.</w:t>
      </w:r>
    </w:p>
    <w:p w:rsidR="008A1797" w:rsidRPr="001340DE" w:rsidRDefault="008A1797" w:rsidP="009D01E0">
      <w:pPr>
        <w:ind w:left="1058"/>
        <w:rPr>
          <w:rFonts w:cs="Arial"/>
          <w:lang w:eastAsia="en-AU"/>
        </w:rPr>
      </w:pPr>
    </w:p>
    <w:p w:rsidR="008A1797" w:rsidRPr="001340DE" w:rsidRDefault="008A1797" w:rsidP="009D01E0">
      <w:pPr>
        <w:ind w:left="1418"/>
        <w:rPr>
          <w:rFonts w:cs="Arial"/>
          <w:lang w:eastAsia="en-AU"/>
        </w:rPr>
      </w:pPr>
      <w:r w:rsidRPr="001340DE">
        <w:rPr>
          <w:rFonts w:cs="Arial"/>
          <w:lang w:eastAsia="en-AU"/>
        </w:rPr>
        <w:t>The Land Management Strategy is about:</w:t>
      </w:r>
    </w:p>
    <w:p w:rsidR="008A1797" w:rsidRPr="001340DE" w:rsidRDefault="008A1797" w:rsidP="008A1797">
      <w:pPr>
        <w:numPr>
          <w:ilvl w:val="0"/>
          <w:numId w:val="7"/>
        </w:numPr>
        <w:ind w:left="1800"/>
        <w:rPr>
          <w:rFonts w:cs="Arial"/>
          <w:lang w:eastAsia="en-AU"/>
        </w:rPr>
      </w:pPr>
      <w:r w:rsidRPr="001340DE">
        <w:rPr>
          <w:rFonts w:cs="Arial"/>
          <w:lang w:eastAsia="en-AU"/>
        </w:rPr>
        <w:t xml:space="preserve">Undertaking positions on land that allow the City to retain or develop assets capable of generating long term revenue; </w:t>
      </w:r>
    </w:p>
    <w:p w:rsidR="008A1797" w:rsidRDefault="008A1797" w:rsidP="008A1797">
      <w:pPr>
        <w:numPr>
          <w:ilvl w:val="0"/>
          <w:numId w:val="7"/>
        </w:numPr>
        <w:ind w:left="1800"/>
        <w:rPr>
          <w:rFonts w:cs="Arial"/>
          <w:b/>
        </w:rPr>
      </w:pPr>
      <w:r w:rsidRPr="001340DE">
        <w:rPr>
          <w:rFonts w:cs="Arial"/>
          <w:lang w:eastAsia="en-AU"/>
        </w:rPr>
        <w:t>Providing financial gain through land development and sale that can be reinvested into other revenue generating projects and community infrastructure.</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 xml:space="preserve">From a corporate strategic viewpoint, it provides a plan as to how the next five years will be approached in relation to the City’s land portfolio. </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Such an approach also seeks to acknowledge the</w:t>
      </w:r>
      <w:r w:rsidRPr="001340DE">
        <w:t xml:space="preserve"> dynamic nature of the property market</w:t>
      </w:r>
      <w:r>
        <w:t xml:space="preserve">, and how </w:t>
      </w:r>
      <w:r w:rsidRPr="001340DE">
        <w:t xml:space="preserve">opportunities often arise in respect of the City’s land assets. By having </w:t>
      </w:r>
      <w:r>
        <w:t xml:space="preserve">a </w:t>
      </w:r>
      <w:r w:rsidRPr="001340DE">
        <w:t xml:space="preserve">framework </w:t>
      </w:r>
      <w:r>
        <w:t xml:space="preserve">based upon guiding principles and considerations in respect of land decisions, </w:t>
      </w:r>
      <w:r w:rsidRPr="001340DE">
        <w:t>the City is able to remain agile and adapt as required to ensure opportunities which become available are harnessed.</w:t>
      </w:r>
    </w:p>
    <w:p w:rsidR="008A1797" w:rsidRDefault="008A1797" w:rsidP="009D01E0">
      <w:pPr>
        <w:tabs>
          <w:tab w:val="left" w:pos="720"/>
          <w:tab w:val="left" w:pos="1440"/>
        </w:tabs>
        <w:ind w:left="1440"/>
      </w:pPr>
      <w:r>
        <w:t xml:space="preserve"> </w:t>
      </w:r>
    </w:p>
    <w:p w:rsidR="008A1797" w:rsidRPr="00987620" w:rsidRDefault="008A1797" w:rsidP="009D01E0">
      <w:pPr>
        <w:tabs>
          <w:tab w:val="left" w:pos="720"/>
          <w:tab w:val="left" w:pos="1440"/>
        </w:tabs>
        <w:ind w:left="1440"/>
        <w:rPr>
          <w:u w:val="single"/>
        </w:rPr>
      </w:pPr>
      <w:r w:rsidRPr="00987620">
        <w:rPr>
          <w:u w:val="single"/>
        </w:rPr>
        <w:t xml:space="preserve">Aim </w:t>
      </w:r>
      <w:r>
        <w:rPr>
          <w:u w:val="single"/>
        </w:rPr>
        <w:t>a</w:t>
      </w:r>
      <w:r w:rsidRPr="00987620">
        <w:rPr>
          <w:u w:val="single"/>
        </w:rPr>
        <w:t>nd Objectives</w:t>
      </w:r>
    </w:p>
    <w:p w:rsidR="008A1797" w:rsidRDefault="008A1797" w:rsidP="009D01E0">
      <w:pPr>
        <w:tabs>
          <w:tab w:val="left" w:pos="720"/>
          <w:tab w:val="left" w:pos="1440"/>
        </w:tabs>
        <w:ind w:left="1440"/>
        <w:rPr>
          <w:b/>
          <w:u w:val="single"/>
        </w:rPr>
      </w:pPr>
    </w:p>
    <w:p w:rsidR="008A1797" w:rsidRPr="001340DE" w:rsidRDefault="008A1797" w:rsidP="009D01E0">
      <w:pPr>
        <w:tabs>
          <w:tab w:val="left" w:pos="720"/>
          <w:tab w:val="left" w:pos="1440"/>
        </w:tabs>
        <w:ind w:left="1440"/>
        <w:rPr>
          <w:rFonts w:cs="Arial"/>
        </w:rPr>
      </w:pPr>
      <w:r w:rsidRPr="001340DE">
        <w:rPr>
          <w:rFonts w:cs="Arial"/>
        </w:rPr>
        <w:t>The aim of the Land Management Strategy is to establish an effective framework to manage the City’s land portfolio, in such a way as to maximise financial returns and support the financial sustainability of the City. This in turn supports the City undertaking further strategic capital investment, as well as expanding the range and types of services and facilities it is expected to deliver to the community. The key objectives related to this aim are:</w:t>
      </w:r>
    </w:p>
    <w:p w:rsidR="008A1797" w:rsidRPr="001340DE" w:rsidRDefault="008A1797" w:rsidP="008A1797">
      <w:pPr>
        <w:numPr>
          <w:ilvl w:val="0"/>
          <w:numId w:val="8"/>
        </w:numPr>
        <w:tabs>
          <w:tab w:val="left" w:pos="720"/>
          <w:tab w:val="left" w:pos="1440"/>
        </w:tabs>
        <w:ind w:left="1800"/>
        <w:rPr>
          <w:rFonts w:cs="Arial"/>
        </w:rPr>
      </w:pPr>
      <w:r w:rsidRPr="001340DE">
        <w:rPr>
          <w:rFonts w:cs="Arial"/>
        </w:rPr>
        <w:t>To facilitate the effective management of the City’s land portfolio;</w:t>
      </w:r>
    </w:p>
    <w:p w:rsidR="008A1797" w:rsidRPr="001340DE" w:rsidRDefault="008A1797" w:rsidP="008A1797">
      <w:pPr>
        <w:numPr>
          <w:ilvl w:val="0"/>
          <w:numId w:val="8"/>
        </w:numPr>
        <w:tabs>
          <w:tab w:val="left" w:pos="720"/>
          <w:tab w:val="left" w:pos="1440"/>
        </w:tabs>
        <w:ind w:left="1800"/>
        <w:rPr>
          <w:rFonts w:cs="Arial"/>
        </w:rPr>
      </w:pPr>
      <w:r w:rsidRPr="001340DE">
        <w:rPr>
          <w:rFonts w:cs="Arial"/>
        </w:rPr>
        <w:t>To establish open and accountable processes for dealing with the City’s land, particularly ensuring that all land dealings are undertaken in accordance with legislative requirements;</w:t>
      </w:r>
    </w:p>
    <w:p w:rsidR="008A1797" w:rsidRPr="001340DE" w:rsidRDefault="008A1797" w:rsidP="008A1797">
      <w:pPr>
        <w:numPr>
          <w:ilvl w:val="0"/>
          <w:numId w:val="8"/>
        </w:numPr>
        <w:tabs>
          <w:tab w:val="left" w:pos="720"/>
          <w:tab w:val="left" w:pos="1440"/>
        </w:tabs>
        <w:ind w:left="1800"/>
        <w:rPr>
          <w:rFonts w:cs="Arial"/>
        </w:rPr>
      </w:pPr>
      <w:r w:rsidRPr="001340DE">
        <w:rPr>
          <w:rFonts w:cs="Arial"/>
        </w:rPr>
        <w:t>To identify City owned land that has the potential to be value added and realised upon, with particular coordination with market conditions and the organisational demands for funds to drive new strategic land and community infrastructure investment;</w:t>
      </w:r>
    </w:p>
    <w:p w:rsidR="008A1797" w:rsidRPr="001340DE" w:rsidRDefault="008A1797" w:rsidP="008A1797">
      <w:pPr>
        <w:numPr>
          <w:ilvl w:val="0"/>
          <w:numId w:val="8"/>
        </w:numPr>
        <w:tabs>
          <w:tab w:val="left" w:pos="720"/>
          <w:tab w:val="left" w:pos="1440"/>
        </w:tabs>
        <w:ind w:left="1800"/>
        <w:rPr>
          <w:rFonts w:cs="Arial"/>
        </w:rPr>
      </w:pPr>
      <w:r w:rsidRPr="001340DE">
        <w:rPr>
          <w:rFonts w:cs="Arial"/>
        </w:rPr>
        <w:t>To identify and implement methodologies in order to drive land disposal priorities;</w:t>
      </w:r>
    </w:p>
    <w:p w:rsidR="008A1797" w:rsidRPr="001340DE" w:rsidRDefault="008A1797" w:rsidP="008A1797">
      <w:pPr>
        <w:numPr>
          <w:ilvl w:val="0"/>
          <w:numId w:val="8"/>
        </w:numPr>
        <w:tabs>
          <w:tab w:val="left" w:pos="720"/>
          <w:tab w:val="left" w:pos="1440"/>
        </w:tabs>
        <w:ind w:left="1800"/>
        <w:rPr>
          <w:rFonts w:cs="Arial"/>
        </w:rPr>
      </w:pPr>
      <w:r w:rsidRPr="001340DE">
        <w:rPr>
          <w:rFonts w:cs="Arial"/>
        </w:rPr>
        <w:t>To appropriately plan both the financial and human resources required to undertake land disposal;</w:t>
      </w:r>
    </w:p>
    <w:p w:rsidR="008A1797" w:rsidRPr="001340DE" w:rsidRDefault="008A1797" w:rsidP="008A1797">
      <w:pPr>
        <w:numPr>
          <w:ilvl w:val="0"/>
          <w:numId w:val="8"/>
        </w:numPr>
        <w:tabs>
          <w:tab w:val="left" w:pos="720"/>
          <w:tab w:val="left" w:pos="1440"/>
        </w:tabs>
        <w:ind w:left="1800"/>
        <w:rPr>
          <w:rFonts w:cs="Arial"/>
        </w:rPr>
      </w:pPr>
      <w:r w:rsidRPr="001340DE">
        <w:rPr>
          <w:rFonts w:cs="Arial"/>
        </w:rPr>
        <w:lastRenderedPageBreak/>
        <w:t>To set out where land should be held by the City, based on the principle of such land contributing to the delivery of services undertaken by the City to achieve the outcomes expected of the Strategic Community Plan; and</w:t>
      </w:r>
    </w:p>
    <w:p w:rsidR="008A1797" w:rsidRDefault="008A1797" w:rsidP="008A1797">
      <w:pPr>
        <w:numPr>
          <w:ilvl w:val="0"/>
          <w:numId w:val="8"/>
        </w:numPr>
        <w:tabs>
          <w:tab w:val="left" w:pos="720"/>
          <w:tab w:val="left" w:pos="1440"/>
        </w:tabs>
        <w:ind w:left="1800"/>
        <w:rPr>
          <w:rFonts w:cs="Arial"/>
        </w:rPr>
      </w:pPr>
      <w:r w:rsidRPr="001340DE">
        <w:rPr>
          <w:rFonts w:cs="Arial"/>
        </w:rPr>
        <w:t>To identify City owned land that has value of a 'strategic' nature, to ensure development proposals optimise long-term financial benefits for the City.</w:t>
      </w:r>
    </w:p>
    <w:p w:rsidR="008A1797" w:rsidRDefault="008A1797" w:rsidP="009D01E0">
      <w:pPr>
        <w:tabs>
          <w:tab w:val="left" w:pos="720"/>
          <w:tab w:val="left" w:pos="1440"/>
        </w:tabs>
        <w:ind w:left="2160" w:hanging="720"/>
        <w:rPr>
          <w:rFonts w:cs="Arial"/>
        </w:rPr>
      </w:pPr>
    </w:p>
    <w:p w:rsidR="008A1797" w:rsidRPr="00987620" w:rsidRDefault="008A1797" w:rsidP="009D01E0">
      <w:pPr>
        <w:tabs>
          <w:tab w:val="left" w:pos="720"/>
          <w:tab w:val="left" w:pos="1440"/>
        </w:tabs>
        <w:ind w:left="2160" w:hanging="720"/>
        <w:rPr>
          <w:rFonts w:cs="Arial"/>
          <w:u w:val="single"/>
        </w:rPr>
      </w:pPr>
      <w:r>
        <w:rPr>
          <w:rFonts w:cs="Arial"/>
          <w:u w:val="single"/>
        </w:rPr>
        <w:t>Responsibility a</w:t>
      </w:r>
      <w:r w:rsidRPr="00987620">
        <w:rPr>
          <w:rFonts w:cs="Arial"/>
          <w:u w:val="single"/>
        </w:rPr>
        <w:t>nd Management Principles</w:t>
      </w:r>
    </w:p>
    <w:p w:rsidR="008A1797" w:rsidRDefault="008A1797" w:rsidP="009D01E0">
      <w:pPr>
        <w:tabs>
          <w:tab w:val="left" w:pos="720"/>
          <w:tab w:val="left" w:pos="1440"/>
        </w:tabs>
        <w:ind w:left="1440"/>
        <w:rPr>
          <w:rFonts w:cs="Arial"/>
          <w:b/>
          <w:u w:val="single"/>
        </w:rPr>
      </w:pPr>
    </w:p>
    <w:p w:rsidR="008A1797" w:rsidRDefault="008A1797" w:rsidP="009D01E0">
      <w:pPr>
        <w:tabs>
          <w:tab w:val="left" w:pos="720"/>
          <w:tab w:val="left" w:pos="1440"/>
        </w:tabs>
        <w:ind w:left="1440"/>
        <w:rPr>
          <w:rFonts w:cs="Arial"/>
        </w:rPr>
      </w:pPr>
      <w:r w:rsidRPr="001340DE">
        <w:rPr>
          <w:rFonts w:cs="Arial"/>
        </w:rPr>
        <w:t xml:space="preserve">The Land Management Strategy is </w:t>
      </w:r>
      <w:r>
        <w:rPr>
          <w:rFonts w:cs="Arial"/>
        </w:rPr>
        <w:t xml:space="preserve">to be </w:t>
      </w:r>
      <w:r w:rsidRPr="001340DE">
        <w:rPr>
          <w:rFonts w:cs="Arial"/>
        </w:rPr>
        <w:t>adopted by Council. Once adopted, the implementation, monitoring and review of the Strategy is the responsibility of the City’s Audit and Strategic Finance Committee. Administration of the Committee’s decisions is the responsibility of the Director Finance and Corporate Services, in consultation with the Chief Executive Officer, Director Planning and Development and Strategic Planning Business Unit. The Strategic Planning Business Unit, and specifically the Land and Lease Administration Service Unit, is responsible for the specific implementation of land decisions according to the Land Management Strategy.</w:t>
      </w:r>
    </w:p>
    <w:p w:rsidR="008A1797" w:rsidRDefault="008A1797" w:rsidP="009D01E0">
      <w:pPr>
        <w:tabs>
          <w:tab w:val="left" w:pos="720"/>
          <w:tab w:val="left" w:pos="1440"/>
        </w:tabs>
        <w:ind w:left="1440"/>
        <w:rPr>
          <w:rFonts w:cs="Arial"/>
        </w:rPr>
      </w:pPr>
    </w:p>
    <w:p w:rsidR="008A1797" w:rsidRDefault="008A1797" w:rsidP="009D01E0">
      <w:pPr>
        <w:tabs>
          <w:tab w:val="left" w:pos="720"/>
          <w:tab w:val="left" w:pos="1440"/>
        </w:tabs>
        <w:ind w:left="1440"/>
        <w:rPr>
          <w:rFonts w:cs="Arial"/>
        </w:rPr>
      </w:pPr>
      <w:r w:rsidRPr="00967798">
        <w:rPr>
          <w:rFonts w:cs="Arial"/>
        </w:rPr>
        <w:t xml:space="preserve">The Land Management Strategy </w:t>
      </w:r>
      <w:r>
        <w:rPr>
          <w:rFonts w:cs="Arial"/>
        </w:rPr>
        <w:t xml:space="preserve">also then </w:t>
      </w:r>
      <w:r w:rsidRPr="00967798">
        <w:rPr>
          <w:rFonts w:cs="Arial"/>
        </w:rPr>
        <w:t>identifies in detail:</w:t>
      </w:r>
    </w:p>
    <w:p w:rsidR="008A1797" w:rsidRPr="001340DE" w:rsidRDefault="008A1797" w:rsidP="008A1797">
      <w:pPr>
        <w:pStyle w:val="ListParagraph"/>
        <w:numPr>
          <w:ilvl w:val="0"/>
          <w:numId w:val="9"/>
        </w:numPr>
        <w:tabs>
          <w:tab w:val="left" w:pos="720"/>
          <w:tab w:val="left" w:pos="1440"/>
        </w:tabs>
        <w:ind w:left="1800"/>
        <w:rPr>
          <w:rFonts w:cs="Arial"/>
        </w:rPr>
      </w:pPr>
      <w:r w:rsidRPr="001340DE">
        <w:rPr>
          <w:rFonts w:cs="Arial"/>
        </w:rPr>
        <w:t>Land Asset Disposal Principles (Section 4.0);</w:t>
      </w:r>
    </w:p>
    <w:p w:rsidR="008A1797" w:rsidRPr="001340DE" w:rsidRDefault="008A1797" w:rsidP="008A1797">
      <w:pPr>
        <w:pStyle w:val="ListParagraph"/>
        <w:numPr>
          <w:ilvl w:val="0"/>
          <w:numId w:val="9"/>
        </w:numPr>
        <w:tabs>
          <w:tab w:val="left" w:pos="720"/>
          <w:tab w:val="left" w:pos="1440"/>
        </w:tabs>
        <w:ind w:left="1800"/>
        <w:rPr>
          <w:rFonts w:cs="Arial"/>
        </w:rPr>
      </w:pPr>
      <w:r w:rsidRPr="001340DE">
        <w:rPr>
          <w:rFonts w:cs="Arial"/>
        </w:rPr>
        <w:t>Land Asset Purchase Principles (Section 5.0);</w:t>
      </w:r>
    </w:p>
    <w:p w:rsidR="008A1797" w:rsidRPr="001340DE" w:rsidRDefault="008A1797" w:rsidP="008A1797">
      <w:pPr>
        <w:pStyle w:val="ListParagraph"/>
        <w:numPr>
          <w:ilvl w:val="0"/>
          <w:numId w:val="9"/>
        </w:numPr>
        <w:tabs>
          <w:tab w:val="left" w:pos="720"/>
          <w:tab w:val="left" w:pos="1440"/>
        </w:tabs>
        <w:ind w:left="1800"/>
        <w:rPr>
          <w:rFonts w:cs="Arial"/>
        </w:rPr>
      </w:pPr>
      <w:r w:rsidRPr="001340DE">
        <w:rPr>
          <w:rFonts w:cs="Arial"/>
        </w:rPr>
        <w:t>Joint Venture Considerations (Section 6.0).</w:t>
      </w:r>
    </w:p>
    <w:p w:rsidR="008A1797" w:rsidRDefault="008A1797" w:rsidP="009D01E0">
      <w:pPr>
        <w:ind w:left="1440"/>
        <w:rPr>
          <w:rFonts w:cs="Arial"/>
          <w:bCs/>
        </w:rPr>
      </w:pPr>
    </w:p>
    <w:p w:rsidR="008A1797" w:rsidRDefault="008A1797" w:rsidP="009D01E0">
      <w:pPr>
        <w:ind w:left="1440"/>
        <w:rPr>
          <w:rFonts w:cs="Arial"/>
          <w:bCs/>
        </w:rPr>
      </w:pPr>
      <w:r w:rsidRPr="00967798">
        <w:rPr>
          <w:rFonts w:cs="Arial"/>
          <w:bCs/>
        </w:rPr>
        <w:t>These form the basis to decisions being made in respect of the City's land portfolio.</w:t>
      </w:r>
    </w:p>
    <w:p w:rsidR="008A1797" w:rsidRDefault="008A1797" w:rsidP="009D01E0">
      <w:pPr>
        <w:ind w:left="1440"/>
        <w:rPr>
          <w:rFonts w:cs="Arial"/>
          <w:bCs/>
        </w:rPr>
      </w:pPr>
    </w:p>
    <w:p w:rsidR="008A1797" w:rsidRPr="00987620" w:rsidRDefault="008A1797" w:rsidP="009D01E0">
      <w:pPr>
        <w:ind w:left="1440"/>
        <w:rPr>
          <w:rFonts w:cs="Arial"/>
          <w:bCs/>
          <w:u w:val="single"/>
        </w:rPr>
      </w:pPr>
      <w:r w:rsidRPr="00987620">
        <w:rPr>
          <w:rFonts w:cs="Arial"/>
          <w:bCs/>
          <w:u w:val="single"/>
        </w:rPr>
        <w:t>Key Land Projects for 201</w:t>
      </w:r>
      <w:r>
        <w:rPr>
          <w:rFonts w:cs="Arial"/>
          <w:bCs/>
          <w:u w:val="single"/>
        </w:rPr>
        <w:t>7</w:t>
      </w:r>
      <w:r w:rsidRPr="00987620">
        <w:rPr>
          <w:rFonts w:cs="Arial"/>
          <w:bCs/>
          <w:u w:val="single"/>
        </w:rPr>
        <w:t xml:space="preserve"> - 20</w:t>
      </w:r>
      <w:r>
        <w:rPr>
          <w:rFonts w:cs="Arial"/>
          <w:bCs/>
          <w:u w:val="single"/>
        </w:rPr>
        <w:t>22</w:t>
      </w:r>
    </w:p>
    <w:p w:rsidR="008A1797" w:rsidRDefault="008A1797" w:rsidP="009D01E0">
      <w:pPr>
        <w:ind w:left="1440"/>
        <w:rPr>
          <w:rFonts w:cs="Arial"/>
          <w:bCs/>
        </w:rPr>
      </w:pPr>
    </w:p>
    <w:p w:rsidR="008A1797" w:rsidRDefault="008A1797" w:rsidP="009D01E0">
      <w:pPr>
        <w:ind w:left="1440"/>
        <w:rPr>
          <w:rFonts w:cs="Arial"/>
        </w:rPr>
      </w:pPr>
      <w:r w:rsidRPr="00967798">
        <w:rPr>
          <w:rFonts w:cs="Arial"/>
        </w:rPr>
        <w:t>In terms of t</w:t>
      </w:r>
      <w:r>
        <w:rPr>
          <w:rFonts w:cs="Arial"/>
        </w:rPr>
        <w:t>he coming five year period</w:t>
      </w:r>
      <w:r w:rsidRPr="00967798">
        <w:rPr>
          <w:rFonts w:cs="Arial"/>
        </w:rPr>
        <w:t>, the Land Management Strategy identifies the followi</w:t>
      </w:r>
      <w:r>
        <w:rPr>
          <w:rFonts w:cs="Arial"/>
        </w:rPr>
        <w:t>ng projects of land development:</w:t>
      </w:r>
    </w:p>
    <w:p w:rsidR="008A1797" w:rsidRDefault="008A1797" w:rsidP="009D01E0">
      <w:pPr>
        <w:ind w:left="1440"/>
        <w:rPr>
          <w:rFonts w:cs="Arial"/>
        </w:rPr>
      </w:pPr>
    </w:p>
    <w:tbl>
      <w:tblPr>
        <w:tblStyle w:val="TableGrid"/>
        <w:tblW w:w="4216" w:type="pct"/>
        <w:tblInd w:w="14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568"/>
        <w:gridCol w:w="4377"/>
        <w:gridCol w:w="1849"/>
      </w:tblGrid>
      <w:tr w:rsidR="008A1797" w:rsidRPr="009B4905" w:rsidTr="009D01E0">
        <w:trPr>
          <w:tblHeader/>
        </w:trPr>
        <w:tc>
          <w:tcPr>
            <w:tcW w:w="1006" w:type="pct"/>
            <w:vAlign w:val="center"/>
          </w:tcPr>
          <w:p w:rsidR="008A1797" w:rsidRPr="009B4905" w:rsidRDefault="008A1797" w:rsidP="009D01E0">
            <w:pPr>
              <w:ind w:left="27"/>
              <w:jc w:val="center"/>
              <w:rPr>
                <w:rFonts w:cs="Arial"/>
                <w:sz w:val="20"/>
                <w:u w:val="single"/>
              </w:rPr>
            </w:pPr>
            <w:r w:rsidRPr="009B4905">
              <w:rPr>
                <w:rFonts w:cs="Arial"/>
                <w:sz w:val="20"/>
                <w:u w:val="single"/>
              </w:rPr>
              <w:t>Financial Year</w:t>
            </w:r>
          </w:p>
        </w:tc>
        <w:tc>
          <w:tcPr>
            <w:tcW w:w="2808" w:type="pct"/>
            <w:vAlign w:val="center"/>
          </w:tcPr>
          <w:p w:rsidR="008A1797" w:rsidRPr="009B4905" w:rsidRDefault="008A1797" w:rsidP="009D01E0">
            <w:pPr>
              <w:ind w:left="-7"/>
              <w:jc w:val="center"/>
              <w:rPr>
                <w:rFonts w:cs="Arial"/>
                <w:sz w:val="20"/>
                <w:u w:val="single"/>
              </w:rPr>
            </w:pPr>
            <w:r w:rsidRPr="009B4905">
              <w:rPr>
                <w:rFonts w:cs="Arial"/>
                <w:sz w:val="20"/>
                <w:u w:val="single"/>
              </w:rPr>
              <w:t>Project ID</w:t>
            </w:r>
          </w:p>
        </w:tc>
        <w:tc>
          <w:tcPr>
            <w:tcW w:w="1186" w:type="pct"/>
            <w:vAlign w:val="center"/>
          </w:tcPr>
          <w:p w:rsidR="008A1797" w:rsidRPr="009B4905" w:rsidRDefault="008A1797" w:rsidP="009D01E0">
            <w:pPr>
              <w:ind w:left="18"/>
              <w:jc w:val="center"/>
              <w:rPr>
                <w:rFonts w:cs="Arial"/>
                <w:sz w:val="20"/>
                <w:u w:val="single"/>
              </w:rPr>
            </w:pPr>
            <w:r w:rsidRPr="009B4905">
              <w:rPr>
                <w:rFonts w:cs="Arial"/>
                <w:sz w:val="20"/>
                <w:u w:val="single"/>
              </w:rPr>
              <w:t>Forecast Income To Be Generated</w:t>
            </w:r>
          </w:p>
        </w:tc>
      </w:tr>
      <w:tr w:rsidR="008A1797" w:rsidRPr="009B4905" w:rsidTr="009D01E0">
        <w:tc>
          <w:tcPr>
            <w:tcW w:w="1006" w:type="pct"/>
          </w:tcPr>
          <w:p w:rsidR="008A1797" w:rsidRPr="009B4905" w:rsidRDefault="008A1797" w:rsidP="009D01E0">
            <w:pPr>
              <w:ind w:left="27"/>
              <w:rPr>
                <w:rFonts w:cs="Arial"/>
                <w:sz w:val="20"/>
              </w:rPr>
            </w:pPr>
            <w:r w:rsidRPr="009B4905">
              <w:rPr>
                <w:rFonts w:cs="Arial"/>
                <w:sz w:val="20"/>
              </w:rPr>
              <w:t>2017/18</w:t>
            </w:r>
          </w:p>
        </w:tc>
        <w:tc>
          <w:tcPr>
            <w:tcW w:w="2808" w:type="pct"/>
          </w:tcPr>
          <w:p w:rsidR="008A1797" w:rsidRPr="009B4905" w:rsidRDefault="008A1797" w:rsidP="009D01E0">
            <w:pPr>
              <w:ind w:left="-7"/>
              <w:rPr>
                <w:rFonts w:cs="Arial"/>
                <w:sz w:val="20"/>
              </w:rPr>
            </w:pPr>
            <w:r w:rsidRPr="009B4905">
              <w:rPr>
                <w:rFonts w:cs="Arial"/>
                <w:sz w:val="20"/>
              </w:rPr>
              <w:t>Lot 1300 Goldsmith Street, Spearwood</w:t>
            </w:r>
          </w:p>
          <w:p w:rsidR="008A1797" w:rsidRPr="009B4905" w:rsidRDefault="008A1797" w:rsidP="009D01E0">
            <w:pPr>
              <w:ind w:left="-7"/>
              <w:rPr>
                <w:rFonts w:cs="Arial"/>
                <w:sz w:val="20"/>
              </w:rPr>
            </w:pPr>
            <w:r w:rsidRPr="009B4905">
              <w:rPr>
                <w:rFonts w:cs="Arial"/>
                <w:sz w:val="20"/>
              </w:rPr>
              <w:t>Lot 110 March Street, Spearwood</w:t>
            </w:r>
          </w:p>
          <w:p w:rsidR="008A1797" w:rsidRPr="009B4905" w:rsidRDefault="008A1797" w:rsidP="009D01E0">
            <w:pPr>
              <w:ind w:left="-7"/>
              <w:rPr>
                <w:rFonts w:cs="Arial"/>
                <w:sz w:val="20"/>
              </w:rPr>
            </w:pPr>
            <w:r w:rsidRPr="009B4905">
              <w:rPr>
                <w:rFonts w:cs="Arial"/>
                <w:sz w:val="20"/>
              </w:rPr>
              <w:t xml:space="preserve">Lot 80 </w:t>
            </w:r>
            <w:proofErr w:type="spellStart"/>
            <w:r w:rsidRPr="009B4905">
              <w:rPr>
                <w:rFonts w:cs="Arial"/>
                <w:sz w:val="20"/>
              </w:rPr>
              <w:t>Beeliar</w:t>
            </w:r>
            <w:proofErr w:type="spellEnd"/>
            <w:r w:rsidRPr="009B4905">
              <w:rPr>
                <w:rFonts w:cs="Arial"/>
                <w:sz w:val="20"/>
              </w:rPr>
              <w:t xml:space="preserve"> Drive, Success</w:t>
            </w:r>
          </w:p>
        </w:tc>
        <w:tc>
          <w:tcPr>
            <w:tcW w:w="1186" w:type="pct"/>
          </w:tcPr>
          <w:p w:rsidR="008A1797" w:rsidRPr="009B4905" w:rsidRDefault="008A1797" w:rsidP="009D01E0">
            <w:pPr>
              <w:ind w:left="18"/>
              <w:jc w:val="right"/>
              <w:rPr>
                <w:rFonts w:cs="Arial"/>
                <w:sz w:val="20"/>
              </w:rPr>
            </w:pPr>
            <w:r w:rsidRPr="009B4905">
              <w:rPr>
                <w:rFonts w:cs="Arial"/>
                <w:sz w:val="20"/>
              </w:rPr>
              <w:t>$1m</w:t>
            </w:r>
          </w:p>
          <w:p w:rsidR="008A1797" w:rsidRPr="009B4905" w:rsidRDefault="008A1797" w:rsidP="009D01E0">
            <w:pPr>
              <w:ind w:left="18"/>
              <w:jc w:val="right"/>
              <w:rPr>
                <w:rFonts w:cs="Arial"/>
                <w:sz w:val="20"/>
              </w:rPr>
            </w:pPr>
            <w:r w:rsidRPr="009B4905">
              <w:rPr>
                <w:rFonts w:cs="Arial"/>
                <w:sz w:val="20"/>
              </w:rPr>
              <w:t>$1.5m</w:t>
            </w:r>
          </w:p>
          <w:p w:rsidR="008A1797" w:rsidRPr="009B4905" w:rsidRDefault="008A1797" w:rsidP="009D01E0">
            <w:pPr>
              <w:ind w:left="18"/>
              <w:jc w:val="right"/>
              <w:rPr>
                <w:rFonts w:cs="Arial"/>
                <w:sz w:val="20"/>
              </w:rPr>
            </w:pPr>
            <w:r w:rsidRPr="009B4905">
              <w:rPr>
                <w:rFonts w:cs="Arial"/>
                <w:sz w:val="20"/>
              </w:rPr>
              <w:t>$1m</w:t>
            </w:r>
          </w:p>
        </w:tc>
      </w:tr>
      <w:tr w:rsidR="008A1797" w:rsidRPr="009B4905" w:rsidTr="009D01E0">
        <w:tc>
          <w:tcPr>
            <w:tcW w:w="1006" w:type="pct"/>
          </w:tcPr>
          <w:p w:rsidR="008A1797" w:rsidRPr="009B4905" w:rsidRDefault="008A1797" w:rsidP="009D01E0">
            <w:pPr>
              <w:ind w:left="27"/>
              <w:rPr>
                <w:rFonts w:cs="Arial"/>
                <w:sz w:val="20"/>
              </w:rPr>
            </w:pPr>
            <w:r w:rsidRPr="009B4905">
              <w:rPr>
                <w:rFonts w:cs="Arial"/>
                <w:sz w:val="20"/>
              </w:rPr>
              <w:t>2018/19</w:t>
            </w:r>
          </w:p>
        </w:tc>
        <w:tc>
          <w:tcPr>
            <w:tcW w:w="2808" w:type="pct"/>
          </w:tcPr>
          <w:p w:rsidR="008A1797" w:rsidRPr="009B4905" w:rsidRDefault="008A1797" w:rsidP="009D01E0">
            <w:pPr>
              <w:ind w:left="-7"/>
              <w:rPr>
                <w:rFonts w:cs="Arial"/>
                <w:sz w:val="20"/>
              </w:rPr>
            </w:pPr>
            <w:r w:rsidRPr="009B4905">
              <w:rPr>
                <w:rFonts w:cs="Arial"/>
                <w:sz w:val="20"/>
              </w:rPr>
              <w:t xml:space="preserve">Lots 805 and 9004 </w:t>
            </w:r>
            <w:proofErr w:type="spellStart"/>
            <w:r w:rsidRPr="009B4905">
              <w:rPr>
                <w:rFonts w:cs="Arial"/>
                <w:sz w:val="20"/>
              </w:rPr>
              <w:t>Beeliar</w:t>
            </w:r>
            <w:proofErr w:type="spellEnd"/>
            <w:r w:rsidRPr="009B4905">
              <w:rPr>
                <w:rFonts w:cs="Arial"/>
                <w:sz w:val="20"/>
              </w:rPr>
              <w:t xml:space="preserve"> Drive, Success</w:t>
            </w:r>
          </w:p>
          <w:p w:rsidR="008A1797" w:rsidRPr="009B4905" w:rsidRDefault="008A1797" w:rsidP="009D01E0">
            <w:pPr>
              <w:ind w:left="-7"/>
              <w:rPr>
                <w:rFonts w:cs="Arial"/>
                <w:sz w:val="20"/>
              </w:rPr>
            </w:pPr>
            <w:r w:rsidRPr="009B4905">
              <w:rPr>
                <w:rFonts w:cs="Arial"/>
                <w:sz w:val="20"/>
              </w:rPr>
              <w:t>Lot 40 Cervantes Loop, Yangebup</w:t>
            </w:r>
          </w:p>
          <w:p w:rsidR="008A1797" w:rsidRPr="009B4905" w:rsidRDefault="008A1797" w:rsidP="009D01E0">
            <w:pPr>
              <w:ind w:left="-7"/>
              <w:rPr>
                <w:rFonts w:cs="Arial"/>
                <w:sz w:val="20"/>
              </w:rPr>
            </w:pPr>
            <w:r w:rsidRPr="009B4905">
              <w:rPr>
                <w:rFonts w:cs="Arial"/>
                <w:sz w:val="20"/>
              </w:rPr>
              <w:t xml:space="preserve">Lots 24 and 646 </w:t>
            </w:r>
            <w:proofErr w:type="spellStart"/>
            <w:r w:rsidRPr="009B4905">
              <w:rPr>
                <w:rFonts w:cs="Arial"/>
                <w:sz w:val="20"/>
              </w:rPr>
              <w:t>Imlah</w:t>
            </w:r>
            <w:proofErr w:type="spellEnd"/>
            <w:r w:rsidRPr="009B4905">
              <w:rPr>
                <w:rFonts w:cs="Arial"/>
                <w:sz w:val="20"/>
              </w:rPr>
              <w:t xml:space="preserve"> Court, Jandakot</w:t>
            </w:r>
          </w:p>
        </w:tc>
        <w:tc>
          <w:tcPr>
            <w:tcW w:w="1186" w:type="pct"/>
          </w:tcPr>
          <w:p w:rsidR="008A1797" w:rsidRPr="009B4905" w:rsidRDefault="008A1797" w:rsidP="009D01E0">
            <w:pPr>
              <w:ind w:left="18"/>
              <w:jc w:val="right"/>
              <w:rPr>
                <w:rFonts w:cs="Arial"/>
                <w:sz w:val="20"/>
              </w:rPr>
            </w:pPr>
            <w:r w:rsidRPr="009B4905">
              <w:rPr>
                <w:rFonts w:cs="Arial"/>
                <w:sz w:val="20"/>
              </w:rPr>
              <w:t>$6m</w:t>
            </w:r>
          </w:p>
          <w:p w:rsidR="008A1797" w:rsidRPr="009B4905" w:rsidRDefault="008A1797" w:rsidP="009D01E0">
            <w:pPr>
              <w:ind w:left="18"/>
              <w:jc w:val="right"/>
              <w:rPr>
                <w:rFonts w:cs="Arial"/>
                <w:sz w:val="20"/>
              </w:rPr>
            </w:pPr>
            <w:r w:rsidRPr="009B4905">
              <w:rPr>
                <w:rFonts w:cs="Arial"/>
                <w:sz w:val="20"/>
              </w:rPr>
              <w:t>$1m</w:t>
            </w:r>
          </w:p>
          <w:p w:rsidR="008A1797" w:rsidRPr="009B4905" w:rsidRDefault="008A1797" w:rsidP="009D01E0">
            <w:pPr>
              <w:ind w:left="18"/>
              <w:jc w:val="right"/>
              <w:rPr>
                <w:rFonts w:cs="Arial"/>
                <w:sz w:val="20"/>
              </w:rPr>
            </w:pPr>
            <w:r w:rsidRPr="009B4905">
              <w:rPr>
                <w:rFonts w:cs="Arial"/>
                <w:sz w:val="20"/>
              </w:rPr>
              <w:t>$1.3m</w:t>
            </w:r>
          </w:p>
        </w:tc>
      </w:tr>
      <w:tr w:rsidR="008A1797" w:rsidRPr="009B4905" w:rsidTr="009D01E0">
        <w:tc>
          <w:tcPr>
            <w:tcW w:w="1006" w:type="pct"/>
          </w:tcPr>
          <w:p w:rsidR="008A1797" w:rsidRPr="009B4905" w:rsidRDefault="008A1797" w:rsidP="009D01E0">
            <w:pPr>
              <w:ind w:left="27"/>
              <w:rPr>
                <w:rFonts w:cs="Arial"/>
                <w:sz w:val="20"/>
              </w:rPr>
            </w:pPr>
            <w:r w:rsidRPr="009B4905">
              <w:rPr>
                <w:rFonts w:cs="Arial"/>
                <w:sz w:val="20"/>
              </w:rPr>
              <w:t>2019/20</w:t>
            </w:r>
          </w:p>
        </w:tc>
        <w:tc>
          <w:tcPr>
            <w:tcW w:w="2808" w:type="pct"/>
          </w:tcPr>
          <w:p w:rsidR="008A1797" w:rsidRPr="009B4905" w:rsidRDefault="008A1797" w:rsidP="009D01E0">
            <w:pPr>
              <w:ind w:left="-7"/>
              <w:rPr>
                <w:rFonts w:cs="Arial"/>
                <w:sz w:val="20"/>
              </w:rPr>
            </w:pPr>
            <w:r w:rsidRPr="009B4905">
              <w:rPr>
                <w:rFonts w:cs="Arial"/>
                <w:sz w:val="20"/>
              </w:rPr>
              <w:t>Lot 1 Berrigan Drive, South Lake</w:t>
            </w:r>
          </w:p>
          <w:p w:rsidR="008A1797" w:rsidRPr="009B4905" w:rsidRDefault="008A1797" w:rsidP="009D01E0">
            <w:pPr>
              <w:ind w:left="-7"/>
              <w:rPr>
                <w:rFonts w:cs="Arial"/>
                <w:sz w:val="20"/>
              </w:rPr>
            </w:pPr>
            <w:r w:rsidRPr="009B4905">
              <w:rPr>
                <w:rFonts w:cs="Arial"/>
                <w:sz w:val="20"/>
              </w:rPr>
              <w:t>Lot 103 Omeo Street, South Lake</w:t>
            </w:r>
          </w:p>
          <w:p w:rsidR="008A1797" w:rsidRPr="009B4905" w:rsidRDefault="008A1797" w:rsidP="009D01E0">
            <w:pPr>
              <w:ind w:left="-7"/>
              <w:rPr>
                <w:rFonts w:cs="Arial"/>
                <w:sz w:val="20"/>
              </w:rPr>
            </w:pPr>
            <w:r w:rsidRPr="009B4905">
              <w:rPr>
                <w:rFonts w:cs="Arial"/>
                <w:sz w:val="20"/>
              </w:rPr>
              <w:t>Lot 23 Russell Road, Success</w:t>
            </w:r>
          </w:p>
        </w:tc>
        <w:tc>
          <w:tcPr>
            <w:tcW w:w="1186" w:type="pct"/>
          </w:tcPr>
          <w:p w:rsidR="008A1797" w:rsidRPr="009B4905" w:rsidRDefault="008A1797" w:rsidP="009D01E0">
            <w:pPr>
              <w:ind w:left="18"/>
              <w:jc w:val="right"/>
              <w:rPr>
                <w:rFonts w:cs="Arial"/>
                <w:sz w:val="20"/>
              </w:rPr>
            </w:pPr>
            <w:r w:rsidRPr="009B4905">
              <w:rPr>
                <w:rFonts w:cs="Arial"/>
                <w:sz w:val="20"/>
              </w:rPr>
              <w:t>$5m</w:t>
            </w:r>
          </w:p>
          <w:p w:rsidR="008A1797" w:rsidRPr="009B4905" w:rsidRDefault="008A1797" w:rsidP="009D01E0">
            <w:pPr>
              <w:ind w:left="18"/>
              <w:jc w:val="right"/>
              <w:rPr>
                <w:rFonts w:cs="Arial"/>
                <w:sz w:val="20"/>
              </w:rPr>
            </w:pPr>
            <w:r w:rsidRPr="009B4905">
              <w:rPr>
                <w:rFonts w:cs="Arial"/>
                <w:sz w:val="20"/>
              </w:rPr>
              <w:t>$1.3m</w:t>
            </w:r>
          </w:p>
          <w:p w:rsidR="008A1797" w:rsidRPr="009B4905" w:rsidRDefault="008A1797" w:rsidP="009D01E0">
            <w:pPr>
              <w:ind w:left="18"/>
              <w:jc w:val="right"/>
              <w:rPr>
                <w:rFonts w:cs="Arial"/>
                <w:sz w:val="20"/>
              </w:rPr>
            </w:pPr>
            <w:r w:rsidRPr="009B4905">
              <w:rPr>
                <w:rFonts w:cs="Arial"/>
                <w:sz w:val="20"/>
              </w:rPr>
              <w:t>$1.5m</w:t>
            </w:r>
          </w:p>
        </w:tc>
      </w:tr>
      <w:tr w:rsidR="008A1797" w:rsidRPr="009B4905" w:rsidTr="009D01E0">
        <w:tc>
          <w:tcPr>
            <w:tcW w:w="1006" w:type="pct"/>
          </w:tcPr>
          <w:p w:rsidR="008A1797" w:rsidRPr="009B4905" w:rsidRDefault="008A1797" w:rsidP="009D01E0">
            <w:pPr>
              <w:ind w:left="27"/>
              <w:rPr>
                <w:rFonts w:cs="Arial"/>
                <w:sz w:val="20"/>
              </w:rPr>
            </w:pPr>
            <w:r w:rsidRPr="009B4905">
              <w:rPr>
                <w:rFonts w:cs="Arial"/>
                <w:sz w:val="20"/>
              </w:rPr>
              <w:t>2020/21</w:t>
            </w:r>
          </w:p>
        </w:tc>
        <w:tc>
          <w:tcPr>
            <w:tcW w:w="2808" w:type="pct"/>
          </w:tcPr>
          <w:p w:rsidR="008A1797" w:rsidRPr="009B4905" w:rsidRDefault="008A1797" w:rsidP="009D01E0">
            <w:pPr>
              <w:ind w:left="-7"/>
              <w:rPr>
                <w:rFonts w:cs="Arial"/>
                <w:sz w:val="20"/>
              </w:rPr>
            </w:pPr>
            <w:r w:rsidRPr="009B4905">
              <w:rPr>
                <w:rFonts w:cs="Arial"/>
                <w:sz w:val="20"/>
              </w:rPr>
              <w:t xml:space="preserve">Lot 33 </w:t>
            </w:r>
            <w:proofErr w:type="spellStart"/>
            <w:r w:rsidRPr="009B4905">
              <w:rPr>
                <w:rFonts w:cs="Arial"/>
                <w:sz w:val="20"/>
              </w:rPr>
              <w:t>Davilak</w:t>
            </w:r>
            <w:proofErr w:type="spellEnd"/>
            <w:r w:rsidRPr="009B4905">
              <w:rPr>
                <w:rFonts w:cs="Arial"/>
                <w:sz w:val="20"/>
              </w:rPr>
              <w:t xml:space="preserve"> Avenue, Hamilton Hill;</w:t>
            </w:r>
          </w:p>
          <w:p w:rsidR="008A1797" w:rsidRPr="009B4905" w:rsidRDefault="008A1797" w:rsidP="009D01E0">
            <w:pPr>
              <w:ind w:left="-7"/>
              <w:rPr>
                <w:rFonts w:cs="Arial"/>
                <w:sz w:val="20"/>
              </w:rPr>
            </w:pPr>
            <w:r w:rsidRPr="009B4905">
              <w:rPr>
                <w:rFonts w:cs="Arial"/>
                <w:sz w:val="20"/>
              </w:rPr>
              <w:t>Part Lot 9000 Plantagenet Crescent, Hamilton Hill</w:t>
            </w:r>
          </w:p>
        </w:tc>
        <w:tc>
          <w:tcPr>
            <w:tcW w:w="1186" w:type="pct"/>
          </w:tcPr>
          <w:p w:rsidR="008A1797" w:rsidRPr="009B4905" w:rsidRDefault="008A1797" w:rsidP="009D01E0">
            <w:pPr>
              <w:ind w:left="18"/>
              <w:jc w:val="right"/>
              <w:rPr>
                <w:rFonts w:cs="Arial"/>
                <w:sz w:val="20"/>
              </w:rPr>
            </w:pPr>
            <w:r w:rsidRPr="009B4905">
              <w:rPr>
                <w:rFonts w:cs="Arial"/>
                <w:sz w:val="20"/>
              </w:rPr>
              <w:t>$1.3m</w:t>
            </w:r>
          </w:p>
          <w:p w:rsidR="008A1797" w:rsidRPr="009B4905" w:rsidRDefault="008A1797" w:rsidP="009D01E0">
            <w:pPr>
              <w:ind w:left="18"/>
              <w:jc w:val="right"/>
              <w:rPr>
                <w:rFonts w:cs="Arial"/>
                <w:sz w:val="20"/>
              </w:rPr>
            </w:pPr>
            <w:r w:rsidRPr="009B4905">
              <w:rPr>
                <w:rFonts w:cs="Arial"/>
                <w:sz w:val="20"/>
              </w:rPr>
              <w:t>$1m</w:t>
            </w:r>
          </w:p>
        </w:tc>
      </w:tr>
      <w:tr w:rsidR="008A1797" w:rsidRPr="009B4905" w:rsidTr="009D01E0">
        <w:tc>
          <w:tcPr>
            <w:tcW w:w="3814" w:type="pct"/>
            <w:gridSpan w:val="2"/>
          </w:tcPr>
          <w:p w:rsidR="008A1797" w:rsidRPr="009B4905" w:rsidRDefault="008A1797" w:rsidP="009D01E0">
            <w:pPr>
              <w:ind w:left="27"/>
              <w:rPr>
                <w:rFonts w:cs="Arial"/>
                <w:sz w:val="20"/>
              </w:rPr>
            </w:pPr>
            <w:r w:rsidRPr="009B4905">
              <w:rPr>
                <w:rFonts w:cs="Arial"/>
                <w:sz w:val="20"/>
              </w:rPr>
              <w:t>TOTAL</w:t>
            </w:r>
          </w:p>
        </w:tc>
        <w:tc>
          <w:tcPr>
            <w:tcW w:w="1186" w:type="pct"/>
          </w:tcPr>
          <w:p w:rsidR="008A1797" w:rsidRPr="009B4905" w:rsidRDefault="008A1797" w:rsidP="009D01E0">
            <w:pPr>
              <w:ind w:left="18"/>
              <w:jc w:val="right"/>
              <w:rPr>
                <w:rFonts w:cs="Arial"/>
                <w:sz w:val="20"/>
              </w:rPr>
            </w:pPr>
            <w:r w:rsidRPr="009B4905">
              <w:rPr>
                <w:rFonts w:cs="Arial"/>
                <w:sz w:val="20"/>
              </w:rPr>
              <w:t>$21.9m</w:t>
            </w:r>
          </w:p>
        </w:tc>
      </w:tr>
    </w:tbl>
    <w:p w:rsidR="008A1797" w:rsidRDefault="008A1797" w:rsidP="009D01E0">
      <w:pPr>
        <w:ind w:left="1440"/>
        <w:rPr>
          <w:rFonts w:cs="Arial"/>
        </w:rPr>
      </w:pPr>
    </w:p>
    <w:p w:rsidR="008A1797" w:rsidRPr="00967798" w:rsidRDefault="008A1797" w:rsidP="009D01E0">
      <w:pPr>
        <w:ind w:left="1418"/>
        <w:rPr>
          <w:rFonts w:cs="Arial"/>
        </w:rPr>
      </w:pPr>
      <w:r w:rsidRPr="00967798">
        <w:rPr>
          <w:rFonts w:cs="Arial"/>
        </w:rPr>
        <w:t>Nominated commencement dates have been identified for the projects, to ensure that both appropriate financial and human resources are available to undertake the projects. Initial forecasts indicate</w:t>
      </w:r>
      <w:r>
        <w:rPr>
          <w:rFonts w:cs="Arial"/>
        </w:rPr>
        <w:t xml:space="preserve"> net income </w:t>
      </w:r>
      <w:r>
        <w:rPr>
          <w:rFonts w:cs="Arial"/>
        </w:rPr>
        <w:lastRenderedPageBreak/>
        <w:t xml:space="preserve">of </w:t>
      </w:r>
      <w:r w:rsidRPr="00967798">
        <w:rPr>
          <w:rFonts w:cs="Arial"/>
        </w:rPr>
        <w:t>$</w:t>
      </w:r>
      <w:r>
        <w:rPr>
          <w:rFonts w:cs="Arial"/>
        </w:rPr>
        <w:t>21.9</w:t>
      </w:r>
      <w:r w:rsidRPr="00967798">
        <w:rPr>
          <w:rFonts w:cs="Arial"/>
        </w:rPr>
        <w:t>M</w:t>
      </w:r>
      <w:r>
        <w:rPr>
          <w:rFonts w:cs="Arial"/>
        </w:rPr>
        <w:t>, however remaining entirely dependent upon the state of the broader economy and demand for land.</w:t>
      </w:r>
    </w:p>
    <w:p w:rsidR="008A1797" w:rsidRPr="00967798" w:rsidRDefault="008A1797" w:rsidP="009D01E0">
      <w:pPr>
        <w:ind w:left="1418"/>
        <w:rPr>
          <w:rFonts w:cs="Arial"/>
        </w:rPr>
      </w:pPr>
    </w:p>
    <w:p w:rsidR="008A1797" w:rsidRPr="00967798" w:rsidRDefault="008A1797" w:rsidP="009D01E0">
      <w:pPr>
        <w:ind w:left="1418"/>
        <w:rPr>
          <w:rFonts w:cs="Arial"/>
        </w:rPr>
      </w:pPr>
      <w:r w:rsidRPr="00967798">
        <w:rPr>
          <w:rFonts w:cs="Arial"/>
        </w:rPr>
        <w:t xml:space="preserve">Expenditure and </w:t>
      </w:r>
      <w:r>
        <w:rPr>
          <w:rFonts w:cs="Arial"/>
        </w:rPr>
        <w:t>revenue</w:t>
      </w:r>
      <w:r w:rsidRPr="00967798">
        <w:rPr>
          <w:rFonts w:cs="Arial"/>
        </w:rPr>
        <w:t xml:space="preserve"> amounts </w:t>
      </w:r>
      <w:r>
        <w:rPr>
          <w:rFonts w:cs="Arial"/>
        </w:rPr>
        <w:t xml:space="preserve">to arrive at net income </w:t>
      </w:r>
      <w:r w:rsidRPr="00967798">
        <w:rPr>
          <w:rFonts w:cs="Arial"/>
        </w:rPr>
        <w:t xml:space="preserve">have been calculated based on costs the City has incurred in undertaking recent subdivisions and sales of residential land. </w:t>
      </w:r>
      <w:r>
        <w:rPr>
          <w:rFonts w:cs="Arial"/>
        </w:rPr>
        <w:t xml:space="preserve"> </w:t>
      </w:r>
      <w:r w:rsidRPr="00967798">
        <w:rPr>
          <w:rFonts w:cs="Arial"/>
        </w:rPr>
        <w:t>This only allows for costs to be indicatively based however, and accordingly future budgeting processes will require more detailed investigations to take place to enable specific costs to be quantified.</w:t>
      </w:r>
    </w:p>
    <w:p w:rsidR="008A1797" w:rsidRPr="00967798" w:rsidRDefault="008A1797" w:rsidP="009D01E0">
      <w:pPr>
        <w:ind w:left="1418"/>
        <w:rPr>
          <w:rFonts w:cs="Arial"/>
        </w:rPr>
      </w:pPr>
    </w:p>
    <w:p w:rsidR="008A1797" w:rsidRDefault="008A1797" w:rsidP="009D01E0">
      <w:pPr>
        <w:ind w:left="1418"/>
        <w:rPr>
          <w:rFonts w:cs="Arial"/>
          <w:bCs/>
        </w:rPr>
      </w:pPr>
      <w:r w:rsidRPr="00967798">
        <w:rPr>
          <w:rFonts w:cs="Arial"/>
          <w:bCs/>
        </w:rPr>
        <w:t>All budgetary requirements will be sourced from the Land Development and Infrastructure Reserve consistent with the current practice taking place.</w:t>
      </w:r>
    </w:p>
    <w:p w:rsidR="008A1797" w:rsidRDefault="008A1797" w:rsidP="009D01E0">
      <w:pPr>
        <w:ind w:left="1418"/>
        <w:rPr>
          <w:rFonts w:cs="Arial"/>
          <w:bCs/>
        </w:rPr>
      </w:pPr>
    </w:p>
    <w:p w:rsidR="008A1797" w:rsidRPr="007D3892" w:rsidRDefault="008A1797" w:rsidP="009D01E0">
      <w:pPr>
        <w:ind w:left="1418"/>
        <w:rPr>
          <w:rFonts w:cs="Arial"/>
          <w:u w:val="single"/>
        </w:rPr>
      </w:pPr>
      <w:r w:rsidRPr="007D3892">
        <w:rPr>
          <w:rFonts w:cs="Arial"/>
          <w:u w:val="single"/>
        </w:rPr>
        <w:t>Conclusion</w:t>
      </w:r>
    </w:p>
    <w:p w:rsidR="008A1797" w:rsidRDefault="008A1797" w:rsidP="009D01E0">
      <w:pPr>
        <w:tabs>
          <w:tab w:val="left" w:pos="720"/>
          <w:tab w:val="left" w:pos="1440"/>
        </w:tabs>
        <w:ind w:left="1440"/>
      </w:pPr>
    </w:p>
    <w:p w:rsidR="008A1797" w:rsidRDefault="008A1797" w:rsidP="009D01E0">
      <w:pPr>
        <w:autoSpaceDE w:val="0"/>
        <w:autoSpaceDN w:val="0"/>
        <w:adjustRightInd w:val="0"/>
        <w:ind w:left="1418" w:firstLine="22"/>
        <w:rPr>
          <w:rFonts w:cs="Arial"/>
          <w:szCs w:val="24"/>
        </w:rPr>
      </w:pPr>
      <w:r>
        <w:rPr>
          <w:rFonts w:cs="Arial"/>
          <w:szCs w:val="24"/>
        </w:rPr>
        <w:t>The 2017-2022 Land Management Strategy will provide the City with the means to effectively and efficiently manage its land portfolio, while at the same time fulfilling its legislative and community obligations.  It provides principles which will be used to underpin land decisions, and links at a strategic level to the City’s Strategic Community Plan.</w:t>
      </w:r>
    </w:p>
    <w:p w:rsidR="008A1797" w:rsidRDefault="008A1797" w:rsidP="009D01E0">
      <w:pPr>
        <w:autoSpaceDE w:val="0"/>
        <w:autoSpaceDN w:val="0"/>
        <w:adjustRightInd w:val="0"/>
        <w:ind w:left="1418" w:firstLine="22"/>
        <w:rPr>
          <w:rFonts w:cs="Arial"/>
          <w:szCs w:val="24"/>
        </w:rPr>
      </w:pPr>
    </w:p>
    <w:p w:rsidR="008A1797" w:rsidRDefault="008A1797" w:rsidP="009D01E0">
      <w:pPr>
        <w:autoSpaceDE w:val="0"/>
        <w:autoSpaceDN w:val="0"/>
        <w:adjustRightInd w:val="0"/>
        <w:ind w:left="1418" w:firstLine="22"/>
      </w:pPr>
      <w:r>
        <w:rPr>
          <w:rFonts w:cs="Arial"/>
          <w:szCs w:val="24"/>
        </w:rPr>
        <w:t>The Land Management Strategy will be reviewed annually, and used to inform budget and resourcing requirements associated with land development within the City.</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It is recommended that Council adopt the Land Management Strategy 2017-2022.</w:t>
      </w:r>
    </w:p>
    <w:p w:rsidR="008A1797" w:rsidRDefault="008A1797">
      <w:pPr>
        <w:tabs>
          <w:tab w:val="left" w:pos="720"/>
          <w:tab w:val="left" w:pos="1440"/>
        </w:tabs>
        <w:ind w:left="1440"/>
      </w:pPr>
    </w:p>
    <w:p w:rsidR="008A1797" w:rsidRDefault="008A1797">
      <w:pPr>
        <w:tabs>
          <w:tab w:val="left" w:pos="720"/>
          <w:tab w:val="left" w:pos="1440"/>
        </w:tabs>
        <w:ind w:left="1440"/>
      </w:pPr>
      <w:r>
        <w:rPr>
          <w:b/>
        </w:rPr>
        <w:t>Strategic Plan/Policy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rPr>
          <w:rFonts w:cs="Arial"/>
          <w:b/>
          <w:bCs/>
          <w:iCs/>
        </w:rPr>
      </w:pPr>
      <w:r>
        <w:rPr>
          <w:rFonts w:cs="Arial"/>
          <w:b/>
          <w:bCs/>
          <w:iCs/>
        </w:rPr>
        <w:t>City Growth</w:t>
      </w:r>
    </w:p>
    <w:p w:rsidR="008A1797" w:rsidRDefault="008A1797" w:rsidP="008A1797">
      <w:pPr>
        <w:pStyle w:val="Pa0"/>
        <w:numPr>
          <w:ilvl w:val="0"/>
          <w:numId w:val="5"/>
        </w:numPr>
        <w:ind w:left="1800"/>
        <w:jc w:val="both"/>
        <w:rPr>
          <w:color w:val="221E1F"/>
        </w:rPr>
      </w:pPr>
      <w:r>
        <w:rPr>
          <w:color w:val="221E1F"/>
        </w:rPr>
        <w:t>Ensure planning facilitates a desirable living environment and meets growth targets</w:t>
      </w:r>
    </w:p>
    <w:p w:rsidR="008A1797" w:rsidRDefault="008A1797" w:rsidP="009D01E0">
      <w:pPr>
        <w:ind w:left="1440"/>
      </w:pPr>
    </w:p>
    <w:p w:rsidR="00A91ED7" w:rsidRDefault="00A91ED7" w:rsidP="009D01E0">
      <w:pPr>
        <w:ind w:left="1440"/>
      </w:pPr>
    </w:p>
    <w:p w:rsidR="00A91ED7" w:rsidRDefault="00A91ED7" w:rsidP="009D01E0">
      <w:pPr>
        <w:ind w:left="1440"/>
      </w:pPr>
    </w:p>
    <w:p w:rsidR="008A1797" w:rsidRDefault="008A1797" w:rsidP="009D01E0">
      <w:pPr>
        <w:tabs>
          <w:tab w:val="left" w:pos="720"/>
          <w:tab w:val="left" w:pos="1440"/>
        </w:tabs>
        <w:ind w:left="1440"/>
        <w:rPr>
          <w:rFonts w:cs="Arial"/>
          <w:b/>
          <w:bCs/>
          <w:iCs/>
        </w:rPr>
      </w:pPr>
      <w:r>
        <w:rPr>
          <w:rFonts w:cs="Arial"/>
          <w:b/>
          <w:bCs/>
          <w:iCs/>
        </w:rPr>
        <w:t>Community, Lifestyle &amp; Security</w:t>
      </w:r>
    </w:p>
    <w:p w:rsidR="008A1797" w:rsidRDefault="008A1797" w:rsidP="008A1797">
      <w:pPr>
        <w:pStyle w:val="Pa0"/>
        <w:numPr>
          <w:ilvl w:val="0"/>
          <w:numId w:val="5"/>
        </w:numPr>
        <w:ind w:left="1800"/>
        <w:jc w:val="both"/>
        <w:rPr>
          <w:color w:val="221E1F"/>
        </w:rPr>
      </w:pPr>
      <w:r>
        <w:rPr>
          <w:color w:val="221E1F"/>
        </w:rPr>
        <w:t>Provide for community facilities and infrastructure in a planned and sustainable manner</w:t>
      </w:r>
    </w:p>
    <w:p w:rsidR="008A1797" w:rsidRDefault="008A1797" w:rsidP="009D01E0">
      <w:pPr>
        <w:tabs>
          <w:tab w:val="left" w:pos="720"/>
          <w:tab w:val="left" w:pos="1440"/>
        </w:tabs>
        <w:ind w:left="2160"/>
        <w:rPr>
          <w:color w:val="221E1F"/>
        </w:rPr>
      </w:pPr>
    </w:p>
    <w:p w:rsidR="008A1797" w:rsidRDefault="008A1797" w:rsidP="009D01E0">
      <w:pPr>
        <w:tabs>
          <w:tab w:val="left" w:pos="720"/>
          <w:tab w:val="left" w:pos="1440"/>
        </w:tabs>
        <w:ind w:left="1440"/>
        <w:rPr>
          <w:rFonts w:cs="Arial"/>
          <w:b/>
          <w:bCs/>
          <w:iCs/>
        </w:rPr>
      </w:pPr>
      <w:r>
        <w:rPr>
          <w:rFonts w:cs="Arial"/>
          <w:b/>
          <w:bCs/>
          <w:iCs/>
        </w:rPr>
        <w:t>Economic, Social &amp; Environmental Responsibility</w:t>
      </w:r>
    </w:p>
    <w:p w:rsidR="008A1797" w:rsidRDefault="008A1797" w:rsidP="008A1797">
      <w:pPr>
        <w:pStyle w:val="Pa0"/>
        <w:numPr>
          <w:ilvl w:val="0"/>
          <w:numId w:val="5"/>
        </w:numPr>
        <w:ind w:left="1800"/>
        <w:jc w:val="both"/>
        <w:rPr>
          <w:bCs/>
          <w:iCs/>
        </w:rPr>
      </w:pPr>
      <w:r>
        <w:rPr>
          <w:color w:val="221E1F"/>
        </w:rPr>
        <w:t>Create</w:t>
      </w:r>
      <w:r>
        <w:rPr>
          <w:bCs/>
          <w:iCs/>
        </w:rPr>
        <w:t xml:space="preserve"> opportunities for community, business and industry to establish and thrive through planning, policy and community development</w:t>
      </w:r>
    </w:p>
    <w:p w:rsidR="008A1797" w:rsidRDefault="008A1797" w:rsidP="009D01E0">
      <w:pPr>
        <w:pStyle w:val="ListParagraph"/>
        <w:tabs>
          <w:tab w:val="left" w:pos="720"/>
          <w:tab w:val="left" w:pos="1440"/>
        </w:tabs>
        <w:ind w:left="1440"/>
        <w:rPr>
          <w:rFonts w:cs="Arial"/>
          <w:bCs/>
          <w:iCs/>
        </w:rPr>
      </w:pPr>
    </w:p>
    <w:p w:rsidR="008A1797" w:rsidRDefault="008A1797" w:rsidP="009D01E0">
      <w:pPr>
        <w:tabs>
          <w:tab w:val="left" w:pos="720"/>
          <w:tab w:val="left" w:pos="1440"/>
        </w:tabs>
        <w:ind w:left="1440"/>
        <w:rPr>
          <w:rFonts w:cs="Arial"/>
          <w:b/>
          <w:bCs/>
          <w:iCs/>
        </w:rPr>
      </w:pPr>
      <w:r>
        <w:rPr>
          <w:rFonts w:cs="Arial"/>
          <w:b/>
          <w:bCs/>
          <w:iCs/>
        </w:rPr>
        <w:t>Leading &amp; Listening</w:t>
      </w:r>
    </w:p>
    <w:p w:rsidR="008A1797" w:rsidRDefault="008A1797" w:rsidP="008A1797">
      <w:pPr>
        <w:pStyle w:val="Pa0"/>
        <w:numPr>
          <w:ilvl w:val="0"/>
          <w:numId w:val="5"/>
        </w:numPr>
        <w:ind w:left="1800"/>
        <w:jc w:val="both"/>
      </w:pPr>
      <w:r>
        <w:t>Ensure sound long term financial management and deliver value for money</w:t>
      </w:r>
    </w:p>
    <w:p w:rsidR="008A1797" w:rsidRDefault="008A1797" w:rsidP="009D01E0">
      <w:pPr>
        <w:tabs>
          <w:tab w:val="left" w:pos="720"/>
          <w:tab w:val="left" w:pos="1440"/>
        </w:tabs>
        <w:ind w:left="1440"/>
      </w:pPr>
    </w:p>
    <w:p w:rsidR="00D718D4" w:rsidRDefault="00D718D4" w:rsidP="009D01E0">
      <w:pPr>
        <w:tabs>
          <w:tab w:val="left" w:pos="720"/>
          <w:tab w:val="left" w:pos="1440"/>
        </w:tabs>
        <w:ind w:left="1440"/>
      </w:pPr>
    </w:p>
    <w:p w:rsidR="008A1797" w:rsidRDefault="008A1797">
      <w:pPr>
        <w:tabs>
          <w:tab w:val="left" w:pos="720"/>
          <w:tab w:val="left" w:pos="1440"/>
        </w:tabs>
        <w:ind w:left="1440"/>
      </w:pPr>
      <w:r>
        <w:rPr>
          <w:b/>
        </w:rPr>
        <w:lastRenderedPageBreak/>
        <w:t>Budget/Financial Implications</w:t>
      </w:r>
    </w:p>
    <w:p w:rsidR="008A1797" w:rsidRDefault="008A1797">
      <w:pPr>
        <w:tabs>
          <w:tab w:val="left" w:pos="720"/>
          <w:tab w:val="left" w:pos="1440"/>
        </w:tabs>
        <w:ind w:left="1440"/>
      </w:pPr>
    </w:p>
    <w:p w:rsidR="008A1797" w:rsidRDefault="008A1797" w:rsidP="009D01E0">
      <w:pPr>
        <w:ind w:left="1440"/>
        <w:rPr>
          <w:rFonts w:cs="Arial"/>
          <w:bCs/>
        </w:rPr>
      </w:pPr>
      <w:r w:rsidRPr="00967798">
        <w:rPr>
          <w:rFonts w:cs="Arial"/>
          <w:bCs/>
        </w:rPr>
        <w:t xml:space="preserve">The following table indicates the key </w:t>
      </w:r>
      <w:r>
        <w:rPr>
          <w:rFonts w:cs="Arial"/>
          <w:bCs/>
        </w:rPr>
        <w:t xml:space="preserve">budget </w:t>
      </w:r>
      <w:r w:rsidRPr="00967798">
        <w:rPr>
          <w:rFonts w:cs="Arial"/>
          <w:bCs/>
        </w:rPr>
        <w:t xml:space="preserve">outcomes </w:t>
      </w:r>
      <w:r>
        <w:rPr>
          <w:rFonts w:cs="Arial"/>
          <w:bCs/>
        </w:rPr>
        <w:t xml:space="preserve">that were </w:t>
      </w:r>
      <w:r w:rsidRPr="00967798">
        <w:rPr>
          <w:rFonts w:cs="Arial"/>
          <w:bCs/>
        </w:rPr>
        <w:t xml:space="preserve">achieved </w:t>
      </w:r>
      <w:r>
        <w:rPr>
          <w:rFonts w:cs="Arial"/>
          <w:bCs/>
        </w:rPr>
        <w:t>in the previous Land Management Strategy</w:t>
      </w:r>
      <w:r w:rsidRPr="00967798">
        <w:rPr>
          <w:rFonts w:cs="Arial"/>
          <w:bCs/>
        </w:rPr>
        <w:t>:</w:t>
      </w:r>
    </w:p>
    <w:p w:rsidR="008A1797" w:rsidRPr="00967798" w:rsidRDefault="008A1797" w:rsidP="009D01E0">
      <w:pPr>
        <w:ind w:left="1440"/>
        <w:rPr>
          <w:rFonts w:cs="Arial"/>
          <w:bCs/>
        </w:rPr>
      </w:pPr>
    </w:p>
    <w:tbl>
      <w:tblPr>
        <w:tblStyle w:val="TableGrid"/>
        <w:tblW w:w="4216" w:type="pct"/>
        <w:tblInd w:w="14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1745"/>
        <w:gridCol w:w="4651"/>
        <w:gridCol w:w="1398"/>
      </w:tblGrid>
      <w:tr w:rsidR="008A1797" w:rsidRPr="009B4905" w:rsidTr="009D01E0">
        <w:trPr>
          <w:tblHeader/>
        </w:trPr>
        <w:tc>
          <w:tcPr>
            <w:tcW w:w="1119" w:type="pct"/>
          </w:tcPr>
          <w:p w:rsidR="008A1797" w:rsidRPr="009B4905" w:rsidRDefault="008A1797" w:rsidP="009D01E0">
            <w:pPr>
              <w:pStyle w:val="TableBody"/>
              <w:rPr>
                <w:rFonts w:ascii="Arial" w:hAnsi="Arial"/>
                <w:b w:val="0"/>
              </w:rPr>
            </w:pPr>
            <w:r w:rsidRPr="009B4905">
              <w:rPr>
                <w:rFonts w:ascii="Arial" w:hAnsi="Arial"/>
                <w:b w:val="0"/>
              </w:rPr>
              <w:t>Financial Year</w:t>
            </w:r>
          </w:p>
        </w:tc>
        <w:tc>
          <w:tcPr>
            <w:tcW w:w="2984" w:type="pct"/>
          </w:tcPr>
          <w:p w:rsidR="008A1797" w:rsidRPr="009B4905" w:rsidRDefault="008A1797" w:rsidP="009D01E0">
            <w:pPr>
              <w:pStyle w:val="TableBody"/>
              <w:rPr>
                <w:rFonts w:ascii="Arial" w:hAnsi="Arial"/>
                <w:b w:val="0"/>
              </w:rPr>
            </w:pPr>
            <w:r w:rsidRPr="009B4905">
              <w:rPr>
                <w:rFonts w:ascii="Arial" w:hAnsi="Arial"/>
                <w:b w:val="0"/>
              </w:rPr>
              <w:t>Project Highlights - Sale Of Freehold Ownership In Land</w:t>
            </w:r>
          </w:p>
        </w:tc>
        <w:tc>
          <w:tcPr>
            <w:tcW w:w="898" w:type="pct"/>
          </w:tcPr>
          <w:p w:rsidR="008A1797" w:rsidRPr="009B4905" w:rsidRDefault="008A1797" w:rsidP="009D01E0">
            <w:pPr>
              <w:pStyle w:val="TableBody"/>
              <w:rPr>
                <w:rFonts w:ascii="Arial" w:hAnsi="Arial"/>
                <w:b w:val="0"/>
              </w:rPr>
            </w:pPr>
            <w:r w:rsidRPr="009B4905">
              <w:rPr>
                <w:rFonts w:ascii="Arial" w:hAnsi="Arial"/>
                <w:b w:val="0"/>
              </w:rPr>
              <w:t>Total Income Generated</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2008/09</w:t>
            </w:r>
          </w:p>
        </w:tc>
        <w:tc>
          <w:tcPr>
            <w:tcW w:w="2984" w:type="pct"/>
          </w:tcPr>
          <w:p w:rsidR="008A1797" w:rsidRPr="009B4905" w:rsidRDefault="008A1797" w:rsidP="009D01E0">
            <w:pPr>
              <w:pStyle w:val="TableBody"/>
              <w:rPr>
                <w:rFonts w:ascii="Arial" w:hAnsi="Arial"/>
                <w:b w:val="0"/>
              </w:rPr>
            </w:pPr>
            <w:r w:rsidRPr="009B4905">
              <w:rPr>
                <w:rFonts w:ascii="Arial" w:hAnsi="Arial"/>
                <w:b w:val="0"/>
              </w:rPr>
              <w:t>Rezoning, subdivision and sale of first stage of land on corner of Bartram Road and Tapper Road, Atwell</w:t>
            </w:r>
          </w:p>
          <w:p w:rsidR="008A1797" w:rsidRPr="009B4905" w:rsidRDefault="008A1797" w:rsidP="009D01E0">
            <w:pPr>
              <w:pStyle w:val="TableBody"/>
              <w:rPr>
                <w:rFonts w:ascii="Arial" w:hAnsi="Arial"/>
                <w:b w:val="0"/>
              </w:rPr>
            </w:pPr>
            <w:r w:rsidRPr="009B4905">
              <w:rPr>
                <w:rFonts w:ascii="Arial" w:hAnsi="Arial"/>
                <w:b w:val="0"/>
              </w:rPr>
              <w:t>Structure planning and sale of portion of Lot 14 Hammond Road, Success</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$6.57m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2009/10</w:t>
            </w:r>
          </w:p>
        </w:tc>
        <w:tc>
          <w:tcPr>
            <w:tcW w:w="2984" w:type="pct"/>
          </w:tcPr>
          <w:p w:rsidR="008A1797" w:rsidRPr="009B4905" w:rsidRDefault="008A1797" w:rsidP="009D01E0">
            <w:pPr>
              <w:pStyle w:val="TableBody"/>
              <w:rPr>
                <w:rFonts w:ascii="Arial" w:hAnsi="Arial"/>
                <w:b w:val="0"/>
              </w:rPr>
            </w:pPr>
            <w:r w:rsidRPr="009B4905">
              <w:rPr>
                <w:rFonts w:ascii="Arial" w:hAnsi="Arial"/>
                <w:b w:val="0"/>
              </w:rPr>
              <w:t>Sale of second stage of land on corner of Bartram Road and Tapper Road, Atwell</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$3.47m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2010/11</w:t>
            </w:r>
          </w:p>
        </w:tc>
        <w:tc>
          <w:tcPr>
            <w:tcW w:w="2984" w:type="pct"/>
          </w:tcPr>
          <w:p w:rsidR="008A1797" w:rsidRPr="009B4905" w:rsidRDefault="008A1797" w:rsidP="009D01E0">
            <w:pPr>
              <w:pStyle w:val="TableBody"/>
              <w:rPr>
                <w:rFonts w:ascii="Arial" w:hAnsi="Arial"/>
                <w:b w:val="0"/>
              </w:rPr>
            </w:pPr>
            <w:r w:rsidRPr="009B4905">
              <w:rPr>
                <w:rFonts w:ascii="Arial" w:hAnsi="Arial"/>
                <w:b w:val="0"/>
              </w:rPr>
              <w:t>Preparation of management plan, subdivision and sale of land at Progress Drive for new ice rink and extension to Adventure World</w:t>
            </w:r>
          </w:p>
          <w:p w:rsidR="008A1797" w:rsidRPr="009B4905" w:rsidRDefault="008A1797" w:rsidP="009D01E0">
            <w:pPr>
              <w:pStyle w:val="TableBody"/>
              <w:rPr>
                <w:rFonts w:ascii="Arial" w:hAnsi="Arial"/>
                <w:b w:val="0"/>
              </w:rPr>
            </w:pPr>
            <w:r w:rsidRPr="009B4905">
              <w:rPr>
                <w:rFonts w:ascii="Arial" w:hAnsi="Arial"/>
                <w:b w:val="0"/>
              </w:rPr>
              <w:t xml:space="preserve">Structure planning and sale of land at corner of </w:t>
            </w:r>
            <w:proofErr w:type="spellStart"/>
            <w:r w:rsidRPr="009B4905">
              <w:rPr>
                <w:rFonts w:ascii="Arial" w:hAnsi="Arial"/>
                <w:b w:val="0"/>
              </w:rPr>
              <w:t>Birchley</w:t>
            </w:r>
            <w:proofErr w:type="spellEnd"/>
            <w:r w:rsidRPr="009B4905">
              <w:rPr>
                <w:rFonts w:ascii="Arial" w:hAnsi="Arial"/>
                <w:b w:val="0"/>
              </w:rPr>
              <w:t xml:space="preserve"> Road and </w:t>
            </w:r>
            <w:proofErr w:type="spellStart"/>
            <w:r w:rsidRPr="009B4905">
              <w:rPr>
                <w:rFonts w:ascii="Arial" w:hAnsi="Arial"/>
                <w:b w:val="0"/>
              </w:rPr>
              <w:t>Beeliar</w:t>
            </w:r>
            <w:proofErr w:type="spellEnd"/>
            <w:r w:rsidRPr="009B4905">
              <w:rPr>
                <w:rFonts w:ascii="Arial" w:hAnsi="Arial"/>
                <w:b w:val="0"/>
              </w:rPr>
              <w:t xml:space="preserve"> Drive</w:t>
            </w:r>
          </w:p>
          <w:p w:rsidR="008A1797" w:rsidRPr="009B4905" w:rsidRDefault="008A1797" w:rsidP="009D01E0">
            <w:pPr>
              <w:pStyle w:val="TableBody"/>
              <w:rPr>
                <w:rFonts w:ascii="Arial" w:hAnsi="Arial"/>
                <w:b w:val="0"/>
              </w:rPr>
            </w:pPr>
            <w:r w:rsidRPr="009B4905">
              <w:rPr>
                <w:rFonts w:ascii="Arial" w:hAnsi="Arial"/>
                <w:b w:val="0"/>
              </w:rPr>
              <w:t xml:space="preserve">Structure planning, subdivision and sale of land at Lot 9000 Yangebup Road, </w:t>
            </w:r>
            <w:proofErr w:type="spellStart"/>
            <w:r w:rsidRPr="009B4905">
              <w:rPr>
                <w:rFonts w:ascii="Arial" w:hAnsi="Arial"/>
                <w:b w:val="0"/>
              </w:rPr>
              <w:t>Beeliar</w:t>
            </w:r>
            <w:proofErr w:type="spellEnd"/>
            <w:r w:rsidRPr="009B4905">
              <w:rPr>
                <w:rFonts w:ascii="Arial" w:hAnsi="Arial"/>
                <w:b w:val="0"/>
              </w:rPr>
              <w:t xml:space="preserve"> (Town Centre)</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$2.42m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2011/12</w:t>
            </w:r>
          </w:p>
        </w:tc>
        <w:tc>
          <w:tcPr>
            <w:tcW w:w="2984" w:type="pct"/>
          </w:tcPr>
          <w:p w:rsidR="008A1797" w:rsidRPr="009B4905" w:rsidRDefault="008A1797" w:rsidP="009D01E0">
            <w:pPr>
              <w:pStyle w:val="TableBody"/>
              <w:rPr>
                <w:rFonts w:ascii="Arial" w:hAnsi="Arial"/>
                <w:b w:val="0"/>
              </w:rPr>
            </w:pPr>
            <w:r w:rsidRPr="009B4905">
              <w:rPr>
                <w:rFonts w:ascii="Arial" w:hAnsi="Arial"/>
                <w:b w:val="0"/>
              </w:rPr>
              <w:t>Hamilton Hill revitalisation land sales including new 30 lot subdivision stage 1</w:t>
            </w:r>
          </w:p>
          <w:p w:rsidR="008A1797" w:rsidRPr="009B4905" w:rsidRDefault="008A1797" w:rsidP="009D01E0">
            <w:pPr>
              <w:pStyle w:val="TableBody"/>
              <w:rPr>
                <w:rFonts w:ascii="Arial" w:hAnsi="Arial"/>
                <w:b w:val="0"/>
              </w:rPr>
            </w:pPr>
            <w:r w:rsidRPr="009B4905">
              <w:rPr>
                <w:rFonts w:ascii="Arial" w:hAnsi="Arial"/>
                <w:b w:val="0"/>
              </w:rPr>
              <w:t>Phoenix Rise revitalisation land sales stage 1</w:t>
            </w:r>
          </w:p>
          <w:p w:rsidR="008A1797" w:rsidRPr="009B4905" w:rsidRDefault="008A1797" w:rsidP="009D01E0">
            <w:pPr>
              <w:pStyle w:val="TableBody"/>
              <w:rPr>
                <w:rFonts w:ascii="Arial" w:hAnsi="Arial"/>
                <w:b w:val="0"/>
              </w:rPr>
            </w:pPr>
            <w:r w:rsidRPr="009B4905">
              <w:rPr>
                <w:rFonts w:ascii="Arial" w:hAnsi="Arial"/>
                <w:b w:val="0"/>
              </w:rPr>
              <w:t>Sump rationalisation and land sales</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$5.09m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2012/13</w:t>
            </w:r>
          </w:p>
        </w:tc>
        <w:tc>
          <w:tcPr>
            <w:tcW w:w="2984" w:type="pct"/>
          </w:tcPr>
          <w:p w:rsidR="008A1797" w:rsidRPr="009B4905" w:rsidRDefault="008A1797" w:rsidP="009D01E0">
            <w:pPr>
              <w:pStyle w:val="TableBody"/>
              <w:rPr>
                <w:rFonts w:ascii="Arial" w:hAnsi="Arial"/>
                <w:b w:val="0"/>
              </w:rPr>
            </w:pPr>
            <w:r w:rsidRPr="009B4905">
              <w:rPr>
                <w:rFonts w:ascii="Arial" w:hAnsi="Arial"/>
                <w:b w:val="0"/>
              </w:rPr>
              <w:t>Hamilton Hill revitalisation and land sales stage 2</w:t>
            </w:r>
          </w:p>
          <w:p w:rsidR="008A1797" w:rsidRPr="009B4905" w:rsidRDefault="008A1797" w:rsidP="009D01E0">
            <w:pPr>
              <w:pStyle w:val="TableBody"/>
              <w:rPr>
                <w:rFonts w:ascii="Arial" w:hAnsi="Arial"/>
                <w:b w:val="0"/>
              </w:rPr>
            </w:pPr>
            <w:r w:rsidRPr="009B4905">
              <w:rPr>
                <w:rFonts w:ascii="Arial" w:hAnsi="Arial"/>
                <w:b w:val="0"/>
              </w:rPr>
              <w:t xml:space="preserve">Structure planning, subdivision and sale of anchor </w:t>
            </w:r>
            <w:proofErr w:type="spellStart"/>
            <w:r w:rsidRPr="009B4905">
              <w:rPr>
                <w:rFonts w:ascii="Arial" w:hAnsi="Arial"/>
                <w:b w:val="0"/>
              </w:rPr>
              <w:t>Beeliar</w:t>
            </w:r>
            <w:proofErr w:type="spellEnd"/>
            <w:r w:rsidRPr="009B4905">
              <w:rPr>
                <w:rFonts w:ascii="Arial" w:hAnsi="Arial"/>
                <w:b w:val="0"/>
              </w:rPr>
              <w:t xml:space="preserve"> town centre site</w:t>
            </w:r>
          </w:p>
          <w:p w:rsidR="008A1797" w:rsidRPr="009B4905" w:rsidRDefault="008A1797" w:rsidP="009D01E0">
            <w:pPr>
              <w:pStyle w:val="TableBody"/>
              <w:rPr>
                <w:rFonts w:ascii="Arial" w:hAnsi="Arial"/>
                <w:b w:val="0"/>
              </w:rPr>
            </w:pPr>
            <w:r w:rsidRPr="009B4905">
              <w:rPr>
                <w:rFonts w:ascii="Arial" w:hAnsi="Arial"/>
                <w:b w:val="0"/>
              </w:rPr>
              <w:t>Rationalisation and sale of former rural drainage scheme land</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$20.27m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2013/14</w:t>
            </w:r>
          </w:p>
        </w:tc>
        <w:tc>
          <w:tcPr>
            <w:tcW w:w="2984" w:type="pct"/>
          </w:tcPr>
          <w:p w:rsidR="008A1797" w:rsidRPr="009B4905" w:rsidRDefault="008A1797" w:rsidP="009D01E0">
            <w:pPr>
              <w:pStyle w:val="TableBody"/>
              <w:rPr>
                <w:rFonts w:ascii="Arial" w:hAnsi="Arial"/>
                <w:b w:val="0"/>
              </w:rPr>
            </w:pPr>
            <w:r w:rsidRPr="009B4905">
              <w:rPr>
                <w:rFonts w:ascii="Arial" w:hAnsi="Arial"/>
                <w:b w:val="0"/>
              </w:rPr>
              <w:t>Hamilton Hill revitalisation and land sales stage 3</w:t>
            </w:r>
          </w:p>
          <w:p w:rsidR="008A1797" w:rsidRPr="009B4905" w:rsidRDefault="008A1797" w:rsidP="009D01E0">
            <w:pPr>
              <w:pStyle w:val="TableBody"/>
              <w:rPr>
                <w:rFonts w:ascii="Arial" w:hAnsi="Arial"/>
                <w:b w:val="0"/>
              </w:rPr>
            </w:pPr>
            <w:r w:rsidRPr="009B4905">
              <w:rPr>
                <w:rFonts w:ascii="Arial" w:hAnsi="Arial"/>
                <w:b w:val="0"/>
              </w:rPr>
              <w:t xml:space="preserve">Subdivision and sale of industrial lot within </w:t>
            </w:r>
            <w:proofErr w:type="spellStart"/>
            <w:r w:rsidRPr="009B4905">
              <w:rPr>
                <w:rFonts w:ascii="Arial" w:hAnsi="Arial"/>
                <w:b w:val="0"/>
              </w:rPr>
              <w:t>Bibra</w:t>
            </w:r>
            <w:proofErr w:type="spellEnd"/>
            <w:r w:rsidRPr="009B4905">
              <w:rPr>
                <w:rFonts w:ascii="Arial" w:hAnsi="Arial"/>
                <w:b w:val="0"/>
              </w:rPr>
              <w:t xml:space="preserve"> Lake to facilitate new business</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$3.47m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2014/15</w:t>
            </w:r>
          </w:p>
        </w:tc>
        <w:tc>
          <w:tcPr>
            <w:tcW w:w="2984" w:type="pct"/>
          </w:tcPr>
          <w:p w:rsidR="008A1797" w:rsidRPr="009B4905" w:rsidRDefault="008A1797" w:rsidP="009D01E0">
            <w:pPr>
              <w:pStyle w:val="TableBody"/>
              <w:rPr>
                <w:rFonts w:ascii="Arial" w:hAnsi="Arial"/>
                <w:b w:val="0"/>
              </w:rPr>
            </w:pPr>
            <w:r w:rsidRPr="009B4905">
              <w:rPr>
                <w:rFonts w:ascii="Arial" w:hAnsi="Arial"/>
                <w:b w:val="0"/>
              </w:rPr>
              <w:t>Phoenix Rise revitalisation and land sales stage 2</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$2.75m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2015/16</w:t>
            </w:r>
          </w:p>
        </w:tc>
        <w:tc>
          <w:tcPr>
            <w:tcW w:w="2984" w:type="pct"/>
          </w:tcPr>
          <w:p w:rsidR="008A1797" w:rsidRPr="009B4905" w:rsidRDefault="008A1797" w:rsidP="009D01E0">
            <w:pPr>
              <w:pStyle w:val="TableBody"/>
              <w:rPr>
                <w:rFonts w:ascii="Arial" w:hAnsi="Arial"/>
                <w:b w:val="0"/>
              </w:rPr>
            </w:pPr>
            <w:r w:rsidRPr="009B4905">
              <w:rPr>
                <w:rFonts w:ascii="Arial" w:hAnsi="Arial"/>
                <w:b w:val="0"/>
              </w:rPr>
              <w:t>Phoenix Rise revitalisation and land sales stage 2</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$2.3m</w:t>
            </w:r>
          </w:p>
        </w:tc>
      </w:tr>
      <w:tr w:rsidR="008A1797" w:rsidRPr="009B4905" w:rsidTr="009D01E0">
        <w:tc>
          <w:tcPr>
            <w:tcW w:w="1119" w:type="pct"/>
          </w:tcPr>
          <w:p w:rsidR="008A1797" w:rsidRPr="009B4905" w:rsidRDefault="008A1797" w:rsidP="009D01E0">
            <w:pPr>
              <w:pStyle w:val="TableBody"/>
              <w:rPr>
                <w:rFonts w:ascii="Arial" w:hAnsi="Arial"/>
                <w:b w:val="0"/>
              </w:rPr>
            </w:pPr>
            <w:r w:rsidRPr="009B4905">
              <w:rPr>
                <w:rFonts w:ascii="Arial" w:hAnsi="Arial"/>
                <w:b w:val="0"/>
              </w:rPr>
              <w:t>2016/17</w:t>
            </w:r>
          </w:p>
        </w:tc>
        <w:tc>
          <w:tcPr>
            <w:tcW w:w="2984" w:type="pct"/>
          </w:tcPr>
          <w:p w:rsidR="008A1797" w:rsidRPr="009B4905" w:rsidRDefault="008A1797" w:rsidP="009D01E0">
            <w:pPr>
              <w:pStyle w:val="TableBody"/>
              <w:rPr>
                <w:rFonts w:ascii="Arial" w:hAnsi="Arial"/>
                <w:b w:val="0"/>
              </w:rPr>
            </w:pPr>
            <w:proofErr w:type="spellStart"/>
            <w:r w:rsidRPr="009B4905">
              <w:rPr>
                <w:rFonts w:ascii="Arial" w:hAnsi="Arial"/>
                <w:b w:val="0"/>
              </w:rPr>
              <w:t>Beeliar</w:t>
            </w:r>
            <w:proofErr w:type="spellEnd"/>
            <w:r w:rsidRPr="009B4905">
              <w:rPr>
                <w:rFonts w:ascii="Arial" w:hAnsi="Arial"/>
                <w:b w:val="0"/>
              </w:rPr>
              <w:t xml:space="preserve"> Drive Town Centre (north east and north west local centre lots)</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$11.1</w:t>
            </w:r>
          </w:p>
        </w:tc>
      </w:tr>
      <w:tr w:rsidR="008A1797" w:rsidRPr="009B4905" w:rsidTr="009D01E0">
        <w:tc>
          <w:tcPr>
            <w:tcW w:w="4102" w:type="pct"/>
            <w:gridSpan w:val="2"/>
          </w:tcPr>
          <w:p w:rsidR="008A1797" w:rsidRPr="009B4905" w:rsidRDefault="008A1797" w:rsidP="009D01E0">
            <w:pPr>
              <w:pStyle w:val="TableBody"/>
              <w:rPr>
                <w:rFonts w:ascii="Arial" w:hAnsi="Arial"/>
                <w:b w:val="0"/>
              </w:rPr>
            </w:pPr>
            <w:r w:rsidRPr="009B4905">
              <w:rPr>
                <w:rFonts w:ascii="Arial" w:hAnsi="Arial"/>
                <w:b w:val="0"/>
              </w:rPr>
              <w:t>TOTAL</w:t>
            </w:r>
          </w:p>
        </w:tc>
        <w:tc>
          <w:tcPr>
            <w:tcW w:w="898" w:type="pct"/>
          </w:tcPr>
          <w:p w:rsidR="008A1797" w:rsidRPr="009B4905" w:rsidRDefault="008A1797" w:rsidP="009D01E0">
            <w:pPr>
              <w:pStyle w:val="TableBody"/>
              <w:jc w:val="right"/>
              <w:rPr>
                <w:rFonts w:ascii="Arial" w:hAnsi="Arial"/>
                <w:b w:val="0"/>
              </w:rPr>
            </w:pPr>
            <w:r w:rsidRPr="009B4905">
              <w:rPr>
                <w:rFonts w:ascii="Arial" w:hAnsi="Arial"/>
                <w:b w:val="0"/>
              </w:rPr>
              <w:t>$57.44m</w:t>
            </w:r>
          </w:p>
        </w:tc>
      </w:tr>
    </w:tbl>
    <w:p w:rsidR="008A1797" w:rsidRPr="00967798" w:rsidRDefault="008A1797" w:rsidP="009D01E0">
      <w:pPr>
        <w:ind w:left="1440"/>
        <w:rPr>
          <w:rFonts w:cs="Arial"/>
          <w:b/>
          <w:bCs/>
        </w:rPr>
      </w:pPr>
    </w:p>
    <w:p w:rsidR="008A1797" w:rsidRDefault="008A1797" w:rsidP="009D01E0">
      <w:pPr>
        <w:ind w:left="1418"/>
        <w:rPr>
          <w:rFonts w:cs="Arial"/>
          <w:bCs/>
        </w:rPr>
      </w:pPr>
      <w:r>
        <w:rPr>
          <w:rFonts w:cs="Arial"/>
          <w:bCs/>
        </w:rPr>
        <w:t>Revenue</w:t>
      </w:r>
      <w:r w:rsidRPr="00967798">
        <w:rPr>
          <w:rFonts w:cs="Arial"/>
          <w:bCs/>
        </w:rPr>
        <w:t xml:space="preserve"> generated from these projects has been used in the following ways:</w:t>
      </w:r>
    </w:p>
    <w:p w:rsidR="008A1797" w:rsidRDefault="008A1797" w:rsidP="009D01E0">
      <w:pPr>
        <w:ind w:left="1418"/>
        <w:rPr>
          <w:rFonts w:cs="Arial"/>
          <w:bCs/>
        </w:rPr>
      </w:pPr>
    </w:p>
    <w:tbl>
      <w:tblPr>
        <w:tblStyle w:val="TableGrid"/>
        <w:tblW w:w="0" w:type="auto"/>
        <w:tblInd w:w="141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ook w:val="04A0" w:firstRow="1" w:lastRow="0" w:firstColumn="1" w:lastColumn="0" w:noHBand="0" w:noVBand="1"/>
      </w:tblPr>
      <w:tblGrid>
        <w:gridCol w:w="4455"/>
        <w:gridCol w:w="3148"/>
      </w:tblGrid>
      <w:tr w:rsidR="008A1797" w:rsidRPr="009B4905" w:rsidTr="009D01E0">
        <w:trPr>
          <w:tblHeader/>
        </w:trPr>
        <w:tc>
          <w:tcPr>
            <w:tcW w:w="4455" w:type="dxa"/>
            <w:vAlign w:val="center"/>
          </w:tcPr>
          <w:p w:rsidR="008A1797" w:rsidRPr="009B4905" w:rsidRDefault="008A1797" w:rsidP="009D01E0">
            <w:pPr>
              <w:jc w:val="center"/>
              <w:rPr>
                <w:rFonts w:cs="Arial"/>
                <w:bCs/>
                <w:sz w:val="20"/>
                <w:u w:val="single"/>
              </w:rPr>
            </w:pPr>
            <w:r w:rsidRPr="009B4905">
              <w:rPr>
                <w:rFonts w:cs="Arial"/>
                <w:bCs/>
                <w:sz w:val="20"/>
                <w:u w:val="single"/>
              </w:rPr>
              <w:t>Infrastructure Item</w:t>
            </w:r>
          </w:p>
        </w:tc>
        <w:tc>
          <w:tcPr>
            <w:tcW w:w="3148" w:type="dxa"/>
            <w:vAlign w:val="center"/>
          </w:tcPr>
          <w:p w:rsidR="008A1797" w:rsidRPr="009B4905" w:rsidRDefault="008A1797" w:rsidP="009D01E0">
            <w:pPr>
              <w:jc w:val="center"/>
              <w:rPr>
                <w:rFonts w:cs="Arial"/>
                <w:bCs/>
                <w:sz w:val="20"/>
                <w:u w:val="single"/>
              </w:rPr>
            </w:pPr>
            <w:r w:rsidRPr="009B4905">
              <w:rPr>
                <w:rFonts w:cs="Arial"/>
                <w:bCs/>
                <w:sz w:val="20"/>
                <w:u w:val="single"/>
              </w:rPr>
              <w:t>Land development and investment reserve funding</w:t>
            </w:r>
          </w:p>
        </w:tc>
      </w:tr>
      <w:tr w:rsidR="008A1797" w:rsidRPr="009B4905" w:rsidTr="009D01E0">
        <w:tc>
          <w:tcPr>
            <w:tcW w:w="4455" w:type="dxa"/>
          </w:tcPr>
          <w:p w:rsidR="008A1797" w:rsidRPr="009B4905" w:rsidRDefault="008A1797" w:rsidP="009D01E0">
            <w:pPr>
              <w:rPr>
                <w:rFonts w:cs="Arial"/>
                <w:bCs/>
                <w:sz w:val="20"/>
              </w:rPr>
            </w:pPr>
            <w:r w:rsidRPr="009B4905">
              <w:rPr>
                <w:rFonts w:cs="Arial"/>
                <w:bCs/>
                <w:sz w:val="20"/>
              </w:rPr>
              <w:t>Cockburn Youth Centre</w:t>
            </w:r>
          </w:p>
        </w:tc>
        <w:tc>
          <w:tcPr>
            <w:tcW w:w="3148" w:type="dxa"/>
          </w:tcPr>
          <w:p w:rsidR="008A1797" w:rsidRPr="009B4905" w:rsidRDefault="008A1797" w:rsidP="009D01E0">
            <w:pPr>
              <w:ind w:left="1418"/>
              <w:rPr>
                <w:rFonts w:cs="Arial"/>
                <w:bCs/>
                <w:sz w:val="20"/>
              </w:rPr>
            </w:pPr>
            <w:r w:rsidRPr="009B4905">
              <w:rPr>
                <w:rFonts w:cs="Arial"/>
                <w:bCs/>
                <w:sz w:val="20"/>
              </w:rPr>
              <w:t>$6.3m (2005/06)</w:t>
            </w:r>
          </w:p>
        </w:tc>
      </w:tr>
      <w:tr w:rsidR="008A1797" w:rsidRPr="009B4905" w:rsidTr="009D01E0">
        <w:tc>
          <w:tcPr>
            <w:tcW w:w="4455" w:type="dxa"/>
          </w:tcPr>
          <w:p w:rsidR="008A1797" w:rsidRPr="009B4905" w:rsidRDefault="008A1797" w:rsidP="009D01E0">
            <w:pPr>
              <w:rPr>
                <w:rFonts w:cs="Arial"/>
                <w:bCs/>
                <w:sz w:val="20"/>
              </w:rPr>
            </w:pPr>
            <w:r w:rsidRPr="009B4905">
              <w:rPr>
                <w:rFonts w:cs="Arial"/>
                <w:bCs/>
                <w:sz w:val="20"/>
              </w:rPr>
              <w:t>Success Regional Sports Facility</w:t>
            </w:r>
          </w:p>
        </w:tc>
        <w:tc>
          <w:tcPr>
            <w:tcW w:w="3148" w:type="dxa"/>
          </w:tcPr>
          <w:p w:rsidR="008A1797" w:rsidRPr="009B4905" w:rsidRDefault="008A1797" w:rsidP="009D01E0">
            <w:pPr>
              <w:ind w:left="1418"/>
              <w:rPr>
                <w:rFonts w:cs="Arial"/>
                <w:bCs/>
                <w:sz w:val="20"/>
              </w:rPr>
            </w:pPr>
            <w:r w:rsidRPr="009B4905">
              <w:rPr>
                <w:rFonts w:cs="Arial"/>
                <w:bCs/>
                <w:sz w:val="20"/>
              </w:rPr>
              <w:t>$3.1m (2009/10)</w:t>
            </w:r>
          </w:p>
        </w:tc>
      </w:tr>
      <w:tr w:rsidR="008A1797" w:rsidRPr="009B4905" w:rsidTr="009D01E0">
        <w:tc>
          <w:tcPr>
            <w:tcW w:w="4455" w:type="dxa"/>
          </w:tcPr>
          <w:p w:rsidR="008A1797" w:rsidRPr="009B4905" w:rsidRDefault="008A1797" w:rsidP="009D01E0">
            <w:pPr>
              <w:rPr>
                <w:rFonts w:cs="Arial"/>
                <w:bCs/>
                <w:sz w:val="20"/>
              </w:rPr>
            </w:pPr>
            <w:r w:rsidRPr="009B4905">
              <w:rPr>
                <w:rFonts w:cs="Arial"/>
                <w:bCs/>
                <w:sz w:val="20"/>
              </w:rPr>
              <w:t>New City of Cockburn Health and Community Facility</w:t>
            </w:r>
          </w:p>
        </w:tc>
        <w:tc>
          <w:tcPr>
            <w:tcW w:w="3148" w:type="dxa"/>
          </w:tcPr>
          <w:p w:rsidR="008A1797" w:rsidRPr="009B4905" w:rsidRDefault="008A1797" w:rsidP="009D01E0">
            <w:pPr>
              <w:ind w:left="1418"/>
              <w:rPr>
                <w:rFonts w:cs="Arial"/>
                <w:bCs/>
                <w:sz w:val="20"/>
              </w:rPr>
            </w:pPr>
            <w:r w:rsidRPr="009B4905">
              <w:rPr>
                <w:rFonts w:cs="Arial"/>
                <w:bCs/>
                <w:sz w:val="20"/>
              </w:rPr>
              <w:t>$28m (2014/15)</w:t>
            </w:r>
          </w:p>
        </w:tc>
      </w:tr>
      <w:tr w:rsidR="008A1797" w:rsidRPr="009B4905" w:rsidTr="009D01E0">
        <w:tc>
          <w:tcPr>
            <w:tcW w:w="4455" w:type="dxa"/>
          </w:tcPr>
          <w:p w:rsidR="008A1797" w:rsidRPr="009B4905" w:rsidRDefault="008A1797" w:rsidP="009D01E0">
            <w:pPr>
              <w:rPr>
                <w:rFonts w:cs="Arial"/>
                <w:bCs/>
                <w:sz w:val="20"/>
              </w:rPr>
            </w:pPr>
            <w:r w:rsidRPr="009B4905">
              <w:rPr>
                <w:rFonts w:cs="Arial"/>
                <w:bCs/>
                <w:sz w:val="20"/>
              </w:rPr>
              <w:t>New City of Cockburn Operations Centre</w:t>
            </w:r>
          </w:p>
        </w:tc>
        <w:tc>
          <w:tcPr>
            <w:tcW w:w="3148" w:type="dxa"/>
          </w:tcPr>
          <w:p w:rsidR="008A1797" w:rsidRPr="009B4905" w:rsidRDefault="008A1797" w:rsidP="009D01E0">
            <w:pPr>
              <w:ind w:left="1418"/>
              <w:rPr>
                <w:rFonts w:cs="Arial"/>
                <w:bCs/>
                <w:sz w:val="20"/>
              </w:rPr>
            </w:pPr>
            <w:r w:rsidRPr="009B4905">
              <w:rPr>
                <w:rFonts w:cs="Arial"/>
                <w:bCs/>
                <w:sz w:val="20"/>
              </w:rPr>
              <w:t>$15m (2015/16)</w:t>
            </w:r>
          </w:p>
        </w:tc>
      </w:tr>
      <w:tr w:rsidR="008A1797" w:rsidRPr="009B4905" w:rsidTr="009D01E0">
        <w:tc>
          <w:tcPr>
            <w:tcW w:w="4455" w:type="dxa"/>
          </w:tcPr>
          <w:p w:rsidR="008A1797" w:rsidRPr="009B4905" w:rsidRDefault="008A1797" w:rsidP="009D01E0">
            <w:pPr>
              <w:rPr>
                <w:rFonts w:cs="Arial"/>
                <w:bCs/>
                <w:sz w:val="20"/>
              </w:rPr>
            </w:pPr>
            <w:r w:rsidRPr="009B4905">
              <w:rPr>
                <w:rFonts w:cs="Arial"/>
                <w:bCs/>
                <w:sz w:val="20"/>
              </w:rPr>
              <w:t>Cockburn ARC</w:t>
            </w:r>
          </w:p>
        </w:tc>
        <w:tc>
          <w:tcPr>
            <w:tcW w:w="3148" w:type="dxa"/>
          </w:tcPr>
          <w:p w:rsidR="008A1797" w:rsidRPr="009B4905" w:rsidRDefault="008A1797" w:rsidP="009D01E0">
            <w:pPr>
              <w:ind w:left="1418"/>
              <w:rPr>
                <w:rFonts w:cs="Arial"/>
                <w:bCs/>
                <w:sz w:val="20"/>
              </w:rPr>
            </w:pPr>
            <w:r w:rsidRPr="009B4905">
              <w:rPr>
                <w:rFonts w:cs="Arial"/>
                <w:bCs/>
                <w:sz w:val="20"/>
              </w:rPr>
              <w:t>$2.5m (2016/17)</w:t>
            </w:r>
          </w:p>
        </w:tc>
      </w:tr>
    </w:tbl>
    <w:p w:rsidR="008A1797" w:rsidRDefault="008A1797" w:rsidP="009D01E0">
      <w:pPr>
        <w:ind w:left="1418"/>
        <w:rPr>
          <w:rFonts w:cs="Arial"/>
          <w:bCs/>
        </w:rPr>
      </w:pPr>
    </w:p>
    <w:p w:rsidR="008A1797" w:rsidRPr="00967798" w:rsidRDefault="008A1797" w:rsidP="009D01E0">
      <w:pPr>
        <w:ind w:left="1418"/>
        <w:rPr>
          <w:rFonts w:cs="Arial"/>
          <w:bCs/>
        </w:rPr>
      </w:pPr>
      <w:r w:rsidRPr="00967798">
        <w:rPr>
          <w:rFonts w:cs="Arial"/>
          <w:bCs/>
        </w:rPr>
        <w:t xml:space="preserve">The last five years has helped demonstrate the value of the Land Management Strategy in guiding land actions for the City to enable additional </w:t>
      </w:r>
      <w:r>
        <w:rPr>
          <w:rFonts w:cs="Arial"/>
          <w:bCs/>
        </w:rPr>
        <w:t>revenue</w:t>
      </w:r>
      <w:r w:rsidRPr="00967798">
        <w:rPr>
          <w:rFonts w:cs="Arial"/>
          <w:bCs/>
        </w:rPr>
        <w:t xml:space="preserve"> to be generated for community infrastructure and other related projects. </w:t>
      </w:r>
      <w:r>
        <w:rPr>
          <w:rFonts w:cs="Arial"/>
          <w:bCs/>
        </w:rPr>
        <w:t xml:space="preserve"> Revenue</w:t>
      </w:r>
      <w:r w:rsidRPr="00967798">
        <w:rPr>
          <w:rFonts w:cs="Arial"/>
          <w:bCs/>
        </w:rPr>
        <w:t xml:space="preserve"> has also been used to maintain a positive position of the Land Development and Infrastructure Reserve, </w:t>
      </w:r>
      <w:r w:rsidRPr="00967798">
        <w:rPr>
          <w:rFonts w:cs="Arial"/>
          <w:bCs/>
        </w:rPr>
        <w:lastRenderedPageBreak/>
        <w:t>enabling funds to be maintained to help undertake other actions associated with the Land Management Strategy.</w:t>
      </w:r>
      <w:r>
        <w:rPr>
          <w:rFonts w:cs="Arial"/>
          <w:bCs/>
        </w:rPr>
        <w:t xml:space="preserve"> </w:t>
      </w:r>
      <w:r w:rsidRPr="00967798">
        <w:rPr>
          <w:rFonts w:cs="Arial"/>
          <w:bCs/>
        </w:rPr>
        <w:t xml:space="preserve"> This ability to forecast, undertake actions and generate </w:t>
      </w:r>
      <w:r>
        <w:rPr>
          <w:rFonts w:cs="Arial"/>
          <w:bCs/>
        </w:rPr>
        <w:t>revenue</w:t>
      </w:r>
      <w:r w:rsidRPr="00967798">
        <w:rPr>
          <w:rFonts w:cs="Arial"/>
          <w:bCs/>
        </w:rPr>
        <w:t xml:space="preserve"> </w:t>
      </w:r>
      <w:proofErr w:type="gramStart"/>
      <w:r w:rsidRPr="00967798">
        <w:rPr>
          <w:rFonts w:cs="Arial"/>
          <w:bCs/>
        </w:rPr>
        <w:t>are</w:t>
      </w:r>
      <w:proofErr w:type="gramEnd"/>
      <w:r w:rsidRPr="00967798">
        <w:rPr>
          <w:rFonts w:cs="Arial"/>
          <w:bCs/>
        </w:rPr>
        <w:t xml:space="preserve"> key objectives to the next iteration of the Land Management Strategy.</w:t>
      </w:r>
    </w:p>
    <w:p w:rsidR="008A1797" w:rsidRDefault="008A1797" w:rsidP="009D01E0">
      <w:pPr>
        <w:tabs>
          <w:tab w:val="left" w:pos="720"/>
          <w:tab w:val="left" w:pos="1440"/>
        </w:tabs>
        <w:ind w:left="1440"/>
      </w:pPr>
    </w:p>
    <w:p w:rsidR="008A1797" w:rsidRDefault="008A1797" w:rsidP="009D01E0">
      <w:pPr>
        <w:ind w:left="1418"/>
        <w:rPr>
          <w:rFonts w:cs="Arial"/>
          <w:bCs/>
        </w:rPr>
      </w:pPr>
      <w:r w:rsidRPr="00967798">
        <w:rPr>
          <w:rFonts w:cs="Arial"/>
          <w:bCs/>
        </w:rPr>
        <w:t xml:space="preserve">All budgetary requirements </w:t>
      </w:r>
      <w:r>
        <w:rPr>
          <w:rFonts w:cs="Arial"/>
          <w:bCs/>
        </w:rPr>
        <w:t xml:space="preserve">for the 2011 to 2016 projects </w:t>
      </w:r>
      <w:r w:rsidRPr="00967798">
        <w:rPr>
          <w:rFonts w:cs="Arial"/>
          <w:bCs/>
        </w:rPr>
        <w:t>will be sourced from the Land Development and Infrastructure Reserve consistent with the current practice taking place.</w:t>
      </w:r>
    </w:p>
    <w:p w:rsidR="008A1797" w:rsidRDefault="008A1797">
      <w:pPr>
        <w:tabs>
          <w:tab w:val="left" w:pos="720"/>
          <w:tab w:val="left" w:pos="1440"/>
        </w:tabs>
        <w:ind w:left="1440"/>
      </w:pPr>
    </w:p>
    <w:p w:rsidR="008A1797" w:rsidRDefault="008A1797">
      <w:pPr>
        <w:tabs>
          <w:tab w:val="left" w:pos="720"/>
          <w:tab w:val="left" w:pos="1440"/>
        </w:tabs>
        <w:ind w:left="1440"/>
        <w:rPr>
          <w:b/>
        </w:rPr>
      </w:pPr>
      <w:r>
        <w:rPr>
          <w:b/>
        </w:rPr>
        <w:t>Legal Implications</w:t>
      </w:r>
    </w:p>
    <w:p w:rsidR="008A1797" w:rsidRDefault="008A1797">
      <w:pPr>
        <w:tabs>
          <w:tab w:val="left" w:pos="720"/>
          <w:tab w:val="left" w:pos="1440"/>
        </w:tabs>
        <w:ind w:left="1440"/>
      </w:pPr>
    </w:p>
    <w:p w:rsidR="008A1797" w:rsidRPr="00DD2A4E" w:rsidRDefault="008A1797" w:rsidP="009D01E0">
      <w:pPr>
        <w:tabs>
          <w:tab w:val="left" w:pos="720"/>
          <w:tab w:val="left" w:pos="1440"/>
        </w:tabs>
        <w:ind w:left="1440"/>
        <w:rPr>
          <w:b/>
        </w:rPr>
      </w:pPr>
      <w:r>
        <w:t xml:space="preserve">Section 8.0 of the Land Management Strategy details processes in respect of land management. The </w:t>
      </w:r>
      <w:r w:rsidRPr="00987620">
        <w:rPr>
          <w:rFonts w:ascii="Bookman Old Style" w:hAnsi="Bookman Old Style"/>
          <w:i/>
        </w:rPr>
        <w:t>Local Government Act 1995</w:t>
      </w:r>
      <w:r>
        <w:t xml:space="preserve"> provides the key legislative requirements which must be fulfilled when the City makes any decision in relation to its land.  </w:t>
      </w:r>
      <w:r w:rsidRPr="00967798">
        <w:rPr>
          <w:rFonts w:cs="Arial"/>
        </w:rPr>
        <w:t>In this regard, Section 3.58 (disposing of property) and 3.59 (commercial enterprises by local governments) are relevant.</w:t>
      </w:r>
      <w:r>
        <w:rPr>
          <w:rFonts w:cs="Arial"/>
        </w:rPr>
        <w:t xml:space="preserve"> </w:t>
      </w:r>
      <w:r w:rsidRPr="00967798">
        <w:rPr>
          <w:rFonts w:cs="Arial"/>
        </w:rPr>
        <w:t xml:space="preserve"> The City’s Strategic Planning </w:t>
      </w:r>
      <w:r>
        <w:rPr>
          <w:rFonts w:cs="Arial"/>
        </w:rPr>
        <w:t xml:space="preserve">Business Unit </w:t>
      </w:r>
      <w:r w:rsidRPr="00967798">
        <w:rPr>
          <w:rFonts w:cs="Arial"/>
        </w:rPr>
        <w:t xml:space="preserve">will closely involve its solicitors at critical stages of the land </w:t>
      </w:r>
      <w:r>
        <w:rPr>
          <w:rFonts w:cs="Arial"/>
        </w:rPr>
        <w:t xml:space="preserve">management </w:t>
      </w:r>
      <w:r w:rsidRPr="00967798">
        <w:rPr>
          <w:rFonts w:cs="Arial"/>
        </w:rPr>
        <w:t xml:space="preserve">process to assist in maintaining legislative compliance with the requirements of the </w:t>
      </w:r>
      <w:r w:rsidRPr="00987620">
        <w:rPr>
          <w:rFonts w:ascii="Bookman Old Style" w:hAnsi="Bookman Old Style" w:cs="Arial"/>
          <w:i/>
        </w:rPr>
        <w:t>Local Government Act 1995</w:t>
      </w:r>
      <w:r w:rsidRPr="00987620">
        <w:rPr>
          <w:rFonts w:ascii="Bookman Old Style" w:hAnsi="Bookman Old Style" w:cs="Arial"/>
        </w:rPr>
        <w:t>.</w:t>
      </w:r>
    </w:p>
    <w:p w:rsidR="008A1797" w:rsidRDefault="008A1797">
      <w:pPr>
        <w:tabs>
          <w:tab w:val="left" w:pos="720"/>
          <w:tab w:val="left" w:pos="1440"/>
        </w:tabs>
        <w:ind w:left="1440"/>
      </w:pPr>
    </w:p>
    <w:p w:rsidR="008A1797" w:rsidRDefault="008A1797">
      <w:pPr>
        <w:tabs>
          <w:tab w:val="left" w:pos="720"/>
          <w:tab w:val="left" w:pos="1440"/>
        </w:tabs>
        <w:ind w:left="1440"/>
        <w:rPr>
          <w:b/>
          <w:bCs/>
        </w:rPr>
      </w:pPr>
      <w:r>
        <w:rPr>
          <w:b/>
          <w:bCs/>
        </w:rPr>
        <w:t>Community Consultation</w:t>
      </w:r>
    </w:p>
    <w:p w:rsidR="008A1797" w:rsidRDefault="008A1797">
      <w:pPr>
        <w:tabs>
          <w:tab w:val="left" w:pos="720"/>
          <w:tab w:val="left" w:pos="1440"/>
        </w:tabs>
        <w:ind w:left="1440"/>
      </w:pPr>
    </w:p>
    <w:p w:rsidR="008A1797" w:rsidRDefault="008A1797">
      <w:pPr>
        <w:tabs>
          <w:tab w:val="left" w:pos="720"/>
          <w:tab w:val="left" w:pos="1440"/>
        </w:tabs>
        <w:ind w:left="1440"/>
      </w:pPr>
      <w:r>
        <w:t>N/A</w:t>
      </w:r>
    </w:p>
    <w:p w:rsidR="008A1797" w:rsidRDefault="008A1797">
      <w:pPr>
        <w:tabs>
          <w:tab w:val="left" w:pos="720"/>
          <w:tab w:val="left" w:pos="1440"/>
        </w:tabs>
        <w:ind w:left="1440"/>
      </w:pPr>
    </w:p>
    <w:p w:rsidR="008A1797" w:rsidRPr="00B04D73" w:rsidRDefault="008A1797">
      <w:pPr>
        <w:tabs>
          <w:tab w:val="left" w:pos="720"/>
          <w:tab w:val="left" w:pos="1440"/>
        </w:tabs>
        <w:ind w:left="1440"/>
        <w:rPr>
          <w:b/>
        </w:rPr>
      </w:pPr>
      <w:r w:rsidRPr="00B04D73">
        <w:rPr>
          <w:b/>
        </w:rPr>
        <w:t>Risk Management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pPr>
      <w:r>
        <w:t>The key risk in not adopting the new version of the Land Management Strategy is that the City may miss out on opportunities in which to achieve the most optimal position in respect of its land assets. This will represent an opportunity cost to the City, especially if forecast changes in the property market present it with new opportunities to pursue.</w:t>
      </w:r>
    </w:p>
    <w:p w:rsidR="008A1797" w:rsidRDefault="008A1797">
      <w:pPr>
        <w:tabs>
          <w:tab w:val="left" w:pos="720"/>
          <w:tab w:val="left" w:pos="1440"/>
        </w:tabs>
        <w:ind w:left="1440"/>
      </w:pPr>
    </w:p>
    <w:p w:rsidR="008A1797" w:rsidRDefault="008A1797">
      <w:pPr>
        <w:tabs>
          <w:tab w:val="left" w:pos="720"/>
          <w:tab w:val="left" w:pos="1440"/>
        </w:tabs>
        <w:ind w:left="1440"/>
      </w:pPr>
      <w:r>
        <w:rPr>
          <w:b/>
          <w:bCs/>
        </w:rPr>
        <w:t>Attachment(s)</w:t>
      </w:r>
    </w:p>
    <w:p w:rsidR="008A1797" w:rsidRDefault="008A1797">
      <w:pPr>
        <w:tabs>
          <w:tab w:val="left" w:pos="720"/>
          <w:tab w:val="left" w:pos="1440"/>
        </w:tabs>
        <w:ind w:left="1440"/>
      </w:pPr>
    </w:p>
    <w:p w:rsidR="008A1797" w:rsidRDefault="008A1797">
      <w:pPr>
        <w:tabs>
          <w:tab w:val="left" w:pos="720"/>
          <w:tab w:val="left" w:pos="1440"/>
        </w:tabs>
        <w:ind w:left="1440"/>
      </w:pPr>
      <w:r>
        <w:t>Land Management Strategy 2017-2022.</w:t>
      </w:r>
    </w:p>
    <w:p w:rsidR="008A1797" w:rsidRDefault="008A1797">
      <w:pPr>
        <w:tabs>
          <w:tab w:val="left" w:pos="720"/>
          <w:tab w:val="left" w:pos="1440"/>
        </w:tabs>
        <w:ind w:left="1440"/>
      </w:pPr>
    </w:p>
    <w:p w:rsidR="008A1797" w:rsidRDefault="008A1797">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8A1797" w:rsidRDefault="008A1797">
      <w:pPr>
        <w:tabs>
          <w:tab w:val="left" w:pos="720"/>
          <w:tab w:val="left" w:pos="1440"/>
        </w:tabs>
        <w:ind w:left="1440"/>
      </w:pPr>
    </w:p>
    <w:p w:rsidR="008A1797" w:rsidRDefault="008A1797">
      <w:pPr>
        <w:tabs>
          <w:tab w:val="left" w:pos="720"/>
          <w:tab w:val="left" w:pos="1440"/>
        </w:tabs>
        <w:ind w:left="1440"/>
      </w:pPr>
      <w:r>
        <w:rPr>
          <w:rFonts w:cs="Arial"/>
          <w:szCs w:val="24"/>
          <w:lang w:val="en-US"/>
        </w:rPr>
        <w:t>N/A</w:t>
      </w:r>
    </w:p>
    <w:p w:rsidR="008A1797" w:rsidRDefault="008A1797">
      <w:pPr>
        <w:tabs>
          <w:tab w:val="left" w:pos="720"/>
          <w:tab w:val="left" w:pos="1440"/>
        </w:tabs>
        <w:ind w:left="1440"/>
      </w:pPr>
    </w:p>
    <w:p w:rsidR="008A1797" w:rsidRDefault="008A1797">
      <w:pPr>
        <w:tabs>
          <w:tab w:val="left" w:pos="1440"/>
        </w:tabs>
        <w:ind w:left="1440"/>
      </w:pPr>
      <w:r>
        <w:rPr>
          <w:b/>
        </w:rPr>
        <w:t>Implications of Section 3.18(3) Local Government Act, 1995</w:t>
      </w:r>
    </w:p>
    <w:p w:rsidR="008A1797" w:rsidRDefault="008A1797">
      <w:pPr>
        <w:tabs>
          <w:tab w:val="left" w:pos="1440"/>
        </w:tabs>
        <w:ind w:left="1440"/>
      </w:pPr>
    </w:p>
    <w:p w:rsidR="008A1797" w:rsidRDefault="008A1797">
      <w:pPr>
        <w:tabs>
          <w:tab w:val="left" w:pos="1440"/>
        </w:tabs>
        <w:spacing w:after="480"/>
        <w:ind w:left="1440"/>
      </w:pPr>
      <w:proofErr w:type="gramStart"/>
      <w:r>
        <w:t>Nil.</w:t>
      </w:r>
      <w:proofErr w:type="gramEnd"/>
    </w:p>
    <w:p w:rsidR="00D718D4" w:rsidRDefault="00D718D4">
      <w:pPr>
        <w:tabs>
          <w:tab w:val="left" w:pos="1440"/>
        </w:tabs>
        <w:spacing w:after="480"/>
        <w:ind w:left="1440"/>
      </w:pPr>
    </w:p>
    <w:p w:rsidR="00D718D4" w:rsidRDefault="00D718D4">
      <w:pPr>
        <w:tabs>
          <w:tab w:val="left" w:pos="1440"/>
        </w:tabs>
        <w:spacing w:after="480"/>
        <w:ind w:left="1440"/>
      </w:pPr>
    </w:p>
    <w:p w:rsidR="008A1797" w:rsidRDefault="008A1797" w:rsidP="008A1797">
      <w:pPr>
        <w:pStyle w:val="AGHEAD1"/>
      </w:pPr>
      <w:bookmarkStart w:id="32" w:name="_Toc477507209"/>
      <w:r>
        <w:lastRenderedPageBreak/>
        <w:t>14.</w:t>
      </w:r>
      <w:r>
        <w:tab/>
        <w:t>FINANCE &amp; CORPORATE SERVICES DIVISION ISSUES</w:t>
      </w:r>
      <w:bookmarkEnd w:id="32"/>
    </w:p>
    <w:p w:rsidR="008A1797" w:rsidRDefault="008A1797">
      <w:pPr>
        <w:pStyle w:val="AGHEAD2"/>
      </w:pPr>
      <w:r>
        <w:fldChar w:fldCharType="begin"/>
      </w:r>
      <w:r>
        <w:instrText xml:space="preserve"> MERGEFIELD Item_No </w:instrText>
      </w:r>
      <w:r>
        <w:fldChar w:fldCharType="separate"/>
      </w:r>
      <w:bookmarkStart w:id="33" w:name="_Toc477507210"/>
      <w:r w:rsidRPr="00FC2D4F">
        <w:t>14.1</w:t>
      </w:r>
      <w:r>
        <w:fldChar w:fldCharType="end"/>
      </w:r>
      <w:r>
        <w:tab/>
      </w:r>
      <w:r>
        <w:fldChar w:fldCharType="begin"/>
      </w:r>
      <w:r>
        <w:instrText xml:space="preserve"> IF </w:instrText>
      </w:r>
      <w:r>
        <w:fldChar w:fldCharType="begin"/>
      </w:r>
      <w:r>
        <w:instrText xml:space="preserve"> MERGEFIELD Insert_before_Item_No </w:instrText>
      </w:r>
      <w:r>
        <w:fldChar w:fldCharType="end"/>
      </w:r>
      <w:r>
        <w:instrText>= "" "</w:instrText>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C2D4F">
        <w:rPr>
          <w:sz w:val="28"/>
        </w:rPr>
        <w:instrText>189</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sidR="002D79D9">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Minute_No_1 </w:instrText>
      </w:r>
      <w:r>
        <w:rPr>
          <w:sz w:val="28"/>
        </w:rPr>
        <w:fldChar w:fldCharType="separate"/>
      </w:r>
      <w:r w:rsidRPr="00FC2D4F">
        <w:rPr>
          <w:sz w:val="28"/>
        </w:rPr>
        <w:instrText>189</w:instrText>
      </w:r>
      <w:r>
        <w:rPr>
          <w:sz w:val="28"/>
        </w:rPr>
        <w:fldChar w:fldCharType="end"/>
      </w:r>
      <w:r>
        <w:rPr>
          <w:sz w:val="28"/>
        </w:rPr>
        <w:instrText>&lt;&gt; "" "</w:instrText>
      </w:r>
      <w:r>
        <w:rPr>
          <w:sz w:val="28"/>
          <w:u w:val="single"/>
        </w:rPr>
        <w:fldChar w:fldCharType="begin"/>
      </w:r>
      <w:r>
        <w:rPr>
          <w:sz w:val="28"/>
          <w:u w:val="single"/>
        </w:rPr>
        <w:instrText xml:space="preserve"> MERGEFIELD Minute_No_1 </w:instrText>
      </w:r>
      <w:r>
        <w:rPr>
          <w:sz w:val="28"/>
          <w:u w:val="single"/>
        </w:rPr>
        <w:fldChar w:fldCharType="separate"/>
      </w:r>
      <w:r w:rsidRPr="00FC2D4F">
        <w:rPr>
          <w:sz w:val="28"/>
          <w:u w:val="single"/>
        </w:rPr>
        <w:instrText>189</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Minute_No_1 </w:instrText>
      </w:r>
      <w:r>
        <w:rPr>
          <w:sz w:val="28"/>
          <w:u w:val="single"/>
        </w:rPr>
        <w:fldChar w:fldCharType="separate"/>
      </w:r>
      <w:r w:rsidRPr="00FC2D4F">
        <w:rPr>
          <w:sz w:val="28"/>
          <w:u w:val="single"/>
        </w:rPr>
        <w:instrText>189</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rsidRPr="00FC2D4F">
        <w:instrText>ASFC 16/3/2017</w:instrText>
      </w:r>
      <w:r>
        <w:fldChar w:fldCharType="end"/>
      </w:r>
      <w:r>
        <w:instrText xml:space="preserve">) - </w:instrText>
      </w:r>
      <w:r>
        <w:fldChar w:fldCharType="begin"/>
      </w:r>
      <w:r>
        <w:instrText xml:space="preserve"> MERGEFIELD Subject  \* UPPER </w:instrText>
      </w:r>
      <w:r>
        <w:fldChar w:fldCharType="separate"/>
      </w:r>
      <w:r w:rsidRPr="00FC2D4F">
        <w:instrText>DRAFT INTERNAL AUDIT REPORT - PROJECT MANAGEMENT  (026/007; 067/001)  (N MAURICIO)  (ATTACH)</w:instrText>
      </w:r>
      <w:r>
        <w:fldChar w:fldCharType="end"/>
      </w:r>
      <w:r>
        <w:instrText>" "</w:instrText>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instrText xml:space="preserve">(Minute No </w:instrText>
      </w:r>
      <w:r>
        <w:rPr>
          <w:sz w:val="28"/>
        </w:rPr>
        <w:instrText xml:space="preserve">" "" \* Upper  </w:instrText>
      </w:r>
      <w:r>
        <w:rPr>
          <w:sz w:val="28"/>
        </w:rPr>
        <w:fldChar w:fldCharType="separate"/>
      </w:r>
      <w:r>
        <w:rPr>
          <w:sz w:val="28"/>
          <w:u w:val="single"/>
        </w:rPr>
        <w:instrText xml:space="preserve">(MINUTE NO </w:instrText>
      </w:r>
      <w:r>
        <w:rPr>
          <w:sz w:val="28"/>
        </w:rPr>
        <w:fldChar w:fldCharType="end"/>
      </w:r>
      <w:r>
        <w:rPr>
          <w:sz w:val="28"/>
        </w:rPr>
        <w:fldChar w:fldCharType="begin"/>
      </w:r>
      <w:r>
        <w:rPr>
          <w:sz w:val="28"/>
        </w:rPr>
        <w:instrText xml:space="preserve"> IF </w:instrText>
      </w:r>
      <w:r>
        <w:rPr>
          <w:sz w:val="28"/>
        </w:rPr>
        <w:fldChar w:fldCharType="begin"/>
      </w:r>
      <w:r>
        <w:rPr>
          <w:sz w:val="28"/>
        </w:rPr>
        <w:instrText xml:space="preserve"> MERGEFIELD Minute_No_2 </w:instrText>
      </w:r>
      <w:r>
        <w:rPr>
          <w:sz w:val="28"/>
        </w:rPr>
        <w:fldChar w:fldCharType="separate"/>
      </w:r>
      <w:r>
        <w:rPr>
          <w:sz w:val="28"/>
        </w:rPr>
        <w:instrText>«Minute_No_2»</w:instrText>
      </w:r>
      <w:r>
        <w:rPr>
          <w:sz w:val="28"/>
        </w:rPr>
        <w:fldChar w:fldCharType="end"/>
      </w:r>
      <w:r>
        <w:rPr>
          <w:sz w:val="28"/>
        </w:rPr>
        <w:instrText>&lt;&gt; "" "</w:instrText>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 "" </w:instrText>
      </w:r>
      <w:r>
        <w:rPr>
          <w:sz w:val="28"/>
        </w:rPr>
        <w:fldChar w:fldCharType="separate"/>
      </w:r>
      <w:r>
        <w:rPr>
          <w:sz w:val="28"/>
          <w:u w:val="single"/>
        </w:rPr>
        <w:fldChar w:fldCharType="begin"/>
      </w:r>
      <w:r>
        <w:rPr>
          <w:sz w:val="28"/>
          <w:u w:val="single"/>
        </w:rPr>
        <w:instrText xml:space="preserve"> MERGEFIELD Minute_No_2 </w:instrText>
      </w:r>
      <w:r>
        <w:rPr>
          <w:sz w:val="28"/>
          <w:u w:val="single"/>
        </w:rPr>
        <w:fldChar w:fldCharType="separate"/>
      </w:r>
      <w:r>
        <w:rPr>
          <w:sz w:val="28"/>
          <w:u w:val="single"/>
        </w:rPr>
        <w:instrText>«Minute_No_2»</w:instrText>
      </w:r>
      <w:r>
        <w:rPr>
          <w:sz w:val="28"/>
          <w:u w:val="single"/>
        </w:rPr>
        <w:fldChar w:fldCharType="end"/>
      </w:r>
      <w:r>
        <w:rPr>
          <w:sz w:val="28"/>
          <w:u w:val="single"/>
        </w:rPr>
        <w:instrText>)</w:instrText>
      </w:r>
      <w:r>
        <w:rPr>
          <w:sz w:val="28"/>
        </w:rPr>
        <w:instrText xml:space="preserve"> </w:instrText>
      </w:r>
      <w:r>
        <w:rPr>
          <w:sz w:val="28"/>
        </w:rPr>
        <w:fldChar w:fldCharType="end"/>
      </w:r>
      <w:r>
        <w:instrText>(</w:instrText>
      </w:r>
      <w:r>
        <w:fldChar w:fldCharType="begin"/>
      </w:r>
      <w:r>
        <w:instrText xml:space="preserve"> MERGEFIELD Meeting_Alternate \* Upper </w:instrText>
      </w:r>
      <w:r>
        <w:fldChar w:fldCharType="separate"/>
      </w:r>
      <w:r>
        <w:instrText>«MEETING_ALTERNATE»</w:instrText>
      </w:r>
      <w:r>
        <w:fldChar w:fldCharType="end"/>
      </w:r>
      <w:r>
        <w:instrText xml:space="preserve">) - </w:instrText>
      </w:r>
      <w:r>
        <w:fldChar w:fldCharType="begin"/>
      </w:r>
      <w:r>
        <w:instrText xml:space="preserve"> MERGEFIELD Subject  \* UPPER </w:instrText>
      </w:r>
      <w:r>
        <w:fldChar w:fldCharType="separate"/>
      </w:r>
      <w:r>
        <w:instrText>«SUBJECT»</w:instrText>
      </w:r>
      <w:r>
        <w:fldChar w:fldCharType="end"/>
      </w:r>
      <w:r>
        <w:instrText xml:space="preserve">" </w:instrText>
      </w:r>
      <w:r>
        <w:fldChar w:fldCharType="separate"/>
      </w:r>
      <w:r w:rsidR="002D79D9">
        <w:rPr>
          <w:sz w:val="28"/>
          <w:u w:val="single"/>
        </w:rPr>
        <w:t xml:space="preserve">(MINUTE NO </w:t>
      </w:r>
      <w:r w:rsidR="002D79D9">
        <w:rPr>
          <w:sz w:val="28"/>
          <w:u w:val="single"/>
        </w:rPr>
        <w:fldChar w:fldCharType="begin"/>
      </w:r>
      <w:r w:rsidR="002D79D9">
        <w:rPr>
          <w:sz w:val="28"/>
          <w:u w:val="single"/>
        </w:rPr>
        <w:instrText xml:space="preserve"> MERGEFIELD Minute_No_1 </w:instrText>
      </w:r>
      <w:r w:rsidR="002D79D9">
        <w:rPr>
          <w:sz w:val="28"/>
          <w:u w:val="single"/>
        </w:rPr>
        <w:fldChar w:fldCharType="separate"/>
      </w:r>
      <w:r w:rsidR="002D79D9" w:rsidRPr="00FC2D4F">
        <w:rPr>
          <w:sz w:val="28"/>
          <w:u w:val="single"/>
        </w:rPr>
        <w:t>189</w:t>
      </w:r>
      <w:r w:rsidR="002D79D9">
        <w:rPr>
          <w:sz w:val="28"/>
          <w:u w:val="single"/>
        </w:rPr>
        <w:fldChar w:fldCharType="end"/>
      </w:r>
      <w:r w:rsidR="002D79D9">
        <w:rPr>
          <w:sz w:val="28"/>
          <w:u w:val="single"/>
        </w:rPr>
        <w:t>)</w:t>
      </w:r>
      <w:r w:rsidR="002D79D9">
        <w:rPr>
          <w:sz w:val="28"/>
        </w:rPr>
        <w:t xml:space="preserve"> </w:t>
      </w:r>
      <w:r w:rsidR="002D79D9">
        <w:t>(</w:t>
      </w:r>
      <w:r w:rsidR="002D79D9">
        <w:fldChar w:fldCharType="begin"/>
      </w:r>
      <w:r w:rsidR="002D79D9">
        <w:instrText xml:space="preserve"> MERGEFIELD Meeting_Alternate \* Upper </w:instrText>
      </w:r>
      <w:r w:rsidR="002D79D9">
        <w:fldChar w:fldCharType="separate"/>
      </w:r>
      <w:r w:rsidR="002D79D9" w:rsidRPr="00FC2D4F">
        <w:t>ASFC 16/3/2017</w:t>
      </w:r>
      <w:r w:rsidR="002D79D9">
        <w:fldChar w:fldCharType="end"/>
      </w:r>
      <w:r w:rsidR="002D79D9">
        <w:t xml:space="preserve">) - </w:t>
      </w:r>
      <w:r w:rsidR="002D79D9">
        <w:fldChar w:fldCharType="begin"/>
      </w:r>
      <w:r w:rsidR="002D79D9">
        <w:instrText xml:space="preserve"> MERGEFIELD Subject  \* UPPER </w:instrText>
      </w:r>
      <w:r w:rsidR="002D79D9">
        <w:fldChar w:fldCharType="separate"/>
      </w:r>
      <w:r w:rsidR="002D79D9" w:rsidRPr="00FC2D4F">
        <w:t>DRAFT INTERNAL AUDIT REPORT - PROJECT MANAGEMENT  (026/007; 067/001)  (N MAURICIO)  (ATTACH)</w:t>
      </w:r>
      <w:r w:rsidR="002D79D9">
        <w:fldChar w:fldCharType="end"/>
      </w:r>
      <w:bookmarkEnd w:id="33"/>
      <w:r>
        <w:fldChar w:fldCharType="end"/>
      </w: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pPr>
            <w:r>
              <w:rPr>
                <w:b/>
              </w:rPr>
              <w:t>RECOMMENDATION</w:t>
            </w:r>
          </w:p>
          <w:p w:rsidR="008A1797" w:rsidRDefault="008A1797">
            <w:pPr>
              <w:rPr>
                <w:rFonts w:cs="Arial"/>
              </w:rPr>
            </w:pPr>
            <w:r>
              <w:t xml:space="preserve">That Council </w:t>
            </w:r>
            <w:r>
              <w:rPr>
                <w:rFonts w:cs="Arial"/>
              </w:rPr>
              <w:t>:</w:t>
            </w:r>
          </w:p>
          <w:p w:rsidR="008A1797" w:rsidRDefault="008A1797">
            <w:pPr>
              <w:rPr>
                <w:rFonts w:cs="Arial"/>
              </w:rPr>
            </w:pPr>
          </w:p>
          <w:p w:rsidR="008A1797" w:rsidRDefault="008A1797" w:rsidP="009D01E0">
            <w:pPr>
              <w:ind w:left="720" w:hanging="720"/>
              <w:rPr>
                <w:rFonts w:cs="Arial"/>
              </w:rPr>
            </w:pPr>
            <w:r>
              <w:rPr>
                <w:rFonts w:cs="Arial"/>
              </w:rPr>
              <w:t>(1)</w:t>
            </w:r>
            <w:r>
              <w:rPr>
                <w:rFonts w:cs="Arial"/>
              </w:rPr>
              <w:tab/>
              <w:t>receive the Deloitte Internal Audit Report on Project Management, as attached to the Agenda; and</w:t>
            </w:r>
          </w:p>
          <w:p w:rsidR="008A1797" w:rsidRDefault="008A1797" w:rsidP="009D01E0">
            <w:pPr>
              <w:ind w:left="720" w:hanging="720"/>
              <w:rPr>
                <w:rFonts w:cs="Arial"/>
              </w:rPr>
            </w:pPr>
          </w:p>
          <w:p w:rsidR="008A1797" w:rsidRPr="00F150A0" w:rsidRDefault="008A1797" w:rsidP="009D01E0">
            <w:pPr>
              <w:ind w:left="720" w:hanging="720"/>
              <w:rPr>
                <w:rFonts w:cs="Arial"/>
              </w:rPr>
            </w:pPr>
            <w:r>
              <w:rPr>
                <w:rFonts w:cs="Arial"/>
              </w:rPr>
              <w:t>(2)</w:t>
            </w:r>
            <w:r>
              <w:rPr>
                <w:rFonts w:cs="Arial"/>
              </w:rPr>
              <w:tab/>
            </w:r>
            <w:proofErr w:type="gramStart"/>
            <w:r>
              <w:rPr>
                <w:rFonts w:cs="Arial"/>
              </w:rPr>
              <w:t>be</w:t>
            </w:r>
            <w:proofErr w:type="gramEnd"/>
            <w:r>
              <w:rPr>
                <w:rFonts w:cs="Arial"/>
              </w:rPr>
              <w:t xml:space="preserve"> provided with updates in 2018 and 2019.</w:t>
            </w:r>
          </w:p>
          <w:p w:rsidR="008A1797" w:rsidRDefault="008A1797">
            <w:pPr>
              <w:pStyle w:val="CommentText"/>
              <w:tabs>
                <w:tab w:val="left" w:pos="720"/>
                <w:tab w:val="left" w:pos="1440"/>
              </w:tabs>
              <w:rPr>
                <w:bCs/>
              </w:rPr>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5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785"/>
      </w:tblGrid>
      <w:tr w:rsidR="008A1797">
        <w:tc>
          <w:tcPr>
            <w:tcW w:w="7785" w:type="dxa"/>
          </w:tcPr>
          <w:p w:rsidR="008A1797" w:rsidRDefault="008A1797">
            <w:pPr>
              <w:tabs>
                <w:tab w:val="left" w:pos="720"/>
                <w:tab w:val="left" w:pos="1440"/>
              </w:tabs>
              <w:rPr>
                <w:rFonts w:cs="Arial"/>
                <w:noProof/>
                <w:sz w:val="22"/>
                <w:lang w:val="en-US"/>
              </w:rPr>
            </w:pPr>
            <w:r>
              <w:rPr>
                <w:b/>
              </w:rPr>
              <w:t>COMMITTEE RECOMMENDATION</w:t>
            </w:r>
          </w:p>
          <w:p w:rsidR="008A1797" w:rsidRPr="00F150A0" w:rsidRDefault="008A1797">
            <w:pPr>
              <w:rPr>
                <w:rFonts w:cs="Arial"/>
              </w:rPr>
            </w:pPr>
            <w:r>
              <w:rPr>
                <w:noProof/>
                <w:lang w:val="en-US"/>
              </w:rPr>
              <w:t xml:space="preserve">MOVED </w:t>
            </w:r>
            <w:r w:rsidRPr="00FC2D4F">
              <w:rPr>
                <w:noProof/>
                <w:lang w:val="en-US"/>
              </w:rPr>
              <w:t>Clr</w:t>
            </w:r>
            <w:r>
              <w:rPr>
                <w:noProof/>
                <w:lang w:val="en-US"/>
              </w:rPr>
              <w:t xml:space="preserve"> </w:t>
            </w:r>
            <w:r w:rsidRPr="00FC2D4F">
              <w:rPr>
                <w:noProof/>
                <w:lang w:val="en-US"/>
              </w:rPr>
              <w:t>C Terblanche</w:t>
            </w:r>
            <w:r>
              <w:rPr>
                <w:noProof/>
                <w:lang w:val="en-US"/>
              </w:rPr>
              <w:t xml:space="preserve"> SECONDED </w:t>
            </w:r>
            <w:r w:rsidRPr="00FC2D4F">
              <w:rPr>
                <w:noProof/>
                <w:lang w:val="en-US"/>
              </w:rPr>
              <w:t>Deputy Mayor</w:t>
            </w:r>
            <w:r>
              <w:rPr>
                <w:noProof/>
                <w:lang w:val="en-US"/>
              </w:rPr>
              <w:t xml:space="preserve"> </w:t>
            </w:r>
            <w:r w:rsidRPr="00FC2D4F">
              <w:rPr>
                <w:noProof/>
                <w:lang w:val="en-US"/>
              </w:rPr>
              <w:t>C Reeve-Fowkes</w:t>
            </w:r>
            <w:r>
              <w:rPr>
                <w:noProof/>
                <w:lang w:val="en-US"/>
              </w:rPr>
              <w:t xml:space="preserve"> that </w:t>
            </w:r>
            <w:r>
              <w:rPr>
                <w:rFonts w:cs="Arial"/>
              </w:rPr>
              <w:t>the recommendation be adopted.</w:t>
            </w:r>
          </w:p>
          <w:p w:rsidR="008A1797" w:rsidRDefault="008A1797">
            <w:pPr>
              <w:tabs>
                <w:tab w:val="left" w:pos="720"/>
                <w:tab w:val="left" w:pos="1440"/>
              </w:tabs>
              <w:rPr>
                <w:rFonts w:cs="Arial"/>
                <w:noProof/>
                <w:sz w:val="22"/>
                <w:lang w:val="en-US"/>
              </w:rPr>
            </w:pPr>
          </w:p>
          <w:p w:rsidR="008A1797" w:rsidRDefault="008A1797">
            <w:pPr>
              <w:pStyle w:val="CommentText"/>
              <w:tabs>
                <w:tab w:val="left" w:pos="720"/>
                <w:tab w:val="left" w:pos="1440"/>
              </w:tabs>
              <w:jc w:val="right"/>
              <w:rPr>
                <w:noProof/>
                <w:lang w:val="en-US"/>
              </w:rPr>
            </w:pPr>
            <w:r w:rsidRPr="00FC2D4F">
              <w:rPr>
                <w:b/>
                <w:bCs/>
                <w:noProof/>
                <w:u w:val="single"/>
                <w:lang w:val="en-US"/>
              </w:rPr>
              <w:t>CARRIED</w:t>
            </w:r>
            <w:r>
              <w:rPr>
                <w:b/>
                <w:bCs/>
                <w:noProof/>
                <w:u w:val="single"/>
                <w:lang w:val="en-US"/>
              </w:rPr>
              <w:t xml:space="preserve"> </w:t>
            </w:r>
            <w:r w:rsidRPr="00FC2D4F">
              <w:rPr>
                <w:b/>
                <w:bCs/>
                <w:noProof/>
                <w:u w:val="single"/>
                <w:lang w:val="en-US"/>
              </w:rPr>
              <w:t>6/0</w:t>
            </w:r>
          </w:p>
          <w:p w:rsidR="008A1797" w:rsidRDefault="008A1797">
            <w:pPr>
              <w:tabs>
                <w:tab w:val="left" w:pos="720"/>
                <w:tab w:val="left" w:pos="1440"/>
              </w:tabs>
              <w:jc w:val="right"/>
            </w:pPr>
          </w:p>
        </w:tc>
      </w:tr>
    </w:tbl>
    <w:p w:rsidR="008A1797" w:rsidRDefault="008A1797">
      <w:pPr>
        <w:tabs>
          <w:tab w:val="left" w:pos="720"/>
          <w:tab w:val="left" w:pos="1440"/>
        </w:tabs>
        <w:ind w:left="1440"/>
      </w:pPr>
    </w:p>
    <w:p w:rsidR="008A1797" w:rsidRDefault="008A1797">
      <w:pPr>
        <w:tabs>
          <w:tab w:val="left" w:pos="720"/>
          <w:tab w:val="left" w:pos="1440"/>
        </w:tabs>
        <w:ind w:left="1440"/>
      </w:pPr>
    </w:p>
    <w:tbl>
      <w:tblPr>
        <w:tblW w:w="0" w:type="auto"/>
        <w:tblInd w:w="144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803"/>
      </w:tblGrid>
      <w:tr w:rsidR="008A1797" w:rsidRPr="004B631A" w:rsidTr="009D01E0">
        <w:tc>
          <w:tcPr>
            <w:tcW w:w="9287" w:type="dxa"/>
            <w:shd w:val="clear" w:color="auto" w:fill="auto"/>
          </w:tcPr>
          <w:p w:rsidR="008A1797" w:rsidRDefault="008A1797" w:rsidP="009D01E0">
            <w:pPr>
              <w:tabs>
                <w:tab w:val="left" w:pos="720"/>
                <w:tab w:val="left" w:pos="1440"/>
              </w:tabs>
            </w:pPr>
            <w:r w:rsidRPr="004B631A">
              <w:rPr>
                <w:b/>
              </w:rPr>
              <w:t>COUNCIL DECISION</w:t>
            </w:r>
          </w:p>
          <w:p w:rsidR="008A1797" w:rsidRDefault="008A1797" w:rsidP="009D01E0">
            <w:pPr>
              <w:tabs>
                <w:tab w:val="left" w:pos="720"/>
                <w:tab w:val="left" w:pos="1440"/>
              </w:tabs>
            </w:pPr>
          </w:p>
          <w:p w:rsidR="008A1797" w:rsidRPr="00AC4793" w:rsidRDefault="008A1797" w:rsidP="009D01E0">
            <w:pPr>
              <w:tabs>
                <w:tab w:val="left" w:pos="720"/>
                <w:tab w:val="left" w:pos="1440"/>
              </w:tabs>
            </w:pPr>
          </w:p>
        </w:tc>
      </w:tr>
    </w:tbl>
    <w:p w:rsidR="008A1797" w:rsidRDefault="008A1797" w:rsidP="009D01E0">
      <w:pPr>
        <w:tabs>
          <w:tab w:val="left" w:pos="720"/>
          <w:tab w:val="left" w:pos="1440"/>
        </w:tabs>
        <w:ind w:left="1440"/>
      </w:pPr>
    </w:p>
    <w:p w:rsidR="008A1797" w:rsidRDefault="008A1797">
      <w:pPr>
        <w:tabs>
          <w:tab w:val="left" w:pos="1418"/>
          <w:tab w:val="left" w:pos="3261"/>
        </w:tabs>
        <w:ind w:left="1418"/>
        <w:rPr>
          <w:bCs/>
        </w:rPr>
      </w:pPr>
    </w:p>
    <w:p w:rsidR="008A1797" w:rsidRDefault="008A1797">
      <w:pPr>
        <w:tabs>
          <w:tab w:val="left" w:pos="720"/>
          <w:tab w:val="left" w:pos="1440"/>
        </w:tabs>
        <w:ind w:left="1440" w:right="-45"/>
      </w:pPr>
      <w:r>
        <w:rPr>
          <w:b/>
        </w:rPr>
        <w:t>Background</w:t>
      </w:r>
    </w:p>
    <w:p w:rsidR="008A1797" w:rsidRDefault="008A1797">
      <w:pPr>
        <w:tabs>
          <w:tab w:val="left" w:pos="720"/>
          <w:tab w:val="left" w:pos="1440"/>
        </w:tabs>
        <w:ind w:left="1440"/>
      </w:pPr>
    </w:p>
    <w:p w:rsidR="008A1797" w:rsidRDefault="008A1797" w:rsidP="009D01E0">
      <w:pPr>
        <w:tabs>
          <w:tab w:val="left" w:pos="720"/>
          <w:tab w:val="left" w:pos="1440"/>
        </w:tabs>
        <w:ind w:left="1440"/>
        <w:rPr>
          <w:rFonts w:cs="Arial"/>
          <w:szCs w:val="24"/>
          <w:lang w:val="en-US"/>
        </w:rPr>
      </w:pPr>
      <w:r w:rsidRPr="00D8219E">
        <w:rPr>
          <w:rFonts w:cs="Arial"/>
          <w:szCs w:val="24"/>
          <w:lang w:val="en-US"/>
        </w:rPr>
        <w:t xml:space="preserve">At its July 2016 meeting, the Audit and Strategic Finance Committee adopted a three year Strategic Internal Audit Plan. </w:t>
      </w:r>
      <w:r>
        <w:rPr>
          <w:rFonts w:cs="Arial"/>
          <w:szCs w:val="24"/>
          <w:lang w:val="en-US"/>
        </w:rPr>
        <w:t xml:space="preserve">The </w:t>
      </w:r>
      <w:r w:rsidRPr="00516427">
        <w:rPr>
          <w:rFonts w:cs="Arial"/>
          <w:szCs w:val="24"/>
          <w:lang w:val="en-US"/>
        </w:rPr>
        <w:t xml:space="preserve">Internal Audit Plan </w:t>
      </w:r>
      <w:r>
        <w:rPr>
          <w:rFonts w:cs="Arial"/>
          <w:szCs w:val="24"/>
          <w:lang w:val="en-US"/>
        </w:rPr>
        <w:t xml:space="preserve">was developed </w:t>
      </w:r>
      <w:r w:rsidRPr="00516427">
        <w:rPr>
          <w:rFonts w:cs="Arial"/>
          <w:szCs w:val="24"/>
          <w:lang w:val="en-US"/>
        </w:rPr>
        <w:t>through the City’s Risk Review Group (comprising cross functional Managers), with input from</w:t>
      </w:r>
      <w:r>
        <w:rPr>
          <w:rFonts w:cs="Arial"/>
          <w:szCs w:val="24"/>
          <w:lang w:val="en-US"/>
        </w:rPr>
        <w:t xml:space="preserve"> </w:t>
      </w:r>
      <w:r w:rsidRPr="00516427">
        <w:rPr>
          <w:rFonts w:cs="Arial"/>
          <w:szCs w:val="24"/>
          <w:lang w:val="en-US"/>
        </w:rPr>
        <w:t xml:space="preserve">the internal auditor. </w:t>
      </w:r>
      <w:r>
        <w:rPr>
          <w:rFonts w:cs="Arial"/>
          <w:szCs w:val="24"/>
          <w:lang w:val="en-US"/>
        </w:rPr>
        <w:t>The a</w:t>
      </w:r>
      <w:r w:rsidRPr="00516427">
        <w:rPr>
          <w:rFonts w:cs="Arial"/>
          <w:szCs w:val="24"/>
          <w:lang w:val="en-US"/>
        </w:rPr>
        <w:t>udit planning w</w:t>
      </w:r>
      <w:r>
        <w:rPr>
          <w:rFonts w:cs="Arial"/>
          <w:szCs w:val="24"/>
          <w:lang w:val="en-US"/>
        </w:rPr>
        <w:t xml:space="preserve">as </w:t>
      </w:r>
      <w:r w:rsidRPr="00516427">
        <w:rPr>
          <w:rFonts w:cs="Arial"/>
          <w:szCs w:val="24"/>
          <w:lang w:val="en-US"/>
        </w:rPr>
        <w:t>informed by the City’s Operational and Strategic Risk Registers, where assessed risk l</w:t>
      </w:r>
      <w:r>
        <w:rPr>
          <w:rFonts w:cs="Arial"/>
          <w:szCs w:val="24"/>
          <w:lang w:val="en-US"/>
        </w:rPr>
        <w:t>evels</w:t>
      </w:r>
      <w:r w:rsidRPr="00516427">
        <w:rPr>
          <w:rFonts w:cs="Arial"/>
          <w:szCs w:val="24"/>
          <w:lang w:val="en-US"/>
        </w:rPr>
        <w:t xml:space="preserve"> influence</w:t>
      </w:r>
      <w:r>
        <w:rPr>
          <w:rFonts w:cs="Arial"/>
          <w:szCs w:val="24"/>
          <w:lang w:val="en-US"/>
        </w:rPr>
        <w:t>d</w:t>
      </w:r>
      <w:r w:rsidRPr="00516427">
        <w:rPr>
          <w:rFonts w:cs="Arial"/>
          <w:szCs w:val="24"/>
          <w:lang w:val="en-US"/>
        </w:rPr>
        <w:t xml:space="preserve"> audit priorities</w:t>
      </w:r>
      <w:r>
        <w:rPr>
          <w:rFonts w:cs="Arial"/>
          <w:szCs w:val="24"/>
          <w:lang w:val="en-US"/>
        </w:rPr>
        <w:t>.</w:t>
      </w:r>
    </w:p>
    <w:p w:rsidR="008A1797" w:rsidRDefault="008A1797" w:rsidP="009D01E0">
      <w:pPr>
        <w:tabs>
          <w:tab w:val="left" w:pos="720"/>
          <w:tab w:val="left" w:pos="1440"/>
        </w:tabs>
        <w:ind w:left="1440"/>
        <w:rPr>
          <w:rFonts w:cs="Arial"/>
          <w:szCs w:val="24"/>
          <w:lang w:val="en-US"/>
        </w:rPr>
      </w:pPr>
    </w:p>
    <w:p w:rsidR="008A1797" w:rsidRDefault="008A1797" w:rsidP="009D01E0">
      <w:pPr>
        <w:tabs>
          <w:tab w:val="left" w:pos="720"/>
          <w:tab w:val="left" w:pos="1440"/>
        </w:tabs>
        <w:ind w:left="1440"/>
        <w:rPr>
          <w:rFonts w:cs="Arial"/>
          <w:szCs w:val="24"/>
          <w:lang w:val="en-US"/>
        </w:rPr>
      </w:pPr>
      <w:r>
        <w:rPr>
          <w:rFonts w:cs="Arial"/>
          <w:szCs w:val="24"/>
          <w:lang w:val="en-US"/>
        </w:rPr>
        <w:t>The internal audit assignments planned for the 2016/17 financial year are as follows:</w:t>
      </w:r>
    </w:p>
    <w:p w:rsidR="00A91ED7" w:rsidRDefault="00A91ED7" w:rsidP="009D01E0">
      <w:pPr>
        <w:tabs>
          <w:tab w:val="left" w:pos="720"/>
          <w:tab w:val="left" w:pos="1440"/>
        </w:tabs>
        <w:ind w:left="1440"/>
        <w:rPr>
          <w:rFonts w:cs="Arial"/>
          <w:szCs w:val="24"/>
          <w:lang w:val="en-US"/>
        </w:rPr>
      </w:pPr>
    </w:p>
    <w:p w:rsidR="008A1797" w:rsidRDefault="008A1797" w:rsidP="009D01E0">
      <w:pPr>
        <w:pStyle w:val="ListParagraph"/>
        <w:tabs>
          <w:tab w:val="left" w:pos="720"/>
          <w:tab w:val="left" w:pos="1440"/>
        </w:tabs>
        <w:ind w:left="1440"/>
        <w:rPr>
          <w:rFonts w:cs="Arial"/>
          <w:szCs w:val="24"/>
          <w:lang w:val="en-US"/>
        </w:rPr>
      </w:pPr>
      <w:r>
        <w:rPr>
          <w:rFonts w:cs="Arial"/>
          <w:szCs w:val="24"/>
          <w:lang w:val="en-US"/>
        </w:rPr>
        <w:t>1.</w:t>
      </w:r>
      <w:r>
        <w:rPr>
          <w:rFonts w:cs="Arial"/>
          <w:szCs w:val="24"/>
          <w:lang w:val="en-US"/>
        </w:rPr>
        <w:tab/>
        <w:t>Project Management (completed)</w:t>
      </w:r>
    </w:p>
    <w:p w:rsidR="008A1797" w:rsidRDefault="008A1797" w:rsidP="009D01E0">
      <w:pPr>
        <w:pStyle w:val="ListParagraph"/>
        <w:tabs>
          <w:tab w:val="left" w:pos="720"/>
          <w:tab w:val="left" w:pos="1440"/>
        </w:tabs>
        <w:ind w:left="1440"/>
        <w:rPr>
          <w:rFonts w:cs="Arial"/>
          <w:szCs w:val="24"/>
          <w:lang w:val="en-US"/>
        </w:rPr>
      </w:pPr>
      <w:r>
        <w:rPr>
          <w:rFonts w:cs="Arial"/>
          <w:szCs w:val="24"/>
          <w:lang w:val="en-US"/>
        </w:rPr>
        <w:t>2.</w:t>
      </w:r>
      <w:r>
        <w:rPr>
          <w:rFonts w:cs="Arial"/>
          <w:szCs w:val="24"/>
          <w:lang w:val="en-US"/>
        </w:rPr>
        <w:tab/>
        <w:t>Rates Modelling (to be completed in April)</w:t>
      </w:r>
    </w:p>
    <w:p w:rsidR="008A1797" w:rsidRPr="00725ED8" w:rsidRDefault="008A1797" w:rsidP="009D01E0">
      <w:pPr>
        <w:pStyle w:val="ListParagraph"/>
        <w:tabs>
          <w:tab w:val="left" w:pos="720"/>
          <w:tab w:val="left" w:pos="1440"/>
        </w:tabs>
        <w:ind w:left="1440"/>
        <w:rPr>
          <w:rFonts w:cs="Arial"/>
          <w:szCs w:val="24"/>
          <w:lang w:val="en-US"/>
        </w:rPr>
      </w:pPr>
      <w:r>
        <w:rPr>
          <w:rFonts w:cs="Arial"/>
          <w:szCs w:val="24"/>
          <w:lang w:val="en-US"/>
        </w:rPr>
        <w:t>3.</w:t>
      </w:r>
      <w:r>
        <w:rPr>
          <w:rFonts w:cs="Arial"/>
          <w:szCs w:val="24"/>
          <w:lang w:val="en-US"/>
        </w:rPr>
        <w:tab/>
        <w:t>Internal Communications (planning underway)</w:t>
      </w:r>
    </w:p>
    <w:p w:rsidR="008A1797" w:rsidRDefault="008A1797" w:rsidP="009D01E0">
      <w:pPr>
        <w:tabs>
          <w:tab w:val="left" w:pos="720"/>
          <w:tab w:val="left" w:pos="1440"/>
        </w:tabs>
        <w:ind w:left="1440"/>
        <w:rPr>
          <w:rFonts w:cs="Arial"/>
          <w:szCs w:val="24"/>
          <w:lang w:val="en-US"/>
        </w:rPr>
      </w:pPr>
    </w:p>
    <w:p w:rsidR="008A1797" w:rsidRDefault="008A1797" w:rsidP="009D01E0">
      <w:pPr>
        <w:tabs>
          <w:tab w:val="left" w:pos="720"/>
          <w:tab w:val="left" w:pos="1440"/>
        </w:tabs>
        <w:ind w:left="1440"/>
      </w:pPr>
      <w:r>
        <w:t>P</w:t>
      </w:r>
      <w:r w:rsidRPr="004D3B1A">
        <w:t xml:space="preserve">roject Management </w:t>
      </w:r>
      <w:r>
        <w:t>was assessed as a high risk area within the City’s S</w:t>
      </w:r>
      <w:r w:rsidRPr="004D3B1A">
        <w:t xml:space="preserve">trategic </w:t>
      </w:r>
      <w:r>
        <w:t>Risk R</w:t>
      </w:r>
      <w:r w:rsidRPr="004D3B1A">
        <w:t>egister</w:t>
      </w:r>
      <w:r>
        <w:t>. Specifically, p</w:t>
      </w:r>
      <w:r w:rsidRPr="004D3B1A">
        <w:t>roject mana</w:t>
      </w:r>
      <w:r>
        <w:t>gement across the organisation wa</w:t>
      </w:r>
      <w:r w:rsidRPr="004D3B1A">
        <w:t xml:space="preserve">s </w:t>
      </w:r>
      <w:r>
        <w:t xml:space="preserve">considered </w:t>
      </w:r>
      <w:r w:rsidRPr="004D3B1A">
        <w:t xml:space="preserve">inconsistent and inefficient </w:t>
      </w:r>
      <w:r>
        <w:t>as highlighted in past organisational</w:t>
      </w:r>
      <w:r w:rsidRPr="004D3B1A">
        <w:t xml:space="preserve"> review</w:t>
      </w:r>
      <w:r>
        <w:t>s</w:t>
      </w:r>
      <w:r w:rsidRPr="004D3B1A">
        <w:t xml:space="preserve"> and employee surveys. The likelihood of the risk eventuating to the level of critical consequences is frequent</w:t>
      </w:r>
      <w:r>
        <w:t>.</w:t>
      </w:r>
    </w:p>
    <w:p w:rsidR="008A1797" w:rsidRDefault="008A1797">
      <w:pPr>
        <w:tabs>
          <w:tab w:val="left" w:pos="720"/>
          <w:tab w:val="left" w:pos="1440"/>
        </w:tabs>
        <w:ind w:left="1440"/>
      </w:pPr>
    </w:p>
    <w:p w:rsidR="008A1797" w:rsidRDefault="008A1797">
      <w:pPr>
        <w:tabs>
          <w:tab w:val="left" w:pos="720"/>
          <w:tab w:val="left" w:pos="1440"/>
        </w:tabs>
        <w:ind w:left="1440"/>
      </w:pPr>
      <w:r>
        <w:rPr>
          <w:b/>
        </w:rPr>
        <w:lastRenderedPageBreak/>
        <w:t>Submission</w:t>
      </w:r>
    </w:p>
    <w:p w:rsidR="008A1797" w:rsidRDefault="008A1797">
      <w:pPr>
        <w:tabs>
          <w:tab w:val="left" w:pos="720"/>
          <w:tab w:val="left" w:pos="1440"/>
        </w:tabs>
        <w:ind w:left="1440"/>
      </w:pPr>
    </w:p>
    <w:p w:rsidR="008A1797" w:rsidRDefault="008A1797">
      <w:pPr>
        <w:ind w:left="1440"/>
      </w:pPr>
      <w:r>
        <w:t>N/A</w:t>
      </w:r>
    </w:p>
    <w:p w:rsidR="008A1797" w:rsidRDefault="008A1797">
      <w:pPr>
        <w:tabs>
          <w:tab w:val="left" w:pos="720"/>
          <w:tab w:val="left" w:pos="1440"/>
        </w:tabs>
        <w:ind w:left="1440"/>
      </w:pPr>
    </w:p>
    <w:p w:rsidR="008A1797" w:rsidRDefault="008A1797">
      <w:pPr>
        <w:tabs>
          <w:tab w:val="left" w:pos="720"/>
          <w:tab w:val="left" w:pos="1440"/>
        </w:tabs>
        <w:ind w:left="1440"/>
      </w:pPr>
      <w:r>
        <w:rPr>
          <w:b/>
        </w:rPr>
        <w:t>Report</w:t>
      </w:r>
    </w:p>
    <w:p w:rsidR="008A1797" w:rsidRDefault="008A1797">
      <w:pPr>
        <w:tabs>
          <w:tab w:val="left" w:pos="720"/>
          <w:tab w:val="left" w:pos="1440"/>
        </w:tabs>
        <w:ind w:left="1440"/>
      </w:pPr>
    </w:p>
    <w:p w:rsidR="008A1797" w:rsidRDefault="008A1797" w:rsidP="009D01E0">
      <w:pPr>
        <w:tabs>
          <w:tab w:val="left" w:pos="720"/>
          <w:tab w:val="left" w:pos="1440"/>
        </w:tabs>
        <w:ind w:left="1440"/>
      </w:pPr>
      <w:r>
        <w:t xml:space="preserve">The City’s internal auditor, Deloitte was engaged to </w:t>
      </w:r>
      <w:r w:rsidRPr="005377FF">
        <w:t>undertake an assessment of the City’s governance, risk management and internal control over its Project Management Framework</w:t>
      </w:r>
      <w:r>
        <w:t xml:space="preserve"> (PMF)</w:t>
      </w:r>
      <w:r w:rsidRPr="005377FF">
        <w:t>.</w:t>
      </w:r>
      <w:r>
        <w:t xml:space="preserve">  The audit was </w:t>
      </w:r>
      <w:r w:rsidRPr="00E4039A">
        <w:t>to identify any key gaps in the City’s</w:t>
      </w:r>
      <w:r>
        <w:t xml:space="preserve"> PMF </w:t>
      </w:r>
      <w:r w:rsidRPr="00E4039A">
        <w:t xml:space="preserve">and to provide advice for further improvement, </w:t>
      </w:r>
      <w:r>
        <w:t xml:space="preserve">as well as to </w:t>
      </w:r>
      <w:r w:rsidRPr="00E4039A">
        <w:t xml:space="preserve">assess the effectiveness of the internal controls designed and implemented by the City over its </w:t>
      </w:r>
      <w:r>
        <w:t>PMF</w:t>
      </w:r>
      <w:r w:rsidRPr="00E4039A">
        <w:t xml:space="preserve">. </w:t>
      </w:r>
    </w:p>
    <w:p w:rsidR="008A1797" w:rsidRDefault="008A1797" w:rsidP="009D01E0">
      <w:pPr>
        <w:tabs>
          <w:tab w:val="left" w:pos="720"/>
          <w:tab w:val="left" w:pos="1440"/>
        </w:tabs>
        <w:ind w:left="1440"/>
      </w:pPr>
    </w:p>
    <w:p w:rsidR="008A1797" w:rsidRPr="00BA0CD4" w:rsidRDefault="008A1797" w:rsidP="009D01E0">
      <w:pPr>
        <w:tabs>
          <w:tab w:val="left" w:pos="720"/>
          <w:tab w:val="left" w:pos="1440"/>
        </w:tabs>
        <w:ind w:left="1440"/>
      </w:pPr>
      <w:r>
        <w:t>T</w:t>
      </w:r>
      <w:r w:rsidRPr="00BA0CD4">
        <w:t>he results of th</w:t>
      </w:r>
      <w:r>
        <w:t>e</w:t>
      </w:r>
      <w:r w:rsidRPr="00BA0CD4">
        <w:t xml:space="preserve"> internal audit </w:t>
      </w:r>
      <w:r>
        <w:t xml:space="preserve">should </w:t>
      </w:r>
      <w:r w:rsidRPr="00BA0CD4">
        <w:t xml:space="preserve">inform the City on how it can design and apply a more comprehensive and effective plan for managing </w:t>
      </w:r>
      <w:r>
        <w:t xml:space="preserve">its strategic </w:t>
      </w:r>
      <w:r w:rsidRPr="00BA0CD4">
        <w:t>risk of “Inconsistent application of the project management framework to City projects”.</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The agreed audit scope included in the Terms of Reference (attached) required consideration of the following elements:</w:t>
      </w:r>
    </w:p>
    <w:p w:rsidR="008A1797" w:rsidRDefault="008A1797" w:rsidP="009D01E0">
      <w:pPr>
        <w:tabs>
          <w:tab w:val="left" w:pos="720"/>
          <w:tab w:val="left" w:pos="1440"/>
        </w:tabs>
        <w:ind w:left="1440"/>
      </w:pPr>
    </w:p>
    <w:p w:rsidR="008A1797" w:rsidRDefault="008A1797" w:rsidP="008A1797">
      <w:pPr>
        <w:pStyle w:val="Bodycopy"/>
        <w:numPr>
          <w:ilvl w:val="0"/>
          <w:numId w:val="10"/>
        </w:numPr>
        <w:spacing w:before="0" w:after="0" w:line="240" w:lineRule="auto"/>
        <w:ind w:left="1701" w:hanging="283"/>
        <w:jc w:val="both"/>
        <w:rPr>
          <w:color w:val="auto"/>
          <w:sz w:val="24"/>
          <w:szCs w:val="24"/>
        </w:rPr>
      </w:pPr>
      <w:r w:rsidRPr="00E4039A">
        <w:rPr>
          <w:color w:val="auto"/>
          <w:sz w:val="24"/>
          <w:szCs w:val="24"/>
        </w:rPr>
        <w:t>PMF organisation and structure, including roles, responsibilities and capabilities</w:t>
      </w:r>
    </w:p>
    <w:p w:rsidR="008A1797" w:rsidRPr="00E4039A" w:rsidRDefault="008A1797" w:rsidP="009D01E0">
      <w:pPr>
        <w:pStyle w:val="Bodycopy"/>
        <w:spacing w:before="0" w:after="0" w:line="240" w:lineRule="auto"/>
        <w:ind w:left="1701" w:hanging="283"/>
        <w:jc w:val="both"/>
        <w:rPr>
          <w:color w:val="auto"/>
          <w:sz w:val="24"/>
          <w:szCs w:val="24"/>
        </w:rPr>
      </w:pPr>
    </w:p>
    <w:p w:rsidR="008A1797" w:rsidRPr="00E4039A" w:rsidRDefault="008A1797" w:rsidP="008A1797">
      <w:pPr>
        <w:pStyle w:val="Bodycopy"/>
        <w:numPr>
          <w:ilvl w:val="0"/>
          <w:numId w:val="10"/>
        </w:numPr>
        <w:spacing w:before="0" w:after="0" w:line="240" w:lineRule="auto"/>
        <w:ind w:left="1701" w:hanging="283"/>
        <w:jc w:val="both"/>
        <w:rPr>
          <w:color w:val="auto"/>
          <w:sz w:val="24"/>
          <w:szCs w:val="24"/>
        </w:rPr>
      </w:pPr>
      <w:r w:rsidRPr="00E4039A">
        <w:rPr>
          <w:color w:val="auto"/>
          <w:sz w:val="24"/>
          <w:szCs w:val="24"/>
        </w:rPr>
        <w:t>Project planning, including:</w:t>
      </w:r>
    </w:p>
    <w:p w:rsidR="008A1797" w:rsidRPr="00E4039A" w:rsidRDefault="008A1797" w:rsidP="008A1797">
      <w:pPr>
        <w:pStyle w:val="Bodycopy"/>
        <w:numPr>
          <w:ilvl w:val="1"/>
          <w:numId w:val="10"/>
        </w:numPr>
        <w:spacing w:before="0" w:after="0" w:line="240" w:lineRule="auto"/>
        <w:ind w:left="1985" w:hanging="283"/>
        <w:jc w:val="both"/>
        <w:rPr>
          <w:color w:val="auto"/>
          <w:sz w:val="24"/>
          <w:szCs w:val="24"/>
        </w:rPr>
      </w:pPr>
      <w:r w:rsidRPr="00E4039A">
        <w:rPr>
          <w:color w:val="auto"/>
          <w:sz w:val="24"/>
          <w:szCs w:val="24"/>
        </w:rPr>
        <w:t>Setting project scope/specifications and timeframes</w:t>
      </w:r>
    </w:p>
    <w:p w:rsidR="008A1797" w:rsidRPr="00E4039A" w:rsidRDefault="008A1797" w:rsidP="008A1797">
      <w:pPr>
        <w:pStyle w:val="Bodycopy"/>
        <w:numPr>
          <w:ilvl w:val="1"/>
          <w:numId w:val="10"/>
        </w:numPr>
        <w:spacing w:before="0" w:after="0" w:line="240" w:lineRule="auto"/>
        <w:ind w:left="1985" w:hanging="283"/>
        <w:jc w:val="both"/>
        <w:rPr>
          <w:color w:val="auto"/>
          <w:sz w:val="24"/>
          <w:szCs w:val="24"/>
        </w:rPr>
      </w:pPr>
      <w:r w:rsidRPr="00E4039A">
        <w:rPr>
          <w:color w:val="auto"/>
          <w:sz w:val="24"/>
          <w:szCs w:val="24"/>
        </w:rPr>
        <w:t>Project costing</w:t>
      </w:r>
    </w:p>
    <w:p w:rsidR="008A1797" w:rsidRPr="00E4039A" w:rsidRDefault="008A1797" w:rsidP="008A1797">
      <w:pPr>
        <w:pStyle w:val="Bodycopy"/>
        <w:numPr>
          <w:ilvl w:val="1"/>
          <w:numId w:val="10"/>
        </w:numPr>
        <w:spacing w:before="0" w:after="0" w:line="240" w:lineRule="auto"/>
        <w:ind w:left="1985" w:hanging="283"/>
        <w:jc w:val="both"/>
        <w:rPr>
          <w:color w:val="auto"/>
          <w:sz w:val="24"/>
          <w:szCs w:val="24"/>
        </w:rPr>
      </w:pPr>
      <w:r w:rsidRPr="00E4039A">
        <w:rPr>
          <w:color w:val="auto"/>
          <w:sz w:val="24"/>
          <w:szCs w:val="24"/>
        </w:rPr>
        <w:t>Approvals</w:t>
      </w:r>
    </w:p>
    <w:p w:rsidR="008A1797" w:rsidRDefault="008A1797" w:rsidP="008A1797">
      <w:pPr>
        <w:pStyle w:val="Bodycopy"/>
        <w:numPr>
          <w:ilvl w:val="1"/>
          <w:numId w:val="10"/>
        </w:numPr>
        <w:spacing w:before="0" w:after="0" w:line="240" w:lineRule="auto"/>
        <w:ind w:left="1985" w:hanging="283"/>
        <w:jc w:val="both"/>
        <w:rPr>
          <w:color w:val="auto"/>
          <w:sz w:val="24"/>
          <w:szCs w:val="24"/>
        </w:rPr>
      </w:pPr>
      <w:r w:rsidRPr="00E4039A">
        <w:rPr>
          <w:color w:val="auto"/>
          <w:sz w:val="24"/>
          <w:szCs w:val="24"/>
        </w:rPr>
        <w:t>Project risk assessment/management</w:t>
      </w:r>
    </w:p>
    <w:p w:rsidR="008A1797" w:rsidRPr="00E4039A" w:rsidRDefault="008A1797" w:rsidP="009D01E0">
      <w:pPr>
        <w:pStyle w:val="Bodycopy"/>
        <w:spacing w:before="0" w:after="0" w:line="240" w:lineRule="auto"/>
        <w:ind w:left="1701" w:hanging="283"/>
        <w:jc w:val="both"/>
        <w:rPr>
          <w:color w:val="auto"/>
          <w:sz w:val="24"/>
          <w:szCs w:val="24"/>
        </w:rPr>
      </w:pPr>
    </w:p>
    <w:p w:rsidR="008A1797" w:rsidRDefault="008A1797" w:rsidP="008A1797">
      <w:pPr>
        <w:pStyle w:val="Bodycopy"/>
        <w:numPr>
          <w:ilvl w:val="0"/>
          <w:numId w:val="10"/>
        </w:numPr>
        <w:spacing w:before="0" w:after="0" w:line="240" w:lineRule="auto"/>
        <w:ind w:left="1701" w:hanging="283"/>
        <w:jc w:val="both"/>
        <w:rPr>
          <w:color w:val="auto"/>
          <w:sz w:val="24"/>
          <w:szCs w:val="24"/>
        </w:rPr>
      </w:pPr>
      <w:r w:rsidRPr="00E4039A">
        <w:rPr>
          <w:color w:val="auto"/>
          <w:sz w:val="24"/>
          <w:szCs w:val="24"/>
        </w:rPr>
        <w:t>Certification requirements</w:t>
      </w:r>
    </w:p>
    <w:p w:rsidR="008A1797" w:rsidRPr="00E4039A" w:rsidRDefault="008A1797" w:rsidP="009D01E0">
      <w:pPr>
        <w:pStyle w:val="Bodycopy"/>
        <w:spacing w:before="0" w:after="0" w:line="240" w:lineRule="auto"/>
        <w:ind w:left="1701" w:hanging="283"/>
        <w:jc w:val="both"/>
        <w:rPr>
          <w:color w:val="auto"/>
          <w:sz w:val="24"/>
          <w:szCs w:val="24"/>
        </w:rPr>
      </w:pPr>
    </w:p>
    <w:p w:rsidR="008A1797" w:rsidRDefault="008A1797" w:rsidP="008A1797">
      <w:pPr>
        <w:pStyle w:val="Bodycopy"/>
        <w:numPr>
          <w:ilvl w:val="0"/>
          <w:numId w:val="10"/>
        </w:numPr>
        <w:spacing w:before="0" w:after="0" w:line="240" w:lineRule="auto"/>
        <w:ind w:left="1701" w:hanging="283"/>
        <w:jc w:val="both"/>
        <w:rPr>
          <w:color w:val="auto"/>
          <w:sz w:val="24"/>
          <w:szCs w:val="24"/>
        </w:rPr>
      </w:pPr>
      <w:r w:rsidRPr="00E4039A">
        <w:rPr>
          <w:color w:val="auto"/>
          <w:sz w:val="24"/>
          <w:szCs w:val="24"/>
        </w:rPr>
        <w:t xml:space="preserve">Project progress/performance monitoring and reporting, including information and communication processes and the City’s use of </w:t>
      </w:r>
      <w:r>
        <w:rPr>
          <w:color w:val="auto"/>
          <w:sz w:val="24"/>
          <w:szCs w:val="24"/>
        </w:rPr>
        <w:t xml:space="preserve">its </w:t>
      </w:r>
      <w:proofErr w:type="spellStart"/>
      <w:r w:rsidRPr="00E4039A">
        <w:rPr>
          <w:color w:val="auto"/>
          <w:sz w:val="24"/>
          <w:szCs w:val="24"/>
        </w:rPr>
        <w:t>TechOne</w:t>
      </w:r>
      <w:proofErr w:type="spellEnd"/>
      <w:r w:rsidRPr="00E4039A">
        <w:rPr>
          <w:color w:val="auto"/>
          <w:sz w:val="24"/>
          <w:szCs w:val="24"/>
        </w:rPr>
        <w:t xml:space="preserve"> capabilities.</w:t>
      </w:r>
    </w:p>
    <w:p w:rsidR="008A1797" w:rsidRDefault="008A1797" w:rsidP="009D01E0">
      <w:pPr>
        <w:pStyle w:val="Bodycopy"/>
        <w:spacing w:before="0" w:after="0" w:line="240" w:lineRule="auto"/>
        <w:ind w:left="1701" w:hanging="283"/>
        <w:jc w:val="both"/>
        <w:rPr>
          <w:color w:val="auto"/>
          <w:sz w:val="24"/>
          <w:szCs w:val="24"/>
        </w:rPr>
      </w:pPr>
    </w:p>
    <w:p w:rsidR="008A1797" w:rsidRDefault="008A1797" w:rsidP="009D01E0">
      <w:pPr>
        <w:pStyle w:val="Bodycopy"/>
        <w:spacing w:before="0" w:after="0" w:line="240" w:lineRule="auto"/>
        <w:ind w:left="1418"/>
        <w:jc w:val="both"/>
        <w:rPr>
          <w:color w:val="auto"/>
          <w:sz w:val="24"/>
          <w:szCs w:val="24"/>
        </w:rPr>
      </w:pPr>
      <w:r w:rsidRPr="00231F52">
        <w:rPr>
          <w:color w:val="auto"/>
          <w:sz w:val="24"/>
          <w:szCs w:val="24"/>
        </w:rPr>
        <w:t xml:space="preserve">The </w:t>
      </w:r>
      <w:r>
        <w:rPr>
          <w:color w:val="auto"/>
          <w:sz w:val="24"/>
          <w:szCs w:val="24"/>
        </w:rPr>
        <w:t xml:space="preserve">Audit Scope also required the </w:t>
      </w:r>
      <w:r w:rsidRPr="00231F52">
        <w:rPr>
          <w:color w:val="auto"/>
          <w:sz w:val="24"/>
          <w:szCs w:val="24"/>
        </w:rPr>
        <w:t>internal audit to answer the following questions:</w:t>
      </w:r>
    </w:p>
    <w:p w:rsidR="00A91ED7" w:rsidRPr="00231F52" w:rsidRDefault="00A91ED7" w:rsidP="009D01E0">
      <w:pPr>
        <w:pStyle w:val="Bodycopy"/>
        <w:spacing w:before="0" w:after="0" w:line="240" w:lineRule="auto"/>
        <w:ind w:left="1418"/>
        <w:rPr>
          <w:color w:val="auto"/>
          <w:sz w:val="24"/>
          <w:szCs w:val="24"/>
        </w:rPr>
      </w:pPr>
    </w:p>
    <w:p w:rsidR="008A1797" w:rsidRPr="00231F52" w:rsidRDefault="008A1797" w:rsidP="009D01E0">
      <w:pPr>
        <w:pStyle w:val="Bodycopy"/>
        <w:spacing w:before="0" w:after="0" w:line="240" w:lineRule="auto"/>
        <w:ind w:left="1440" w:hanging="5"/>
        <w:jc w:val="both"/>
        <w:rPr>
          <w:color w:val="auto"/>
          <w:sz w:val="24"/>
          <w:szCs w:val="24"/>
        </w:rPr>
      </w:pPr>
      <w:r>
        <w:rPr>
          <w:color w:val="auto"/>
          <w:sz w:val="24"/>
          <w:szCs w:val="24"/>
        </w:rPr>
        <w:t>1.</w:t>
      </w:r>
      <w:r>
        <w:rPr>
          <w:color w:val="auto"/>
          <w:sz w:val="24"/>
          <w:szCs w:val="24"/>
        </w:rPr>
        <w:tab/>
      </w:r>
      <w:r w:rsidRPr="00231F52">
        <w:rPr>
          <w:color w:val="auto"/>
          <w:sz w:val="24"/>
          <w:szCs w:val="24"/>
        </w:rPr>
        <w:t>Are projects appropriately recognised and categorised?</w:t>
      </w:r>
    </w:p>
    <w:p w:rsidR="008A1797" w:rsidRDefault="008A1797" w:rsidP="009D01E0">
      <w:pPr>
        <w:pStyle w:val="Bodycopy"/>
        <w:spacing w:before="0" w:after="0" w:line="240" w:lineRule="auto"/>
        <w:ind w:left="143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2.</w:t>
      </w:r>
      <w:r>
        <w:rPr>
          <w:color w:val="auto"/>
          <w:sz w:val="24"/>
          <w:szCs w:val="24"/>
        </w:rPr>
        <w:tab/>
        <w:t>Has</w:t>
      </w:r>
      <w:r w:rsidRPr="00231F52">
        <w:rPr>
          <w:color w:val="auto"/>
          <w:sz w:val="24"/>
          <w:szCs w:val="24"/>
        </w:rPr>
        <w:t xml:space="preserve"> a defined project management methodology been established, setting the baseline for consistent project execution and delivery against time budget, cost budget and quality expectations?</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3.</w:t>
      </w:r>
      <w:r>
        <w:rPr>
          <w:color w:val="auto"/>
          <w:sz w:val="24"/>
          <w:szCs w:val="24"/>
        </w:rPr>
        <w:tab/>
      </w:r>
      <w:r w:rsidRPr="00231F52">
        <w:rPr>
          <w:color w:val="auto"/>
          <w:sz w:val="24"/>
          <w:szCs w:val="24"/>
        </w:rPr>
        <w:t>Is a distinguishable project management culture evident across the organisation and/or specific to business units?</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4.</w:t>
      </w:r>
      <w:r>
        <w:rPr>
          <w:color w:val="auto"/>
          <w:sz w:val="24"/>
          <w:szCs w:val="24"/>
        </w:rPr>
        <w:tab/>
      </w:r>
      <w:r w:rsidRPr="00231F52">
        <w:rPr>
          <w:color w:val="auto"/>
          <w:sz w:val="24"/>
          <w:szCs w:val="24"/>
        </w:rPr>
        <w:t>Has a project gateway process been established, to ensure projects align to the City’s overall strategy?</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5.</w:t>
      </w:r>
      <w:r>
        <w:rPr>
          <w:color w:val="auto"/>
          <w:sz w:val="24"/>
          <w:szCs w:val="24"/>
        </w:rPr>
        <w:tab/>
      </w:r>
      <w:r w:rsidRPr="00231F52">
        <w:rPr>
          <w:color w:val="auto"/>
          <w:sz w:val="24"/>
          <w:szCs w:val="24"/>
        </w:rPr>
        <w:t>Have project owners been established, with adequate training and qualifications?</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6.</w:t>
      </w:r>
      <w:r>
        <w:rPr>
          <w:color w:val="auto"/>
          <w:sz w:val="24"/>
          <w:szCs w:val="24"/>
        </w:rPr>
        <w:tab/>
      </w:r>
      <w:r w:rsidRPr="00231F52">
        <w:rPr>
          <w:color w:val="auto"/>
          <w:sz w:val="24"/>
          <w:szCs w:val="24"/>
        </w:rPr>
        <w:t>Have appropriate governance mechanisms been established to ensure timely project reporting and oversight to increase the probability of project success?</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7.</w:t>
      </w:r>
      <w:r>
        <w:rPr>
          <w:color w:val="auto"/>
          <w:sz w:val="24"/>
          <w:szCs w:val="24"/>
        </w:rPr>
        <w:tab/>
      </w:r>
      <w:r w:rsidRPr="00231F52">
        <w:rPr>
          <w:color w:val="auto"/>
          <w:sz w:val="24"/>
          <w:szCs w:val="24"/>
        </w:rPr>
        <w:t>Are appropriate mechanisms in place to facilitate cross project communication and transparency?</w:t>
      </w:r>
    </w:p>
    <w:p w:rsidR="008A1797" w:rsidRPr="00231F52" w:rsidRDefault="008A1797" w:rsidP="009D01E0">
      <w:pPr>
        <w:pStyle w:val="Bodycopy"/>
        <w:spacing w:before="0" w:after="0" w:line="240" w:lineRule="auto"/>
        <w:ind w:left="2160" w:hanging="725"/>
        <w:jc w:val="both"/>
        <w:rPr>
          <w:color w:val="auto"/>
          <w:sz w:val="24"/>
          <w:szCs w:val="24"/>
        </w:rPr>
      </w:pPr>
    </w:p>
    <w:p w:rsidR="008A1797" w:rsidRDefault="008A1797" w:rsidP="009D01E0">
      <w:pPr>
        <w:pStyle w:val="Bodycopy"/>
        <w:spacing w:before="0" w:after="0" w:line="240" w:lineRule="auto"/>
        <w:ind w:left="2160" w:hanging="725"/>
        <w:jc w:val="both"/>
        <w:rPr>
          <w:color w:val="auto"/>
          <w:sz w:val="24"/>
          <w:szCs w:val="24"/>
        </w:rPr>
      </w:pPr>
      <w:r>
        <w:rPr>
          <w:color w:val="auto"/>
          <w:sz w:val="24"/>
          <w:szCs w:val="24"/>
        </w:rPr>
        <w:t>8.</w:t>
      </w:r>
      <w:r>
        <w:rPr>
          <w:color w:val="auto"/>
          <w:sz w:val="24"/>
          <w:szCs w:val="24"/>
        </w:rPr>
        <w:tab/>
      </w:r>
      <w:r w:rsidRPr="00231F52">
        <w:rPr>
          <w:color w:val="auto"/>
          <w:sz w:val="24"/>
          <w:szCs w:val="24"/>
        </w:rPr>
        <w:t>Are appropriate processes in place to ensure that project risks and issues are appropriately identified, analyse and managed throughout the lifecycle of the project?</w:t>
      </w:r>
    </w:p>
    <w:p w:rsidR="008A1797" w:rsidRPr="00231F52" w:rsidRDefault="008A1797" w:rsidP="009D01E0">
      <w:pPr>
        <w:pStyle w:val="Bodycopy"/>
        <w:spacing w:before="0" w:after="0" w:line="240" w:lineRule="auto"/>
        <w:ind w:left="2160" w:hanging="725"/>
        <w:jc w:val="both"/>
        <w:rPr>
          <w:color w:val="auto"/>
          <w:sz w:val="24"/>
          <w:szCs w:val="24"/>
        </w:rPr>
      </w:pPr>
    </w:p>
    <w:p w:rsidR="008A1797" w:rsidRPr="00231F52" w:rsidRDefault="008A1797" w:rsidP="009D01E0">
      <w:pPr>
        <w:pStyle w:val="Bodycopy"/>
        <w:spacing w:before="0" w:after="0" w:line="240" w:lineRule="auto"/>
        <w:ind w:left="2160" w:hanging="725"/>
        <w:jc w:val="both"/>
        <w:rPr>
          <w:color w:val="auto"/>
          <w:sz w:val="24"/>
          <w:szCs w:val="24"/>
        </w:rPr>
      </w:pPr>
      <w:bookmarkStart w:id="34" w:name="SDL_ShortName23"/>
      <w:bookmarkEnd w:id="34"/>
      <w:r>
        <w:rPr>
          <w:color w:val="auto"/>
          <w:sz w:val="24"/>
          <w:szCs w:val="24"/>
        </w:rPr>
        <w:t>9.</w:t>
      </w:r>
      <w:r>
        <w:rPr>
          <w:color w:val="auto"/>
          <w:sz w:val="24"/>
          <w:szCs w:val="24"/>
        </w:rPr>
        <w:tab/>
      </w:r>
      <w:r w:rsidRPr="00231F52">
        <w:rPr>
          <w:color w:val="auto"/>
          <w:sz w:val="24"/>
          <w:szCs w:val="24"/>
        </w:rPr>
        <w:t xml:space="preserve">Has a fit-for-purpose Project Management Office </w:t>
      </w:r>
      <w:r w:rsidRPr="00BA54EF">
        <w:rPr>
          <w:color w:val="auto"/>
          <w:sz w:val="24"/>
          <w:szCs w:val="24"/>
        </w:rPr>
        <w:t>(PMO)</w:t>
      </w:r>
      <w:r w:rsidRPr="00231F52">
        <w:rPr>
          <w:color w:val="auto"/>
          <w:sz w:val="24"/>
          <w:szCs w:val="24"/>
        </w:rPr>
        <w:t xml:space="preserve"> function (or equivalent) been implemented with appropriate resourcing and skill</w:t>
      </w:r>
      <w:r>
        <w:rPr>
          <w:color w:val="auto"/>
          <w:sz w:val="24"/>
          <w:szCs w:val="24"/>
        </w:rPr>
        <w:t>-</w:t>
      </w:r>
      <w:r w:rsidRPr="00231F52">
        <w:rPr>
          <w:color w:val="auto"/>
          <w:sz w:val="24"/>
          <w:szCs w:val="24"/>
        </w:rPr>
        <w:t>set?</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The audit work was completed during February 2017 and the Auditor’s report (attached) was received early March. A particular feature of this audit assignment was the extensive consultation undertaken with executive staff, senior managers and other relevant stakeholders in the delivery of project management services at the City.  This consultation included an online survey completed by 51 relevant staff, which aimed to identify the organisational culture around project management. The level of consultation undertaken provides a high degree of confidence in the accuracy of the findings included in the Auditor’s report.</w:t>
      </w:r>
    </w:p>
    <w:p w:rsidR="008A1797" w:rsidRDefault="008A1797" w:rsidP="009D01E0">
      <w:pPr>
        <w:tabs>
          <w:tab w:val="left" w:pos="720"/>
          <w:tab w:val="left" w:pos="1440"/>
        </w:tabs>
        <w:ind w:left="1440"/>
      </w:pPr>
    </w:p>
    <w:p w:rsidR="008A1797" w:rsidRPr="005C1A1A" w:rsidRDefault="008A1797" w:rsidP="009D01E0">
      <w:pPr>
        <w:tabs>
          <w:tab w:val="left" w:pos="720"/>
          <w:tab w:val="left" w:pos="1440"/>
        </w:tabs>
        <w:ind w:left="1440"/>
        <w:rPr>
          <w:u w:val="single"/>
        </w:rPr>
      </w:pPr>
      <w:r w:rsidRPr="005C1A1A">
        <w:rPr>
          <w:u w:val="single"/>
        </w:rPr>
        <w:t>Summary of Audit findings</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In answering the nine questions posed, the audit has found that the City is practicing project management disciplines to varying degrees across the organisation. There are some good practices being independently adopted within some business areas, but there is an overall lack of consistency to project management across the organisation. The nature of the City’s business results in an environment where many disparate projects are being simultaneously delivered.  Whilst the City has a good track record in project delivery, there is no doubt that a more consistent and disciplined approach will lead to better outcomes and reduced risk.</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rPr>
          <w:rFonts w:cs="Arial"/>
          <w:szCs w:val="24"/>
        </w:rPr>
      </w:pPr>
      <w:r>
        <w:rPr>
          <w:rFonts w:cs="Arial"/>
          <w:szCs w:val="24"/>
        </w:rPr>
        <w:t xml:space="preserve">The audit found that the </w:t>
      </w:r>
      <w:r w:rsidRPr="000450E0">
        <w:rPr>
          <w:rFonts w:cs="Arial"/>
          <w:szCs w:val="24"/>
        </w:rPr>
        <w:t xml:space="preserve">City has laid a good foundation with the </w:t>
      </w:r>
      <w:r>
        <w:rPr>
          <w:rFonts w:cs="Arial"/>
          <w:szCs w:val="24"/>
        </w:rPr>
        <w:t xml:space="preserve">recent </w:t>
      </w:r>
      <w:r w:rsidRPr="000450E0">
        <w:rPr>
          <w:rFonts w:cs="Arial"/>
          <w:szCs w:val="24"/>
        </w:rPr>
        <w:t xml:space="preserve">creation of its Project Governance Framework, </w:t>
      </w:r>
      <w:r>
        <w:rPr>
          <w:rFonts w:cs="Arial"/>
          <w:szCs w:val="24"/>
        </w:rPr>
        <w:t xml:space="preserve">but has made some suggestions to </w:t>
      </w:r>
      <w:r w:rsidRPr="000450E0">
        <w:rPr>
          <w:rFonts w:cs="Arial"/>
          <w:szCs w:val="24"/>
        </w:rPr>
        <w:t>strengthen</w:t>
      </w:r>
      <w:r>
        <w:rPr>
          <w:rFonts w:cs="Arial"/>
          <w:szCs w:val="24"/>
        </w:rPr>
        <w:t xml:space="preserve"> it.</w:t>
      </w:r>
      <w:r w:rsidRPr="000450E0">
        <w:rPr>
          <w:rFonts w:cs="Arial"/>
          <w:szCs w:val="24"/>
        </w:rPr>
        <w:t xml:space="preserve"> </w:t>
      </w:r>
      <w:r>
        <w:rPr>
          <w:rFonts w:cs="Arial"/>
          <w:szCs w:val="24"/>
        </w:rPr>
        <w:t>This includes greater guidance and definition around the needs of different types of projects. This can best be summed up as having different approaches for ‘heavy’, ‘medium’ and ‘light’ projects.</w:t>
      </w:r>
    </w:p>
    <w:p w:rsidR="008A1797" w:rsidRPr="000450E0" w:rsidRDefault="008A1797" w:rsidP="009D01E0">
      <w:pPr>
        <w:tabs>
          <w:tab w:val="left" w:pos="720"/>
          <w:tab w:val="left" w:pos="1440"/>
        </w:tabs>
        <w:ind w:left="1440"/>
        <w:rPr>
          <w:szCs w:val="24"/>
        </w:rPr>
      </w:pPr>
    </w:p>
    <w:p w:rsidR="008A1797" w:rsidRPr="001B3FC0" w:rsidRDefault="008A1797" w:rsidP="009D01E0">
      <w:pPr>
        <w:tabs>
          <w:tab w:val="left" w:pos="720"/>
          <w:tab w:val="left" w:pos="1440"/>
        </w:tabs>
        <w:ind w:left="1440"/>
        <w:rPr>
          <w:rFonts w:cs="Arial"/>
          <w:szCs w:val="24"/>
        </w:rPr>
      </w:pPr>
      <w:r>
        <w:rPr>
          <w:rFonts w:cs="Arial"/>
          <w:szCs w:val="24"/>
        </w:rPr>
        <w:t xml:space="preserve">Another important finding was the </w:t>
      </w:r>
      <w:r w:rsidRPr="00143660">
        <w:rPr>
          <w:rFonts w:cs="Arial"/>
          <w:szCs w:val="24"/>
        </w:rPr>
        <w:t xml:space="preserve">City does not have an organisation-wide view of the status of all projects that it is undertaking. This limits </w:t>
      </w:r>
      <w:r w:rsidRPr="00143660">
        <w:rPr>
          <w:rFonts w:cs="Arial"/>
          <w:szCs w:val="24"/>
        </w:rPr>
        <w:lastRenderedPageBreak/>
        <w:t xml:space="preserve">the </w:t>
      </w:r>
      <w:r>
        <w:rPr>
          <w:rFonts w:cs="Arial"/>
          <w:szCs w:val="24"/>
        </w:rPr>
        <w:t>l</w:t>
      </w:r>
      <w:r w:rsidRPr="00143660">
        <w:rPr>
          <w:rFonts w:cs="Arial"/>
          <w:szCs w:val="24"/>
        </w:rPr>
        <w:t xml:space="preserve">evel of oversight </w:t>
      </w:r>
      <w:r>
        <w:rPr>
          <w:rFonts w:cs="Arial"/>
          <w:szCs w:val="24"/>
        </w:rPr>
        <w:t xml:space="preserve">desired by the executive in order </w:t>
      </w:r>
      <w:r w:rsidRPr="00143660">
        <w:rPr>
          <w:rFonts w:cs="Arial"/>
          <w:szCs w:val="24"/>
        </w:rPr>
        <w:t xml:space="preserve">to make </w:t>
      </w:r>
      <w:r>
        <w:rPr>
          <w:rFonts w:cs="Arial"/>
          <w:szCs w:val="24"/>
        </w:rPr>
        <w:t xml:space="preserve">more </w:t>
      </w:r>
      <w:r w:rsidRPr="00143660">
        <w:rPr>
          <w:rFonts w:cs="Arial"/>
          <w:szCs w:val="24"/>
        </w:rPr>
        <w:t>effective decisions</w:t>
      </w:r>
      <w:r>
        <w:rPr>
          <w:rFonts w:cs="Arial"/>
          <w:szCs w:val="24"/>
        </w:rPr>
        <w:t xml:space="preserve">. Linked to this is the lack of </w:t>
      </w:r>
      <w:r w:rsidRPr="008C76D9">
        <w:rPr>
          <w:rFonts w:cs="Arial"/>
          <w:szCs w:val="24"/>
        </w:rPr>
        <w:t>mechanisms to facilitate cross project communication and transparency</w:t>
      </w:r>
      <w:r>
        <w:rPr>
          <w:rFonts w:cs="Arial"/>
          <w:szCs w:val="24"/>
        </w:rPr>
        <w:t xml:space="preserve">, which inhibits the ability to plan for and minimise impacts from key projects on the operations of the </w:t>
      </w:r>
      <w:r w:rsidRPr="007669C8">
        <w:rPr>
          <w:rFonts w:cs="Arial"/>
          <w:szCs w:val="24"/>
        </w:rPr>
        <w:t>City.</w:t>
      </w:r>
      <w:r>
        <w:rPr>
          <w:rFonts w:cs="Arial"/>
          <w:szCs w:val="24"/>
        </w:rPr>
        <w:t xml:space="preserve"> An o</w:t>
      </w:r>
      <w:r w:rsidRPr="001B3FC0">
        <w:rPr>
          <w:rFonts w:cs="Arial"/>
          <w:szCs w:val="24"/>
        </w:rPr>
        <w:t xml:space="preserve">rganised planning approach </w:t>
      </w:r>
      <w:r>
        <w:rPr>
          <w:rFonts w:cs="Arial"/>
          <w:szCs w:val="24"/>
        </w:rPr>
        <w:t xml:space="preserve">is needed </w:t>
      </w:r>
      <w:r w:rsidRPr="001B3FC0">
        <w:rPr>
          <w:rFonts w:cs="Arial"/>
          <w:szCs w:val="24"/>
        </w:rPr>
        <w:t>which identifies where to focus efforts and to identify problems early. This should enable generation of credible schedules, tracking and control of progress, and ultimately save time and money on projects.</w:t>
      </w:r>
    </w:p>
    <w:p w:rsidR="008A1797" w:rsidRDefault="008A1797" w:rsidP="009D01E0">
      <w:pPr>
        <w:tabs>
          <w:tab w:val="left" w:pos="720"/>
          <w:tab w:val="left" w:pos="1440"/>
        </w:tabs>
        <w:ind w:left="1440"/>
        <w:rPr>
          <w:rFonts w:cs="Arial"/>
          <w:szCs w:val="24"/>
        </w:rPr>
      </w:pPr>
    </w:p>
    <w:p w:rsidR="008A1797" w:rsidRDefault="008A1797" w:rsidP="009D01E0">
      <w:pPr>
        <w:tabs>
          <w:tab w:val="left" w:pos="720"/>
          <w:tab w:val="left" w:pos="1440"/>
        </w:tabs>
        <w:ind w:left="1440"/>
        <w:rPr>
          <w:rFonts w:cs="Arial"/>
          <w:szCs w:val="24"/>
        </w:rPr>
      </w:pPr>
      <w:r>
        <w:rPr>
          <w:rFonts w:cs="Arial"/>
          <w:szCs w:val="24"/>
        </w:rPr>
        <w:t>For the g</w:t>
      </w:r>
      <w:r w:rsidRPr="000450E0">
        <w:rPr>
          <w:rFonts w:cs="Arial"/>
          <w:szCs w:val="24"/>
        </w:rPr>
        <w:t xml:space="preserve">overnance </w:t>
      </w:r>
      <w:r>
        <w:rPr>
          <w:rFonts w:cs="Arial"/>
          <w:szCs w:val="24"/>
        </w:rPr>
        <w:t>f</w:t>
      </w:r>
      <w:r w:rsidRPr="000450E0">
        <w:rPr>
          <w:rFonts w:cs="Arial"/>
          <w:szCs w:val="24"/>
        </w:rPr>
        <w:t xml:space="preserve">ramework </w:t>
      </w:r>
      <w:r>
        <w:rPr>
          <w:rFonts w:cs="Arial"/>
          <w:szCs w:val="24"/>
        </w:rPr>
        <w:t>to be effective, it needs to be</w:t>
      </w:r>
      <w:r w:rsidRPr="000450E0">
        <w:rPr>
          <w:rFonts w:cs="Arial"/>
          <w:szCs w:val="24"/>
        </w:rPr>
        <w:t xml:space="preserve"> supported by the development of an effective project management framework</w:t>
      </w:r>
      <w:r>
        <w:rPr>
          <w:rFonts w:cs="Arial"/>
          <w:szCs w:val="24"/>
        </w:rPr>
        <w:t xml:space="preserve">. </w:t>
      </w:r>
      <w:r w:rsidRPr="006D571E">
        <w:rPr>
          <w:rFonts w:cs="Arial"/>
          <w:szCs w:val="24"/>
        </w:rPr>
        <w:t xml:space="preserve">The </w:t>
      </w:r>
      <w:r>
        <w:rPr>
          <w:rFonts w:cs="Arial"/>
          <w:szCs w:val="24"/>
        </w:rPr>
        <w:t xml:space="preserve">audit </w:t>
      </w:r>
      <w:r w:rsidRPr="006D571E">
        <w:rPr>
          <w:rFonts w:cs="Arial"/>
          <w:szCs w:val="24"/>
        </w:rPr>
        <w:t xml:space="preserve">report makes it </w:t>
      </w:r>
      <w:r>
        <w:rPr>
          <w:rFonts w:cs="Arial"/>
          <w:szCs w:val="24"/>
        </w:rPr>
        <w:t xml:space="preserve">quite </w:t>
      </w:r>
      <w:r w:rsidRPr="006D571E">
        <w:rPr>
          <w:rFonts w:cs="Arial"/>
          <w:szCs w:val="24"/>
        </w:rPr>
        <w:t xml:space="preserve">clear that </w:t>
      </w:r>
      <w:r>
        <w:rPr>
          <w:rFonts w:cs="Arial"/>
          <w:szCs w:val="24"/>
        </w:rPr>
        <w:t>the implementation of a project management framework supported by a t</w:t>
      </w:r>
      <w:r w:rsidRPr="006D571E">
        <w:rPr>
          <w:rFonts w:cs="Arial"/>
          <w:szCs w:val="24"/>
        </w:rPr>
        <w:t xml:space="preserve">echnology solution </w:t>
      </w:r>
      <w:r>
        <w:rPr>
          <w:rFonts w:cs="Arial"/>
          <w:szCs w:val="24"/>
        </w:rPr>
        <w:t xml:space="preserve">will serve to address many of the gaps identified and the associated improvement opportunities. </w:t>
      </w:r>
      <w:r w:rsidRPr="00935C3B">
        <w:rPr>
          <w:rFonts w:cs="Arial"/>
          <w:szCs w:val="24"/>
        </w:rPr>
        <w:t xml:space="preserve">Project close-out (including handover and celebration) and recognition of lessons learned </w:t>
      </w:r>
      <w:r>
        <w:rPr>
          <w:rFonts w:cs="Arial"/>
          <w:szCs w:val="24"/>
        </w:rPr>
        <w:t xml:space="preserve">came out as </w:t>
      </w:r>
      <w:r w:rsidRPr="00935C3B">
        <w:rPr>
          <w:rFonts w:cs="Arial"/>
          <w:szCs w:val="24"/>
        </w:rPr>
        <w:t>significant weaknesses in the City’s project management activities</w:t>
      </w:r>
      <w:r>
        <w:rPr>
          <w:rFonts w:cs="Arial"/>
          <w:szCs w:val="24"/>
        </w:rPr>
        <w:t xml:space="preserve"> and need to be adequately addressed in the development of the framework.</w:t>
      </w:r>
    </w:p>
    <w:p w:rsidR="008A1797" w:rsidRDefault="008A1797" w:rsidP="009D01E0">
      <w:pPr>
        <w:tabs>
          <w:tab w:val="left" w:pos="720"/>
          <w:tab w:val="left" w:pos="1440"/>
        </w:tabs>
        <w:ind w:left="1440"/>
        <w:rPr>
          <w:rFonts w:cs="Arial"/>
          <w:szCs w:val="24"/>
        </w:rPr>
      </w:pPr>
    </w:p>
    <w:p w:rsidR="008A1797" w:rsidRPr="005E3F2E" w:rsidRDefault="008A1797" w:rsidP="009D01E0">
      <w:pPr>
        <w:tabs>
          <w:tab w:val="left" w:pos="720"/>
          <w:tab w:val="left" w:pos="1440"/>
        </w:tabs>
        <w:ind w:left="1440"/>
        <w:rPr>
          <w:rFonts w:cs="Arial"/>
          <w:szCs w:val="24"/>
        </w:rPr>
      </w:pPr>
      <w:r>
        <w:rPr>
          <w:rFonts w:cs="Arial"/>
          <w:szCs w:val="24"/>
        </w:rPr>
        <w:t xml:space="preserve">It also makes a strong point that </w:t>
      </w:r>
      <w:r w:rsidRPr="00143660">
        <w:rPr>
          <w:rFonts w:cs="Arial"/>
          <w:szCs w:val="24"/>
        </w:rPr>
        <w:t>ownership of the framework</w:t>
      </w:r>
      <w:r>
        <w:rPr>
          <w:rFonts w:cs="Arial"/>
          <w:szCs w:val="24"/>
        </w:rPr>
        <w:t xml:space="preserve"> needs to belong to someone and that c</w:t>
      </w:r>
      <w:r w:rsidRPr="005E3F2E">
        <w:rPr>
          <w:rFonts w:cs="Arial"/>
          <w:szCs w:val="24"/>
        </w:rPr>
        <w:t>areful consideration should be given as to whether this role is assigned at a senior management or executive level, or to a manager with strong project management capabilities (or a combination).</w:t>
      </w:r>
    </w:p>
    <w:p w:rsidR="008A1797" w:rsidRPr="001B3FC0" w:rsidRDefault="008A1797" w:rsidP="009D01E0">
      <w:pPr>
        <w:tabs>
          <w:tab w:val="left" w:pos="720"/>
          <w:tab w:val="left" w:pos="1440"/>
        </w:tabs>
        <w:ind w:left="1440"/>
        <w:rPr>
          <w:rFonts w:cs="Arial"/>
          <w:szCs w:val="24"/>
        </w:rPr>
      </w:pPr>
    </w:p>
    <w:p w:rsidR="008A1797" w:rsidRDefault="008A1797" w:rsidP="009D01E0">
      <w:pPr>
        <w:ind w:left="1411"/>
        <w:rPr>
          <w:rFonts w:cs="Arial"/>
          <w:szCs w:val="24"/>
        </w:rPr>
      </w:pPr>
      <w:r>
        <w:rPr>
          <w:rFonts w:cs="Arial"/>
          <w:szCs w:val="24"/>
        </w:rPr>
        <w:t>The audit report also states that c</w:t>
      </w:r>
      <w:r w:rsidRPr="005E3F2E">
        <w:rPr>
          <w:rFonts w:cs="Arial"/>
          <w:szCs w:val="24"/>
        </w:rPr>
        <w:t xml:space="preserve">onsideration </w:t>
      </w:r>
      <w:r>
        <w:rPr>
          <w:rFonts w:cs="Arial"/>
          <w:szCs w:val="24"/>
        </w:rPr>
        <w:t>needs to</w:t>
      </w:r>
      <w:r w:rsidRPr="005E3F2E">
        <w:rPr>
          <w:rFonts w:cs="Arial"/>
          <w:szCs w:val="24"/>
        </w:rPr>
        <w:t xml:space="preserve"> be given </w:t>
      </w:r>
      <w:r>
        <w:rPr>
          <w:rFonts w:cs="Arial"/>
          <w:szCs w:val="24"/>
        </w:rPr>
        <w:t xml:space="preserve">as </w:t>
      </w:r>
      <w:r w:rsidRPr="005E3F2E">
        <w:rPr>
          <w:rFonts w:cs="Arial"/>
          <w:szCs w:val="24"/>
        </w:rPr>
        <w:t xml:space="preserve">to whether the City </w:t>
      </w:r>
      <w:r>
        <w:rPr>
          <w:rFonts w:cs="Arial"/>
          <w:szCs w:val="24"/>
        </w:rPr>
        <w:t xml:space="preserve">should </w:t>
      </w:r>
      <w:r w:rsidRPr="005E3F2E">
        <w:rPr>
          <w:rFonts w:cs="Arial"/>
          <w:szCs w:val="24"/>
        </w:rPr>
        <w:t>assign a dedicated role for</w:t>
      </w:r>
      <w:r>
        <w:rPr>
          <w:rFonts w:cs="Arial"/>
          <w:szCs w:val="24"/>
        </w:rPr>
        <w:t xml:space="preserve"> a</w:t>
      </w:r>
      <w:r w:rsidRPr="005E3F2E">
        <w:rPr>
          <w:rFonts w:cs="Arial"/>
          <w:szCs w:val="24"/>
        </w:rPr>
        <w:t xml:space="preserve">ssessing whether </w:t>
      </w:r>
      <w:r>
        <w:rPr>
          <w:rFonts w:cs="Arial"/>
          <w:szCs w:val="24"/>
        </w:rPr>
        <w:t xml:space="preserve">project </w:t>
      </w:r>
      <w:r w:rsidRPr="005E3F2E">
        <w:rPr>
          <w:rFonts w:cs="Arial"/>
          <w:szCs w:val="24"/>
        </w:rPr>
        <w:t>gateway criteria has been met</w:t>
      </w:r>
      <w:r>
        <w:rPr>
          <w:rFonts w:cs="Arial"/>
          <w:szCs w:val="24"/>
        </w:rPr>
        <w:t>, f</w:t>
      </w:r>
      <w:r w:rsidRPr="005E3F2E">
        <w:rPr>
          <w:rFonts w:cs="Arial"/>
          <w:szCs w:val="24"/>
        </w:rPr>
        <w:t>acilitating communication between business units</w:t>
      </w:r>
      <w:r>
        <w:rPr>
          <w:rFonts w:cs="Arial"/>
          <w:szCs w:val="24"/>
        </w:rPr>
        <w:t>, c</w:t>
      </w:r>
      <w:r w:rsidRPr="005E3F2E">
        <w:rPr>
          <w:rFonts w:cs="Arial"/>
          <w:szCs w:val="24"/>
        </w:rPr>
        <w:t xml:space="preserve">ollating reports </w:t>
      </w:r>
      <w:r>
        <w:rPr>
          <w:rFonts w:cs="Arial"/>
          <w:szCs w:val="24"/>
        </w:rPr>
        <w:t>for Executive oversight and f</w:t>
      </w:r>
      <w:r w:rsidRPr="005E3F2E">
        <w:rPr>
          <w:rFonts w:cs="Arial"/>
          <w:szCs w:val="24"/>
        </w:rPr>
        <w:t>acilitating risk and issues workshops to monitor and mitigate project risk.</w:t>
      </w:r>
      <w:r>
        <w:rPr>
          <w:rFonts w:cs="Arial"/>
          <w:szCs w:val="24"/>
        </w:rPr>
        <w:t xml:space="preserve"> However, this will be a future consideration once the project management framework is implemented and the City has a better understanding of its reporting capabilities and requirements.</w:t>
      </w:r>
    </w:p>
    <w:p w:rsidR="008A1797" w:rsidRDefault="008A1797" w:rsidP="009D01E0">
      <w:pPr>
        <w:ind w:left="1411"/>
        <w:rPr>
          <w:rFonts w:cs="Arial"/>
          <w:szCs w:val="24"/>
        </w:rPr>
      </w:pPr>
    </w:p>
    <w:p w:rsidR="008A1797" w:rsidRPr="005E3F2E" w:rsidRDefault="008A1797" w:rsidP="009D01E0">
      <w:pPr>
        <w:ind w:left="1411"/>
        <w:rPr>
          <w:rFonts w:cs="Arial"/>
          <w:szCs w:val="24"/>
        </w:rPr>
      </w:pPr>
      <w:r>
        <w:rPr>
          <w:rFonts w:cs="Arial"/>
          <w:szCs w:val="24"/>
        </w:rPr>
        <w:t>The audit report contains a proposed road map for the development and implementation of the project management framework. This has an initial target period of 12 months but acknowledges that it will take at least two years to mature and embed the framework as business as usual for the City. The continued delivery of targeted formal training specific to project participants’ roles will be a key aspect of the rollout of the framework.</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rPr>
          <w:rFonts w:cs="Arial"/>
          <w:szCs w:val="24"/>
        </w:rPr>
      </w:pPr>
      <w:r>
        <w:rPr>
          <w:rFonts w:cs="Arial"/>
          <w:szCs w:val="24"/>
        </w:rPr>
        <w:t>It is envisaged that a working group will be formed to co-ordinate and manage the progression of the project management framework and ensure that improvement opportunities identified through this audit are considered and addressed.</w:t>
      </w:r>
    </w:p>
    <w:p w:rsidR="008A1797" w:rsidRDefault="008A1797" w:rsidP="009D01E0">
      <w:pPr>
        <w:tabs>
          <w:tab w:val="left" w:pos="720"/>
          <w:tab w:val="left" w:pos="1440"/>
        </w:tabs>
        <w:ind w:left="1440"/>
        <w:rPr>
          <w:rFonts w:cs="Arial"/>
          <w:szCs w:val="24"/>
        </w:rPr>
      </w:pPr>
    </w:p>
    <w:p w:rsidR="008A1797" w:rsidRDefault="008A1797" w:rsidP="009D01E0">
      <w:pPr>
        <w:tabs>
          <w:tab w:val="left" w:pos="720"/>
          <w:tab w:val="left" w:pos="1440"/>
        </w:tabs>
        <w:ind w:left="1440"/>
      </w:pPr>
      <w:r>
        <w:rPr>
          <w:rFonts w:cs="Arial"/>
          <w:szCs w:val="24"/>
        </w:rPr>
        <w:t xml:space="preserve">A really pleasing aspect identified through the audit is the </w:t>
      </w:r>
      <w:r w:rsidRPr="000450E0">
        <w:rPr>
          <w:rFonts w:cs="Arial"/>
          <w:szCs w:val="24"/>
        </w:rPr>
        <w:t xml:space="preserve">common desire across the </w:t>
      </w:r>
      <w:r>
        <w:rPr>
          <w:rFonts w:cs="Arial"/>
          <w:szCs w:val="24"/>
        </w:rPr>
        <w:t xml:space="preserve">organisation to </w:t>
      </w:r>
      <w:r w:rsidRPr="000450E0">
        <w:rPr>
          <w:rFonts w:cs="Arial"/>
          <w:szCs w:val="24"/>
        </w:rPr>
        <w:t xml:space="preserve">further improve </w:t>
      </w:r>
      <w:r>
        <w:rPr>
          <w:rFonts w:cs="Arial"/>
          <w:szCs w:val="24"/>
        </w:rPr>
        <w:t xml:space="preserve">the discipline of </w:t>
      </w:r>
      <w:r w:rsidRPr="000450E0">
        <w:rPr>
          <w:rFonts w:cs="Arial"/>
          <w:szCs w:val="24"/>
        </w:rPr>
        <w:t>project management</w:t>
      </w:r>
      <w:r>
        <w:rPr>
          <w:rFonts w:cs="Arial"/>
          <w:szCs w:val="24"/>
        </w:rPr>
        <w:t xml:space="preserve">. This will serve to support the measures </w:t>
      </w:r>
      <w:r>
        <w:rPr>
          <w:rFonts w:cs="Arial"/>
          <w:szCs w:val="24"/>
        </w:rPr>
        <w:lastRenderedPageBreak/>
        <w:t>introduced by the organisation to improve its project management practice.</w:t>
      </w:r>
    </w:p>
    <w:p w:rsidR="008A1797" w:rsidRDefault="008A1797">
      <w:pPr>
        <w:tabs>
          <w:tab w:val="left" w:pos="720"/>
          <w:tab w:val="left" w:pos="1440"/>
        </w:tabs>
        <w:ind w:left="1440"/>
      </w:pPr>
    </w:p>
    <w:p w:rsidR="008A1797" w:rsidRDefault="008A1797">
      <w:pPr>
        <w:tabs>
          <w:tab w:val="left" w:pos="720"/>
          <w:tab w:val="left" w:pos="1440"/>
        </w:tabs>
        <w:ind w:left="1440"/>
      </w:pPr>
      <w:r>
        <w:rPr>
          <w:b/>
        </w:rPr>
        <w:t>Strategic Plan/Policy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rPr>
          <w:rFonts w:cs="Arial"/>
          <w:b/>
          <w:bCs/>
          <w:iCs/>
        </w:rPr>
      </w:pPr>
      <w:r>
        <w:rPr>
          <w:rFonts w:cs="Arial"/>
          <w:b/>
          <w:bCs/>
          <w:iCs/>
        </w:rPr>
        <w:t>Leading &amp; Listening</w:t>
      </w:r>
    </w:p>
    <w:p w:rsidR="008A1797" w:rsidRDefault="008A1797" w:rsidP="008A1797">
      <w:pPr>
        <w:pStyle w:val="Pa0"/>
        <w:numPr>
          <w:ilvl w:val="0"/>
          <w:numId w:val="5"/>
        </w:numPr>
        <w:ind w:left="1800"/>
        <w:jc w:val="both"/>
      </w:pPr>
      <w:r>
        <w:t xml:space="preserve">Deliver sustainable governance through transparent and robust policy and processes </w:t>
      </w:r>
    </w:p>
    <w:p w:rsidR="008A1797" w:rsidRDefault="008A1797" w:rsidP="009D01E0">
      <w:pPr>
        <w:ind w:left="1440"/>
      </w:pPr>
    </w:p>
    <w:p w:rsidR="008A1797" w:rsidRDefault="008A1797" w:rsidP="008A1797">
      <w:pPr>
        <w:pStyle w:val="Pa0"/>
        <w:numPr>
          <w:ilvl w:val="0"/>
          <w:numId w:val="5"/>
        </w:numPr>
        <w:ind w:left="1800"/>
        <w:jc w:val="both"/>
      </w:pPr>
      <w:r>
        <w:t>Ensure sound long term financial management and deliver value for money</w:t>
      </w:r>
    </w:p>
    <w:p w:rsidR="008A1797" w:rsidRDefault="008A1797" w:rsidP="009D01E0">
      <w:pPr>
        <w:ind w:left="1440"/>
      </w:pPr>
    </w:p>
    <w:p w:rsidR="008A1797" w:rsidRDefault="008A1797" w:rsidP="008A1797">
      <w:pPr>
        <w:pStyle w:val="Pa0"/>
        <w:numPr>
          <w:ilvl w:val="0"/>
          <w:numId w:val="5"/>
        </w:numPr>
        <w:ind w:left="1800"/>
        <w:jc w:val="both"/>
      </w:pPr>
      <w:r>
        <w:t>Provide for community and civic  infrastructure in a planned and sustainable manner, including administration, operations and waste management</w:t>
      </w:r>
    </w:p>
    <w:p w:rsidR="008A1797" w:rsidRDefault="008A1797" w:rsidP="009D01E0">
      <w:pPr>
        <w:ind w:left="1440"/>
      </w:pPr>
    </w:p>
    <w:p w:rsidR="008A1797" w:rsidRDefault="008A1797" w:rsidP="008A1797">
      <w:pPr>
        <w:pStyle w:val="Pa0"/>
        <w:numPr>
          <w:ilvl w:val="0"/>
          <w:numId w:val="5"/>
        </w:numPr>
        <w:ind w:left="1800"/>
        <w:jc w:val="both"/>
      </w:pPr>
      <w:r>
        <w:t>Attract, engage, develop and retain our employees in accordance with the Workforce Plan and the Long Term Financial Plan</w:t>
      </w:r>
    </w:p>
    <w:p w:rsidR="008A1797" w:rsidRDefault="008A1797" w:rsidP="009D01E0">
      <w:pPr>
        <w:tabs>
          <w:tab w:val="left" w:pos="720"/>
          <w:tab w:val="left" w:pos="1440"/>
        </w:tabs>
        <w:ind w:left="1440"/>
      </w:pPr>
    </w:p>
    <w:p w:rsidR="008A1797" w:rsidRDefault="008A1797">
      <w:pPr>
        <w:tabs>
          <w:tab w:val="left" w:pos="720"/>
          <w:tab w:val="left" w:pos="1440"/>
        </w:tabs>
        <w:ind w:left="1440"/>
      </w:pPr>
      <w:r>
        <w:rPr>
          <w:b/>
        </w:rPr>
        <w:t>Budget/Financial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pPr>
      <w:r>
        <w:t>The cost of the internal audit was covered by the City’s budget for these services. Hourly fees are set in accordance with the WALGA supply panel contract for audit services.</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There are potential cost implications from the implementation of some recommendations included in the audit report. However, any future budget requirement will be addressed at the appropriate time.</w:t>
      </w:r>
    </w:p>
    <w:p w:rsidR="008A1797" w:rsidRDefault="008A1797">
      <w:pPr>
        <w:tabs>
          <w:tab w:val="left" w:pos="720"/>
          <w:tab w:val="left" w:pos="1440"/>
        </w:tabs>
        <w:ind w:left="1440"/>
      </w:pPr>
    </w:p>
    <w:p w:rsidR="008A1797" w:rsidRDefault="008A1797">
      <w:pPr>
        <w:tabs>
          <w:tab w:val="left" w:pos="720"/>
          <w:tab w:val="left" w:pos="1440"/>
        </w:tabs>
        <w:ind w:left="1440"/>
        <w:rPr>
          <w:b/>
        </w:rPr>
      </w:pPr>
      <w:r>
        <w:rPr>
          <w:b/>
        </w:rPr>
        <w:t>Legal Implications</w:t>
      </w:r>
    </w:p>
    <w:p w:rsidR="008A1797" w:rsidRDefault="008A1797">
      <w:pPr>
        <w:tabs>
          <w:tab w:val="left" w:pos="720"/>
          <w:tab w:val="left" w:pos="1440"/>
        </w:tabs>
        <w:ind w:left="1440"/>
      </w:pPr>
    </w:p>
    <w:p w:rsidR="008A1797" w:rsidRDefault="008A1797">
      <w:pPr>
        <w:tabs>
          <w:tab w:val="left" w:pos="720"/>
          <w:tab w:val="left" w:pos="1440"/>
        </w:tabs>
        <w:ind w:left="1440"/>
      </w:pPr>
      <w:r>
        <w:t>N/A</w:t>
      </w:r>
    </w:p>
    <w:p w:rsidR="008A1797" w:rsidRDefault="008A1797">
      <w:pPr>
        <w:tabs>
          <w:tab w:val="left" w:pos="720"/>
          <w:tab w:val="left" w:pos="1440"/>
        </w:tabs>
        <w:ind w:left="1440"/>
      </w:pPr>
    </w:p>
    <w:p w:rsidR="008A1797" w:rsidRDefault="008A1797">
      <w:pPr>
        <w:tabs>
          <w:tab w:val="left" w:pos="720"/>
          <w:tab w:val="left" w:pos="1440"/>
        </w:tabs>
        <w:ind w:left="1440"/>
        <w:rPr>
          <w:b/>
          <w:bCs/>
        </w:rPr>
      </w:pPr>
      <w:r>
        <w:rPr>
          <w:b/>
          <w:bCs/>
        </w:rPr>
        <w:t>Community Consultation</w:t>
      </w:r>
    </w:p>
    <w:p w:rsidR="008A1797" w:rsidRDefault="008A1797">
      <w:pPr>
        <w:tabs>
          <w:tab w:val="left" w:pos="720"/>
          <w:tab w:val="left" w:pos="1440"/>
        </w:tabs>
        <w:ind w:left="1440"/>
      </w:pPr>
    </w:p>
    <w:p w:rsidR="008A1797" w:rsidRDefault="008A1797">
      <w:pPr>
        <w:tabs>
          <w:tab w:val="left" w:pos="720"/>
          <w:tab w:val="left" w:pos="1440"/>
        </w:tabs>
        <w:ind w:left="1440"/>
      </w:pPr>
      <w:r>
        <w:t>N/A</w:t>
      </w:r>
    </w:p>
    <w:p w:rsidR="00A91ED7" w:rsidRDefault="00A91ED7">
      <w:pPr>
        <w:tabs>
          <w:tab w:val="left" w:pos="720"/>
          <w:tab w:val="left" w:pos="1440"/>
        </w:tabs>
        <w:ind w:left="1440"/>
      </w:pPr>
    </w:p>
    <w:p w:rsidR="008A1797" w:rsidRPr="00B04D73" w:rsidRDefault="008A1797">
      <w:pPr>
        <w:tabs>
          <w:tab w:val="left" w:pos="720"/>
          <w:tab w:val="left" w:pos="1440"/>
        </w:tabs>
        <w:ind w:left="1440"/>
        <w:rPr>
          <w:b/>
        </w:rPr>
      </w:pPr>
      <w:r w:rsidRPr="00B04D73">
        <w:rPr>
          <w:b/>
        </w:rPr>
        <w:t>Risk Management Implications</w:t>
      </w:r>
    </w:p>
    <w:p w:rsidR="008A1797" w:rsidRDefault="008A1797">
      <w:pPr>
        <w:tabs>
          <w:tab w:val="left" w:pos="720"/>
          <w:tab w:val="left" w:pos="1440"/>
        </w:tabs>
        <w:ind w:left="1440"/>
      </w:pPr>
    </w:p>
    <w:p w:rsidR="008A1797" w:rsidRDefault="008A1797" w:rsidP="009D01E0">
      <w:pPr>
        <w:tabs>
          <w:tab w:val="left" w:pos="720"/>
          <w:tab w:val="left" w:pos="1440"/>
        </w:tabs>
        <w:ind w:left="1440"/>
      </w:pPr>
      <w:r w:rsidRPr="002D5F48">
        <w:t xml:space="preserve">The City </w:t>
      </w:r>
      <w:r>
        <w:t xml:space="preserve">has </w:t>
      </w:r>
      <w:r w:rsidRPr="002D5F48">
        <w:t>recognise</w:t>
      </w:r>
      <w:r>
        <w:t>d</w:t>
      </w:r>
      <w:r w:rsidRPr="002D5F48">
        <w:t xml:space="preserve"> Project Management as a high risk aspect of its operations (risk COC-STR-18</w:t>
      </w:r>
      <w:r>
        <w:t xml:space="preserve">) </w:t>
      </w:r>
      <w:r w:rsidRPr="002D5F48">
        <w:t xml:space="preserve">in its Strategic Risk Register. </w:t>
      </w:r>
      <w:r>
        <w:t xml:space="preserve">As a consequence, Project Management was prioritised for audit within the City’s three year Strategic Internal Audit Plan. </w:t>
      </w:r>
    </w:p>
    <w:p w:rsidR="008A1797" w:rsidRDefault="008A1797" w:rsidP="009D01E0">
      <w:pPr>
        <w:tabs>
          <w:tab w:val="left" w:pos="720"/>
          <w:tab w:val="left" w:pos="1440"/>
        </w:tabs>
        <w:ind w:left="1440"/>
      </w:pPr>
    </w:p>
    <w:p w:rsidR="008A1797" w:rsidRDefault="008A1797" w:rsidP="009D01E0">
      <w:pPr>
        <w:tabs>
          <w:tab w:val="left" w:pos="720"/>
          <w:tab w:val="left" w:pos="1440"/>
        </w:tabs>
        <w:ind w:left="1440"/>
      </w:pPr>
      <w:r>
        <w:t xml:space="preserve">It is important that the City adopts </w:t>
      </w:r>
      <w:r w:rsidRPr="00117A72">
        <w:t>appropriate processes to ensure that project risks and issues are appropriately identified, analyse</w:t>
      </w:r>
      <w:r>
        <w:t>d</w:t>
      </w:r>
      <w:r w:rsidRPr="00117A72">
        <w:t xml:space="preserve"> and managed throughout the lifecycle of projec</w:t>
      </w:r>
      <w:r>
        <w:t>ts. The audit recommendations include actions that enable this and should be followed up and implemented.</w:t>
      </w:r>
    </w:p>
    <w:p w:rsidR="008A1797" w:rsidRDefault="008A1797">
      <w:pPr>
        <w:tabs>
          <w:tab w:val="left" w:pos="720"/>
          <w:tab w:val="left" w:pos="1440"/>
        </w:tabs>
        <w:ind w:left="1440"/>
      </w:pPr>
    </w:p>
    <w:p w:rsidR="00D718D4" w:rsidRDefault="00D718D4">
      <w:pPr>
        <w:tabs>
          <w:tab w:val="left" w:pos="720"/>
          <w:tab w:val="left" w:pos="1440"/>
        </w:tabs>
        <w:ind w:left="1440"/>
      </w:pPr>
    </w:p>
    <w:p w:rsidR="008A1797" w:rsidRDefault="008A1797">
      <w:pPr>
        <w:tabs>
          <w:tab w:val="left" w:pos="720"/>
          <w:tab w:val="left" w:pos="1440"/>
        </w:tabs>
        <w:ind w:left="1440"/>
      </w:pPr>
      <w:r>
        <w:rPr>
          <w:b/>
          <w:bCs/>
        </w:rPr>
        <w:lastRenderedPageBreak/>
        <w:t>Attachment(s)</w:t>
      </w:r>
    </w:p>
    <w:p w:rsidR="008A1797" w:rsidRDefault="008A1797">
      <w:pPr>
        <w:tabs>
          <w:tab w:val="left" w:pos="720"/>
          <w:tab w:val="left" w:pos="1440"/>
        </w:tabs>
        <w:ind w:left="1440"/>
      </w:pPr>
    </w:p>
    <w:p w:rsidR="008A1797" w:rsidRDefault="008A1797" w:rsidP="009D01E0">
      <w:pPr>
        <w:pStyle w:val="ListParagraph"/>
        <w:tabs>
          <w:tab w:val="left" w:pos="720"/>
          <w:tab w:val="left" w:pos="1440"/>
        </w:tabs>
        <w:ind w:left="1440"/>
      </w:pPr>
      <w:r>
        <w:t>1.</w:t>
      </w:r>
      <w:r>
        <w:tab/>
      </w:r>
      <w:r w:rsidRPr="00935C3B">
        <w:t>Project Management I</w:t>
      </w:r>
      <w:r>
        <w:t xml:space="preserve">nternal </w:t>
      </w:r>
      <w:r w:rsidRPr="00935C3B">
        <w:t>A</w:t>
      </w:r>
      <w:r>
        <w:t>udit Report</w:t>
      </w:r>
    </w:p>
    <w:p w:rsidR="008A1797" w:rsidRDefault="008A1797" w:rsidP="009D01E0">
      <w:pPr>
        <w:tabs>
          <w:tab w:val="left" w:pos="720"/>
          <w:tab w:val="left" w:pos="1440"/>
        </w:tabs>
        <w:ind w:left="1440"/>
      </w:pPr>
      <w:r>
        <w:t>2.</w:t>
      </w:r>
      <w:r>
        <w:tab/>
      </w:r>
      <w:r w:rsidRPr="00771850">
        <w:t>FY17 Project Ma</w:t>
      </w:r>
      <w:r>
        <w:t>nagement Internal Audit - Terms of Reference</w:t>
      </w:r>
    </w:p>
    <w:p w:rsidR="008A1797" w:rsidRDefault="008A1797">
      <w:pPr>
        <w:tabs>
          <w:tab w:val="left" w:pos="720"/>
          <w:tab w:val="left" w:pos="1440"/>
        </w:tabs>
        <w:ind w:left="1440"/>
      </w:pPr>
    </w:p>
    <w:p w:rsidR="008A1797" w:rsidRDefault="008A1797">
      <w:pPr>
        <w:tabs>
          <w:tab w:val="left" w:pos="720"/>
          <w:tab w:val="left" w:pos="1440"/>
        </w:tabs>
        <w:ind w:left="1440"/>
        <w:rPr>
          <w:b/>
          <w:bCs/>
        </w:rPr>
      </w:pPr>
      <w:r>
        <w:rPr>
          <w:rFonts w:cs="Arial"/>
          <w:b/>
          <w:bCs/>
          <w:szCs w:val="24"/>
          <w:lang w:val="en-US"/>
        </w:rPr>
        <w:t>Advice to Proponent(s)/</w:t>
      </w:r>
      <w:proofErr w:type="spellStart"/>
      <w:r>
        <w:rPr>
          <w:rFonts w:cs="Arial"/>
          <w:b/>
          <w:bCs/>
          <w:szCs w:val="24"/>
          <w:lang w:val="en-US"/>
        </w:rPr>
        <w:t>Submissioners</w:t>
      </w:r>
      <w:proofErr w:type="spellEnd"/>
    </w:p>
    <w:p w:rsidR="008A1797" w:rsidRDefault="008A1797">
      <w:pPr>
        <w:tabs>
          <w:tab w:val="left" w:pos="720"/>
          <w:tab w:val="left" w:pos="1440"/>
        </w:tabs>
        <w:ind w:left="1440"/>
      </w:pPr>
    </w:p>
    <w:p w:rsidR="008A1797" w:rsidRDefault="008A1797">
      <w:pPr>
        <w:tabs>
          <w:tab w:val="left" w:pos="720"/>
          <w:tab w:val="left" w:pos="1440"/>
        </w:tabs>
        <w:ind w:left="1440"/>
      </w:pPr>
      <w:r>
        <w:rPr>
          <w:rFonts w:cs="Arial"/>
          <w:szCs w:val="24"/>
          <w:lang w:val="en-US"/>
        </w:rPr>
        <w:t>N/A</w:t>
      </w:r>
    </w:p>
    <w:p w:rsidR="008A1797" w:rsidRDefault="008A1797">
      <w:pPr>
        <w:tabs>
          <w:tab w:val="left" w:pos="720"/>
          <w:tab w:val="left" w:pos="1440"/>
        </w:tabs>
        <w:ind w:left="1440"/>
      </w:pPr>
    </w:p>
    <w:p w:rsidR="008A1797" w:rsidRDefault="008A1797">
      <w:pPr>
        <w:tabs>
          <w:tab w:val="left" w:pos="1440"/>
        </w:tabs>
        <w:ind w:left="1440"/>
      </w:pPr>
      <w:r>
        <w:rPr>
          <w:b/>
        </w:rPr>
        <w:t>Implications of Section 3.18(3) Local Government Act, 1995</w:t>
      </w:r>
    </w:p>
    <w:p w:rsidR="008A1797" w:rsidRDefault="008A1797">
      <w:pPr>
        <w:tabs>
          <w:tab w:val="left" w:pos="1440"/>
        </w:tabs>
        <w:ind w:left="1440"/>
      </w:pPr>
    </w:p>
    <w:p w:rsidR="008A1797" w:rsidRDefault="008A1797">
      <w:pPr>
        <w:tabs>
          <w:tab w:val="left" w:pos="1440"/>
        </w:tabs>
        <w:spacing w:after="480"/>
        <w:ind w:left="1440"/>
      </w:pPr>
      <w:proofErr w:type="gramStart"/>
      <w:r>
        <w:t>Nil.</w:t>
      </w:r>
      <w:proofErr w:type="gramEnd"/>
    </w:p>
    <w:p w:rsidR="008A1797" w:rsidRDefault="008A1797" w:rsidP="008A1797">
      <w:pPr>
        <w:pStyle w:val="AGHEAD1"/>
      </w:pPr>
      <w:bookmarkStart w:id="35" w:name="_Toc477507211"/>
      <w:r>
        <w:t>15.</w:t>
      </w:r>
      <w:r>
        <w:tab/>
        <w:t>ENGINEERING &amp; WORKS DIVISION ISSUES</w:t>
      </w:r>
      <w:bookmarkEnd w:id="35"/>
    </w:p>
    <w:p w:rsidR="008A1797" w:rsidRDefault="008A1797" w:rsidP="008A1797">
      <w:r>
        <w:tab/>
        <w:t>Nil</w:t>
      </w:r>
    </w:p>
    <w:p w:rsidR="008A1797" w:rsidRDefault="008A1797" w:rsidP="008A1797">
      <w:pPr>
        <w:pStyle w:val="AGHEAD1"/>
      </w:pPr>
      <w:bookmarkStart w:id="36" w:name="_Toc477507212"/>
      <w:r>
        <w:t>16.</w:t>
      </w:r>
      <w:r>
        <w:tab/>
        <w:t>COMMUNITY SERVICES DIVISION ISSUES</w:t>
      </w:r>
      <w:bookmarkEnd w:id="36"/>
    </w:p>
    <w:p w:rsidR="008A1797" w:rsidRDefault="008A1797" w:rsidP="008A1797">
      <w:r>
        <w:tab/>
        <w:t>Nil</w:t>
      </w:r>
    </w:p>
    <w:p w:rsidR="008A1797" w:rsidRDefault="008A1797" w:rsidP="008A1797">
      <w:pPr>
        <w:pStyle w:val="AGHEAD1"/>
      </w:pPr>
      <w:bookmarkStart w:id="37" w:name="_Toc477507213"/>
      <w:r>
        <w:t>17.</w:t>
      </w:r>
      <w:r>
        <w:tab/>
        <w:t>EXECUTIVE SERVICES DIVISION ISSUES</w:t>
      </w:r>
      <w:bookmarkEnd w:id="37"/>
    </w:p>
    <w:p w:rsidR="008A1797" w:rsidRDefault="008A1797" w:rsidP="008A1797">
      <w:r>
        <w:tab/>
        <w:t>Nil</w:t>
      </w:r>
    </w:p>
    <w:p w:rsidR="008A1797" w:rsidRDefault="008A1797" w:rsidP="008A1797">
      <w:pPr>
        <w:pStyle w:val="AGHEAD1"/>
      </w:pPr>
      <w:bookmarkStart w:id="38" w:name="_Toc477507214"/>
      <w:r>
        <w:t>18.</w:t>
      </w:r>
      <w:r>
        <w:tab/>
        <w:t>MOTIONS OF WHICH PREVIOUS NOTICE HAS BEEN GIVEN</w:t>
      </w:r>
      <w:bookmarkEnd w:id="38"/>
    </w:p>
    <w:p w:rsidR="008A1797" w:rsidRDefault="008A1797" w:rsidP="008A1797">
      <w:r>
        <w:tab/>
        <w:t>Nil</w:t>
      </w:r>
    </w:p>
    <w:p w:rsidR="008A1797" w:rsidRDefault="008A1797" w:rsidP="008A1797">
      <w:pPr>
        <w:pStyle w:val="AGHEAD1"/>
      </w:pPr>
      <w:bookmarkStart w:id="39" w:name="_Toc477507215"/>
      <w:r>
        <w:t>19.</w:t>
      </w:r>
      <w:r>
        <w:tab/>
        <w:t>NOTICES OF MOTION GIVEN AT THE MEETING FOR CONSIDERATION AT NEXT MEETING</w:t>
      </w:r>
      <w:bookmarkEnd w:id="39"/>
    </w:p>
    <w:p w:rsidR="008A1797" w:rsidRDefault="008A1797" w:rsidP="008A1797">
      <w:r>
        <w:tab/>
        <w:t>Nil</w:t>
      </w:r>
    </w:p>
    <w:p w:rsidR="008A1797" w:rsidRDefault="008A1797" w:rsidP="008A1797">
      <w:pPr>
        <w:pStyle w:val="AGHEAD1"/>
      </w:pPr>
      <w:bookmarkStart w:id="40" w:name="_Toc477507216"/>
      <w:r>
        <w:t>20.</w:t>
      </w:r>
      <w:r>
        <w:tab/>
        <w:t>NEW BUSINESS OF AN URGENT NATURE INTRODUCED BY MEMBERS OR OFFICERS</w:t>
      </w:r>
      <w:bookmarkEnd w:id="40"/>
    </w:p>
    <w:p w:rsidR="008A1797" w:rsidRDefault="008A1797" w:rsidP="008A1797">
      <w:r>
        <w:tab/>
        <w:t>Nil</w:t>
      </w:r>
    </w:p>
    <w:p w:rsidR="008A1797" w:rsidRDefault="008A1797" w:rsidP="008A1797">
      <w:pPr>
        <w:pStyle w:val="AGHEAD1"/>
      </w:pPr>
      <w:bookmarkStart w:id="41" w:name="_Toc477507217"/>
      <w:r>
        <w:t>21.</w:t>
      </w:r>
      <w:r>
        <w:tab/>
        <w:t>MATTERS TO BE NOTED FOR INVESTIGATION, WITHOUT DEBATE</w:t>
      </w:r>
      <w:bookmarkEnd w:id="41"/>
    </w:p>
    <w:p w:rsidR="008A1797" w:rsidRDefault="008A1797" w:rsidP="008A1797">
      <w:r>
        <w:tab/>
        <w:t>Nil</w:t>
      </w:r>
    </w:p>
    <w:p w:rsidR="008A1797" w:rsidRDefault="008A1797" w:rsidP="008A1797">
      <w:pPr>
        <w:pStyle w:val="AGHEAD1"/>
      </w:pPr>
      <w:bookmarkStart w:id="42" w:name="_Toc477507218"/>
      <w:r>
        <w:t>22.</w:t>
      </w:r>
      <w:r>
        <w:tab/>
        <w:t>CONFIDENTIAL BUSINESS</w:t>
      </w:r>
      <w:bookmarkEnd w:id="42"/>
    </w:p>
    <w:p w:rsidR="008A1797" w:rsidRDefault="008A1797" w:rsidP="008A1797">
      <w:r>
        <w:tab/>
        <w:t>Nil</w:t>
      </w:r>
    </w:p>
    <w:p w:rsidR="008A1797" w:rsidRDefault="00EF7C95">
      <w:pPr>
        <w:pStyle w:val="AGHEAD1"/>
      </w:pPr>
      <w:r>
        <w:lastRenderedPageBreak/>
        <w:fldChar w:fldCharType="begin"/>
      </w:r>
      <w:r>
        <w:instrText xml:space="preserve"> MERGEFIELD Item_No </w:instrText>
      </w:r>
      <w:r>
        <w:fldChar w:fldCharType="separate"/>
      </w:r>
      <w:bookmarkStart w:id="43" w:name="_Toc477507219"/>
      <w:r w:rsidR="008A1797" w:rsidRPr="002576AD">
        <w:rPr>
          <w:noProof/>
        </w:rPr>
        <w:t>23</w:t>
      </w:r>
      <w:r>
        <w:rPr>
          <w:noProof/>
        </w:rPr>
        <w:fldChar w:fldCharType="end"/>
      </w:r>
      <w:r w:rsidR="008A1797">
        <w:tab/>
      </w:r>
      <w:r w:rsidR="008A1797">
        <w:fldChar w:fldCharType="begin"/>
      </w:r>
      <w:r w:rsidR="008A1797">
        <w:instrText xml:space="preserve"> IF </w:instrText>
      </w:r>
      <w:r w:rsidR="008A1797">
        <w:fldChar w:fldCharType="begin"/>
      </w:r>
      <w:r w:rsidR="008A1797">
        <w:instrText xml:space="preserve"> MERGEFIELD Insert_before_Item_No </w:instrText>
      </w:r>
      <w:r w:rsidR="008A1797">
        <w:fldChar w:fldCharType="end"/>
      </w:r>
      <w:r w:rsidR="008A1797">
        <w:instrText>= "" "</w:instrText>
      </w:r>
      <w:r w:rsidR="008A1797">
        <w:fldChar w:fldCharType="begin"/>
      </w:r>
      <w:r w:rsidR="008A1797">
        <w:instrText xml:space="preserve"> IF </w:instrText>
      </w:r>
      <w:r w:rsidR="008A1797">
        <w:fldChar w:fldCharType="begin"/>
      </w:r>
      <w:r w:rsidR="008A1797">
        <w:instrText xml:space="preserve"> MERGEFIELD Minute_No_1 </w:instrText>
      </w:r>
      <w:r w:rsidR="008A1797">
        <w:fldChar w:fldCharType="end"/>
      </w:r>
      <w:r w:rsidR="008A1797">
        <w:instrText>&lt;&gt; "" "</w:instrText>
      </w:r>
      <w:r w:rsidR="008A1797">
        <w:rPr>
          <w:sz w:val="28"/>
          <w:u w:val="single"/>
        </w:rPr>
        <w:instrText>(MINUTE NO</w:instrText>
      </w:r>
      <w:r w:rsidR="008A1797">
        <w:rPr>
          <w:u w:val="single"/>
        </w:rPr>
        <w:instrText xml:space="preserve"> </w:instrText>
      </w:r>
      <w:r w:rsidR="008A1797">
        <w:instrText xml:space="preserve">" "" \* Upper  </w:instrText>
      </w:r>
      <w:r w:rsidR="008A1797">
        <w:fldChar w:fldCharType="end"/>
      </w:r>
      <w:r w:rsidR="008A1797">
        <w:fldChar w:fldCharType="begin"/>
      </w:r>
      <w:r w:rsidR="008A1797">
        <w:instrText xml:space="preserve"> IF </w:instrText>
      </w:r>
      <w:r w:rsidR="008A1797">
        <w:fldChar w:fldCharType="begin"/>
      </w:r>
      <w:r w:rsidR="008A1797">
        <w:instrText xml:space="preserve"> MERGEFIELD Minute_No_1 </w:instrText>
      </w:r>
      <w:r w:rsidR="008A1797">
        <w:fldChar w:fldCharType="end"/>
      </w:r>
      <w:r w:rsidR="008A1797">
        <w:instrText xml:space="preserve">&lt;&gt; "" </w:instrText>
      </w:r>
      <w:r w:rsidR="008A1797">
        <w:rPr>
          <w:b w:val="0"/>
          <w:bCs/>
        </w:rPr>
        <w:instrText>"</w:instrText>
      </w:r>
      <w:r w:rsidR="008A1797">
        <w:rPr>
          <w:sz w:val="28"/>
          <w:u w:val="single"/>
        </w:rPr>
        <w:fldChar w:fldCharType="begin"/>
      </w:r>
      <w:r w:rsidR="008A1797">
        <w:rPr>
          <w:sz w:val="28"/>
          <w:u w:val="single"/>
        </w:rPr>
        <w:instrText xml:space="preserve"> MERGEFIELD Minute_No_1 </w:instrText>
      </w:r>
      <w:r w:rsidR="008A1797">
        <w:rPr>
          <w:sz w:val="28"/>
          <w:u w:val="single"/>
        </w:rPr>
        <w:fldChar w:fldCharType="separate"/>
      </w:r>
      <w:r w:rsidR="008A1797">
        <w:rPr>
          <w:sz w:val="28"/>
          <w:u w:val="single"/>
        </w:rPr>
        <w:instrText>1974</w:instrText>
      </w:r>
      <w:r w:rsidR="008A1797">
        <w:rPr>
          <w:sz w:val="28"/>
          <w:u w:val="single"/>
        </w:rPr>
        <w:fldChar w:fldCharType="end"/>
      </w:r>
      <w:r w:rsidR="008A1797">
        <w:instrText xml:space="preserve">" "" </w:instrText>
      </w:r>
      <w:r w:rsidR="008A1797">
        <w:fldChar w:fldCharType="end"/>
      </w:r>
      <w:r w:rsidR="008A1797">
        <w:fldChar w:fldCharType="begin"/>
      </w:r>
      <w:r w:rsidR="008A1797">
        <w:instrText xml:space="preserve"> IF </w:instrText>
      </w:r>
      <w:r w:rsidR="008A1797">
        <w:fldChar w:fldCharType="begin"/>
      </w:r>
      <w:r w:rsidR="008A1797">
        <w:instrText xml:space="preserve"> MERGEFIELD Minute_No_2 </w:instrText>
      </w:r>
      <w:r w:rsidR="008A1797">
        <w:fldChar w:fldCharType="end"/>
      </w:r>
      <w:r w:rsidR="008A1797">
        <w:instrText xml:space="preserve">&lt;&gt; "" </w:instrText>
      </w:r>
      <w:r w:rsidR="008A1797">
        <w:rPr>
          <w:b w:val="0"/>
          <w:bCs/>
        </w:rPr>
        <w:instrText>"</w:instrText>
      </w:r>
      <w:r w:rsidR="008A1797">
        <w:rPr>
          <w:sz w:val="28"/>
          <w:u w:val="single"/>
        </w:rPr>
        <w:instrText xml:space="preserve">, </w:instrText>
      </w:r>
      <w:r w:rsidR="008A1797">
        <w:rPr>
          <w:sz w:val="28"/>
          <w:u w:val="single"/>
        </w:rPr>
        <w:fldChar w:fldCharType="begin"/>
      </w:r>
      <w:r w:rsidR="008A1797">
        <w:rPr>
          <w:sz w:val="28"/>
          <w:u w:val="single"/>
        </w:rPr>
        <w:instrText xml:space="preserve"> MERGEFIELD Minute_No_2 </w:instrText>
      </w:r>
      <w:r w:rsidR="008A1797">
        <w:rPr>
          <w:sz w:val="28"/>
          <w:u w:val="single"/>
        </w:rPr>
        <w:fldChar w:fldCharType="separate"/>
      </w:r>
      <w:r w:rsidR="008A1797">
        <w:rPr>
          <w:sz w:val="28"/>
          <w:u w:val="single"/>
        </w:rPr>
        <w:instrText>1993</w:instrText>
      </w:r>
      <w:r w:rsidR="008A1797">
        <w:rPr>
          <w:sz w:val="28"/>
          <w:u w:val="single"/>
        </w:rPr>
        <w:fldChar w:fldCharType="end"/>
      </w:r>
      <w:r w:rsidR="008A1797">
        <w:instrText xml:space="preserve">" "" </w:instrText>
      </w:r>
      <w:r w:rsidR="008A1797">
        <w:fldChar w:fldCharType="end"/>
      </w:r>
      <w:r w:rsidR="008A1797">
        <w:fldChar w:fldCharType="begin"/>
      </w:r>
      <w:r w:rsidR="008A1797">
        <w:instrText xml:space="preserve"> IF </w:instrText>
      </w:r>
      <w:r w:rsidR="008A1797">
        <w:fldChar w:fldCharType="begin"/>
      </w:r>
      <w:r w:rsidR="008A1797">
        <w:instrText xml:space="preserve"> MERGEFIELD Minute_No_3 </w:instrText>
      </w:r>
      <w:r w:rsidR="008A1797">
        <w:fldChar w:fldCharType="end"/>
      </w:r>
      <w:r w:rsidR="008A1797">
        <w:instrText xml:space="preserve">&lt;&gt; "" </w:instrText>
      </w:r>
      <w:r w:rsidR="008A1797">
        <w:rPr>
          <w:b w:val="0"/>
          <w:bCs/>
        </w:rPr>
        <w:instrText>"</w:instrText>
      </w:r>
      <w:r w:rsidR="008A1797">
        <w:rPr>
          <w:sz w:val="28"/>
          <w:u w:val="single"/>
        </w:rPr>
        <w:instrText xml:space="preserve">, </w:instrText>
      </w:r>
      <w:r w:rsidR="008A1797">
        <w:rPr>
          <w:sz w:val="28"/>
          <w:u w:val="single"/>
        </w:rPr>
        <w:fldChar w:fldCharType="begin"/>
      </w:r>
      <w:r w:rsidR="008A1797">
        <w:rPr>
          <w:sz w:val="28"/>
          <w:u w:val="single"/>
        </w:rPr>
        <w:instrText xml:space="preserve"> MERGEFIELD Minute_No_3 </w:instrText>
      </w:r>
      <w:r w:rsidR="008A1797">
        <w:rPr>
          <w:sz w:val="28"/>
          <w:u w:val="single"/>
        </w:rPr>
        <w:fldChar w:fldCharType="separate"/>
      </w:r>
      <w:r w:rsidR="008A1797">
        <w:rPr>
          <w:sz w:val="28"/>
          <w:u w:val="single"/>
        </w:rPr>
        <w:instrText>1993</w:instrText>
      </w:r>
      <w:r w:rsidR="008A1797">
        <w:rPr>
          <w:sz w:val="28"/>
          <w:u w:val="single"/>
        </w:rPr>
        <w:fldChar w:fldCharType="end"/>
      </w:r>
      <w:r w:rsidR="008A1797">
        <w:instrText xml:space="preserve">" "" </w:instrText>
      </w:r>
      <w:r w:rsidR="008A1797">
        <w:fldChar w:fldCharType="end"/>
      </w:r>
      <w:r w:rsidR="008A1797">
        <w:fldChar w:fldCharType="begin"/>
      </w:r>
      <w:r w:rsidR="008A1797">
        <w:instrText xml:space="preserve"> IF </w:instrText>
      </w:r>
      <w:r w:rsidR="008A1797">
        <w:fldChar w:fldCharType="begin"/>
      </w:r>
      <w:r w:rsidR="008A1797">
        <w:instrText xml:space="preserve"> MERGEFIELD Minute_No_1 </w:instrText>
      </w:r>
      <w:r w:rsidR="008A1797">
        <w:fldChar w:fldCharType="end"/>
      </w:r>
      <w:r w:rsidR="008A1797">
        <w:instrText>&lt;&gt; "" "</w:instrText>
      </w:r>
      <w:r w:rsidR="008A1797">
        <w:rPr>
          <w:u w:val="single"/>
        </w:rPr>
        <w:instrText>)</w:instrText>
      </w:r>
      <w:r w:rsidR="008A1797">
        <w:instrText xml:space="preserve">" "" </w:instrText>
      </w:r>
      <w:r w:rsidR="008A1797">
        <w:fldChar w:fldCharType="end"/>
      </w:r>
      <w:r w:rsidR="008A1797">
        <w:fldChar w:fldCharType="begin"/>
      </w:r>
      <w:r w:rsidR="008A1797">
        <w:instrText xml:space="preserve"> IF </w:instrText>
      </w:r>
      <w:r w:rsidR="008A1797">
        <w:fldChar w:fldCharType="begin"/>
      </w:r>
      <w:r w:rsidR="008A1797">
        <w:instrText xml:space="preserve"> MERGEFIELD Minute_No_1 </w:instrText>
      </w:r>
      <w:r w:rsidR="008A1797">
        <w:fldChar w:fldCharType="end"/>
      </w:r>
      <w:r w:rsidR="008A1797">
        <w:instrText xml:space="preserve">&lt;&gt; "" " " "" </w:instrText>
      </w:r>
      <w:r w:rsidR="008A1797">
        <w:fldChar w:fldCharType="end"/>
      </w:r>
      <w:r w:rsidR="008A1797">
        <w:instrText>(</w:instrText>
      </w:r>
      <w:r>
        <w:fldChar w:fldCharType="begin"/>
      </w:r>
      <w:r>
        <w:instrText xml:space="preserve"> MERGEFIELD Meeting_Alternate \* Upper</w:instrText>
      </w:r>
      <w:r>
        <w:instrText xml:space="preserve"> </w:instrText>
      </w:r>
      <w:r>
        <w:fldChar w:fldCharType="separate"/>
      </w:r>
      <w:r w:rsidR="008A1797" w:rsidRPr="002576AD">
        <w:rPr>
          <w:noProof/>
        </w:rPr>
        <w:instrText>ASFC 16/3/2017</w:instrText>
      </w:r>
      <w:r>
        <w:rPr>
          <w:noProof/>
        </w:rPr>
        <w:fldChar w:fldCharType="end"/>
      </w:r>
      <w:r w:rsidR="008A1797">
        <w:instrText xml:space="preserve">) - </w:instrText>
      </w:r>
      <w:r>
        <w:fldChar w:fldCharType="begin"/>
      </w:r>
      <w:r>
        <w:instrText xml:space="preserve"> MERGEFIELD Subject  \* UPPER </w:instrText>
      </w:r>
      <w:r>
        <w:fldChar w:fldCharType="separate"/>
      </w:r>
      <w:r w:rsidR="008A1797" w:rsidRPr="002576AD">
        <w:rPr>
          <w:noProof/>
        </w:rPr>
        <w:instrText>CLOSURE OF MEETING</w:instrText>
      </w:r>
      <w:r>
        <w:rPr>
          <w:noProof/>
        </w:rPr>
        <w:fldChar w:fldCharType="end"/>
      </w:r>
      <w:r w:rsidR="008A1797">
        <w:instrText>" "</w:instrText>
      </w:r>
      <w:r w:rsidR="008A1797">
        <w:fldChar w:fldCharType="begin"/>
      </w:r>
      <w:r w:rsidR="008A1797">
        <w:instrText xml:space="preserve"> IF </w:instrText>
      </w:r>
      <w:r>
        <w:fldChar w:fldCharType="begin"/>
      </w:r>
      <w:r>
        <w:instrText xml:space="preserve"> MERGEFIELD Minute_No_2 </w:instrText>
      </w:r>
      <w:r>
        <w:fldChar w:fldCharType="separate"/>
      </w:r>
      <w:r w:rsidR="008A1797">
        <w:rPr>
          <w:noProof/>
        </w:rPr>
        <w:instrText>«Minute_No_2»</w:instrText>
      </w:r>
      <w:r>
        <w:rPr>
          <w:noProof/>
        </w:rPr>
        <w:fldChar w:fldCharType="end"/>
      </w:r>
      <w:r w:rsidR="008A1797">
        <w:instrText>&lt;&gt; "" "</w:instrText>
      </w:r>
      <w:r w:rsidR="008A1797">
        <w:rPr>
          <w:sz w:val="28"/>
          <w:u w:val="single"/>
        </w:rPr>
        <w:instrText xml:space="preserve">(MINUTE NO </w:instrText>
      </w:r>
      <w:r w:rsidR="008A1797">
        <w:instrText xml:space="preserve">" "" \* Upper  </w:instrText>
      </w:r>
      <w:r w:rsidR="008A1797">
        <w:fldChar w:fldCharType="separate"/>
      </w:r>
      <w:r w:rsidR="008A1797">
        <w:rPr>
          <w:noProof/>
          <w:sz w:val="28"/>
          <w:u w:val="single"/>
        </w:rPr>
        <w:instrText xml:space="preserve">(MINUTE NO </w:instrText>
      </w:r>
      <w:r w:rsidR="008A1797">
        <w:fldChar w:fldCharType="end"/>
      </w:r>
      <w:r w:rsidR="008A1797">
        <w:fldChar w:fldCharType="begin"/>
      </w:r>
      <w:r w:rsidR="008A1797">
        <w:instrText xml:space="preserve"> IF </w:instrText>
      </w:r>
      <w:r>
        <w:fldChar w:fldCharType="begin"/>
      </w:r>
      <w:r>
        <w:instrText xml:space="preserve"> MERGEFIELD Minute_No_2 </w:instrText>
      </w:r>
      <w:r>
        <w:fldChar w:fldCharType="separate"/>
      </w:r>
      <w:r w:rsidR="008A1797">
        <w:rPr>
          <w:noProof/>
        </w:rPr>
        <w:instrText>«Minute_No_2»</w:instrText>
      </w:r>
      <w:r>
        <w:rPr>
          <w:noProof/>
        </w:rPr>
        <w:fldChar w:fldCharType="end"/>
      </w:r>
      <w:r w:rsidR="008A1797">
        <w:instrText>&lt;&gt; "" "</w:instrText>
      </w:r>
      <w:r w:rsidR="008A1797">
        <w:rPr>
          <w:sz w:val="28"/>
          <w:u w:val="single"/>
        </w:rPr>
        <w:fldChar w:fldCharType="begin"/>
      </w:r>
      <w:r w:rsidR="008A1797">
        <w:rPr>
          <w:sz w:val="28"/>
          <w:u w:val="single"/>
        </w:rPr>
        <w:instrText xml:space="preserve"> MERGEFIELD Minute_No_2 </w:instrText>
      </w:r>
      <w:r w:rsidR="008A1797">
        <w:rPr>
          <w:sz w:val="28"/>
          <w:u w:val="single"/>
        </w:rPr>
        <w:fldChar w:fldCharType="separate"/>
      </w:r>
      <w:r w:rsidR="008A1797">
        <w:rPr>
          <w:noProof/>
          <w:sz w:val="28"/>
          <w:u w:val="single"/>
        </w:rPr>
        <w:instrText>«Minute_No_2»</w:instrText>
      </w:r>
      <w:r w:rsidR="008A1797">
        <w:rPr>
          <w:sz w:val="28"/>
          <w:u w:val="single"/>
        </w:rPr>
        <w:fldChar w:fldCharType="end"/>
      </w:r>
      <w:r w:rsidR="008A1797">
        <w:instrText xml:space="preserve">" "" </w:instrText>
      </w:r>
      <w:r w:rsidR="008A1797">
        <w:fldChar w:fldCharType="separate"/>
      </w:r>
      <w:r w:rsidR="008A1797">
        <w:rPr>
          <w:noProof/>
          <w:sz w:val="28"/>
          <w:u w:val="single"/>
        </w:rPr>
        <w:instrText>«Minute_No_2»</w:instrText>
      </w:r>
      <w:r w:rsidR="008A1797">
        <w:fldChar w:fldCharType="end"/>
      </w:r>
      <w:r w:rsidR="008A1797">
        <w:fldChar w:fldCharType="begin"/>
      </w:r>
      <w:r w:rsidR="008A1797">
        <w:instrText xml:space="preserve"> IF </w:instrText>
      </w:r>
      <w:r>
        <w:fldChar w:fldCharType="begin"/>
      </w:r>
      <w:r>
        <w:instrText xml:space="preserve"> MERGEFIELD Minute_No_2 </w:instrText>
      </w:r>
      <w:r>
        <w:fldChar w:fldCharType="separate"/>
      </w:r>
      <w:r w:rsidR="008A1797">
        <w:rPr>
          <w:noProof/>
        </w:rPr>
        <w:instrText>«Minute_No_2»</w:instrText>
      </w:r>
      <w:r>
        <w:rPr>
          <w:noProof/>
        </w:rPr>
        <w:fldChar w:fldCharType="end"/>
      </w:r>
      <w:r w:rsidR="008A1797">
        <w:instrText>&lt;&gt; "" "</w:instrText>
      </w:r>
      <w:r w:rsidR="008A1797">
        <w:rPr>
          <w:sz w:val="28"/>
          <w:u w:val="single"/>
        </w:rPr>
        <w:instrText>)</w:instrText>
      </w:r>
      <w:r w:rsidR="008A1797">
        <w:instrText xml:space="preserve">" "" </w:instrText>
      </w:r>
      <w:r w:rsidR="008A1797">
        <w:fldChar w:fldCharType="separate"/>
      </w:r>
      <w:r w:rsidR="008A1797">
        <w:rPr>
          <w:noProof/>
          <w:sz w:val="28"/>
          <w:u w:val="single"/>
        </w:rPr>
        <w:instrText>)</w:instrText>
      </w:r>
      <w:r w:rsidR="008A1797">
        <w:fldChar w:fldCharType="end"/>
      </w:r>
      <w:r w:rsidR="008A1797">
        <w:fldChar w:fldCharType="begin"/>
      </w:r>
      <w:r w:rsidR="008A1797">
        <w:instrText xml:space="preserve"> IF </w:instrText>
      </w:r>
      <w:r>
        <w:fldChar w:fldCharType="begin"/>
      </w:r>
      <w:r>
        <w:instrText xml:space="preserve"> MERGEFIELD Minute_No_2 </w:instrText>
      </w:r>
      <w:r>
        <w:fldChar w:fldCharType="separate"/>
      </w:r>
      <w:r w:rsidR="008A1797">
        <w:rPr>
          <w:noProof/>
        </w:rPr>
        <w:instrText>«Minute_No_2»</w:instrText>
      </w:r>
      <w:r>
        <w:rPr>
          <w:noProof/>
        </w:rPr>
        <w:fldChar w:fldCharType="end"/>
      </w:r>
      <w:r w:rsidR="008A1797">
        <w:instrText xml:space="preserve">&lt;&gt; "" " " "" </w:instrText>
      </w:r>
      <w:r w:rsidR="008A1797">
        <w:fldChar w:fldCharType="separate"/>
      </w:r>
      <w:r w:rsidR="008A1797">
        <w:rPr>
          <w:noProof/>
        </w:rPr>
        <w:instrText xml:space="preserve"> </w:instrText>
      </w:r>
      <w:r w:rsidR="008A1797">
        <w:fldChar w:fldCharType="end"/>
      </w:r>
      <w:r w:rsidR="008A1797">
        <w:instrText>(</w:instrText>
      </w:r>
      <w:r>
        <w:fldChar w:fldCharType="begin"/>
      </w:r>
      <w:r>
        <w:instrText xml:space="preserve"> MERGEFIELD Meeting_Alternate \* Upper </w:instrText>
      </w:r>
      <w:r>
        <w:fldChar w:fldCharType="separate"/>
      </w:r>
      <w:r w:rsidR="008A1797">
        <w:rPr>
          <w:noProof/>
        </w:rPr>
        <w:instrText>«MEETING_ALTERNATE»</w:instrText>
      </w:r>
      <w:r>
        <w:rPr>
          <w:noProof/>
        </w:rPr>
        <w:fldChar w:fldCharType="end"/>
      </w:r>
      <w:r w:rsidR="008A1797">
        <w:instrText xml:space="preserve">) - </w:instrText>
      </w:r>
      <w:r>
        <w:fldChar w:fldCharType="begin"/>
      </w:r>
      <w:r>
        <w:instrText xml:space="preserve"> MERGEFIELD Subject  \* UPPER </w:instrText>
      </w:r>
      <w:r>
        <w:fldChar w:fldCharType="separate"/>
      </w:r>
      <w:r w:rsidR="008A1797">
        <w:rPr>
          <w:noProof/>
        </w:rPr>
        <w:instrText>«SUBJECT»</w:instrText>
      </w:r>
      <w:r>
        <w:rPr>
          <w:noProof/>
        </w:rPr>
        <w:fldChar w:fldCharType="end"/>
      </w:r>
      <w:r w:rsidR="008A1797">
        <w:instrText xml:space="preserve">" </w:instrText>
      </w:r>
      <w:r w:rsidR="008A1797">
        <w:fldChar w:fldCharType="separate"/>
      </w:r>
      <w:r w:rsidR="002D79D9">
        <w:rPr>
          <w:noProof/>
        </w:rPr>
        <w:t>(</w:t>
      </w:r>
      <w:r w:rsidR="002D79D9">
        <w:rPr>
          <w:noProof/>
        </w:rPr>
        <w:fldChar w:fldCharType="begin"/>
      </w:r>
      <w:r w:rsidR="002D79D9">
        <w:rPr>
          <w:noProof/>
        </w:rPr>
        <w:instrText xml:space="preserve"> MERGEFIELD Meeting_Alternate \* Upper </w:instrText>
      </w:r>
      <w:r w:rsidR="002D79D9">
        <w:rPr>
          <w:noProof/>
        </w:rPr>
        <w:fldChar w:fldCharType="separate"/>
      </w:r>
      <w:r w:rsidR="002D79D9" w:rsidRPr="002576AD">
        <w:rPr>
          <w:noProof/>
        </w:rPr>
        <w:t>ASFC 16/3/2017</w:t>
      </w:r>
      <w:r w:rsidR="002D79D9">
        <w:rPr>
          <w:noProof/>
        </w:rPr>
        <w:fldChar w:fldCharType="end"/>
      </w:r>
      <w:r w:rsidR="002D79D9">
        <w:rPr>
          <w:noProof/>
        </w:rPr>
        <w:t xml:space="preserve">) - </w:t>
      </w:r>
      <w:r w:rsidR="002D79D9">
        <w:rPr>
          <w:noProof/>
        </w:rPr>
        <w:fldChar w:fldCharType="begin"/>
      </w:r>
      <w:r w:rsidR="002D79D9">
        <w:rPr>
          <w:noProof/>
        </w:rPr>
        <w:instrText xml:space="preserve"> MERGEFIELD Subject  \* UPPER </w:instrText>
      </w:r>
      <w:r w:rsidR="002D79D9">
        <w:rPr>
          <w:noProof/>
        </w:rPr>
        <w:fldChar w:fldCharType="separate"/>
      </w:r>
      <w:r w:rsidR="002D79D9" w:rsidRPr="002576AD">
        <w:rPr>
          <w:noProof/>
        </w:rPr>
        <w:t>CLOSURE OF MEETING</w:t>
      </w:r>
      <w:r w:rsidR="002D79D9">
        <w:rPr>
          <w:noProof/>
        </w:rPr>
        <w:fldChar w:fldCharType="end"/>
      </w:r>
      <w:bookmarkEnd w:id="43"/>
      <w:r w:rsidR="008A1797">
        <w:fldChar w:fldCharType="end"/>
      </w:r>
    </w:p>
    <w:tbl>
      <w:tblPr>
        <w:tblW w:w="0" w:type="auto"/>
        <w:tblInd w:w="828" w:type="dxa"/>
        <w:tblLayout w:type="fixed"/>
        <w:tblLook w:val="0000" w:firstRow="0" w:lastRow="0" w:firstColumn="0" w:lastColumn="0" w:noHBand="0" w:noVBand="0"/>
      </w:tblPr>
      <w:tblGrid>
        <w:gridCol w:w="8415"/>
      </w:tblGrid>
      <w:tr w:rsidR="008A1797" w:rsidTr="009D01E0">
        <w:tc>
          <w:tcPr>
            <w:tcW w:w="8415" w:type="dxa"/>
          </w:tcPr>
          <w:p w:rsidR="008A1797" w:rsidRDefault="008A1797">
            <w:pPr>
              <w:pStyle w:val="CommentText"/>
              <w:tabs>
                <w:tab w:val="left" w:pos="720"/>
                <w:tab w:val="left" w:pos="1440"/>
              </w:tabs>
              <w:rPr>
                <w:bCs/>
              </w:rPr>
            </w:pPr>
          </w:p>
          <w:p w:rsidR="008A1797" w:rsidRDefault="008A1797">
            <w:pPr>
              <w:pStyle w:val="CommentText"/>
              <w:tabs>
                <w:tab w:val="left" w:pos="720"/>
                <w:tab w:val="left" w:pos="1440"/>
              </w:tabs>
              <w:rPr>
                <w:bCs/>
              </w:rPr>
            </w:pPr>
            <w:r>
              <w:rPr>
                <w:bCs/>
              </w:rPr>
              <w:t>6:25 pm.</w:t>
            </w:r>
          </w:p>
        </w:tc>
      </w:tr>
    </w:tbl>
    <w:p w:rsidR="008A1797" w:rsidRDefault="008A1797"/>
    <w:p w:rsidR="008A1797" w:rsidRPr="00F150A0" w:rsidRDefault="008A1797" w:rsidP="008A1797"/>
    <w:sectPr w:rsidR="008A1797" w:rsidRPr="00F150A0" w:rsidSect="00897BFF">
      <w:headerReference w:type="even" r:id="rId12"/>
      <w:headerReference w:type="default" r:id="rId13"/>
      <w:footerReference w:type="even" r:id="rId14"/>
      <w:footerReference w:type="default" r:id="rId15"/>
      <w:headerReference w:type="first" r:id="rId16"/>
      <w:footerReference w:type="first" r:id="rId17"/>
      <w:pgSz w:w="11907" w:h="16839"/>
      <w:pgMar w:top="1152" w:right="1440" w:bottom="1152" w:left="1440"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1E0" w:rsidRDefault="009D01E0" w:rsidP="008A1797">
      <w:r>
        <w:separator/>
      </w:r>
    </w:p>
  </w:endnote>
  <w:endnote w:type="continuationSeparator" w:id="0">
    <w:p w:rsidR="009D01E0" w:rsidRDefault="009D01E0" w:rsidP="008A1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Paramount">
    <w:charset w:val="00"/>
    <w:family w:val="auto"/>
    <w:pitch w:val="variable"/>
    <w:sig w:usb0="00000003" w:usb1="00000000" w:usb2="00000000" w:usb3="00000000" w:csb0="00000001" w:csb1="00000000"/>
  </w:font>
  <w:font w:name="Americana BT">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Pr="008A1797" w:rsidRDefault="009D01E0" w:rsidP="008A1797">
    <w:pPr>
      <w:pStyle w:val="Footer"/>
      <w:jc w:val="left"/>
      <w:rPr>
        <w:b w:val="0"/>
      </w:rPr>
    </w:pPr>
    <w:r>
      <w:rPr>
        <w:noProof/>
        <w:lang w:eastAsia="en-AU"/>
      </w:rPr>
      <mc:AlternateContent>
        <mc:Choice Requires="wps">
          <w:drawing>
            <wp:anchor distT="0" distB="0" distL="114300" distR="114300" simplePos="0" relativeHeight="251659264" behindDoc="0" locked="0" layoutInCell="1" allowOverlap="1" wp14:anchorId="39603997" wp14:editId="3B8E2A60">
              <wp:simplePos x="0" y="0"/>
              <wp:positionH relativeFrom="column">
                <wp:posOffset>609600</wp:posOffset>
              </wp:positionH>
              <wp:positionV relativeFrom="paragraph">
                <wp:posOffset>14605</wp:posOffset>
              </wp:positionV>
              <wp:extent cx="546100" cy="457200"/>
              <wp:effectExtent l="9525" t="6350"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9D01E0" w:rsidRDefault="009D01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8pt;margin-top:1.15pt;width:4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">
              <v:textbox>
                <w:txbxContent>
                  <w:p w:rsidR="009D01E0" w:rsidRDefault="009D01E0"/>
                </w:txbxContent>
              </v:textbox>
            </v:shape>
          </w:pict>
        </mc:Fallback>
      </mc:AlternateContent>
    </w:r>
    <w:r>
      <w:fldChar w:fldCharType="begin"/>
    </w:r>
    <w:r>
      <w:instrText xml:space="preserve"> PAGE  \* MERGEFORMAT </w:instrText>
    </w:r>
    <w:r>
      <w:fldChar w:fldCharType="separate"/>
    </w:r>
    <w:r w:rsidR="00EF7C95">
      <w:rPr>
        <w:noProof/>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Pr="008A1797" w:rsidRDefault="009D01E0" w:rsidP="008A1797">
    <w:pPr>
      <w:pStyle w:val="Footer"/>
      <w:jc w:val="right"/>
      <w:rPr>
        <w:b w:val="0"/>
      </w:rPr>
    </w:pPr>
    <w:r>
      <w:rPr>
        <w:noProof/>
        <w:lang w:eastAsia="en-AU"/>
      </w:rPr>
      <mc:AlternateContent>
        <mc:Choice Requires="wps">
          <w:drawing>
            <wp:anchor distT="0" distB="0" distL="114300" distR="114300" simplePos="0" relativeHeight="251658240" behindDoc="0" locked="0" layoutInCell="1" allowOverlap="1" wp14:anchorId="57FC7A84" wp14:editId="0BF50B66">
              <wp:simplePos x="0" y="0"/>
              <wp:positionH relativeFrom="column">
                <wp:posOffset>4686300</wp:posOffset>
              </wp:positionH>
              <wp:positionV relativeFrom="paragraph">
                <wp:posOffset>14605</wp:posOffset>
              </wp:positionV>
              <wp:extent cx="546100" cy="457200"/>
              <wp:effectExtent l="9525" t="635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457200"/>
                      </a:xfrm>
                      <a:prstGeom prst="rect">
                        <a:avLst/>
                      </a:prstGeom>
                      <a:solidFill>
                        <a:srgbClr val="FFFFFF"/>
                      </a:solidFill>
                      <a:ln w="9525">
                        <a:solidFill>
                          <a:srgbClr val="000000"/>
                        </a:solidFill>
                        <a:miter lim="800000"/>
                        <a:headEnd/>
                        <a:tailEnd/>
                      </a:ln>
                    </wps:spPr>
                    <wps:txbx>
                      <w:txbxContent>
                        <w:p w:rsidR="009D01E0" w:rsidRDefault="009D01E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left:0;text-align:left;margin-left:369pt;margin-top:1.15pt;width:43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">
              <v:textbox>
                <w:txbxContent>
                  <w:p w:rsidR="009D01E0" w:rsidRDefault="009D01E0"/>
                </w:txbxContent>
              </v:textbox>
            </v:shape>
          </w:pict>
        </mc:Fallback>
      </mc:AlternateContent>
    </w:r>
    <w:r>
      <w:fldChar w:fldCharType="begin"/>
    </w:r>
    <w:r>
      <w:instrText xml:space="preserve"> PAGE  \* MERGEFORMAT </w:instrText>
    </w:r>
    <w:r>
      <w:fldChar w:fldCharType="separate"/>
    </w:r>
    <w:r w:rsidR="00EF7C95">
      <w:rPr>
        <w:noProof/>
      </w:rPr>
      <w:t>27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Default="009D0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1E0" w:rsidRDefault="009D01E0" w:rsidP="008A1797">
      <w:r>
        <w:separator/>
      </w:r>
    </w:p>
  </w:footnote>
  <w:footnote w:type="continuationSeparator" w:id="0">
    <w:p w:rsidR="009D01E0" w:rsidRDefault="009D01E0" w:rsidP="008A17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Pr="008A1797" w:rsidRDefault="009D01E0" w:rsidP="008A1797">
    <w:pPr>
      <w:pStyle w:val="Header"/>
      <w:jc w:val="left"/>
    </w:pPr>
    <w:r w:rsidRPr="008A1797">
      <w:rPr>
        <w:bdr w:val="outset" w:sz="4" w:space="0" w:color="auto"/>
      </w:rPr>
      <w:t>ASFC 16/03/2017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Pr="008A1797" w:rsidRDefault="009D01E0" w:rsidP="008A1797">
    <w:pPr>
      <w:pStyle w:val="Header"/>
      <w:jc w:val="right"/>
    </w:pPr>
    <w:r w:rsidRPr="008A1797">
      <w:rPr>
        <w:bdr w:val="single" w:sz="4" w:space="0" w:color="auto"/>
      </w:rPr>
      <w:t>ASFC 16/03/2017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1E0" w:rsidRDefault="009D0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A245B5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157C75B6"/>
    <w:multiLevelType w:val="hybridMultilevel"/>
    <w:tmpl w:val="4232C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454766B"/>
    <w:multiLevelType w:val="hybridMultilevel"/>
    <w:tmpl w:val="74904700"/>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3">
    <w:nsid w:val="29001ADC"/>
    <w:multiLevelType w:val="hybridMultilevel"/>
    <w:tmpl w:val="3568339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nsid w:val="2BA62EF4"/>
    <w:multiLevelType w:val="hybridMultilevel"/>
    <w:tmpl w:val="F65A6A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C600D3C"/>
    <w:multiLevelType w:val="hybridMultilevel"/>
    <w:tmpl w:val="DCD8CB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2EFF279C"/>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B2F3D05"/>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E8650AC"/>
    <w:multiLevelType w:val="hybridMultilevel"/>
    <w:tmpl w:val="223807D2"/>
    <w:lvl w:ilvl="0" w:tplc="0C090001">
      <w:start w:val="1"/>
      <w:numFmt w:val="bullet"/>
      <w:lvlText w:val=""/>
      <w:lvlJc w:val="left"/>
      <w:pPr>
        <w:ind w:left="503" w:hanging="360"/>
      </w:pPr>
      <w:rPr>
        <w:rFonts w:ascii="Symbol" w:hAnsi="Symbol" w:hint="default"/>
      </w:rPr>
    </w:lvl>
    <w:lvl w:ilvl="1" w:tplc="0C090003" w:tentative="1">
      <w:start w:val="1"/>
      <w:numFmt w:val="bullet"/>
      <w:lvlText w:val="o"/>
      <w:lvlJc w:val="left"/>
      <w:pPr>
        <w:ind w:left="1223" w:hanging="360"/>
      </w:pPr>
      <w:rPr>
        <w:rFonts w:ascii="Courier New" w:hAnsi="Courier New" w:cs="Courier New" w:hint="default"/>
      </w:rPr>
    </w:lvl>
    <w:lvl w:ilvl="2" w:tplc="0C090005" w:tentative="1">
      <w:start w:val="1"/>
      <w:numFmt w:val="bullet"/>
      <w:lvlText w:val=""/>
      <w:lvlJc w:val="left"/>
      <w:pPr>
        <w:ind w:left="1943" w:hanging="360"/>
      </w:pPr>
      <w:rPr>
        <w:rFonts w:ascii="Wingdings" w:hAnsi="Wingdings" w:hint="default"/>
      </w:rPr>
    </w:lvl>
    <w:lvl w:ilvl="3" w:tplc="0C090001" w:tentative="1">
      <w:start w:val="1"/>
      <w:numFmt w:val="bullet"/>
      <w:lvlText w:val=""/>
      <w:lvlJc w:val="left"/>
      <w:pPr>
        <w:ind w:left="2663" w:hanging="360"/>
      </w:pPr>
      <w:rPr>
        <w:rFonts w:ascii="Symbol" w:hAnsi="Symbol" w:hint="default"/>
      </w:rPr>
    </w:lvl>
    <w:lvl w:ilvl="4" w:tplc="0C090003" w:tentative="1">
      <w:start w:val="1"/>
      <w:numFmt w:val="bullet"/>
      <w:lvlText w:val="o"/>
      <w:lvlJc w:val="left"/>
      <w:pPr>
        <w:ind w:left="3383" w:hanging="360"/>
      </w:pPr>
      <w:rPr>
        <w:rFonts w:ascii="Courier New" w:hAnsi="Courier New" w:cs="Courier New" w:hint="default"/>
      </w:rPr>
    </w:lvl>
    <w:lvl w:ilvl="5" w:tplc="0C090005" w:tentative="1">
      <w:start w:val="1"/>
      <w:numFmt w:val="bullet"/>
      <w:lvlText w:val=""/>
      <w:lvlJc w:val="left"/>
      <w:pPr>
        <w:ind w:left="4103" w:hanging="360"/>
      </w:pPr>
      <w:rPr>
        <w:rFonts w:ascii="Wingdings" w:hAnsi="Wingdings" w:hint="default"/>
      </w:rPr>
    </w:lvl>
    <w:lvl w:ilvl="6" w:tplc="0C090001" w:tentative="1">
      <w:start w:val="1"/>
      <w:numFmt w:val="bullet"/>
      <w:lvlText w:val=""/>
      <w:lvlJc w:val="left"/>
      <w:pPr>
        <w:ind w:left="4823" w:hanging="360"/>
      </w:pPr>
      <w:rPr>
        <w:rFonts w:ascii="Symbol" w:hAnsi="Symbol" w:hint="default"/>
      </w:rPr>
    </w:lvl>
    <w:lvl w:ilvl="7" w:tplc="0C090003" w:tentative="1">
      <w:start w:val="1"/>
      <w:numFmt w:val="bullet"/>
      <w:lvlText w:val="o"/>
      <w:lvlJc w:val="left"/>
      <w:pPr>
        <w:ind w:left="5543" w:hanging="360"/>
      </w:pPr>
      <w:rPr>
        <w:rFonts w:ascii="Courier New" w:hAnsi="Courier New" w:cs="Courier New" w:hint="default"/>
      </w:rPr>
    </w:lvl>
    <w:lvl w:ilvl="8" w:tplc="0C090005" w:tentative="1">
      <w:start w:val="1"/>
      <w:numFmt w:val="bullet"/>
      <w:lvlText w:val=""/>
      <w:lvlJc w:val="left"/>
      <w:pPr>
        <w:ind w:left="6263" w:hanging="360"/>
      </w:pPr>
      <w:rPr>
        <w:rFonts w:ascii="Wingdings" w:hAnsi="Wingdings" w:hint="default"/>
      </w:rPr>
    </w:lvl>
  </w:abstractNum>
  <w:abstractNum w:abstractNumId="9">
    <w:nsid w:val="46D76126"/>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0"/>
  </w:num>
  <w:num w:numId="2">
    <w:abstractNumId w:val="7"/>
  </w:num>
  <w:num w:numId="3">
    <w:abstractNumId w:val="6"/>
  </w:num>
  <w:num w:numId="4">
    <w:abstractNumId w:val="9"/>
  </w:num>
  <w:num w:numId="5">
    <w:abstractNumId w:val="8"/>
  </w:num>
  <w:num w:numId="6">
    <w:abstractNumId w:val="1"/>
  </w:num>
  <w:num w:numId="7">
    <w:abstractNumId w:val="2"/>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tOUpYb3MBcETvvlA0DmYsOgJQDo=" w:salt="kDuve5IR2ZzhkvshoryIWw=="/>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flag" w:val=" 0"/>
    <w:docVar w:name="doctemplate" w:val="W:\AM_Live\standardagm.dotm"/>
    <w:docVar w:name="meeting" w:val="ASFC20170316"/>
    <w:docVar w:name="meetingbody" w:val="AUDIT &amp; STRATEGIC FINANCE COMMITTEE"/>
    <w:docVar w:name="meetingbodykey" w:val="ASFC"/>
    <w:docVar w:name="meetingdate" w:val="16 MARCH 2017"/>
  </w:docVars>
  <w:rsids>
    <w:rsidRoot w:val="008A1797"/>
    <w:rsid w:val="00021C77"/>
    <w:rsid w:val="000228F8"/>
    <w:rsid w:val="0006018A"/>
    <w:rsid w:val="00091283"/>
    <w:rsid w:val="00134EE4"/>
    <w:rsid w:val="001946DE"/>
    <w:rsid w:val="001976C2"/>
    <w:rsid w:val="001F2153"/>
    <w:rsid w:val="002073AB"/>
    <w:rsid w:val="002426D9"/>
    <w:rsid w:val="002B24CD"/>
    <w:rsid w:val="002B6FEE"/>
    <w:rsid w:val="002D79D9"/>
    <w:rsid w:val="00302402"/>
    <w:rsid w:val="0033284D"/>
    <w:rsid w:val="00370162"/>
    <w:rsid w:val="003E7ED3"/>
    <w:rsid w:val="003F4798"/>
    <w:rsid w:val="003F6B79"/>
    <w:rsid w:val="004359F6"/>
    <w:rsid w:val="004E24C7"/>
    <w:rsid w:val="004E4149"/>
    <w:rsid w:val="005B69D9"/>
    <w:rsid w:val="005C2CFD"/>
    <w:rsid w:val="005C5E96"/>
    <w:rsid w:val="005F31D8"/>
    <w:rsid w:val="00630077"/>
    <w:rsid w:val="0067281A"/>
    <w:rsid w:val="0068720C"/>
    <w:rsid w:val="006A61FD"/>
    <w:rsid w:val="006E01E2"/>
    <w:rsid w:val="00751184"/>
    <w:rsid w:val="00761CFF"/>
    <w:rsid w:val="00795C60"/>
    <w:rsid w:val="007E67A4"/>
    <w:rsid w:val="008876D0"/>
    <w:rsid w:val="00897BFF"/>
    <w:rsid w:val="008A1797"/>
    <w:rsid w:val="008C1C3C"/>
    <w:rsid w:val="00922046"/>
    <w:rsid w:val="00966B7D"/>
    <w:rsid w:val="009B3D55"/>
    <w:rsid w:val="009D01E0"/>
    <w:rsid w:val="009E34F8"/>
    <w:rsid w:val="00A13002"/>
    <w:rsid w:val="00A1418A"/>
    <w:rsid w:val="00A3522E"/>
    <w:rsid w:val="00A35CA6"/>
    <w:rsid w:val="00A51D9E"/>
    <w:rsid w:val="00A91ED7"/>
    <w:rsid w:val="00AC1D30"/>
    <w:rsid w:val="00AC6968"/>
    <w:rsid w:val="00AC79FB"/>
    <w:rsid w:val="00B4276D"/>
    <w:rsid w:val="00BB1600"/>
    <w:rsid w:val="00BE0887"/>
    <w:rsid w:val="00BE2821"/>
    <w:rsid w:val="00BE35E5"/>
    <w:rsid w:val="00BF13DC"/>
    <w:rsid w:val="00C07855"/>
    <w:rsid w:val="00C24C0E"/>
    <w:rsid w:val="00C30F26"/>
    <w:rsid w:val="00C60765"/>
    <w:rsid w:val="00C71AED"/>
    <w:rsid w:val="00CD018E"/>
    <w:rsid w:val="00CD510F"/>
    <w:rsid w:val="00CE7440"/>
    <w:rsid w:val="00D00A4A"/>
    <w:rsid w:val="00D210CE"/>
    <w:rsid w:val="00D46E72"/>
    <w:rsid w:val="00D718D4"/>
    <w:rsid w:val="00D738AA"/>
    <w:rsid w:val="00ED2881"/>
    <w:rsid w:val="00ED3021"/>
    <w:rsid w:val="00EE2E05"/>
    <w:rsid w:val="00EF2BC8"/>
    <w:rsid w:val="00EF7C95"/>
    <w:rsid w:val="00F150A0"/>
    <w:rsid w:val="00F27CA3"/>
    <w:rsid w:val="00F47C5D"/>
    <w:rsid w:val="00F86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797"/>
    <w:pPr>
      <w:jc w:val="both"/>
    </w:pPr>
    <w:rPr>
      <w:rFonts w:ascii="Arial" w:hAnsi="Arial"/>
      <w:sz w:val="24"/>
      <w:lang w:eastAsia="en-US"/>
    </w:rPr>
  </w:style>
  <w:style w:type="paragraph" w:styleId="Heading1">
    <w:name w:val="heading 1"/>
    <w:basedOn w:val="Normal"/>
    <w:next w:val="Normal"/>
    <w:qFormat/>
    <w:rsid w:val="008A1797"/>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8A1797"/>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8A1797"/>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8A1797"/>
    <w:pPr>
      <w:keepNext/>
      <w:numPr>
        <w:ilvl w:val="3"/>
        <w:numId w:val="1"/>
      </w:numPr>
      <w:spacing w:before="240" w:after="60"/>
      <w:outlineLvl w:val="3"/>
    </w:pPr>
    <w:rPr>
      <w:b/>
      <w:i/>
      <w:sz w:val="22"/>
    </w:rPr>
  </w:style>
  <w:style w:type="paragraph" w:styleId="Heading5">
    <w:name w:val="heading 5"/>
    <w:basedOn w:val="Normal"/>
    <w:next w:val="Normal"/>
    <w:qFormat/>
    <w:rsid w:val="008A1797"/>
    <w:pPr>
      <w:numPr>
        <w:ilvl w:val="4"/>
        <w:numId w:val="1"/>
      </w:numPr>
      <w:spacing w:before="240" w:after="60"/>
      <w:outlineLvl w:val="4"/>
    </w:pPr>
    <w:rPr>
      <w:rFonts w:ascii="Univers" w:hAnsi="Univers"/>
      <w:sz w:val="22"/>
    </w:rPr>
  </w:style>
  <w:style w:type="paragraph" w:styleId="Heading6">
    <w:name w:val="heading 6"/>
    <w:basedOn w:val="Normal"/>
    <w:next w:val="Normal"/>
    <w:qFormat/>
    <w:rsid w:val="008A1797"/>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8A1797"/>
    <w:pPr>
      <w:numPr>
        <w:ilvl w:val="6"/>
        <w:numId w:val="1"/>
      </w:numPr>
      <w:spacing w:before="240" w:after="60"/>
      <w:outlineLvl w:val="6"/>
    </w:pPr>
    <w:rPr>
      <w:rFonts w:ascii="Univers" w:hAnsi="Univers"/>
    </w:rPr>
  </w:style>
  <w:style w:type="paragraph" w:styleId="Heading8">
    <w:name w:val="heading 8"/>
    <w:basedOn w:val="Normal"/>
    <w:next w:val="Normal"/>
    <w:qFormat/>
    <w:rsid w:val="008A1797"/>
    <w:pPr>
      <w:numPr>
        <w:ilvl w:val="7"/>
        <w:numId w:val="1"/>
      </w:numPr>
      <w:spacing w:before="240" w:after="60"/>
      <w:outlineLvl w:val="7"/>
    </w:pPr>
    <w:rPr>
      <w:rFonts w:ascii="Univers" w:hAnsi="Univers"/>
      <w:i/>
    </w:rPr>
  </w:style>
  <w:style w:type="paragraph" w:styleId="Heading9">
    <w:name w:val="heading 9"/>
    <w:basedOn w:val="Normal"/>
    <w:next w:val="Normal"/>
    <w:qFormat/>
    <w:rsid w:val="008A1797"/>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8A1797"/>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8A1797"/>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8A1797"/>
  </w:style>
  <w:style w:type="paragraph" w:styleId="BodyTextIndent">
    <w:name w:val="Body Text Indent"/>
    <w:basedOn w:val="NormalIndent"/>
    <w:next w:val="NormalIndent"/>
    <w:link w:val="BodyTextIndentChar"/>
    <w:rsid w:val="008A1797"/>
  </w:style>
  <w:style w:type="paragraph" w:customStyle="1" w:styleId="BodyTextKeep">
    <w:name w:val="Body Text Keep"/>
    <w:basedOn w:val="BodyText"/>
    <w:rsid w:val="005C5E96"/>
    <w:pPr>
      <w:keepNext/>
    </w:pPr>
  </w:style>
  <w:style w:type="paragraph" w:styleId="Caption">
    <w:name w:val="caption"/>
    <w:basedOn w:val="Normal"/>
    <w:next w:val="Normal"/>
    <w:qFormat/>
    <w:rsid w:val="008A1797"/>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8A1797"/>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8A1797"/>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8A1797"/>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8A1797"/>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8A1797"/>
    <w:pPr>
      <w:tabs>
        <w:tab w:val="right" w:leader="dot" w:pos="8784"/>
      </w:tabs>
      <w:spacing w:before="120" w:after="120"/>
      <w:ind w:left="680" w:right="851" w:hanging="680"/>
      <w:jc w:val="left"/>
    </w:pPr>
    <w:rPr>
      <w:caps/>
      <w:sz w:val="22"/>
    </w:rPr>
  </w:style>
  <w:style w:type="paragraph" w:styleId="TOC2">
    <w:name w:val="toc 2"/>
    <w:next w:val="Normal"/>
    <w:uiPriority w:val="39"/>
    <w:rsid w:val="008A1797"/>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8A1797"/>
    <w:pPr>
      <w:tabs>
        <w:tab w:val="right" w:pos="8783"/>
      </w:tabs>
      <w:spacing w:before="120" w:after="120"/>
      <w:ind w:left="1418" w:right="851"/>
      <w:jc w:val="left"/>
    </w:pPr>
    <w:rPr>
      <w:caps/>
      <w:sz w:val="22"/>
    </w:rPr>
  </w:style>
  <w:style w:type="paragraph" w:styleId="TOC4">
    <w:name w:val="toc 4"/>
    <w:basedOn w:val="Normal"/>
    <w:next w:val="Normal"/>
    <w:rsid w:val="008A1797"/>
    <w:pPr>
      <w:spacing w:before="60" w:after="60"/>
      <w:ind w:left="2722" w:right="851" w:hanging="794"/>
      <w:jc w:val="left"/>
    </w:pPr>
  </w:style>
  <w:style w:type="paragraph" w:styleId="TOC5">
    <w:name w:val="toc 5"/>
    <w:basedOn w:val="Normal"/>
    <w:next w:val="Normal"/>
    <w:rsid w:val="008A1797"/>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8A1797"/>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8A1797"/>
    <w:pPr>
      <w:tabs>
        <w:tab w:val="clear" w:pos="680"/>
      </w:tabs>
      <w:spacing w:before="480"/>
      <w:ind w:left="1361" w:firstLine="0"/>
    </w:pPr>
    <w:rPr>
      <w:caps/>
    </w:rPr>
  </w:style>
  <w:style w:type="paragraph" w:customStyle="1" w:styleId="AGHEAD4">
    <w:name w:val="AGHEAD4"/>
    <w:basedOn w:val="AGHEAD3"/>
    <w:next w:val="Normal"/>
    <w:rsid w:val="008A1797"/>
    <w:pPr>
      <w:tabs>
        <w:tab w:val="left" w:pos="3119"/>
      </w:tabs>
      <w:ind w:left="2949"/>
    </w:pPr>
  </w:style>
  <w:style w:type="paragraph" w:styleId="BodyText2">
    <w:name w:val="Body Text 2"/>
    <w:basedOn w:val="NormalIndent"/>
    <w:next w:val="NormalIndent"/>
    <w:link w:val="BodyText2Char"/>
    <w:rsid w:val="008A1797"/>
  </w:style>
  <w:style w:type="character" w:customStyle="1" w:styleId="BodyText2Char">
    <w:name w:val="Body Text 2 Char"/>
    <w:basedOn w:val="DefaultParagraphFont"/>
    <w:link w:val="BodyText2"/>
    <w:rsid w:val="008A1797"/>
    <w:rPr>
      <w:rFonts w:ascii="Arial" w:hAnsi="Arial"/>
      <w:sz w:val="24"/>
      <w:lang w:eastAsia="en-US"/>
    </w:rPr>
  </w:style>
  <w:style w:type="paragraph" w:styleId="BodyText3">
    <w:name w:val="Body Text 3"/>
    <w:basedOn w:val="NormalIndent"/>
    <w:next w:val="NormalIndent"/>
    <w:link w:val="BodyText3Char"/>
    <w:rsid w:val="008A1797"/>
  </w:style>
  <w:style w:type="character" w:customStyle="1" w:styleId="BodyText3Char">
    <w:name w:val="Body Text 3 Char"/>
    <w:basedOn w:val="DefaultParagraphFont"/>
    <w:link w:val="BodyText3"/>
    <w:rsid w:val="008A1797"/>
    <w:rPr>
      <w:rFonts w:ascii="Arial" w:hAnsi="Arial"/>
      <w:sz w:val="24"/>
      <w:lang w:eastAsia="en-US"/>
    </w:rPr>
  </w:style>
  <w:style w:type="paragraph" w:styleId="BodyTextFirstIndent">
    <w:name w:val="Body Text First Indent"/>
    <w:basedOn w:val="NormalIndent"/>
    <w:next w:val="NormalIndent"/>
    <w:link w:val="BodyTextFirstIndentChar"/>
    <w:rsid w:val="008A1797"/>
  </w:style>
  <w:style w:type="character" w:customStyle="1" w:styleId="BodyTextChar">
    <w:name w:val="Body Text Char"/>
    <w:basedOn w:val="DefaultParagraphFont"/>
    <w:link w:val="BodyText"/>
    <w:rsid w:val="008A1797"/>
    <w:rPr>
      <w:rFonts w:ascii="Arial" w:hAnsi="Arial"/>
      <w:sz w:val="24"/>
      <w:lang w:eastAsia="en-US"/>
    </w:rPr>
  </w:style>
  <w:style w:type="character" w:customStyle="1" w:styleId="BodyTextFirstIndentChar">
    <w:name w:val="Body Text First Indent Char"/>
    <w:basedOn w:val="BodyTextChar"/>
    <w:link w:val="BodyTextFirstIndent"/>
    <w:rsid w:val="008A1797"/>
    <w:rPr>
      <w:rFonts w:ascii="Arial" w:hAnsi="Arial"/>
      <w:sz w:val="24"/>
      <w:lang w:eastAsia="en-US"/>
    </w:rPr>
  </w:style>
  <w:style w:type="paragraph" w:styleId="BodyTextFirstIndent2">
    <w:name w:val="Body Text First Indent 2"/>
    <w:basedOn w:val="NormalIndent"/>
    <w:next w:val="NormalIndent"/>
    <w:link w:val="BodyTextFirstIndent2Char"/>
    <w:rsid w:val="008A1797"/>
  </w:style>
  <w:style w:type="character" w:customStyle="1" w:styleId="BodyTextIndentChar">
    <w:name w:val="Body Text Indent Char"/>
    <w:basedOn w:val="BodyTextChar"/>
    <w:link w:val="BodyTextIndent"/>
    <w:rsid w:val="008A1797"/>
    <w:rPr>
      <w:rFonts w:ascii="Arial" w:hAnsi="Arial"/>
      <w:sz w:val="24"/>
      <w:lang w:eastAsia="en-US"/>
    </w:rPr>
  </w:style>
  <w:style w:type="character" w:customStyle="1" w:styleId="BodyTextFirstIndent2Char">
    <w:name w:val="Body Text First Indent 2 Char"/>
    <w:basedOn w:val="BodyTextIndentChar"/>
    <w:link w:val="BodyTextFirstIndent2"/>
    <w:rsid w:val="008A1797"/>
    <w:rPr>
      <w:rFonts w:ascii="Arial" w:hAnsi="Arial"/>
      <w:sz w:val="24"/>
      <w:lang w:eastAsia="en-US"/>
    </w:rPr>
  </w:style>
  <w:style w:type="paragraph" w:styleId="BodyTextIndent2">
    <w:name w:val="Body Text Indent 2"/>
    <w:basedOn w:val="NormalIndent"/>
    <w:next w:val="NormalIndent"/>
    <w:link w:val="BodyTextIndent2Char"/>
    <w:rsid w:val="008A1797"/>
  </w:style>
  <w:style w:type="character" w:customStyle="1" w:styleId="BodyTextIndent2Char">
    <w:name w:val="Body Text Indent 2 Char"/>
    <w:basedOn w:val="DefaultParagraphFont"/>
    <w:link w:val="BodyTextIndent2"/>
    <w:rsid w:val="008A1797"/>
    <w:rPr>
      <w:rFonts w:ascii="Arial" w:hAnsi="Arial"/>
      <w:sz w:val="24"/>
      <w:lang w:eastAsia="en-US"/>
    </w:rPr>
  </w:style>
  <w:style w:type="paragraph" w:styleId="BodyTextIndent3">
    <w:name w:val="Body Text Indent 3"/>
    <w:basedOn w:val="NormalIndent"/>
    <w:next w:val="NormalIndent"/>
    <w:link w:val="BodyTextIndent3Char"/>
    <w:rsid w:val="008A1797"/>
  </w:style>
  <w:style w:type="character" w:customStyle="1" w:styleId="BodyTextIndent3Char">
    <w:name w:val="Body Text Indent 3 Char"/>
    <w:basedOn w:val="DefaultParagraphFont"/>
    <w:link w:val="BodyTextIndent3"/>
    <w:rsid w:val="008A1797"/>
    <w:rPr>
      <w:rFonts w:ascii="Arial" w:hAnsi="Arial"/>
      <w:sz w:val="24"/>
      <w:lang w:eastAsia="en-US"/>
    </w:rPr>
  </w:style>
  <w:style w:type="paragraph" w:customStyle="1" w:styleId="FancyStyle">
    <w:name w:val="FancyStyle"/>
    <w:basedOn w:val="Normal"/>
    <w:rsid w:val="008A1797"/>
    <w:pPr>
      <w:jc w:val="center"/>
    </w:pPr>
    <w:rPr>
      <w:rFonts w:ascii="Brush Script MT" w:hAnsi="Brush Script MT"/>
      <w:b/>
      <w:i/>
      <w:sz w:val="48"/>
    </w:rPr>
  </w:style>
  <w:style w:type="paragraph" w:customStyle="1" w:styleId="FILENO">
    <w:name w:val="FILENO"/>
    <w:basedOn w:val="Normal"/>
    <w:rsid w:val="008A1797"/>
    <w:pPr>
      <w:tabs>
        <w:tab w:val="left" w:pos="3119"/>
      </w:tabs>
      <w:ind w:left="1702" w:hanging="851"/>
    </w:pPr>
    <w:rPr>
      <w:rFonts w:ascii="Univers" w:hAnsi="Univers"/>
      <w:caps/>
      <w:color w:val="000000"/>
      <w:sz w:val="22"/>
    </w:rPr>
  </w:style>
  <w:style w:type="paragraph" w:customStyle="1" w:styleId="Style1">
    <w:name w:val="Style1"/>
    <w:basedOn w:val="Normal"/>
    <w:rsid w:val="008A1797"/>
    <w:pPr>
      <w:ind w:left="3686" w:hanging="2552"/>
      <w:jc w:val="left"/>
    </w:pPr>
  </w:style>
  <w:style w:type="paragraph" w:customStyle="1" w:styleId="Style2">
    <w:name w:val="Style2"/>
    <w:basedOn w:val="Normal"/>
    <w:rsid w:val="008A1797"/>
    <w:pPr>
      <w:jc w:val="right"/>
    </w:pPr>
    <w:rPr>
      <w:b/>
      <w:caps/>
      <w:u w:val="single"/>
    </w:rPr>
  </w:style>
  <w:style w:type="numbering" w:styleId="111111">
    <w:name w:val="Outline List 2"/>
    <w:basedOn w:val="NoList"/>
    <w:rsid w:val="008A1797"/>
    <w:pPr>
      <w:numPr>
        <w:numId w:val="2"/>
      </w:numPr>
    </w:pPr>
  </w:style>
  <w:style w:type="numbering" w:styleId="1ai">
    <w:name w:val="Outline List 1"/>
    <w:basedOn w:val="NoList"/>
    <w:rsid w:val="008A1797"/>
    <w:pPr>
      <w:numPr>
        <w:numId w:val="3"/>
      </w:numPr>
    </w:pPr>
  </w:style>
  <w:style w:type="numbering" w:styleId="ArticleSection">
    <w:name w:val="Outline List 3"/>
    <w:basedOn w:val="NoList"/>
    <w:rsid w:val="008A1797"/>
    <w:pPr>
      <w:numPr>
        <w:numId w:val="4"/>
      </w:numPr>
    </w:pPr>
  </w:style>
  <w:style w:type="paragraph" w:styleId="BalloonText">
    <w:name w:val="Balloon Text"/>
    <w:basedOn w:val="Normal"/>
    <w:link w:val="BalloonTextChar"/>
    <w:rsid w:val="008A1797"/>
    <w:rPr>
      <w:rFonts w:ascii="Tahoma" w:hAnsi="Tahoma" w:cs="Tahoma"/>
      <w:sz w:val="16"/>
      <w:szCs w:val="16"/>
    </w:rPr>
  </w:style>
  <w:style w:type="character" w:customStyle="1" w:styleId="BalloonTextChar">
    <w:name w:val="Balloon Text Char"/>
    <w:basedOn w:val="DefaultParagraphFont"/>
    <w:link w:val="BalloonText"/>
    <w:rsid w:val="008A1797"/>
    <w:rPr>
      <w:rFonts w:ascii="Tahoma" w:hAnsi="Tahoma" w:cs="Tahoma"/>
      <w:sz w:val="16"/>
      <w:szCs w:val="16"/>
      <w:lang w:eastAsia="en-US"/>
    </w:rPr>
  </w:style>
  <w:style w:type="paragraph" w:styleId="Bibliography">
    <w:name w:val="Bibliography"/>
    <w:basedOn w:val="Normal"/>
    <w:next w:val="Normal"/>
    <w:uiPriority w:val="37"/>
    <w:semiHidden/>
    <w:unhideWhenUsed/>
    <w:rsid w:val="008A1797"/>
  </w:style>
  <w:style w:type="paragraph" w:styleId="BlockText">
    <w:name w:val="Block Text"/>
    <w:basedOn w:val="Normal"/>
    <w:rsid w:val="008A17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8A1797"/>
    <w:rPr>
      <w:b/>
      <w:bCs/>
      <w:smallCaps/>
      <w:spacing w:val="5"/>
    </w:rPr>
  </w:style>
  <w:style w:type="paragraph" w:styleId="Closing">
    <w:name w:val="Closing"/>
    <w:basedOn w:val="Normal"/>
    <w:link w:val="ClosingChar"/>
    <w:rsid w:val="008A1797"/>
    <w:pPr>
      <w:ind w:left="4252"/>
    </w:pPr>
  </w:style>
  <w:style w:type="character" w:customStyle="1" w:styleId="ClosingChar">
    <w:name w:val="Closing Char"/>
    <w:basedOn w:val="DefaultParagraphFont"/>
    <w:link w:val="Closing"/>
    <w:rsid w:val="008A1797"/>
    <w:rPr>
      <w:rFonts w:ascii="Arial" w:hAnsi="Arial"/>
      <w:sz w:val="24"/>
      <w:lang w:eastAsia="en-US"/>
    </w:rPr>
  </w:style>
  <w:style w:type="table" w:styleId="ColorfulGrid">
    <w:name w:val="Colorful Grid"/>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A17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A179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A179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A179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A179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A179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A179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A17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A17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A17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A17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8A1797"/>
    <w:rPr>
      <w:b/>
      <w:bCs/>
      <w:sz w:val="20"/>
    </w:rPr>
  </w:style>
  <w:style w:type="character" w:customStyle="1" w:styleId="CommentTextChar">
    <w:name w:val="Comment Text Char"/>
    <w:basedOn w:val="DefaultParagraphFont"/>
    <w:link w:val="CommentText"/>
    <w:semiHidden/>
    <w:rsid w:val="008A1797"/>
    <w:rPr>
      <w:rFonts w:ascii="Arial" w:hAnsi="Arial"/>
      <w:sz w:val="24"/>
      <w:lang w:eastAsia="en-US"/>
    </w:rPr>
  </w:style>
  <w:style w:type="character" w:customStyle="1" w:styleId="CommentSubjectChar">
    <w:name w:val="Comment Subject Char"/>
    <w:basedOn w:val="CommentTextChar"/>
    <w:link w:val="CommentSubject"/>
    <w:rsid w:val="008A1797"/>
    <w:rPr>
      <w:rFonts w:ascii="Arial" w:hAnsi="Arial"/>
      <w:b/>
      <w:bCs/>
      <w:sz w:val="24"/>
      <w:lang w:eastAsia="en-US"/>
    </w:rPr>
  </w:style>
  <w:style w:type="table" w:styleId="DarkList">
    <w:name w:val="Dark List"/>
    <w:basedOn w:val="TableNormal"/>
    <w:uiPriority w:val="70"/>
    <w:rsid w:val="008A17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A179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A179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A179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A179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A179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A179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8A1797"/>
  </w:style>
  <w:style w:type="character" w:customStyle="1" w:styleId="DateChar">
    <w:name w:val="Date Char"/>
    <w:basedOn w:val="DefaultParagraphFont"/>
    <w:link w:val="Date"/>
    <w:rsid w:val="008A1797"/>
    <w:rPr>
      <w:rFonts w:ascii="Arial" w:hAnsi="Arial"/>
      <w:sz w:val="24"/>
      <w:lang w:eastAsia="en-US"/>
    </w:rPr>
  </w:style>
  <w:style w:type="paragraph" w:styleId="DocumentMap">
    <w:name w:val="Document Map"/>
    <w:basedOn w:val="Normal"/>
    <w:link w:val="DocumentMapChar"/>
    <w:rsid w:val="008A1797"/>
    <w:rPr>
      <w:rFonts w:ascii="Tahoma" w:hAnsi="Tahoma" w:cs="Tahoma"/>
      <w:sz w:val="16"/>
      <w:szCs w:val="16"/>
    </w:rPr>
  </w:style>
  <w:style w:type="character" w:customStyle="1" w:styleId="DocumentMapChar">
    <w:name w:val="Document Map Char"/>
    <w:basedOn w:val="DefaultParagraphFont"/>
    <w:link w:val="DocumentMap"/>
    <w:rsid w:val="008A1797"/>
    <w:rPr>
      <w:rFonts w:ascii="Tahoma" w:hAnsi="Tahoma" w:cs="Tahoma"/>
      <w:sz w:val="16"/>
      <w:szCs w:val="16"/>
      <w:lang w:eastAsia="en-US"/>
    </w:rPr>
  </w:style>
  <w:style w:type="paragraph" w:styleId="E-mailSignature">
    <w:name w:val="E-mail Signature"/>
    <w:basedOn w:val="Normal"/>
    <w:link w:val="E-mailSignatureChar"/>
    <w:rsid w:val="008A1797"/>
  </w:style>
  <w:style w:type="character" w:customStyle="1" w:styleId="E-mailSignatureChar">
    <w:name w:val="E-mail Signature Char"/>
    <w:basedOn w:val="DefaultParagraphFont"/>
    <w:link w:val="E-mailSignature"/>
    <w:rsid w:val="008A1797"/>
    <w:rPr>
      <w:rFonts w:ascii="Arial" w:hAnsi="Arial"/>
      <w:sz w:val="24"/>
      <w:lang w:eastAsia="en-US"/>
    </w:rPr>
  </w:style>
  <w:style w:type="paragraph" w:styleId="EnvelopeAddress">
    <w:name w:val="envelope address"/>
    <w:basedOn w:val="Normal"/>
    <w:rsid w:val="008A17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A1797"/>
    <w:rPr>
      <w:rFonts w:asciiTheme="majorHAnsi" w:eastAsiaTheme="majorEastAsia" w:hAnsiTheme="majorHAnsi" w:cstheme="majorBidi"/>
      <w:sz w:val="20"/>
    </w:rPr>
  </w:style>
  <w:style w:type="character" w:styleId="FollowedHyperlink">
    <w:name w:val="FollowedHyperlink"/>
    <w:basedOn w:val="DefaultParagraphFont"/>
    <w:rsid w:val="008A1797"/>
    <w:rPr>
      <w:color w:val="800080" w:themeColor="followedHyperlink"/>
      <w:u w:val="single"/>
    </w:rPr>
  </w:style>
  <w:style w:type="character" w:styleId="HTMLAcronym">
    <w:name w:val="HTML Acronym"/>
    <w:basedOn w:val="DefaultParagraphFont"/>
    <w:rsid w:val="008A1797"/>
  </w:style>
  <w:style w:type="paragraph" w:styleId="HTMLAddress">
    <w:name w:val="HTML Address"/>
    <w:basedOn w:val="Normal"/>
    <w:link w:val="HTMLAddressChar"/>
    <w:rsid w:val="008A1797"/>
    <w:rPr>
      <w:i/>
      <w:iCs/>
    </w:rPr>
  </w:style>
  <w:style w:type="character" w:customStyle="1" w:styleId="HTMLAddressChar">
    <w:name w:val="HTML Address Char"/>
    <w:basedOn w:val="DefaultParagraphFont"/>
    <w:link w:val="HTMLAddress"/>
    <w:rsid w:val="008A1797"/>
    <w:rPr>
      <w:rFonts w:ascii="Arial" w:hAnsi="Arial"/>
      <w:i/>
      <w:iCs/>
      <w:sz w:val="24"/>
      <w:lang w:eastAsia="en-US"/>
    </w:rPr>
  </w:style>
  <w:style w:type="character" w:styleId="HTMLCite">
    <w:name w:val="HTML Cite"/>
    <w:basedOn w:val="DefaultParagraphFont"/>
    <w:rsid w:val="008A1797"/>
    <w:rPr>
      <w:i/>
      <w:iCs/>
    </w:rPr>
  </w:style>
  <w:style w:type="character" w:styleId="HTMLCode">
    <w:name w:val="HTML Code"/>
    <w:basedOn w:val="DefaultParagraphFont"/>
    <w:rsid w:val="008A1797"/>
    <w:rPr>
      <w:rFonts w:ascii="Consolas" w:hAnsi="Consolas" w:cs="Consolas"/>
      <w:sz w:val="20"/>
      <w:szCs w:val="20"/>
    </w:rPr>
  </w:style>
  <w:style w:type="character" w:styleId="HTMLDefinition">
    <w:name w:val="HTML Definition"/>
    <w:basedOn w:val="DefaultParagraphFont"/>
    <w:rsid w:val="008A1797"/>
    <w:rPr>
      <w:i/>
      <w:iCs/>
    </w:rPr>
  </w:style>
  <w:style w:type="character" w:styleId="HTMLKeyboard">
    <w:name w:val="HTML Keyboard"/>
    <w:basedOn w:val="DefaultParagraphFont"/>
    <w:rsid w:val="008A1797"/>
    <w:rPr>
      <w:rFonts w:ascii="Consolas" w:hAnsi="Consolas" w:cs="Consolas"/>
      <w:sz w:val="20"/>
      <w:szCs w:val="20"/>
    </w:rPr>
  </w:style>
  <w:style w:type="paragraph" w:styleId="HTMLPreformatted">
    <w:name w:val="HTML Preformatted"/>
    <w:basedOn w:val="Normal"/>
    <w:link w:val="HTMLPreformattedChar"/>
    <w:rsid w:val="008A1797"/>
    <w:rPr>
      <w:rFonts w:ascii="Consolas" w:hAnsi="Consolas" w:cs="Consolas"/>
      <w:sz w:val="20"/>
    </w:rPr>
  </w:style>
  <w:style w:type="character" w:customStyle="1" w:styleId="HTMLPreformattedChar">
    <w:name w:val="HTML Preformatted Char"/>
    <w:basedOn w:val="DefaultParagraphFont"/>
    <w:link w:val="HTMLPreformatted"/>
    <w:rsid w:val="008A1797"/>
    <w:rPr>
      <w:rFonts w:ascii="Consolas" w:hAnsi="Consolas" w:cs="Consolas"/>
      <w:lang w:eastAsia="en-US"/>
    </w:rPr>
  </w:style>
  <w:style w:type="character" w:styleId="HTMLSample">
    <w:name w:val="HTML Sample"/>
    <w:basedOn w:val="DefaultParagraphFont"/>
    <w:rsid w:val="008A1797"/>
    <w:rPr>
      <w:rFonts w:ascii="Consolas" w:hAnsi="Consolas" w:cs="Consolas"/>
      <w:sz w:val="24"/>
      <w:szCs w:val="24"/>
    </w:rPr>
  </w:style>
  <w:style w:type="character" w:styleId="HTMLTypewriter">
    <w:name w:val="HTML Typewriter"/>
    <w:basedOn w:val="DefaultParagraphFont"/>
    <w:rsid w:val="008A1797"/>
    <w:rPr>
      <w:rFonts w:ascii="Consolas" w:hAnsi="Consolas" w:cs="Consolas"/>
      <w:sz w:val="20"/>
      <w:szCs w:val="20"/>
    </w:rPr>
  </w:style>
  <w:style w:type="character" w:styleId="HTMLVariable">
    <w:name w:val="HTML Variable"/>
    <w:basedOn w:val="DefaultParagraphFont"/>
    <w:rsid w:val="008A1797"/>
    <w:rPr>
      <w:i/>
      <w:iCs/>
    </w:rPr>
  </w:style>
  <w:style w:type="character" w:styleId="Hyperlink">
    <w:name w:val="Hyperlink"/>
    <w:basedOn w:val="DefaultParagraphFont"/>
    <w:rsid w:val="008A1797"/>
    <w:rPr>
      <w:color w:val="0000FF" w:themeColor="hyperlink"/>
      <w:u w:val="single"/>
    </w:rPr>
  </w:style>
  <w:style w:type="paragraph" w:styleId="Index6">
    <w:name w:val="index 6"/>
    <w:basedOn w:val="Normal"/>
    <w:next w:val="Normal"/>
    <w:rsid w:val="008A1797"/>
    <w:pPr>
      <w:ind w:left="1440" w:hanging="240"/>
    </w:pPr>
  </w:style>
  <w:style w:type="paragraph" w:styleId="Index7">
    <w:name w:val="index 7"/>
    <w:basedOn w:val="Normal"/>
    <w:next w:val="Normal"/>
    <w:rsid w:val="008A1797"/>
    <w:pPr>
      <w:ind w:left="1680" w:hanging="240"/>
    </w:pPr>
  </w:style>
  <w:style w:type="paragraph" w:styleId="Index8">
    <w:name w:val="index 8"/>
    <w:basedOn w:val="Normal"/>
    <w:next w:val="Normal"/>
    <w:rsid w:val="008A1797"/>
    <w:pPr>
      <w:ind w:left="1920" w:hanging="240"/>
    </w:pPr>
  </w:style>
  <w:style w:type="paragraph" w:styleId="Index9">
    <w:name w:val="index 9"/>
    <w:basedOn w:val="Normal"/>
    <w:next w:val="Normal"/>
    <w:rsid w:val="008A1797"/>
    <w:pPr>
      <w:ind w:left="2160" w:hanging="240"/>
    </w:pPr>
  </w:style>
  <w:style w:type="character" w:styleId="IntenseEmphasis">
    <w:name w:val="Intense Emphasis"/>
    <w:basedOn w:val="DefaultParagraphFont"/>
    <w:uiPriority w:val="21"/>
    <w:qFormat/>
    <w:rsid w:val="008A1797"/>
    <w:rPr>
      <w:b/>
      <w:bCs/>
      <w:i/>
      <w:iCs/>
      <w:color w:val="4F81BD" w:themeColor="accent1"/>
    </w:rPr>
  </w:style>
  <w:style w:type="paragraph" w:styleId="IntenseQuote">
    <w:name w:val="Intense Quote"/>
    <w:basedOn w:val="Normal"/>
    <w:next w:val="Normal"/>
    <w:link w:val="IntenseQuoteChar"/>
    <w:uiPriority w:val="30"/>
    <w:qFormat/>
    <w:rsid w:val="008A17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1797"/>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8A1797"/>
    <w:rPr>
      <w:b/>
      <w:bCs/>
      <w:smallCaps/>
      <w:color w:val="C0504D" w:themeColor="accent2"/>
      <w:spacing w:val="5"/>
      <w:u w:val="single"/>
    </w:rPr>
  </w:style>
  <w:style w:type="table" w:styleId="LightGrid">
    <w:name w:val="Light Grid"/>
    <w:basedOn w:val="TableNormal"/>
    <w:uiPriority w:val="62"/>
    <w:rsid w:val="008A17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A17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A17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A17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A17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A17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A17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A17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A17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A17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A17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A17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A17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A17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A17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A17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A17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A17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A17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A17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A17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A1797"/>
    <w:pPr>
      <w:ind w:left="720"/>
      <w:contextualSpacing/>
    </w:pPr>
  </w:style>
  <w:style w:type="table" w:styleId="MediumGrid1">
    <w:name w:val="Medium Grid 1"/>
    <w:basedOn w:val="TableNormal"/>
    <w:uiPriority w:val="67"/>
    <w:rsid w:val="008A17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A17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A17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A17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A17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A17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A17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A17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A17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A179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A17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A17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A179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A179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A17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A17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A17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A17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A17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A17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A17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8A1797"/>
    <w:pPr>
      <w:jc w:val="both"/>
    </w:pPr>
    <w:rPr>
      <w:rFonts w:ascii="Arial" w:hAnsi="Arial"/>
      <w:sz w:val="24"/>
      <w:lang w:eastAsia="en-US"/>
    </w:rPr>
  </w:style>
  <w:style w:type="paragraph" w:styleId="NormalWeb">
    <w:name w:val="Normal (Web)"/>
    <w:basedOn w:val="Normal"/>
    <w:rsid w:val="008A1797"/>
    <w:rPr>
      <w:rFonts w:ascii="Times New Roman" w:hAnsi="Times New Roman"/>
      <w:szCs w:val="24"/>
    </w:rPr>
  </w:style>
  <w:style w:type="paragraph" w:styleId="NoteHeading">
    <w:name w:val="Note Heading"/>
    <w:basedOn w:val="Normal"/>
    <w:next w:val="Normal"/>
    <w:link w:val="NoteHeadingChar"/>
    <w:rsid w:val="008A1797"/>
  </w:style>
  <w:style w:type="character" w:customStyle="1" w:styleId="NoteHeadingChar">
    <w:name w:val="Note Heading Char"/>
    <w:basedOn w:val="DefaultParagraphFont"/>
    <w:link w:val="NoteHeading"/>
    <w:rsid w:val="008A1797"/>
    <w:rPr>
      <w:rFonts w:ascii="Arial" w:hAnsi="Arial"/>
      <w:sz w:val="24"/>
      <w:lang w:eastAsia="en-US"/>
    </w:rPr>
  </w:style>
  <w:style w:type="character" w:styleId="PlaceholderText">
    <w:name w:val="Placeholder Text"/>
    <w:basedOn w:val="DefaultParagraphFont"/>
    <w:uiPriority w:val="99"/>
    <w:semiHidden/>
    <w:rsid w:val="008A1797"/>
    <w:rPr>
      <w:color w:val="808080"/>
    </w:rPr>
  </w:style>
  <w:style w:type="paragraph" w:styleId="PlainText">
    <w:name w:val="Plain Text"/>
    <w:basedOn w:val="Normal"/>
    <w:link w:val="PlainTextChar"/>
    <w:rsid w:val="008A1797"/>
    <w:rPr>
      <w:rFonts w:ascii="Consolas" w:hAnsi="Consolas" w:cs="Consolas"/>
      <w:sz w:val="21"/>
      <w:szCs w:val="21"/>
    </w:rPr>
  </w:style>
  <w:style w:type="character" w:customStyle="1" w:styleId="PlainTextChar">
    <w:name w:val="Plain Text Char"/>
    <w:basedOn w:val="DefaultParagraphFont"/>
    <w:link w:val="PlainText"/>
    <w:rsid w:val="008A1797"/>
    <w:rPr>
      <w:rFonts w:ascii="Consolas" w:hAnsi="Consolas" w:cs="Consolas"/>
      <w:sz w:val="21"/>
      <w:szCs w:val="21"/>
      <w:lang w:eastAsia="en-US"/>
    </w:rPr>
  </w:style>
  <w:style w:type="paragraph" w:styleId="Quote">
    <w:name w:val="Quote"/>
    <w:basedOn w:val="Normal"/>
    <w:next w:val="Normal"/>
    <w:link w:val="QuoteChar"/>
    <w:uiPriority w:val="29"/>
    <w:qFormat/>
    <w:rsid w:val="008A1797"/>
    <w:rPr>
      <w:i/>
      <w:iCs/>
      <w:color w:val="000000" w:themeColor="text1"/>
    </w:rPr>
  </w:style>
  <w:style w:type="character" w:customStyle="1" w:styleId="QuoteChar">
    <w:name w:val="Quote Char"/>
    <w:basedOn w:val="DefaultParagraphFont"/>
    <w:link w:val="Quote"/>
    <w:uiPriority w:val="29"/>
    <w:rsid w:val="008A1797"/>
    <w:rPr>
      <w:rFonts w:ascii="Arial" w:hAnsi="Arial"/>
      <w:i/>
      <w:iCs/>
      <w:color w:val="000000" w:themeColor="text1"/>
      <w:sz w:val="24"/>
      <w:lang w:eastAsia="en-US"/>
    </w:rPr>
  </w:style>
  <w:style w:type="paragraph" w:styleId="Salutation">
    <w:name w:val="Salutation"/>
    <w:basedOn w:val="Normal"/>
    <w:next w:val="Normal"/>
    <w:link w:val="SalutationChar"/>
    <w:rsid w:val="008A1797"/>
  </w:style>
  <w:style w:type="character" w:customStyle="1" w:styleId="SalutationChar">
    <w:name w:val="Salutation Char"/>
    <w:basedOn w:val="DefaultParagraphFont"/>
    <w:link w:val="Salutation"/>
    <w:rsid w:val="008A1797"/>
    <w:rPr>
      <w:rFonts w:ascii="Arial" w:hAnsi="Arial"/>
      <w:sz w:val="24"/>
      <w:lang w:eastAsia="en-US"/>
    </w:rPr>
  </w:style>
  <w:style w:type="paragraph" w:styleId="Signature">
    <w:name w:val="Signature"/>
    <w:basedOn w:val="Normal"/>
    <w:link w:val="SignatureChar"/>
    <w:rsid w:val="008A1797"/>
    <w:pPr>
      <w:ind w:left="4252"/>
    </w:pPr>
  </w:style>
  <w:style w:type="character" w:customStyle="1" w:styleId="SignatureChar">
    <w:name w:val="Signature Char"/>
    <w:basedOn w:val="DefaultParagraphFont"/>
    <w:link w:val="Signature"/>
    <w:rsid w:val="008A1797"/>
    <w:rPr>
      <w:rFonts w:ascii="Arial" w:hAnsi="Arial"/>
      <w:sz w:val="24"/>
      <w:lang w:eastAsia="en-US"/>
    </w:rPr>
  </w:style>
  <w:style w:type="character" w:styleId="Strong">
    <w:name w:val="Strong"/>
    <w:basedOn w:val="DefaultParagraphFont"/>
    <w:qFormat/>
    <w:rsid w:val="008A1797"/>
    <w:rPr>
      <w:b/>
      <w:bCs/>
    </w:rPr>
  </w:style>
  <w:style w:type="character" w:styleId="SubtleEmphasis">
    <w:name w:val="Subtle Emphasis"/>
    <w:basedOn w:val="DefaultParagraphFont"/>
    <w:uiPriority w:val="19"/>
    <w:qFormat/>
    <w:rsid w:val="008A1797"/>
    <w:rPr>
      <w:i/>
      <w:iCs/>
      <w:color w:val="808080" w:themeColor="text1" w:themeTint="7F"/>
    </w:rPr>
  </w:style>
  <w:style w:type="character" w:styleId="SubtleReference">
    <w:name w:val="Subtle Reference"/>
    <w:basedOn w:val="DefaultParagraphFont"/>
    <w:uiPriority w:val="31"/>
    <w:qFormat/>
    <w:rsid w:val="008A1797"/>
    <w:rPr>
      <w:smallCaps/>
      <w:color w:val="C0504D" w:themeColor="accent2"/>
      <w:u w:val="single"/>
    </w:rPr>
  </w:style>
  <w:style w:type="table" w:styleId="Table3Deffects1">
    <w:name w:val="Table 3D effects 1"/>
    <w:basedOn w:val="TableNormal"/>
    <w:rsid w:val="008A179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179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179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179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179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179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179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179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179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179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179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179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179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179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179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179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179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A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179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179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179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179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179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179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179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179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179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179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179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179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179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179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179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179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179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179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179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179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179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179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179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8A1797"/>
    <w:pPr>
      <w:spacing w:after="100"/>
      <w:ind w:left="1200"/>
    </w:pPr>
  </w:style>
  <w:style w:type="paragraph" w:styleId="TOC7">
    <w:name w:val="toc 7"/>
    <w:basedOn w:val="Normal"/>
    <w:next w:val="Normal"/>
    <w:rsid w:val="008A1797"/>
    <w:pPr>
      <w:spacing w:after="100"/>
      <w:ind w:left="1440"/>
    </w:pPr>
  </w:style>
  <w:style w:type="paragraph" w:styleId="TOC8">
    <w:name w:val="toc 8"/>
    <w:basedOn w:val="Normal"/>
    <w:next w:val="Normal"/>
    <w:rsid w:val="008A1797"/>
    <w:pPr>
      <w:spacing w:after="100"/>
      <w:ind w:left="1680"/>
    </w:pPr>
  </w:style>
  <w:style w:type="paragraph" w:styleId="TOC9">
    <w:name w:val="toc 9"/>
    <w:basedOn w:val="Normal"/>
    <w:next w:val="Normal"/>
    <w:rsid w:val="008A1797"/>
    <w:pPr>
      <w:spacing w:after="100"/>
      <w:ind w:left="1920"/>
    </w:pPr>
  </w:style>
  <w:style w:type="paragraph" w:styleId="TOCHeading">
    <w:name w:val="TOC Heading"/>
    <w:basedOn w:val="Heading1"/>
    <w:next w:val="Normal"/>
    <w:uiPriority w:val="39"/>
    <w:semiHidden/>
    <w:unhideWhenUsed/>
    <w:qFormat/>
    <w:rsid w:val="008A1797"/>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8A1797"/>
    <w:pPr>
      <w:autoSpaceDE w:val="0"/>
      <w:autoSpaceDN w:val="0"/>
      <w:adjustRightInd w:val="0"/>
      <w:spacing w:line="241" w:lineRule="atLeast"/>
      <w:jc w:val="left"/>
    </w:pPr>
    <w:rPr>
      <w:rFonts w:eastAsia="Calibri" w:cs="Arial"/>
      <w:szCs w:val="24"/>
    </w:rPr>
  </w:style>
  <w:style w:type="paragraph" w:customStyle="1" w:styleId="TableBody">
    <w:name w:val="Table Body"/>
    <w:basedOn w:val="Normal"/>
    <w:autoRedefine/>
    <w:qFormat/>
    <w:rsid w:val="008A1797"/>
    <w:pPr>
      <w:spacing w:line="252" w:lineRule="auto"/>
      <w:jc w:val="left"/>
    </w:pPr>
    <w:rPr>
      <w:rFonts w:ascii="Arial Narrow" w:hAnsi="Arial Narrow" w:cs="Arial"/>
      <w:b/>
      <w:sz w:val="20"/>
      <w:szCs w:val="22"/>
      <w:lang w:eastAsia="en-AU"/>
    </w:rPr>
  </w:style>
  <w:style w:type="paragraph" w:customStyle="1" w:styleId="Bodycopy">
    <w:name w:val="Body copy"/>
    <w:basedOn w:val="Normal"/>
    <w:link w:val="BodycopyChar"/>
    <w:qFormat/>
    <w:rsid w:val="008A1797"/>
    <w:pPr>
      <w:spacing w:before="60" w:after="113" w:line="240" w:lineRule="atLeast"/>
      <w:jc w:val="left"/>
    </w:pPr>
    <w:rPr>
      <w:rFonts w:eastAsia="Times" w:cs="Arial"/>
      <w:color w:val="000000"/>
      <w:sz w:val="20"/>
      <w:lang w:val="en-GB"/>
    </w:rPr>
  </w:style>
  <w:style w:type="character" w:customStyle="1" w:styleId="BodycopyChar">
    <w:name w:val="Body copy Char"/>
    <w:link w:val="Bodycopy"/>
    <w:rsid w:val="008A1797"/>
    <w:rPr>
      <w:rFonts w:ascii="Arial" w:eastAsia="Times" w:hAnsi="Arial" w:cs="Arial"/>
      <w:color w:val="00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1797"/>
    <w:pPr>
      <w:jc w:val="both"/>
    </w:pPr>
    <w:rPr>
      <w:rFonts w:ascii="Arial" w:hAnsi="Arial"/>
      <w:sz w:val="24"/>
      <w:lang w:eastAsia="en-US"/>
    </w:rPr>
  </w:style>
  <w:style w:type="paragraph" w:styleId="Heading1">
    <w:name w:val="heading 1"/>
    <w:basedOn w:val="Normal"/>
    <w:next w:val="Normal"/>
    <w:qFormat/>
    <w:rsid w:val="008A1797"/>
    <w:pPr>
      <w:keepNext/>
      <w:numPr>
        <w:numId w:val="1"/>
      </w:numPr>
      <w:spacing w:before="240" w:after="60"/>
      <w:outlineLvl w:val="0"/>
    </w:pPr>
    <w:rPr>
      <w:rFonts w:ascii="Univers" w:hAnsi="Univers"/>
      <w:kern w:val="28"/>
      <w:sz w:val="22"/>
    </w:rPr>
  </w:style>
  <w:style w:type="paragraph" w:styleId="Heading2">
    <w:name w:val="heading 2"/>
    <w:basedOn w:val="Normal"/>
    <w:next w:val="Normal"/>
    <w:qFormat/>
    <w:rsid w:val="008A1797"/>
    <w:pPr>
      <w:keepNext/>
      <w:numPr>
        <w:ilvl w:val="1"/>
        <w:numId w:val="1"/>
      </w:numPr>
      <w:spacing w:before="240" w:after="60"/>
      <w:outlineLvl w:val="1"/>
    </w:pPr>
    <w:rPr>
      <w:rFonts w:ascii="Univers" w:hAnsi="Univers"/>
      <w:caps/>
      <w:sz w:val="22"/>
    </w:rPr>
  </w:style>
  <w:style w:type="paragraph" w:styleId="Heading3">
    <w:name w:val="heading 3"/>
    <w:basedOn w:val="Normal"/>
    <w:next w:val="Normal"/>
    <w:qFormat/>
    <w:rsid w:val="008A1797"/>
    <w:pPr>
      <w:keepNext/>
      <w:numPr>
        <w:ilvl w:val="2"/>
        <w:numId w:val="1"/>
      </w:numPr>
      <w:spacing w:before="240" w:after="60"/>
      <w:outlineLvl w:val="2"/>
    </w:pPr>
    <w:rPr>
      <w:rFonts w:ascii="Univers" w:hAnsi="Univers"/>
      <w:caps/>
      <w:sz w:val="22"/>
    </w:rPr>
  </w:style>
  <w:style w:type="paragraph" w:styleId="Heading4">
    <w:name w:val="heading 4"/>
    <w:basedOn w:val="Normal"/>
    <w:next w:val="Normal"/>
    <w:qFormat/>
    <w:rsid w:val="008A1797"/>
    <w:pPr>
      <w:keepNext/>
      <w:numPr>
        <w:ilvl w:val="3"/>
        <w:numId w:val="1"/>
      </w:numPr>
      <w:spacing w:before="240" w:after="60"/>
      <w:outlineLvl w:val="3"/>
    </w:pPr>
    <w:rPr>
      <w:b/>
      <w:i/>
      <w:sz w:val="22"/>
    </w:rPr>
  </w:style>
  <w:style w:type="paragraph" w:styleId="Heading5">
    <w:name w:val="heading 5"/>
    <w:basedOn w:val="Normal"/>
    <w:next w:val="Normal"/>
    <w:qFormat/>
    <w:rsid w:val="008A1797"/>
    <w:pPr>
      <w:numPr>
        <w:ilvl w:val="4"/>
        <w:numId w:val="1"/>
      </w:numPr>
      <w:spacing w:before="240" w:after="60"/>
      <w:outlineLvl w:val="4"/>
    </w:pPr>
    <w:rPr>
      <w:rFonts w:ascii="Univers" w:hAnsi="Univers"/>
      <w:sz w:val="22"/>
    </w:rPr>
  </w:style>
  <w:style w:type="paragraph" w:styleId="Heading6">
    <w:name w:val="heading 6"/>
    <w:basedOn w:val="Normal"/>
    <w:next w:val="Normal"/>
    <w:qFormat/>
    <w:rsid w:val="008A1797"/>
    <w:pPr>
      <w:numPr>
        <w:ilvl w:val="5"/>
        <w:numId w:val="1"/>
      </w:numPr>
      <w:spacing w:before="240" w:after="60"/>
      <w:outlineLvl w:val="5"/>
    </w:pPr>
    <w:rPr>
      <w:rFonts w:ascii="Univers" w:hAnsi="Univers"/>
      <w:i/>
      <w:sz w:val="22"/>
    </w:rPr>
  </w:style>
  <w:style w:type="paragraph" w:styleId="Heading7">
    <w:name w:val="heading 7"/>
    <w:basedOn w:val="Normal"/>
    <w:next w:val="Normal"/>
    <w:qFormat/>
    <w:rsid w:val="008A1797"/>
    <w:pPr>
      <w:numPr>
        <w:ilvl w:val="6"/>
        <w:numId w:val="1"/>
      </w:numPr>
      <w:spacing w:before="240" w:after="60"/>
      <w:outlineLvl w:val="6"/>
    </w:pPr>
    <w:rPr>
      <w:rFonts w:ascii="Univers" w:hAnsi="Univers"/>
    </w:rPr>
  </w:style>
  <w:style w:type="paragraph" w:styleId="Heading8">
    <w:name w:val="heading 8"/>
    <w:basedOn w:val="Normal"/>
    <w:next w:val="Normal"/>
    <w:qFormat/>
    <w:rsid w:val="008A1797"/>
    <w:pPr>
      <w:numPr>
        <w:ilvl w:val="7"/>
        <w:numId w:val="1"/>
      </w:numPr>
      <w:spacing w:before="240" w:after="60"/>
      <w:outlineLvl w:val="7"/>
    </w:pPr>
    <w:rPr>
      <w:rFonts w:ascii="Univers" w:hAnsi="Univers"/>
      <w:i/>
    </w:rPr>
  </w:style>
  <w:style w:type="paragraph" w:styleId="Heading9">
    <w:name w:val="heading 9"/>
    <w:basedOn w:val="Normal"/>
    <w:next w:val="Normal"/>
    <w:qFormat/>
    <w:rsid w:val="008A1797"/>
    <w:pPr>
      <w:numPr>
        <w:ilvl w:val="8"/>
        <w:numId w:val="1"/>
      </w:numPr>
      <w:spacing w:before="240" w:after="60"/>
      <w:outlineLvl w:val="8"/>
    </w:pPr>
    <w:rPr>
      <w:rFonts w:ascii="Univers" w:hAnsi="Univers"/>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HEAD2">
    <w:name w:val="AGHEAD2"/>
    <w:basedOn w:val="AGHEAD1"/>
    <w:next w:val="Normal"/>
    <w:rsid w:val="008A1797"/>
    <w:pPr>
      <w:tabs>
        <w:tab w:val="left" w:pos="2155"/>
      </w:tabs>
      <w:spacing w:before="0"/>
      <w:ind w:left="1360"/>
    </w:pPr>
    <w:rPr>
      <w:noProof/>
      <w:color w:val="000000"/>
    </w:rPr>
  </w:style>
  <w:style w:type="character" w:styleId="CommentReference">
    <w:name w:val="annotation reference"/>
    <w:semiHidden/>
    <w:rsid w:val="005C5E96"/>
    <w:rPr>
      <w:sz w:val="16"/>
    </w:rPr>
  </w:style>
  <w:style w:type="paragraph" w:styleId="CommentText">
    <w:name w:val="annotation text"/>
    <w:basedOn w:val="Normal"/>
    <w:link w:val="CommentTextChar"/>
    <w:semiHidden/>
    <w:rsid w:val="008A1797"/>
  </w:style>
  <w:style w:type="paragraph" w:customStyle="1" w:styleId="BlockQuotation">
    <w:name w:val="Block Quotation"/>
    <w:basedOn w:val="BodyText"/>
    <w:rsid w:val="005C5E96"/>
    <w:pPr>
      <w:keepLines/>
      <w:pBdr>
        <w:left w:val="single" w:sz="36" w:space="3" w:color="808080"/>
        <w:bottom w:val="single" w:sz="48" w:space="3" w:color="FFFFFF"/>
      </w:pBdr>
      <w:spacing w:after="60"/>
      <w:ind w:left="1440" w:right="720"/>
    </w:pPr>
    <w:rPr>
      <w:i/>
    </w:rPr>
  </w:style>
  <w:style w:type="paragraph" w:styleId="BodyText">
    <w:name w:val="Body Text"/>
    <w:basedOn w:val="NormalIndent"/>
    <w:next w:val="NormalIndent"/>
    <w:link w:val="BodyTextChar"/>
    <w:rsid w:val="008A1797"/>
  </w:style>
  <w:style w:type="paragraph" w:styleId="BodyTextIndent">
    <w:name w:val="Body Text Indent"/>
    <w:basedOn w:val="NormalIndent"/>
    <w:next w:val="NormalIndent"/>
    <w:link w:val="BodyTextIndentChar"/>
    <w:rsid w:val="008A1797"/>
  </w:style>
  <w:style w:type="paragraph" w:customStyle="1" w:styleId="BodyTextKeep">
    <w:name w:val="Body Text Keep"/>
    <w:basedOn w:val="BodyText"/>
    <w:rsid w:val="005C5E96"/>
    <w:pPr>
      <w:keepNext/>
    </w:pPr>
  </w:style>
  <w:style w:type="paragraph" w:styleId="Caption">
    <w:name w:val="caption"/>
    <w:basedOn w:val="Normal"/>
    <w:next w:val="Normal"/>
    <w:qFormat/>
    <w:rsid w:val="008A1797"/>
    <w:pPr>
      <w:spacing w:before="120" w:after="120"/>
    </w:pPr>
    <w:rPr>
      <w:rFonts w:ascii="Univers" w:hAnsi="Univers"/>
      <w:b/>
      <w:sz w:val="22"/>
    </w:rPr>
  </w:style>
  <w:style w:type="paragraph" w:customStyle="1" w:styleId="ChapterLabel">
    <w:name w:val="Chapter Label"/>
    <w:basedOn w:val="Normal"/>
    <w:next w:val="Normal"/>
    <w:rsid w:val="005C5E96"/>
    <w:pPr>
      <w:keepNext/>
      <w:keepLines/>
      <w:spacing w:before="770" w:after="440" w:line="220" w:lineRule="atLeast"/>
      <w:ind w:left="1080"/>
    </w:pPr>
    <w:rPr>
      <w:rFonts w:ascii="Paramount" w:hAnsi="Paramount"/>
      <w:spacing w:val="-30"/>
      <w:kern w:val="28"/>
      <w:sz w:val="60"/>
      <w:lang w:val="en-GB"/>
    </w:rPr>
  </w:style>
  <w:style w:type="paragraph" w:customStyle="1" w:styleId="ChapterSubtitle">
    <w:name w:val="Chapter Subtitle"/>
    <w:basedOn w:val="Normal"/>
    <w:next w:val="BodyText"/>
    <w:rsid w:val="005C5E96"/>
    <w:pPr>
      <w:keepNext/>
      <w:keepLines/>
      <w:spacing w:after="400" w:line="400" w:lineRule="atLeast"/>
      <w:ind w:left="1080" w:right="2160"/>
    </w:pPr>
    <w:rPr>
      <w:rFonts w:ascii="Paramount" w:hAnsi="Paramount"/>
      <w:i/>
      <w:spacing w:val="-14"/>
      <w:kern w:val="28"/>
      <w:sz w:val="34"/>
      <w:lang w:val="en-GB"/>
    </w:rPr>
  </w:style>
  <w:style w:type="paragraph" w:customStyle="1" w:styleId="ChapterTitle">
    <w:name w:val="Chapter Title"/>
    <w:basedOn w:val="Normal"/>
    <w:next w:val="ChapterSubtitle"/>
    <w:rsid w:val="005C5E96"/>
    <w:pPr>
      <w:keepNext/>
      <w:keepLines/>
      <w:spacing w:before="720" w:after="400" w:line="540" w:lineRule="atLeast"/>
      <w:ind w:left="1080" w:right="2160"/>
    </w:pPr>
    <w:rPr>
      <w:rFonts w:ascii="Paramount" w:hAnsi="Paramount"/>
      <w:spacing w:val="-40"/>
      <w:kern w:val="28"/>
      <w:sz w:val="60"/>
      <w:lang w:val="en-GB"/>
    </w:rPr>
  </w:style>
  <w:style w:type="paragraph" w:customStyle="1" w:styleId="CompanyName">
    <w:name w:val="Company Name"/>
    <w:basedOn w:val="Normal"/>
    <w:rsid w:val="005C5E96"/>
    <w:pPr>
      <w:keepNext/>
      <w:keepLines/>
      <w:spacing w:line="220" w:lineRule="atLeast"/>
      <w:ind w:left="1080"/>
    </w:pPr>
    <w:rPr>
      <w:rFonts w:ascii="Paramount" w:hAnsi="Paramount"/>
      <w:spacing w:val="-30"/>
      <w:kern w:val="28"/>
      <w:sz w:val="60"/>
      <w:lang w:val="en-GB"/>
    </w:rPr>
  </w:style>
  <w:style w:type="paragraph" w:customStyle="1" w:styleId="DocumentLabel">
    <w:name w:val="Document Label"/>
    <w:basedOn w:val="Normal"/>
    <w:next w:val="BodyText"/>
    <w:rsid w:val="005C5E96"/>
    <w:pPr>
      <w:keepNext/>
      <w:keepLines/>
      <w:spacing w:before="160" w:line="220" w:lineRule="atLeast"/>
      <w:ind w:left="1080"/>
    </w:pPr>
    <w:rPr>
      <w:rFonts w:ascii="Paramount" w:hAnsi="Paramount"/>
      <w:spacing w:val="-30"/>
      <w:kern w:val="28"/>
      <w:sz w:val="60"/>
      <w:lang w:val="en-GB"/>
    </w:rPr>
  </w:style>
  <w:style w:type="character" w:styleId="Emphasis">
    <w:name w:val="Emphasis"/>
    <w:qFormat/>
    <w:rsid w:val="005C5E96"/>
    <w:rPr>
      <w:rFonts w:ascii="Arial" w:hAnsi="Arial"/>
      <w:b/>
      <w:spacing w:val="-4"/>
    </w:rPr>
  </w:style>
  <w:style w:type="character" w:styleId="EndnoteReference">
    <w:name w:val="endnote reference"/>
    <w:semiHidden/>
    <w:rsid w:val="005C5E96"/>
    <w:rPr>
      <w:b/>
      <w:vertAlign w:val="superscript"/>
    </w:rPr>
  </w:style>
  <w:style w:type="paragraph" w:styleId="EndnoteText">
    <w:name w:val="endnote text"/>
    <w:basedOn w:val="Normal"/>
    <w:semiHidden/>
    <w:rsid w:val="005C5E96"/>
    <w:pPr>
      <w:keepLines/>
      <w:spacing w:line="220" w:lineRule="atLeast"/>
      <w:ind w:left="1080"/>
    </w:pPr>
    <w:rPr>
      <w:rFonts w:ascii="Paramount" w:hAnsi="Paramount"/>
      <w:sz w:val="18"/>
      <w:lang w:val="en-GB"/>
    </w:rPr>
  </w:style>
  <w:style w:type="paragraph" w:customStyle="1" w:styleId="Exercise">
    <w:name w:val="Exercise"/>
    <w:rsid w:val="005C5E96"/>
    <w:pPr>
      <w:pBdr>
        <w:top w:val="single" w:sz="6" w:space="1" w:color="auto"/>
        <w:left w:val="single" w:sz="6" w:space="1" w:color="auto"/>
        <w:bottom w:val="single" w:sz="6" w:space="1" w:color="auto"/>
        <w:right w:val="single" w:sz="6" w:space="1" w:color="auto"/>
      </w:pBdr>
      <w:jc w:val="center"/>
    </w:pPr>
    <w:rPr>
      <w:rFonts w:ascii="Americana BT" w:hAnsi="Americana BT"/>
      <w:b/>
      <w:noProof/>
      <w:sz w:val="36"/>
      <w:lang w:eastAsia="en-US"/>
    </w:rPr>
  </w:style>
  <w:style w:type="paragraph" w:styleId="Footer">
    <w:name w:val="footer"/>
    <w:basedOn w:val="Normal"/>
    <w:rsid w:val="008A1797"/>
    <w:pPr>
      <w:tabs>
        <w:tab w:val="center" w:pos="4153"/>
        <w:tab w:val="right" w:pos="8306"/>
      </w:tabs>
      <w:spacing w:before="480"/>
    </w:pPr>
    <w:rPr>
      <w:b/>
    </w:rPr>
  </w:style>
  <w:style w:type="paragraph" w:customStyle="1" w:styleId="FooterEven">
    <w:name w:val="Footer Even"/>
    <w:basedOn w:val="Footer"/>
    <w:rsid w:val="005C5E96"/>
    <w:pPr>
      <w:pBdr>
        <w:bottom w:val="single" w:sz="6" w:space="1" w:color="auto"/>
      </w:pBdr>
      <w:spacing w:before="600"/>
    </w:pPr>
    <w:rPr>
      <w:b w:val="0"/>
    </w:rPr>
  </w:style>
  <w:style w:type="paragraph" w:customStyle="1" w:styleId="FooterFirst">
    <w:name w:val="Footer First"/>
    <w:basedOn w:val="Footer"/>
    <w:rsid w:val="005C5E96"/>
    <w:pPr>
      <w:pBdr>
        <w:bottom w:val="single" w:sz="6" w:space="1" w:color="auto"/>
      </w:pBdr>
      <w:spacing w:before="600"/>
    </w:pPr>
    <w:rPr>
      <w:b w:val="0"/>
    </w:rPr>
  </w:style>
  <w:style w:type="paragraph" w:customStyle="1" w:styleId="FooterOdd">
    <w:name w:val="Footer Odd"/>
    <w:basedOn w:val="Footer"/>
    <w:rsid w:val="005C5E96"/>
    <w:pPr>
      <w:pBdr>
        <w:bottom w:val="single" w:sz="6" w:space="1" w:color="auto"/>
      </w:pBdr>
      <w:spacing w:before="600"/>
    </w:pPr>
    <w:rPr>
      <w:b w:val="0"/>
    </w:rPr>
  </w:style>
  <w:style w:type="paragraph" w:customStyle="1" w:styleId="FootnoteBase">
    <w:name w:val="Footnote Base"/>
    <w:basedOn w:val="Normal"/>
    <w:rsid w:val="005C5E96"/>
    <w:pPr>
      <w:keepLines/>
      <w:spacing w:line="220" w:lineRule="atLeast"/>
      <w:ind w:left="1080"/>
    </w:pPr>
    <w:rPr>
      <w:rFonts w:ascii="Paramount" w:hAnsi="Paramount"/>
      <w:sz w:val="18"/>
      <w:lang w:val="en-GB"/>
    </w:rPr>
  </w:style>
  <w:style w:type="character" w:styleId="FootnoteReference">
    <w:name w:val="footnote reference"/>
    <w:semiHidden/>
    <w:rsid w:val="005C5E96"/>
    <w:rPr>
      <w:vertAlign w:val="superscript"/>
    </w:rPr>
  </w:style>
  <w:style w:type="paragraph" w:styleId="FootnoteText">
    <w:name w:val="footnote text"/>
    <w:basedOn w:val="FootnoteBase"/>
    <w:semiHidden/>
    <w:rsid w:val="005C5E96"/>
  </w:style>
  <w:style w:type="paragraph" w:styleId="Header">
    <w:name w:val="header"/>
    <w:basedOn w:val="Normal"/>
    <w:rsid w:val="008A1797"/>
    <w:pPr>
      <w:tabs>
        <w:tab w:val="center" w:pos="4320"/>
        <w:tab w:val="right" w:pos="9648"/>
      </w:tabs>
    </w:pPr>
  </w:style>
  <w:style w:type="paragraph" w:customStyle="1" w:styleId="HeaderBase">
    <w:name w:val="Header Base"/>
    <w:basedOn w:val="Normal"/>
    <w:rsid w:val="005C5E96"/>
    <w:pPr>
      <w:keepLines/>
      <w:tabs>
        <w:tab w:val="center" w:pos="4320"/>
        <w:tab w:val="right" w:pos="8640"/>
      </w:tabs>
      <w:ind w:left="1080"/>
    </w:pPr>
    <w:rPr>
      <w:spacing w:val="-4"/>
      <w:sz w:val="20"/>
      <w:lang w:val="en-GB"/>
    </w:rPr>
  </w:style>
  <w:style w:type="paragraph" w:customStyle="1" w:styleId="HeaderEven">
    <w:name w:val="Header Even"/>
    <w:basedOn w:val="Header"/>
    <w:rsid w:val="005C5E96"/>
  </w:style>
  <w:style w:type="paragraph" w:customStyle="1" w:styleId="HeaderFirst">
    <w:name w:val="Header First"/>
    <w:basedOn w:val="Header"/>
    <w:rsid w:val="005C5E96"/>
  </w:style>
  <w:style w:type="paragraph" w:customStyle="1" w:styleId="HeaderOdd">
    <w:name w:val="Header Odd"/>
    <w:basedOn w:val="Header"/>
    <w:rsid w:val="005C5E96"/>
  </w:style>
  <w:style w:type="paragraph" w:customStyle="1" w:styleId="HeadingBase">
    <w:name w:val="Heading Base"/>
    <w:basedOn w:val="Normal"/>
    <w:next w:val="BodyText"/>
    <w:rsid w:val="005C5E96"/>
    <w:pPr>
      <w:keepNext/>
      <w:keepLines/>
      <w:spacing w:before="140" w:line="220" w:lineRule="atLeast"/>
      <w:ind w:left="1080"/>
    </w:pPr>
    <w:rPr>
      <w:spacing w:val="-4"/>
      <w:kern w:val="28"/>
      <w:sz w:val="22"/>
      <w:lang w:val="en-GB"/>
    </w:rPr>
  </w:style>
  <w:style w:type="paragraph" w:styleId="Index1">
    <w:name w:val="index 1"/>
    <w:basedOn w:val="Normal"/>
    <w:semiHidden/>
    <w:rsid w:val="005C5E96"/>
    <w:pPr>
      <w:tabs>
        <w:tab w:val="right" w:pos="4080"/>
      </w:tabs>
      <w:spacing w:line="220" w:lineRule="atLeast"/>
      <w:ind w:left="360" w:hanging="360"/>
    </w:pPr>
    <w:rPr>
      <w:rFonts w:ascii="Paramount" w:hAnsi="Paramount"/>
      <w:sz w:val="20"/>
      <w:lang w:val="en-GB"/>
    </w:rPr>
  </w:style>
  <w:style w:type="paragraph" w:styleId="Index2">
    <w:name w:val="index 2"/>
    <w:basedOn w:val="Normal"/>
    <w:semiHidden/>
    <w:rsid w:val="005C5E96"/>
    <w:pPr>
      <w:tabs>
        <w:tab w:val="right" w:pos="4080"/>
      </w:tabs>
      <w:spacing w:line="220" w:lineRule="atLeast"/>
      <w:ind w:left="720" w:hanging="360"/>
    </w:pPr>
    <w:rPr>
      <w:rFonts w:ascii="Paramount" w:hAnsi="Paramount"/>
      <w:sz w:val="20"/>
      <w:lang w:val="en-GB"/>
    </w:rPr>
  </w:style>
  <w:style w:type="paragraph" w:styleId="Index3">
    <w:name w:val="index 3"/>
    <w:basedOn w:val="Normal"/>
    <w:semiHidden/>
    <w:rsid w:val="005C5E96"/>
    <w:pPr>
      <w:tabs>
        <w:tab w:val="right" w:pos="4080"/>
      </w:tabs>
      <w:spacing w:line="220" w:lineRule="atLeast"/>
      <w:ind w:left="720" w:hanging="360"/>
    </w:pPr>
    <w:rPr>
      <w:rFonts w:ascii="Paramount" w:hAnsi="Paramount"/>
      <w:sz w:val="20"/>
      <w:lang w:val="en-GB"/>
    </w:rPr>
  </w:style>
  <w:style w:type="paragraph" w:styleId="Index4">
    <w:name w:val="index 4"/>
    <w:basedOn w:val="Normal"/>
    <w:semiHidden/>
    <w:rsid w:val="005C5E96"/>
    <w:pPr>
      <w:tabs>
        <w:tab w:val="right" w:pos="4080"/>
      </w:tabs>
      <w:spacing w:line="220" w:lineRule="atLeast"/>
      <w:ind w:left="720" w:hanging="360"/>
    </w:pPr>
    <w:rPr>
      <w:rFonts w:ascii="Paramount" w:hAnsi="Paramount"/>
      <w:sz w:val="20"/>
      <w:lang w:val="en-GB"/>
    </w:rPr>
  </w:style>
  <w:style w:type="paragraph" w:styleId="Index5">
    <w:name w:val="index 5"/>
    <w:basedOn w:val="Normal"/>
    <w:semiHidden/>
    <w:rsid w:val="005C5E96"/>
    <w:pPr>
      <w:tabs>
        <w:tab w:val="right" w:pos="4080"/>
      </w:tabs>
      <w:spacing w:line="220" w:lineRule="atLeast"/>
      <w:ind w:left="720" w:hanging="360"/>
    </w:pPr>
    <w:rPr>
      <w:rFonts w:ascii="Paramount" w:hAnsi="Paramount"/>
      <w:sz w:val="20"/>
      <w:lang w:val="en-GB"/>
    </w:rPr>
  </w:style>
  <w:style w:type="paragraph" w:customStyle="1" w:styleId="IndexBase">
    <w:name w:val="Index Base"/>
    <w:basedOn w:val="Normal"/>
    <w:rsid w:val="005C5E96"/>
    <w:pPr>
      <w:spacing w:line="220" w:lineRule="atLeast"/>
      <w:ind w:left="360"/>
    </w:pPr>
    <w:rPr>
      <w:rFonts w:ascii="Paramount" w:hAnsi="Paramount"/>
      <w:sz w:val="20"/>
      <w:lang w:val="en-GB"/>
    </w:rPr>
  </w:style>
  <w:style w:type="paragraph" w:styleId="IndexHeading">
    <w:name w:val="index heading"/>
    <w:basedOn w:val="HeadingBase"/>
    <w:next w:val="Index1"/>
    <w:semiHidden/>
    <w:rsid w:val="005C5E96"/>
    <w:pPr>
      <w:keepLines w:val="0"/>
      <w:spacing w:before="440"/>
      <w:ind w:left="0"/>
    </w:pPr>
    <w:rPr>
      <w:b/>
      <w:caps/>
      <w:spacing w:val="0"/>
      <w:kern w:val="0"/>
      <w:sz w:val="24"/>
    </w:rPr>
  </w:style>
  <w:style w:type="character" w:customStyle="1" w:styleId="Lead-inEmphasis">
    <w:name w:val="Lead-in Emphasis"/>
    <w:rsid w:val="005C5E96"/>
    <w:rPr>
      <w:rFonts w:ascii="Arial" w:hAnsi="Arial"/>
      <w:b/>
      <w:spacing w:val="-4"/>
    </w:rPr>
  </w:style>
  <w:style w:type="character" w:styleId="LineNumber">
    <w:name w:val="line number"/>
    <w:rsid w:val="005C5E96"/>
    <w:rPr>
      <w:sz w:val="18"/>
    </w:rPr>
  </w:style>
  <w:style w:type="paragraph" w:styleId="List">
    <w:name w:val="List"/>
    <w:basedOn w:val="BodyText"/>
    <w:rsid w:val="005C5E96"/>
    <w:pPr>
      <w:ind w:left="1440" w:hanging="360"/>
    </w:pPr>
  </w:style>
  <w:style w:type="paragraph" w:styleId="List2">
    <w:name w:val="List 2"/>
    <w:basedOn w:val="List"/>
    <w:rsid w:val="005C5E96"/>
    <w:pPr>
      <w:ind w:left="1800"/>
    </w:pPr>
  </w:style>
  <w:style w:type="paragraph" w:styleId="List3">
    <w:name w:val="List 3"/>
    <w:basedOn w:val="List"/>
    <w:rsid w:val="005C5E96"/>
    <w:pPr>
      <w:ind w:left="2160"/>
    </w:pPr>
  </w:style>
  <w:style w:type="paragraph" w:styleId="List4">
    <w:name w:val="List 4"/>
    <w:basedOn w:val="List"/>
    <w:rsid w:val="005C5E96"/>
    <w:pPr>
      <w:ind w:left="2520"/>
    </w:pPr>
  </w:style>
  <w:style w:type="paragraph" w:styleId="List5">
    <w:name w:val="List 5"/>
    <w:basedOn w:val="List"/>
    <w:rsid w:val="005C5E96"/>
    <w:pPr>
      <w:ind w:left="2880"/>
    </w:pPr>
  </w:style>
  <w:style w:type="paragraph" w:styleId="ListBullet">
    <w:name w:val="List Bullet"/>
    <w:basedOn w:val="List"/>
    <w:rsid w:val="005C5E96"/>
    <w:pPr>
      <w:ind w:left="1800" w:right="720"/>
    </w:pPr>
  </w:style>
  <w:style w:type="paragraph" w:styleId="ListBullet2">
    <w:name w:val="List Bullet 2"/>
    <w:basedOn w:val="ListBullet"/>
    <w:rsid w:val="005C5E96"/>
    <w:pPr>
      <w:ind w:left="2160"/>
    </w:pPr>
  </w:style>
  <w:style w:type="paragraph" w:styleId="ListBullet3">
    <w:name w:val="List Bullet 3"/>
    <w:basedOn w:val="ListBullet"/>
    <w:rsid w:val="005C5E96"/>
    <w:pPr>
      <w:ind w:left="2520"/>
    </w:pPr>
  </w:style>
  <w:style w:type="paragraph" w:styleId="ListBullet4">
    <w:name w:val="List Bullet 4"/>
    <w:basedOn w:val="ListBullet"/>
    <w:rsid w:val="005C5E96"/>
    <w:pPr>
      <w:ind w:left="2880"/>
    </w:pPr>
  </w:style>
  <w:style w:type="paragraph" w:styleId="ListBullet5">
    <w:name w:val="List Bullet 5"/>
    <w:basedOn w:val="ListBullet"/>
    <w:rsid w:val="005C5E96"/>
    <w:pPr>
      <w:ind w:left="3240"/>
    </w:pPr>
  </w:style>
  <w:style w:type="paragraph" w:styleId="ListContinue">
    <w:name w:val="List Continue"/>
    <w:basedOn w:val="List"/>
    <w:rsid w:val="005C5E96"/>
    <w:pPr>
      <w:ind w:left="1800" w:firstLine="0"/>
    </w:pPr>
  </w:style>
  <w:style w:type="paragraph" w:styleId="ListContinue2">
    <w:name w:val="List Continue 2"/>
    <w:basedOn w:val="ListContinue"/>
    <w:rsid w:val="005C5E96"/>
    <w:pPr>
      <w:ind w:left="2160"/>
    </w:pPr>
  </w:style>
  <w:style w:type="paragraph" w:styleId="ListContinue3">
    <w:name w:val="List Continue 3"/>
    <w:basedOn w:val="ListContinue"/>
    <w:rsid w:val="005C5E96"/>
    <w:pPr>
      <w:ind w:left="2520"/>
    </w:pPr>
  </w:style>
  <w:style w:type="paragraph" w:styleId="ListContinue4">
    <w:name w:val="List Continue 4"/>
    <w:basedOn w:val="ListContinue"/>
    <w:rsid w:val="005C5E96"/>
    <w:pPr>
      <w:ind w:left="2880"/>
    </w:pPr>
  </w:style>
  <w:style w:type="paragraph" w:styleId="ListContinue5">
    <w:name w:val="List Continue 5"/>
    <w:basedOn w:val="ListContinue"/>
    <w:rsid w:val="005C5E96"/>
    <w:pPr>
      <w:ind w:left="3240"/>
    </w:pPr>
  </w:style>
  <w:style w:type="paragraph" w:styleId="ListNumber">
    <w:name w:val="List Number"/>
    <w:basedOn w:val="List"/>
    <w:rsid w:val="005C5E96"/>
    <w:pPr>
      <w:ind w:left="1800" w:right="720"/>
    </w:pPr>
  </w:style>
  <w:style w:type="paragraph" w:styleId="ListNumber2">
    <w:name w:val="List Number 2"/>
    <w:basedOn w:val="ListNumber"/>
    <w:rsid w:val="005C5E96"/>
    <w:pPr>
      <w:ind w:left="2160"/>
    </w:pPr>
  </w:style>
  <w:style w:type="paragraph" w:styleId="ListNumber3">
    <w:name w:val="List Number 3"/>
    <w:basedOn w:val="ListNumber"/>
    <w:rsid w:val="005C5E96"/>
    <w:pPr>
      <w:ind w:left="2520"/>
    </w:pPr>
  </w:style>
  <w:style w:type="paragraph" w:styleId="ListNumber4">
    <w:name w:val="List Number 4"/>
    <w:basedOn w:val="ListNumber"/>
    <w:rsid w:val="005C5E96"/>
    <w:pPr>
      <w:ind w:left="2880"/>
    </w:pPr>
  </w:style>
  <w:style w:type="paragraph" w:styleId="ListNumber5">
    <w:name w:val="List Number 5"/>
    <w:basedOn w:val="ListNumber"/>
    <w:rsid w:val="005C5E96"/>
    <w:pPr>
      <w:ind w:left="3240"/>
    </w:pPr>
  </w:style>
  <w:style w:type="paragraph" w:styleId="MacroText">
    <w:name w:val="macro"/>
    <w:basedOn w:val="Normal"/>
    <w:semiHidden/>
    <w:rsid w:val="005C5E96"/>
    <w:pPr>
      <w:ind w:left="1080"/>
    </w:pPr>
    <w:rPr>
      <w:rFonts w:ascii="Courier New" w:hAnsi="Courier New"/>
      <w:sz w:val="20"/>
      <w:lang w:val="en-GB"/>
    </w:rPr>
  </w:style>
  <w:style w:type="paragraph" w:styleId="MessageHeader">
    <w:name w:val="Message Header"/>
    <w:basedOn w:val="BodyText"/>
    <w:rsid w:val="005C5E96"/>
    <w:pPr>
      <w:keepLines/>
      <w:tabs>
        <w:tab w:val="left" w:pos="3600"/>
        <w:tab w:val="left" w:pos="4680"/>
      </w:tabs>
      <w:spacing w:after="120" w:line="280" w:lineRule="exact"/>
      <w:ind w:right="2160" w:hanging="1080"/>
    </w:pPr>
    <w:rPr>
      <w:sz w:val="22"/>
    </w:rPr>
  </w:style>
  <w:style w:type="paragraph" w:styleId="NormalIndent">
    <w:name w:val="Normal Indent"/>
    <w:basedOn w:val="Normal"/>
    <w:rsid w:val="008A1797"/>
    <w:pPr>
      <w:tabs>
        <w:tab w:val="left" w:pos="1701"/>
        <w:tab w:val="left" w:pos="2268"/>
        <w:tab w:val="left" w:pos="2835"/>
        <w:tab w:val="left" w:pos="3402"/>
        <w:tab w:val="left" w:pos="3969"/>
        <w:tab w:val="left" w:pos="4536"/>
      </w:tabs>
      <w:spacing w:before="240" w:after="240"/>
      <w:ind w:left="1134"/>
    </w:pPr>
  </w:style>
  <w:style w:type="character" w:styleId="PageNumber">
    <w:name w:val="page number"/>
    <w:rsid w:val="005C5E96"/>
    <w:rPr>
      <w:rFonts w:ascii="Arial" w:hAnsi="Arial"/>
      <w:b/>
      <w:sz w:val="18"/>
    </w:rPr>
  </w:style>
  <w:style w:type="paragraph" w:customStyle="1" w:styleId="PartLabel">
    <w:name w:val="Part Label"/>
    <w:basedOn w:val="HeadingBase"/>
    <w:next w:val="Normal"/>
    <w:rsid w:val="005C5E96"/>
    <w:pPr>
      <w:spacing w:before="400" w:after="440"/>
    </w:pPr>
    <w:rPr>
      <w:rFonts w:ascii="Times New Roman" w:hAnsi="Times New Roman"/>
      <w:spacing w:val="-30"/>
      <w:sz w:val="60"/>
    </w:rPr>
  </w:style>
  <w:style w:type="paragraph" w:customStyle="1" w:styleId="PartSubtitle">
    <w:name w:val="Part Subtitle"/>
    <w:basedOn w:val="Normal"/>
    <w:next w:val="BodyText"/>
    <w:rsid w:val="005C5E96"/>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5C5E96"/>
    <w:pPr>
      <w:spacing w:before="660" w:after="400" w:line="540" w:lineRule="atLeast"/>
      <w:ind w:right="2160"/>
    </w:pPr>
    <w:rPr>
      <w:rFonts w:ascii="Times New Roman" w:hAnsi="Times New Roman"/>
      <w:spacing w:val="-40"/>
      <w:sz w:val="60"/>
    </w:rPr>
  </w:style>
  <w:style w:type="paragraph" w:customStyle="1" w:styleId="Picture">
    <w:name w:val="Picture"/>
    <w:basedOn w:val="Normal"/>
    <w:next w:val="Caption"/>
    <w:rsid w:val="005C5E96"/>
    <w:pPr>
      <w:keepNext/>
    </w:pPr>
  </w:style>
  <w:style w:type="paragraph" w:customStyle="1" w:styleId="ReturnAddress">
    <w:name w:val="Return Address"/>
    <w:basedOn w:val="Normal"/>
    <w:rsid w:val="005C5E96"/>
    <w:pPr>
      <w:keepLines/>
      <w:framePr w:w="2160" w:h="1200" w:wrap="notBeside" w:vAnchor="page" w:hAnchor="page" w:x="9241" w:y="673" w:anchorLock="1"/>
      <w:spacing w:line="220" w:lineRule="atLeast"/>
    </w:pPr>
    <w:rPr>
      <w:sz w:val="16"/>
    </w:rPr>
  </w:style>
  <w:style w:type="paragraph" w:customStyle="1" w:styleId="SectionHeading">
    <w:name w:val="Section Heading"/>
    <w:basedOn w:val="Heading1"/>
    <w:rsid w:val="005C5E96"/>
    <w:pPr>
      <w:numPr>
        <w:numId w:val="0"/>
      </w:numPr>
      <w:ind w:hanging="720"/>
      <w:outlineLvl w:val="9"/>
    </w:pPr>
  </w:style>
  <w:style w:type="paragraph" w:customStyle="1" w:styleId="SectionLabel">
    <w:name w:val="Section Label"/>
    <w:basedOn w:val="HeadingBase"/>
    <w:next w:val="BodyText"/>
    <w:rsid w:val="005C5E96"/>
    <w:pPr>
      <w:spacing w:before="400" w:after="440"/>
    </w:pPr>
    <w:rPr>
      <w:rFonts w:ascii="Times New Roman" w:hAnsi="Times New Roman"/>
      <w:spacing w:val="-30"/>
      <w:sz w:val="60"/>
    </w:rPr>
  </w:style>
  <w:style w:type="character" w:customStyle="1" w:styleId="Slogan">
    <w:name w:val="Slogan"/>
    <w:basedOn w:val="DefaultParagraphFont"/>
    <w:rsid w:val="005C5E96"/>
    <w:rPr>
      <w:i/>
      <w:spacing w:val="-6"/>
      <w:sz w:val="24"/>
    </w:rPr>
  </w:style>
  <w:style w:type="paragraph" w:styleId="Subtitle">
    <w:name w:val="Subtitle"/>
    <w:basedOn w:val="Title"/>
    <w:next w:val="BodyText"/>
    <w:qFormat/>
    <w:rsid w:val="005C5E96"/>
    <w:pPr>
      <w:spacing w:before="0" w:after="160" w:line="400" w:lineRule="atLeast"/>
      <w:jc w:val="left"/>
    </w:pPr>
    <w:rPr>
      <w:i/>
      <w:spacing w:val="-14"/>
      <w:sz w:val="34"/>
    </w:rPr>
  </w:style>
  <w:style w:type="paragraph" w:styleId="Title">
    <w:name w:val="Title"/>
    <w:basedOn w:val="Normal"/>
    <w:qFormat/>
    <w:rsid w:val="008A1797"/>
    <w:pPr>
      <w:spacing w:before="240" w:after="60"/>
      <w:jc w:val="center"/>
    </w:pPr>
    <w:rPr>
      <w:rFonts w:cs="Arial"/>
      <w:b/>
      <w:bCs/>
      <w:kern w:val="28"/>
      <w:sz w:val="32"/>
      <w:szCs w:val="32"/>
    </w:rPr>
  </w:style>
  <w:style w:type="paragraph" w:customStyle="1" w:styleId="SubtitleCover">
    <w:name w:val="Subtitle Cover"/>
    <w:basedOn w:val="Normal"/>
    <w:next w:val="BodyText"/>
    <w:rsid w:val="005C5E96"/>
    <w:pPr>
      <w:keepNext/>
      <w:keepLines/>
      <w:spacing w:before="1520" w:line="240" w:lineRule="atLeast"/>
      <w:ind w:right="1680"/>
    </w:pPr>
    <w:rPr>
      <w:i/>
      <w:spacing w:val="-20"/>
      <w:kern w:val="28"/>
      <w:sz w:val="40"/>
    </w:rPr>
  </w:style>
  <w:style w:type="character" w:customStyle="1" w:styleId="Superscript">
    <w:name w:val="Superscript"/>
    <w:rsid w:val="005C5E96"/>
    <w:rPr>
      <w:b/>
      <w:vertAlign w:val="superscript"/>
    </w:rPr>
  </w:style>
  <w:style w:type="paragraph" w:styleId="TableofAuthorities">
    <w:name w:val="table of authorities"/>
    <w:basedOn w:val="Normal"/>
    <w:semiHidden/>
    <w:rsid w:val="005C5E96"/>
    <w:pPr>
      <w:tabs>
        <w:tab w:val="right" w:leader="dot" w:pos="7560"/>
      </w:tabs>
      <w:ind w:left="1440" w:hanging="360"/>
    </w:pPr>
  </w:style>
  <w:style w:type="paragraph" w:styleId="TableofFigures">
    <w:name w:val="table of figures"/>
    <w:basedOn w:val="Normal"/>
    <w:semiHidden/>
    <w:rsid w:val="005C5E96"/>
    <w:pPr>
      <w:tabs>
        <w:tab w:val="right" w:leader="dot" w:pos="6480"/>
      </w:tabs>
      <w:spacing w:after="220" w:line="220" w:lineRule="atLeast"/>
      <w:ind w:left="1440" w:hanging="360"/>
    </w:pPr>
  </w:style>
  <w:style w:type="paragraph" w:customStyle="1" w:styleId="TitleCover">
    <w:name w:val="Title Cover"/>
    <w:basedOn w:val="HeadingBase"/>
    <w:next w:val="SubtitleCover"/>
    <w:rsid w:val="005C5E96"/>
    <w:pPr>
      <w:spacing w:before="1800" w:line="240" w:lineRule="atLeast"/>
    </w:pPr>
    <w:rPr>
      <w:b/>
      <w:spacing w:val="-48"/>
      <w:sz w:val="72"/>
    </w:rPr>
  </w:style>
  <w:style w:type="paragraph" w:styleId="TOAHeading">
    <w:name w:val="toa heading"/>
    <w:basedOn w:val="Normal"/>
    <w:next w:val="TableofAuthorities"/>
    <w:semiHidden/>
    <w:rsid w:val="005C5E96"/>
    <w:pPr>
      <w:keepNext/>
      <w:spacing w:before="240" w:after="120" w:line="360" w:lineRule="exact"/>
    </w:pPr>
    <w:rPr>
      <w:b/>
      <w:kern w:val="28"/>
      <w:sz w:val="28"/>
    </w:rPr>
  </w:style>
  <w:style w:type="paragraph" w:styleId="TOC1">
    <w:name w:val="toc 1"/>
    <w:basedOn w:val="Normal"/>
    <w:next w:val="Normal"/>
    <w:uiPriority w:val="39"/>
    <w:rsid w:val="008A1797"/>
    <w:pPr>
      <w:tabs>
        <w:tab w:val="right" w:leader="dot" w:pos="8784"/>
      </w:tabs>
      <w:spacing w:before="120" w:after="120"/>
      <w:ind w:left="680" w:right="851" w:hanging="680"/>
      <w:jc w:val="left"/>
    </w:pPr>
    <w:rPr>
      <w:caps/>
      <w:sz w:val="22"/>
    </w:rPr>
  </w:style>
  <w:style w:type="paragraph" w:styleId="TOC2">
    <w:name w:val="toc 2"/>
    <w:next w:val="Normal"/>
    <w:uiPriority w:val="39"/>
    <w:rsid w:val="008A1797"/>
    <w:pPr>
      <w:widowControl w:val="0"/>
      <w:tabs>
        <w:tab w:val="right" w:leader="dot" w:pos="8784"/>
      </w:tabs>
      <w:spacing w:before="120" w:after="120"/>
      <w:ind w:left="1360" w:right="851" w:hanging="680"/>
    </w:pPr>
    <w:rPr>
      <w:rFonts w:ascii="Arial" w:hAnsi="Arial"/>
      <w:caps/>
      <w:noProof/>
      <w:sz w:val="22"/>
      <w:lang w:eastAsia="en-US"/>
    </w:rPr>
  </w:style>
  <w:style w:type="paragraph" w:styleId="TOC3">
    <w:name w:val="toc 3"/>
    <w:basedOn w:val="Normal"/>
    <w:next w:val="Normal"/>
    <w:rsid w:val="008A1797"/>
    <w:pPr>
      <w:tabs>
        <w:tab w:val="right" w:pos="8783"/>
      </w:tabs>
      <w:spacing w:before="120" w:after="120"/>
      <w:ind w:left="1418" w:right="851"/>
      <w:jc w:val="left"/>
    </w:pPr>
    <w:rPr>
      <w:caps/>
      <w:sz w:val="22"/>
    </w:rPr>
  </w:style>
  <w:style w:type="paragraph" w:styleId="TOC4">
    <w:name w:val="toc 4"/>
    <w:basedOn w:val="Normal"/>
    <w:next w:val="Normal"/>
    <w:rsid w:val="008A1797"/>
    <w:pPr>
      <w:spacing w:before="60" w:after="60"/>
      <w:ind w:left="2722" w:right="851" w:hanging="794"/>
      <w:jc w:val="left"/>
    </w:pPr>
  </w:style>
  <w:style w:type="paragraph" w:styleId="TOC5">
    <w:name w:val="toc 5"/>
    <w:basedOn w:val="Normal"/>
    <w:next w:val="Normal"/>
    <w:rsid w:val="008A1797"/>
    <w:pPr>
      <w:ind w:left="7938" w:hanging="1134"/>
      <w:jc w:val="left"/>
    </w:pPr>
    <w:rPr>
      <w:caps/>
      <w:noProof/>
      <w:sz w:val="20"/>
    </w:rPr>
  </w:style>
  <w:style w:type="paragraph" w:customStyle="1" w:styleId="TOCBase">
    <w:name w:val="TOC Base"/>
    <w:basedOn w:val="Normal"/>
    <w:rsid w:val="005C5E96"/>
    <w:pPr>
      <w:tabs>
        <w:tab w:val="right" w:leader="dot" w:pos="6480"/>
      </w:tabs>
      <w:spacing w:after="220" w:line="220" w:lineRule="atLeast"/>
    </w:pPr>
  </w:style>
  <w:style w:type="character" w:customStyle="1" w:styleId="EmailStyle1001">
    <w:name w:val="EmailStyle1001"/>
    <w:basedOn w:val="DefaultParagraphFont"/>
    <w:rsid w:val="005C5E96"/>
    <w:rPr>
      <w:rFonts w:ascii="Arial" w:hAnsi="Arial" w:cs="Arial"/>
      <w:color w:val="auto"/>
      <w:sz w:val="20"/>
    </w:rPr>
  </w:style>
  <w:style w:type="character" w:customStyle="1" w:styleId="EmailStyle1011">
    <w:name w:val="EmailStyle1011"/>
    <w:basedOn w:val="DefaultParagraphFont"/>
    <w:rsid w:val="005C5E96"/>
    <w:rPr>
      <w:rFonts w:ascii="Arial" w:hAnsi="Arial" w:cs="Arial"/>
      <w:color w:val="auto"/>
      <w:sz w:val="20"/>
    </w:rPr>
  </w:style>
  <w:style w:type="paragraph" w:customStyle="1" w:styleId="Heading10">
    <w:name w:val="Heading1"/>
    <w:basedOn w:val="Normal"/>
    <w:rsid w:val="000228F8"/>
    <w:rPr>
      <w:rFonts w:eastAsia="MS Mincho" w:cs="Arial"/>
      <w:smallCaps/>
      <w:szCs w:val="24"/>
      <w:lang w:val="en-US" w:eastAsia="ja-JP"/>
      <w14:shadow w14:blurRad="50800" w14:dist="38100" w14:dir="2700000" w14:sx="100000" w14:sy="100000" w14:kx="0" w14:ky="0" w14:algn="tl">
        <w14:srgbClr w14:val="000000">
          <w14:alpha w14:val="60000"/>
        </w14:srgbClr>
      </w14:shadow>
    </w:rPr>
  </w:style>
  <w:style w:type="paragraph" w:customStyle="1" w:styleId="AGHEAD1">
    <w:name w:val="AGHEAD1"/>
    <w:next w:val="Normal"/>
    <w:rsid w:val="008A1797"/>
    <w:pPr>
      <w:tabs>
        <w:tab w:val="left" w:pos="680"/>
        <w:tab w:val="left" w:pos="1361"/>
      </w:tabs>
      <w:spacing w:before="480" w:after="240"/>
      <w:ind w:left="680" w:hanging="680"/>
      <w:jc w:val="both"/>
    </w:pPr>
    <w:rPr>
      <w:rFonts w:ascii="Arial" w:hAnsi="Arial"/>
      <w:b/>
      <w:sz w:val="24"/>
      <w:lang w:eastAsia="en-US"/>
    </w:rPr>
  </w:style>
  <w:style w:type="paragraph" w:customStyle="1" w:styleId="AGHEAD3">
    <w:name w:val="AGHEAD3"/>
    <w:basedOn w:val="AGHEAD2"/>
    <w:next w:val="Normal"/>
    <w:rsid w:val="008A1797"/>
    <w:pPr>
      <w:tabs>
        <w:tab w:val="clear" w:pos="680"/>
      </w:tabs>
      <w:spacing w:before="480"/>
      <w:ind w:left="1361" w:firstLine="0"/>
    </w:pPr>
    <w:rPr>
      <w:caps/>
    </w:rPr>
  </w:style>
  <w:style w:type="paragraph" w:customStyle="1" w:styleId="AGHEAD4">
    <w:name w:val="AGHEAD4"/>
    <w:basedOn w:val="AGHEAD3"/>
    <w:next w:val="Normal"/>
    <w:rsid w:val="008A1797"/>
    <w:pPr>
      <w:tabs>
        <w:tab w:val="left" w:pos="3119"/>
      </w:tabs>
      <w:ind w:left="2949"/>
    </w:pPr>
  </w:style>
  <w:style w:type="paragraph" w:styleId="BodyText2">
    <w:name w:val="Body Text 2"/>
    <w:basedOn w:val="NormalIndent"/>
    <w:next w:val="NormalIndent"/>
    <w:link w:val="BodyText2Char"/>
    <w:rsid w:val="008A1797"/>
  </w:style>
  <w:style w:type="character" w:customStyle="1" w:styleId="BodyText2Char">
    <w:name w:val="Body Text 2 Char"/>
    <w:basedOn w:val="DefaultParagraphFont"/>
    <w:link w:val="BodyText2"/>
    <w:rsid w:val="008A1797"/>
    <w:rPr>
      <w:rFonts w:ascii="Arial" w:hAnsi="Arial"/>
      <w:sz w:val="24"/>
      <w:lang w:eastAsia="en-US"/>
    </w:rPr>
  </w:style>
  <w:style w:type="paragraph" w:styleId="BodyText3">
    <w:name w:val="Body Text 3"/>
    <w:basedOn w:val="NormalIndent"/>
    <w:next w:val="NormalIndent"/>
    <w:link w:val="BodyText3Char"/>
    <w:rsid w:val="008A1797"/>
  </w:style>
  <w:style w:type="character" w:customStyle="1" w:styleId="BodyText3Char">
    <w:name w:val="Body Text 3 Char"/>
    <w:basedOn w:val="DefaultParagraphFont"/>
    <w:link w:val="BodyText3"/>
    <w:rsid w:val="008A1797"/>
    <w:rPr>
      <w:rFonts w:ascii="Arial" w:hAnsi="Arial"/>
      <w:sz w:val="24"/>
      <w:lang w:eastAsia="en-US"/>
    </w:rPr>
  </w:style>
  <w:style w:type="paragraph" w:styleId="BodyTextFirstIndent">
    <w:name w:val="Body Text First Indent"/>
    <w:basedOn w:val="NormalIndent"/>
    <w:next w:val="NormalIndent"/>
    <w:link w:val="BodyTextFirstIndentChar"/>
    <w:rsid w:val="008A1797"/>
  </w:style>
  <w:style w:type="character" w:customStyle="1" w:styleId="BodyTextChar">
    <w:name w:val="Body Text Char"/>
    <w:basedOn w:val="DefaultParagraphFont"/>
    <w:link w:val="BodyText"/>
    <w:rsid w:val="008A1797"/>
    <w:rPr>
      <w:rFonts w:ascii="Arial" w:hAnsi="Arial"/>
      <w:sz w:val="24"/>
      <w:lang w:eastAsia="en-US"/>
    </w:rPr>
  </w:style>
  <w:style w:type="character" w:customStyle="1" w:styleId="BodyTextFirstIndentChar">
    <w:name w:val="Body Text First Indent Char"/>
    <w:basedOn w:val="BodyTextChar"/>
    <w:link w:val="BodyTextFirstIndent"/>
    <w:rsid w:val="008A1797"/>
    <w:rPr>
      <w:rFonts w:ascii="Arial" w:hAnsi="Arial"/>
      <w:sz w:val="24"/>
      <w:lang w:eastAsia="en-US"/>
    </w:rPr>
  </w:style>
  <w:style w:type="paragraph" w:styleId="BodyTextFirstIndent2">
    <w:name w:val="Body Text First Indent 2"/>
    <w:basedOn w:val="NormalIndent"/>
    <w:next w:val="NormalIndent"/>
    <w:link w:val="BodyTextFirstIndent2Char"/>
    <w:rsid w:val="008A1797"/>
  </w:style>
  <w:style w:type="character" w:customStyle="1" w:styleId="BodyTextIndentChar">
    <w:name w:val="Body Text Indent Char"/>
    <w:basedOn w:val="BodyTextChar"/>
    <w:link w:val="BodyTextIndent"/>
    <w:rsid w:val="008A1797"/>
    <w:rPr>
      <w:rFonts w:ascii="Arial" w:hAnsi="Arial"/>
      <w:sz w:val="24"/>
      <w:lang w:eastAsia="en-US"/>
    </w:rPr>
  </w:style>
  <w:style w:type="character" w:customStyle="1" w:styleId="BodyTextFirstIndent2Char">
    <w:name w:val="Body Text First Indent 2 Char"/>
    <w:basedOn w:val="BodyTextIndentChar"/>
    <w:link w:val="BodyTextFirstIndent2"/>
    <w:rsid w:val="008A1797"/>
    <w:rPr>
      <w:rFonts w:ascii="Arial" w:hAnsi="Arial"/>
      <w:sz w:val="24"/>
      <w:lang w:eastAsia="en-US"/>
    </w:rPr>
  </w:style>
  <w:style w:type="paragraph" w:styleId="BodyTextIndent2">
    <w:name w:val="Body Text Indent 2"/>
    <w:basedOn w:val="NormalIndent"/>
    <w:next w:val="NormalIndent"/>
    <w:link w:val="BodyTextIndent2Char"/>
    <w:rsid w:val="008A1797"/>
  </w:style>
  <w:style w:type="character" w:customStyle="1" w:styleId="BodyTextIndent2Char">
    <w:name w:val="Body Text Indent 2 Char"/>
    <w:basedOn w:val="DefaultParagraphFont"/>
    <w:link w:val="BodyTextIndent2"/>
    <w:rsid w:val="008A1797"/>
    <w:rPr>
      <w:rFonts w:ascii="Arial" w:hAnsi="Arial"/>
      <w:sz w:val="24"/>
      <w:lang w:eastAsia="en-US"/>
    </w:rPr>
  </w:style>
  <w:style w:type="paragraph" w:styleId="BodyTextIndent3">
    <w:name w:val="Body Text Indent 3"/>
    <w:basedOn w:val="NormalIndent"/>
    <w:next w:val="NormalIndent"/>
    <w:link w:val="BodyTextIndent3Char"/>
    <w:rsid w:val="008A1797"/>
  </w:style>
  <w:style w:type="character" w:customStyle="1" w:styleId="BodyTextIndent3Char">
    <w:name w:val="Body Text Indent 3 Char"/>
    <w:basedOn w:val="DefaultParagraphFont"/>
    <w:link w:val="BodyTextIndent3"/>
    <w:rsid w:val="008A1797"/>
    <w:rPr>
      <w:rFonts w:ascii="Arial" w:hAnsi="Arial"/>
      <w:sz w:val="24"/>
      <w:lang w:eastAsia="en-US"/>
    </w:rPr>
  </w:style>
  <w:style w:type="paragraph" w:customStyle="1" w:styleId="FancyStyle">
    <w:name w:val="FancyStyle"/>
    <w:basedOn w:val="Normal"/>
    <w:rsid w:val="008A1797"/>
    <w:pPr>
      <w:jc w:val="center"/>
    </w:pPr>
    <w:rPr>
      <w:rFonts w:ascii="Brush Script MT" w:hAnsi="Brush Script MT"/>
      <w:b/>
      <w:i/>
      <w:sz w:val="48"/>
    </w:rPr>
  </w:style>
  <w:style w:type="paragraph" w:customStyle="1" w:styleId="FILENO">
    <w:name w:val="FILENO"/>
    <w:basedOn w:val="Normal"/>
    <w:rsid w:val="008A1797"/>
    <w:pPr>
      <w:tabs>
        <w:tab w:val="left" w:pos="3119"/>
      </w:tabs>
      <w:ind w:left="1702" w:hanging="851"/>
    </w:pPr>
    <w:rPr>
      <w:rFonts w:ascii="Univers" w:hAnsi="Univers"/>
      <w:caps/>
      <w:color w:val="000000"/>
      <w:sz w:val="22"/>
    </w:rPr>
  </w:style>
  <w:style w:type="paragraph" w:customStyle="1" w:styleId="Style1">
    <w:name w:val="Style1"/>
    <w:basedOn w:val="Normal"/>
    <w:rsid w:val="008A1797"/>
    <w:pPr>
      <w:ind w:left="3686" w:hanging="2552"/>
      <w:jc w:val="left"/>
    </w:pPr>
  </w:style>
  <w:style w:type="paragraph" w:customStyle="1" w:styleId="Style2">
    <w:name w:val="Style2"/>
    <w:basedOn w:val="Normal"/>
    <w:rsid w:val="008A1797"/>
    <w:pPr>
      <w:jc w:val="right"/>
    </w:pPr>
    <w:rPr>
      <w:b/>
      <w:caps/>
      <w:u w:val="single"/>
    </w:rPr>
  </w:style>
  <w:style w:type="numbering" w:styleId="111111">
    <w:name w:val="Outline List 2"/>
    <w:basedOn w:val="NoList"/>
    <w:rsid w:val="008A1797"/>
    <w:pPr>
      <w:numPr>
        <w:numId w:val="2"/>
      </w:numPr>
    </w:pPr>
  </w:style>
  <w:style w:type="numbering" w:styleId="1ai">
    <w:name w:val="Outline List 1"/>
    <w:basedOn w:val="NoList"/>
    <w:rsid w:val="008A1797"/>
    <w:pPr>
      <w:numPr>
        <w:numId w:val="3"/>
      </w:numPr>
    </w:pPr>
  </w:style>
  <w:style w:type="numbering" w:styleId="ArticleSection">
    <w:name w:val="Outline List 3"/>
    <w:basedOn w:val="NoList"/>
    <w:rsid w:val="008A1797"/>
    <w:pPr>
      <w:numPr>
        <w:numId w:val="4"/>
      </w:numPr>
    </w:pPr>
  </w:style>
  <w:style w:type="paragraph" w:styleId="BalloonText">
    <w:name w:val="Balloon Text"/>
    <w:basedOn w:val="Normal"/>
    <w:link w:val="BalloonTextChar"/>
    <w:rsid w:val="008A1797"/>
    <w:rPr>
      <w:rFonts w:ascii="Tahoma" w:hAnsi="Tahoma" w:cs="Tahoma"/>
      <w:sz w:val="16"/>
      <w:szCs w:val="16"/>
    </w:rPr>
  </w:style>
  <w:style w:type="character" w:customStyle="1" w:styleId="BalloonTextChar">
    <w:name w:val="Balloon Text Char"/>
    <w:basedOn w:val="DefaultParagraphFont"/>
    <w:link w:val="BalloonText"/>
    <w:rsid w:val="008A1797"/>
    <w:rPr>
      <w:rFonts w:ascii="Tahoma" w:hAnsi="Tahoma" w:cs="Tahoma"/>
      <w:sz w:val="16"/>
      <w:szCs w:val="16"/>
      <w:lang w:eastAsia="en-US"/>
    </w:rPr>
  </w:style>
  <w:style w:type="paragraph" w:styleId="Bibliography">
    <w:name w:val="Bibliography"/>
    <w:basedOn w:val="Normal"/>
    <w:next w:val="Normal"/>
    <w:uiPriority w:val="37"/>
    <w:semiHidden/>
    <w:unhideWhenUsed/>
    <w:rsid w:val="008A1797"/>
  </w:style>
  <w:style w:type="paragraph" w:styleId="BlockText">
    <w:name w:val="Block Text"/>
    <w:basedOn w:val="Normal"/>
    <w:rsid w:val="008A179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styleId="BookTitle">
    <w:name w:val="Book Title"/>
    <w:basedOn w:val="DefaultParagraphFont"/>
    <w:uiPriority w:val="33"/>
    <w:qFormat/>
    <w:rsid w:val="008A1797"/>
    <w:rPr>
      <w:b/>
      <w:bCs/>
      <w:smallCaps/>
      <w:spacing w:val="5"/>
    </w:rPr>
  </w:style>
  <w:style w:type="paragraph" w:styleId="Closing">
    <w:name w:val="Closing"/>
    <w:basedOn w:val="Normal"/>
    <w:link w:val="ClosingChar"/>
    <w:rsid w:val="008A1797"/>
    <w:pPr>
      <w:ind w:left="4252"/>
    </w:pPr>
  </w:style>
  <w:style w:type="character" w:customStyle="1" w:styleId="ClosingChar">
    <w:name w:val="Closing Char"/>
    <w:basedOn w:val="DefaultParagraphFont"/>
    <w:link w:val="Closing"/>
    <w:rsid w:val="008A1797"/>
    <w:rPr>
      <w:rFonts w:ascii="Arial" w:hAnsi="Arial"/>
      <w:sz w:val="24"/>
      <w:lang w:eastAsia="en-US"/>
    </w:rPr>
  </w:style>
  <w:style w:type="table" w:styleId="ColorfulGrid">
    <w:name w:val="Colorful Grid"/>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8A179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8A179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8A179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8A179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8A179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8A179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8A179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8A179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8A179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8A179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8A179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8A179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8A179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8A1797"/>
    <w:rPr>
      <w:b/>
      <w:bCs/>
      <w:sz w:val="20"/>
    </w:rPr>
  </w:style>
  <w:style w:type="character" w:customStyle="1" w:styleId="CommentTextChar">
    <w:name w:val="Comment Text Char"/>
    <w:basedOn w:val="DefaultParagraphFont"/>
    <w:link w:val="CommentText"/>
    <w:semiHidden/>
    <w:rsid w:val="008A1797"/>
    <w:rPr>
      <w:rFonts w:ascii="Arial" w:hAnsi="Arial"/>
      <w:sz w:val="24"/>
      <w:lang w:eastAsia="en-US"/>
    </w:rPr>
  </w:style>
  <w:style w:type="character" w:customStyle="1" w:styleId="CommentSubjectChar">
    <w:name w:val="Comment Subject Char"/>
    <w:basedOn w:val="CommentTextChar"/>
    <w:link w:val="CommentSubject"/>
    <w:rsid w:val="008A1797"/>
    <w:rPr>
      <w:rFonts w:ascii="Arial" w:hAnsi="Arial"/>
      <w:b/>
      <w:bCs/>
      <w:sz w:val="24"/>
      <w:lang w:eastAsia="en-US"/>
    </w:rPr>
  </w:style>
  <w:style w:type="table" w:styleId="DarkList">
    <w:name w:val="Dark List"/>
    <w:basedOn w:val="TableNormal"/>
    <w:uiPriority w:val="70"/>
    <w:rsid w:val="008A179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8A179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8A179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8A179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8A179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8A179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8A179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8A1797"/>
  </w:style>
  <w:style w:type="character" w:customStyle="1" w:styleId="DateChar">
    <w:name w:val="Date Char"/>
    <w:basedOn w:val="DefaultParagraphFont"/>
    <w:link w:val="Date"/>
    <w:rsid w:val="008A1797"/>
    <w:rPr>
      <w:rFonts w:ascii="Arial" w:hAnsi="Arial"/>
      <w:sz w:val="24"/>
      <w:lang w:eastAsia="en-US"/>
    </w:rPr>
  </w:style>
  <w:style w:type="paragraph" w:styleId="DocumentMap">
    <w:name w:val="Document Map"/>
    <w:basedOn w:val="Normal"/>
    <w:link w:val="DocumentMapChar"/>
    <w:rsid w:val="008A1797"/>
    <w:rPr>
      <w:rFonts w:ascii="Tahoma" w:hAnsi="Tahoma" w:cs="Tahoma"/>
      <w:sz w:val="16"/>
      <w:szCs w:val="16"/>
    </w:rPr>
  </w:style>
  <w:style w:type="character" w:customStyle="1" w:styleId="DocumentMapChar">
    <w:name w:val="Document Map Char"/>
    <w:basedOn w:val="DefaultParagraphFont"/>
    <w:link w:val="DocumentMap"/>
    <w:rsid w:val="008A1797"/>
    <w:rPr>
      <w:rFonts w:ascii="Tahoma" w:hAnsi="Tahoma" w:cs="Tahoma"/>
      <w:sz w:val="16"/>
      <w:szCs w:val="16"/>
      <w:lang w:eastAsia="en-US"/>
    </w:rPr>
  </w:style>
  <w:style w:type="paragraph" w:styleId="E-mailSignature">
    <w:name w:val="E-mail Signature"/>
    <w:basedOn w:val="Normal"/>
    <w:link w:val="E-mailSignatureChar"/>
    <w:rsid w:val="008A1797"/>
  </w:style>
  <w:style w:type="character" w:customStyle="1" w:styleId="E-mailSignatureChar">
    <w:name w:val="E-mail Signature Char"/>
    <w:basedOn w:val="DefaultParagraphFont"/>
    <w:link w:val="E-mailSignature"/>
    <w:rsid w:val="008A1797"/>
    <w:rPr>
      <w:rFonts w:ascii="Arial" w:hAnsi="Arial"/>
      <w:sz w:val="24"/>
      <w:lang w:eastAsia="en-US"/>
    </w:rPr>
  </w:style>
  <w:style w:type="paragraph" w:styleId="EnvelopeAddress">
    <w:name w:val="envelope address"/>
    <w:basedOn w:val="Normal"/>
    <w:rsid w:val="008A179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rsid w:val="008A1797"/>
    <w:rPr>
      <w:rFonts w:asciiTheme="majorHAnsi" w:eastAsiaTheme="majorEastAsia" w:hAnsiTheme="majorHAnsi" w:cstheme="majorBidi"/>
      <w:sz w:val="20"/>
    </w:rPr>
  </w:style>
  <w:style w:type="character" w:styleId="FollowedHyperlink">
    <w:name w:val="FollowedHyperlink"/>
    <w:basedOn w:val="DefaultParagraphFont"/>
    <w:rsid w:val="008A1797"/>
    <w:rPr>
      <w:color w:val="800080" w:themeColor="followedHyperlink"/>
      <w:u w:val="single"/>
    </w:rPr>
  </w:style>
  <w:style w:type="character" w:styleId="HTMLAcronym">
    <w:name w:val="HTML Acronym"/>
    <w:basedOn w:val="DefaultParagraphFont"/>
    <w:rsid w:val="008A1797"/>
  </w:style>
  <w:style w:type="paragraph" w:styleId="HTMLAddress">
    <w:name w:val="HTML Address"/>
    <w:basedOn w:val="Normal"/>
    <w:link w:val="HTMLAddressChar"/>
    <w:rsid w:val="008A1797"/>
    <w:rPr>
      <w:i/>
      <w:iCs/>
    </w:rPr>
  </w:style>
  <w:style w:type="character" w:customStyle="1" w:styleId="HTMLAddressChar">
    <w:name w:val="HTML Address Char"/>
    <w:basedOn w:val="DefaultParagraphFont"/>
    <w:link w:val="HTMLAddress"/>
    <w:rsid w:val="008A1797"/>
    <w:rPr>
      <w:rFonts w:ascii="Arial" w:hAnsi="Arial"/>
      <w:i/>
      <w:iCs/>
      <w:sz w:val="24"/>
      <w:lang w:eastAsia="en-US"/>
    </w:rPr>
  </w:style>
  <w:style w:type="character" w:styleId="HTMLCite">
    <w:name w:val="HTML Cite"/>
    <w:basedOn w:val="DefaultParagraphFont"/>
    <w:rsid w:val="008A1797"/>
    <w:rPr>
      <w:i/>
      <w:iCs/>
    </w:rPr>
  </w:style>
  <w:style w:type="character" w:styleId="HTMLCode">
    <w:name w:val="HTML Code"/>
    <w:basedOn w:val="DefaultParagraphFont"/>
    <w:rsid w:val="008A1797"/>
    <w:rPr>
      <w:rFonts w:ascii="Consolas" w:hAnsi="Consolas" w:cs="Consolas"/>
      <w:sz w:val="20"/>
      <w:szCs w:val="20"/>
    </w:rPr>
  </w:style>
  <w:style w:type="character" w:styleId="HTMLDefinition">
    <w:name w:val="HTML Definition"/>
    <w:basedOn w:val="DefaultParagraphFont"/>
    <w:rsid w:val="008A1797"/>
    <w:rPr>
      <w:i/>
      <w:iCs/>
    </w:rPr>
  </w:style>
  <w:style w:type="character" w:styleId="HTMLKeyboard">
    <w:name w:val="HTML Keyboard"/>
    <w:basedOn w:val="DefaultParagraphFont"/>
    <w:rsid w:val="008A1797"/>
    <w:rPr>
      <w:rFonts w:ascii="Consolas" w:hAnsi="Consolas" w:cs="Consolas"/>
      <w:sz w:val="20"/>
      <w:szCs w:val="20"/>
    </w:rPr>
  </w:style>
  <w:style w:type="paragraph" w:styleId="HTMLPreformatted">
    <w:name w:val="HTML Preformatted"/>
    <w:basedOn w:val="Normal"/>
    <w:link w:val="HTMLPreformattedChar"/>
    <w:rsid w:val="008A1797"/>
    <w:rPr>
      <w:rFonts w:ascii="Consolas" w:hAnsi="Consolas" w:cs="Consolas"/>
      <w:sz w:val="20"/>
    </w:rPr>
  </w:style>
  <w:style w:type="character" w:customStyle="1" w:styleId="HTMLPreformattedChar">
    <w:name w:val="HTML Preformatted Char"/>
    <w:basedOn w:val="DefaultParagraphFont"/>
    <w:link w:val="HTMLPreformatted"/>
    <w:rsid w:val="008A1797"/>
    <w:rPr>
      <w:rFonts w:ascii="Consolas" w:hAnsi="Consolas" w:cs="Consolas"/>
      <w:lang w:eastAsia="en-US"/>
    </w:rPr>
  </w:style>
  <w:style w:type="character" w:styleId="HTMLSample">
    <w:name w:val="HTML Sample"/>
    <w:basedOn w:val="DefaultParagraphFont"/>
    <w:rsid w:val="008A1797"/>
    <w:rPr>
      <w:rFonts w:ascii="Consolas" w:hAnsi="Consolas" w:cs="Consolas"/>
      <w:sz w:val="24"/>
      <w:szCs w:val="24"/>
    </w:rPr>
  </w:style>
  <w:style w:type="character" w:styleId="HTMLTypewriter">
    <w:name w:val="HTML Typewriter"/>
    <w:basedOn w:val="DefaultParagraphFont"/>
    <w:rsid w:val="008A1797"/>
    <w:rPr>
      <w:rFonts w:ascii="Consolas" w:hAnsi="Consolas" w:cs="Consolas"/>
      <w:sz w:val="20"/>
      <w:szCs w:val="20"/>
    </w:rPr>
  </w:style>
  <w:style w:type="character" w:styleId="HTMLVariable">
    <w:name w:val="HTML Variable"/>
    <w:basedOn w:val="DefaultParagraphFont"/>
    <w:rsid w:val="008A1797"/>
    <w:rPr>
      <w:i/>
      <w:iCs/>
    </w:rPr>
  </w:style>
  <w:style w:type="character" w:styleId="Hyperlink">
    <w:name w:val="Hyperlink"/>
    <w:basedOn w:val="DefaultParagraphFont"/>
    <w:rsid w:val="008A1797"/>
    <w:rPr>
      <w:color w:val="0000FF" w:themeColor="hyperlink"/>
      <w:u w:val="single"/>
    </w:rPr>
  </w:style>
  <w:style w:type="paragraph" w:styleId="Index6">
    <w:name w:val="index 6"/>
    <w:basedOn w:val="Normal"/>
    <w:next w:val="Normal"/>
    <w:rsid w:val="008A1797"/>
    <w:pPr>
      <w:ind w:left="1440" w:hanging="240"/>
    </w:pPr>
  </w:style>
  <w:style w:type="paragraph" w:styleId="Index7">
    <w:name w:val="index 7"/>
    <w:basedOn w:val="Normal"/>
    <w:next w:val="Normal"/>
    <w:rsid w:val="008A1797"/>
    <w:pPr>
      <w:ind w:left="1680" w:hanging="240"/>
    </w:pPr>
  </w:style>
  <w:style w:type="paragraph" w:styleId="Index8">
    <w:name w:val="index 8"/>
    <w:basedOn w:val="Normal"/>
    <w:next w:val="Normal"/>
    <w:rsid w:val="008A1797"/>
    <w:pPr>
      <w:ind w:left="1920" w:hanging="240"/>
    </w:pPr>
  </w:style>
  <w:style w:type="paragraph" w:styleId="Index9">
    <w:name w:val="index 9"/>
    <w:basedOn w:val="Normal"/>
    <w:next w:val="Normal"/>
    <w:rsid w:val="008A1797"/>
    <w:pPr>
      <w:ind w:left="2160" w:hanging="240"/>
    </w:pPr>
  </w:style>
  <w:style w:type="character" w:styleId="IntenseEmphasis">
    <w:name w:val="Intense Emphasis"/>
    <w:basedOn w:val="DefaultParagraphFont"/>
    <w:uiPriority w:val="21"/>
    <w:qFormat/>
    <w:rsid w:val="008A1797"/>
    <w:rPr>
      <w:b/>
      <w:bCs/>
      <w:i/>
      <w:iCs/>
      <w:color w:val="4F81BD" w:themeColor="accent1"/>
    </w:rPr>
  </w:style>
  <w:style w:type="paragraph" w:styleId="IntenseQuote">
    <w:name w:val="Intense Quote"/>
    <w:basedOn w:val="Normal"/>
    <w:next w:val="Normal"/>
    <w:link w:val="IntenseQuoteChar"/>
    <w:uiPriority w:val="30"/>
    <w:qFormat/>
    <w:rsid w:val="008A17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A1797"/>
    <w:rPr>
      <w:rFonts w:ascii="Arial" w:hAnsi="Arial"/>
      <w:b/>
      <w:bCs/>
      <w:i/>
      <w:iCs/>
      <w:color w:val="4F81BD" w:themeColor="accent1"/>
      <w:sz w:val="24"/>
      <w:lang w:eastAsia="en-US"/>
    </w:rPr>
  </w:style>
  <w:style w:type="character" w:styleId="IntenseReference">
    <w:name w:val="Intense Reference"/>
    <w:basedOn w:val="DefaultParagraphFont"/>
    <w:uiPriority w:val="32"/>
    <w:qFormat/>
    <w:rsid w:val="008A1797"/>
    <w:rPr>
      <w:b/>
      <w:bCs/>
      <w:smallCaps/>
      <w:color w:val="C0504D" w:themeColor="accent2"/>
      <w:spacing w:val="5"/>
      <w:u w:val="single"/>
    </w:rPr>
  </w:style>
  <w:style w:type="table" w:styleId="LightGrid">
    <w:name w:val="Light Grid"/>
    <w:basedOn w:val="TableNormal"/>
    <w:uiPriority w:val="62"/>
    <w:rsid w:val="008A17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A17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8A17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8A17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8A17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8A17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8A17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8A17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A179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8A179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8A179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8A179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8A179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8A179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8A179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A179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A179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8A179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8A179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8A179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8A179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8A1797"/>
    <w:pPr>
      <w:ind w:left="720"/>
      <w:contextualSpacing/>
    </w:pPr>
  </w:style>
  <w:style w:type="table" w:styleId="MediumGrid1">
    <w:name w:val="Medium Grid 1"/>
    <w:basedOn w:val="TableNormal"/>
    <w:uiPriority w:val="67"/>
    <w:rsid w:val="008A17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8A17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8A17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8A17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8A17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8A17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8A17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8A17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8A179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8A179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A179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8A179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8A179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8A179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8A179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8A179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8A179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8A179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A179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A179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A179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A179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A179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A179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A179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8A1797"/>
    <w:pPr>
      <w:jc w:val="both"/>
    </w:pPr>
    <w:rPr>
      <w:rFonts w:ascii="Arial" w:hAnsi="Arial"/>
      <w:sz w:val="24"/>
      <w:lang w:eastAsia="en-US"/>
    </w:rPr>
  </w:style>
  <w:style w:type="paragraph" w:styleId="NormalWeb">
    <w:name w:val="Normal (Web)"/>
    <w:basedOn w:val="Normal"/>
    <w:rsid w:val="008A1797"/>
    <w:rPr>
      <w:rFonts w:ascii="Times New Roman" w:hAnsi="Times New Roman"/>
      <w:szCs w:val="24"/>
    </w:rPr>
  </w:style>
  <w:style w:type="paragraph" w:styleId="NoteHeading">
    <w:name w:val="Note Heading"/>
    <w:basedOn w:val="Normal"/>
    <w:next w:val="Normal"/>
    <w:link w:val="NoteHeadingChar"/>
    <w:rsid w:val="008A1797"/>
  </w:style>
  <w:style w:type="character" w:customStyle="1" w:styleId="NoteHeadingChar">
    <w:name w:val="Note Heading Char"/>
    <w:basedOn w:val="DefaultParagraphFont"/>
    <w:link w:val="NoteHeading"/>
    <w:rsid w:val="008A1797"/>
    <w:rPr>
      <w:rFonts w:ascii="Arial" w:hAnsi="Arial"/>
      <w:sz w:val="24"/>
      <w:lang w:eastAsia="en-US"/>
    </w:rPr>
  </w:style>
  <w:style w:type="character" w:styleId="PlaceholderText">
    <w:name w:val="Placeholder Text"/>
    <w:basedOn w:val="DefaultParagraphFont"/>
    <w:uiPriority w:val="99"/>
    <w:semiHidden/>
    <w:rsid w:val="008A1797"/>
    <w:rPr>
      <w:color w:val="808080"/>
    </w:rPr>
  </w:style>
  <w:style w:type="paragraph" w:styleId="PlainText">
    <w:name w:val="Plain Text"/>
    <w:basedOn w:val="Normal"/>
    <w:link w:val="PlainTextChar"/>
    <w:rsid w:val="008A1797"/>
    <w:rPr>
      <w:rFonts w:ascii="Consolas" w:hAnsi="Consolas" w:cs="Consolas"/>
      <w:sz w:val="21"/>
      <w:szCs w:val="21"/>
    </w:rPr>
  </w:style>
  <w:style w:type="character" w:customStyle="1" w:styleId="PlainTextChar">
    <w:name w:val="Plain Text Char"/>
    <w:basedOn w:val="DefaultParagraphFont"/>
    <w:link w:val="PlainText"/>
    <w:rsid w:val="008A1797"/>
    <w:rPr>
      <w:rFonts w:ascii="Consolas" w:hAnsi="Consolas" w:cs="Consolas"/>
      <w:sz w:val="21"/>
      <w:szCs w:val="21"/>
      <w:lang w:eastAsia="en-US"/>
    </w:rPr>
  </w:style>
  <w:style w:type="paragraph" w:styleId="Quote">
    <w:name w:val="Quote"/>
    <w:basedOn w:val="Normal"/>
    <w:next w:val="Normal"/>
    <w:link w:val="QuoteChar"/>
    <w:uiPriority w:val="29"/>
    <w:qFormat/>
    <w:rsid w:val="008A1797"/>
    <w:rPr>
      <w:i/>
      <w:iCs/>
      <w:color w:val="000000" w:themeColor="text1"/>
    </w:rPr>
  </w:style>
  <w:style w:type="character" w:customStyle="1" w:styleId="QuoteChar">
    <w:name w:val="Quote Char"/>
    <w:basedOn w:val="DefaultParagraphFont"/>
    <w:link w:val="Quote"/>
    <w:uiPriority w:val="29"/>
    <w:rsid w:val="008A1797"/>
    <w:rPr>
      <w:rFonts w:ascii="Arial" w:hAnsi="Arial"/>
      <w:i/>
      <w:iCs/>
      <w:color w:val="000000" w:themeColor="text1"/>
      <w:sz w:val="24"/>
      <w:lang w:eastAsia="en-US"/>
    </w:rPr>
  </w:style>
  <w:style w:type="paragraph" w:styleId="Salutation">
    <w:name w:val="Salutation"/>
    <w:basedOn w:val="Normal"/>
    <w:next w:val="Normal"/>
    <w:link w:val="SalutationChar"/>
    <w:rsid w:val="008A1797"/>
  </w:style>
  <w:style w:type="character" w:customStyle="1" w:styleId="SalutationChar">
    <w:name w:val="Salutation Char"/>
    <w:basedOn w:val="DefaultParagraphFont"/>
    <w:link w:val="Salutation"/>
    <w:rsid w:val="008A1797"/>
    <w:rPr>
      <w:rFonts w:ascii="Arial" w:hAnsi="Arial"/>
      <w:sz w:val="24"/>
      <w:lang w:eastAsia="en-US"/>
    </w:rPr>
  </w:style>
  <w:style w:type="paragraph" w:styleId="Signature">
    <w:name w:val="Signature"/>
    <w:basedOn w:val="Normal"/>
    <w:link w:val="SignatureChar"/>
    <w:rsid w:val="008A1797"/>
    <w:pPr>
      <w:ind w:left="4252"/>
    </w:pPr>
  </w:style>
  <w:style w:type="character" w:customStyle="1" w:styleId="SignatureChar">
    <w:name w:val="Signature Char"/>
    <w:basedOn w:val="DefaultParagraphFont"/>
    <w:link w:val="Signature"/>
    <w:rsid w:val="008A1797"/>
    <w:rPr>
      <w:rFonts w:ascii="Arial" w:hAnsi="Arial"/>
      <w:sz w:val="24"/>
      <w:lang w:eastAsia="en-US"/>
    </w:rPr>
  </w:style>
  <w:style w:type="character" w:styleId="Strong">
    <w:name w:val="Strong"/>
    <w:basedOn w:val="DefaultParagraphFont"/>
    <w:qFormat/>
    <w:rsid w:val="008A1797"/>
    <w:rPr>
      <w:b/>
      <w:bCs/>
    </w:rPr>
  </w:style>
  <w:style w:type="character" w:styleId="SubtleEmphasis">
    <w:name w:val="Subtle Emphasis"/>
    <w:basedOn w:val="DefaultParagraphFont"/>
    <w:uiPriority w:val="19"/>
    <w:qFormat/>
    <w:rsid w:val="008A1797"/>
    <w:rPr>
      <w:i/>
      <w:iCs/>
      <w:color w:val="808080" w:themeColor="text1" w:themeTint="7F"/>
    </w:rPr>
  </w:style>
  <w:style w:type="character" w:styleId="SubtleReference">
    <w:name w:val="Subtle Reference"/>
    <w:basedOn w:val="DefaultParagraphFont"/>
    <w:uiPriority w:val="31"/>
    <w:qFormat/>
    <w:rsid w:val="008A1797"/>
    <w:rPr>
      <w:smallCaps/>
      <w:color w:val="C0504D" w:themeColor="accent2"/>
      <w:u w:val="single"/>
    </w:rPr>
  </w:style>
  <w:style w:type="table" w:styleId="Table3Deffects1">
    <w:name w:val="Table 3D effects 1"/>
    <w:basedOn w:val="TableNormal"/>
    <w:rsid w:val="008A1797"/>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1797"/>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1797"/>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1797"/>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1797"/>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1797"/>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1797"/>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1797"/>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1797"/>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1797"/>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1797"/>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1797"/>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1797"/>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1797"/>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1797"/>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1797"/>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1797"/>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A1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1797"/>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1797"/>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1797"/>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1797"/>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1797"/>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1797"/>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1797"/>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1797"/>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1797"/>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1797"/>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1797"/>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1797"/>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1797"/>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1797"/>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1797"/>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1797"/>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1797"/>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1797"/>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1797"/>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1797"/>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179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1797"/>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1797"/>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1797"/>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rsid w:val="008A1797"/>
    <w:pPr>
      <w:spacing w:after="100"/>
      <w:ind w:left="1200"/>
    </w:pPr>
  </w:style>
  <w:style w:type="paragraph" w:styleId="TOC7">
    <w:name w:val="toc 7"/>
    <w:basedOn w:val="Normal"/>
    <w:next w:val="Normal"/>
    <w:rsid w:val="008A1797"/>
    <w:pPr>
      <w:spacing w:after="100"/>
      <w:ind w:left="1440"/>
    </w:pPr>
  </w:style>
  <w:style w:type="paragraph" w:styleId="TOC8">
    <w:name w:val="toc 8"/>
    <w:basedOn w:val="Normal"/>
    <w:next w:val="Normal"/>
    <w:rsid w:val="008A1797"/>
    <w:pPr>
      <w:spacing w:after="100"/>
      <w:ind w:left="1680"/>
    </w:pPr>
  </w:style>
  <w:style w:type="paragraph" w:styleId="TOC9">
    <w:name w:val="toc 9"/>
    <w:basedOn w:val="Normal"/>
    <w:next w:val="Normal"/>
    <w:rsid w:val="008A1797"/>
    <w:pPr>
      <w:spacing w:after="100"/>
      <w:ind w:left="1920"/>
    </w:pPr>
  </w:style>
  <w:style w:type="paragraph" w:styleId="TOCHeading">
    <w:name w:val="TOC Heading"/>
    <w:basedOn w:val="Heading1"/>
    <w:next w:val="Normal"/>
    <w:uiPriority w:val="39"/>
    <w:semiHidden/>
    <w:unhideWhenUsed/>
    <w:qFormat/>
    <w:rsid w:val="008A1797"/>
    <w:pPr>
      <w:keepLines/>
      <w:numPr>
        <w:numId w:val="0"/>
      </w:numPr>
      <w:spacing w:before="480" w:after="0"/>
      <w:outlineLvl w:val="9"/>
    </w:pPr>
    <w:rPr>
      <w:rFonts w:asciiTheme="majorHAnsi" w:eastAsiaTheme="majorEastAsia" w:hAnsiTheme="majorHAnsi" w:cstheme="majorBidi"/>
      <w:b/>
      <w:bCs/>
      <w:color w:val="365F91" w:themeColor="accent1" w:themeShade="BF"/>
      <w:kern w:val="0"/>
      <w:sz w:val="28"/>
      <w:szCs w:val="28"/>
    </w:rPr>
  </w:style>
  <w:style w:type="paragraph" w:customStyle="1" w:styleId="Pa0">
    <w:name w:val="Pa0"/>
    <w:basedOn w:val="Normal"/>
    <w:next w:val="Normal"/>
    <w:uiPriority w:val="99"/>
    <w:rsid w:val="008A1797"/>
    <w:pPr>
      <w:autoSpaceDE w:val="0"/>
      <w:autoSpaceDN w:val="0"/>
      <w:adjustRightInd w:val="0"/>
      <w:spacing w:line="241" w:lineRule="atLeast"/>
      <w:jc w:val="left"/>
    </w:pPr>
    <w:rPr>
      <w:rFonts w:eastAsia="Calibri" w:cs="Arial"/>
      <w:szCs w:val="24"/>
    </w:rPr>
  </w:style>
  <w:style w:type="paragraph" w:customStyle="1" w:styleId="TableBody">
    <w:name w:val="Table Body"/>
    <w:basedOn w:val="Normal"/>
    <w:autoRedefine/>
    <w:qFormat/>
    <w:rsid w:val="008A1797"/>
    <w:pPr>
      <w:spacing w:line="252" w:lineRule="auto"/>
      <w:jc w:val="left"/>
    </w:pPr>
    <w:rPr>
      <w:rFonts w:ascii="Arial Narrow" w:hAnsi="Arial Narrow" w:cs="Arial"/>
      <w:b/>
      <w:sz w:val="20"/>
      <w:szCs w:val="22"/>
      <w:lang w:eastAsia="en-AU"/>
    </w:rPr>
  </w:style>
  <w:style w:type="paragraph" w:customStyle="1" w:styleId="Bodycopy">
    <w:name w:val="Body copy"/>
    <w:basedOn w:val="Normal"/>
    <w:link w:val="BodycopyChar"/>
    <w:qFormat/>
    <w:rsid w:val="008A1797"/>
    <w:pPr>
      <w:spacing w:before="60" w:after="113" w:line="240" w:lineRule="atLeast"/>
      <w:jc w:val="left"/>
    </w:pPr>
    <w:rPr>
      <w:rFonts w:eastAsia="Times" w:cs="Arial"/>
      <w:color w:val="000000"/>
      <w:sz w:val="20"/>
      <w:lang w:val="en-GB"/>
    </w:rPr>
  </w:style>
  <w:style w:type="character" w:customStyle="1" w:styleId="BodycopyChar">
    <w:name w:val="Body copy Char"/>
    <w:link w:val="Bodycopy"/>
    <w:rsid w:val="008A1797"/>
    <w:rPr>
      <w:rFonts w:ascii="Arial" w:eastAsia="Times" w:hAnsi="Arial" w:cs="Arial"/>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AM_Live\standardag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standardagm</Template>
  <TotalTime>13</TotalTime>
  <Pages>33</Pages>
  <Words>7118</Words>
  <Characters>39882</Characters>
  <Application>Microsoft Office Word</Application>
  <DocSecurity>8</DocSecurity>
  <Lines>1499</Lines>
  <Paragraphs>520</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46598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Pinto</dc:creator>
  <cp:lastModifiedBy>Bernadette Pinto</cp:lastModifiedBy>
  <cp:revision>6</cp:revision>
  <cp:lastPrinted>2017-03-22T00:42:00Z</cp:lastPrinted>
  <dcterms:created xsi:type="dcterms:W3CDTF">2017-03-17T01:43:00Z</dcterms:created>
  <dcterms:modified xsi:type="dcterms:W3CDTF">2017-03-22T01:08:00Z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