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BA54" w14:textId="3695A56F" w:rsidR="00ED6365" w:rsidRDefault="00832E65" w:rsidP="00ED6365">
      <w:pPr>
        <w:pStyle w:val="NoSpacing"/>
      </w:pPr>
      <w:r>
        <w:t>1</w:t>
      </w:r>
      <w:r w:rsidR="00DD4705">
        <w:t>2</w:t>
      </w:r>
      <w:r>
        <w:t xml:space="preserve"> </w:t>
      </w:r>
      <w:r w:rsidR="00DD4705">
        <w:t>February</w:t>
      </w:r>
      <w:r w:rsidR="00AE42E1">
        <w:t xml:space="preserve"> </w:t>
      </w:r>
      <w:r w:rsidR="00ED6365">
        <w:t>20</w:t>
      </w:r>
      <w:r>
        <w:t>2</w:t>
      </w:r>
      <w:r w:rsidR="00DD4705">
        <w:t>5</w:t>
      </w:r>
    </w:p>
    <w:p w14:paraId="7966EECC" w14:textId="77777777" w:rsidR="00ED6365" w:rsidRDefault="00ED6365" w:rsidP="00ED6365">
      <w:pPr>
        <w:pStyle w:val="NoSpacing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CD31E80" w14:textId="56796FFC" w:rsidR="00CE1287" w:rsidRPr="00CE1287" w:rsidRDefault="00DD4705" w:rsidP="00CE1287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Master plan adopted to guide Success Reserve redevelopment to meet future population </w:t>
      </w:r>
      <w:proofErr w:type="gramStart"/>
      <w:r>
        <w:rPr>
          <w:rFonts w:ascii="Arial" w:hAnsi="Arial" w:cs="Arial"/>
          <w:b/>
          <w:bCs/>
          <w:sz w:val="32"/>
          <w:szCs w:val="32"/>
        </w:rPr>
        <w:t>needs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3E7C271E" w14:textId="77777777" w:rsidR="0072709B" w:rsidRDefault="0072709B" w:rsidP="00832E65">
      <w:pPr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>A master plan to guide a staged $26m+ redevelopment of the Success Regional Recreation Reserve has been endorsed by Cockburn Council, subject to future funding.</w:t>
      </w:r>
    </w:p>
    <w:p w14:paraId="316E444E" w14:textId="56D613AE" w:rsidR="0072709B" w:rsidRDefault="0072709B" w:rsidP="00832E65">
      <w:pPr>
        <w:rPr>
          <w:color w:val="2C2C2C"/>
          <w:sz w:val="26"/>
          <w:szCs w:val="26"/>
        </w:rPr>
      </w:pPr>
      <w:r>
        <w:rPr>
          <w:color w:val="2C2C2C"/>
          <w:sz w:val="26"/>
          <w:szCs w:val="26"/>
        </w:rPr>
        <w:t xml:space="preserve">The decision also endorses capital spending priorities including overflow carparking and netball court floodlighting, subject to successful grant applications.  </w:t>
      </w:r>
    </w:p>
    <w:p w14:paraId="5B04DC20" w14:textId="5C17232D" w:rsidR="00CE1287" w:rsidRDefault="00DD4705" w:rsidP="00832E65">
      <w:r>
        <w:rPr>
          <w:color w:val="2C2C2C"/>
          <w:sz w:val="26"/>
          <w:szCs w:val="26"/>
          <w:shd w:val="clear" w:color="auto" w:fill="FFFFFF"/>
        </w:rPr>
        <w:t>The redevelopment proposes 8-10 infrastructure proposals valued at nearly $14m and a $12m+ redeveloped community building.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The master plan was endorsed unanimously by Council at its first Ordinary Council Meeting for 2025 on 11 February.  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City of Cockburn Director Community and Place Kylie Johnson said the master plan provided long-term guidance to improve the level of service and modern functionality at the popular facility.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“Success Reserve is the only facility of its kind in the wider catchment area and is categorised at a regional level for both its sporting activities and community building,” Ms Johnson said.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 xml:space="preserve">“But our </w:t>
      </w:r>
      <w:proofErr w:type="gramStart"/>
      <w:r>
        <w:rPr>
          <w:color w:val="2C2C2C"/>
          <w:sz w:val="26"/>
          <w:szCs w:val="26"/>
          <w:shd w:val="clear" w:color="auto" w:fill="FFFFFF"/>
        </w:rPr>
        <w:t>City</w:t>
      </w:r>
      <w:proofErr w:type="gramEnd"/>
      <w:r>
        <w:rPr>
          <w:color w:val="2C2C2C"/>
          <w:sz w:val="26"/>
          <w:szCs w:val="26"/>
          <w:shd w:val="clear" w:color="auto" w:fill="FFFFFF"/>
        </w:rPr>
        <w:t xml:space="preserve"> is growing rapidly. To meet the demands of an estimated 35 per cent increase in </w:t>
      </w:r>
      <w:r w:rsidR="00906AB8">
        <w:rPr>
          <w:color w:val="2C2C2C"/>
          <w:sz w:val="26"/>
          <w:szCs w:val="26"/>
          <w:shd w:val="clear" w:color="auto" w:fill="FFFFFF"/>
        </w:rPr>
        <w:t xml:space="preserve">our </w:t>
      </w:r>
      <w:r>
        <w:rPr>
          <w:color w:val="2C2C2C"/>
          <w:sz w:val="26"/>
          <w:szCs w:val="26"/>
          <w:shd w:val="clear" w:color="auto" w:fill="FFFFFF"/>
        </w:rPr>
        <w:t xml:space="preserve">population by </w:t>
      </w:r>
      <w:r w:rsidR="00906AB8">
        <w:rPr>
          <w:color w:val="2C2C2C"/>
          <w:sz w:val="26"/>
          <w:szCs w:val="26"/>
          <w:shd w:val="clear" w:color="auto" w:fill="FFFFFF"/>
        </w:rPr>
        <w:t xml:space="preserve">the year </w:t>
      </w:r>
      <w:r>
        <w:rPr>
          <w:color w:val="2C2C2C"/>
          <w:sz w:val="26"/>
          <w:szCs w:val="26"/>
          <w:shd w:val="clear" w:color="auto" w:fill="FFFFFF"/>
        </w:rPr>
        <w:t>2046 to more than 178,000 residents, we are putting this vital planning in place to achieve the future outcomes our community expects.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“The medium to longer term priorities contained in the master plan will be assessed each year as part of the budget process.”   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lastRenderedPageBreak/>
        <w:br/>
      </w:r>
      <w:r>
        <w:rPr>
          <w:color w:val="2C2C2C"/>
          <w:sz w:val="26"/>
          <w:szCs w:val="26"/>
          <w:shd w:val="clear" w:color="auto" w:fill="FFFFFF"/>
        </w:rPr>
        <w:t>Mayor Logan Howlett said redeveloping Success Reserve was part of the City’s Strategic Community Plan 2020-2030.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“This project is supported by Council at a strategic level, with development of the master plan beginning in 2022,” Mayor Howlett said.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“While Success Reserve predominantly caters for sport at this time, forecast growth will make it an important facility capable of providing a range of elevated opportunities to promote healthy lifestyles for the whole community and people of all ages.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“Another priority of the master plan is the completion of a site investigation for the adjoining former fire station site owned by the Department of Fire and Emergency Services.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“We hope to utilise this site for future expansion of netball infrastructure and parking.”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Community response to the advertised draft master plan was supportive with 88 per cent of respondents to either neutral, satisfied or very satisfied with its staged approach.</w:t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</w:rPr>
        <w:br/>
      </w:r>
      <w:r>
        <w:rPr>
          <w:color w:val="2C2C2C"/>
          <w:sz w:val="26"/>
          <w:szCs w:val="26"/>
          <w:shd w:val="clear" w:color="auto" w:fill="FFFFFF"/>
        </w:rPr>
        <w:t>Success Reserve, which comprises 20 netball courts and three rugby fields, is home to Success Netball Association and Southern Lions Rugby Union Club.</w:t>
      </w:r>
    </w:p>
    <w:p w14:paraId="14759883" w14:textId="77777777" w:rsidR="00ED6365" w:rsidRDefault="00ED6365" w:rsidP="00ED6365">
      <w:pPr>
        <w:pStyle w:val="NoSpacing"/>
      </w:pPr>
      <w:r>
        <w:t>ENDS</w:t>
      </w:r>
    </w:p>
    <w:p w14:paraId="3E276086" w14:textId="77777777" w:rsidR="001C161B" w:rsidRDefault="001C161B" w:rsidP="00ED6365">
      <w:pPr>
        <w:pStyle w:val="NoSpacing"/>
      </w:pPr>
    </w:p>
    <w:p w14:paraId="0A18D541" w14:textId="77777777" w:rsidR="00ED6365" w:rsidRDefault="00ED6365" w:rsidP="00ED6365">
      <w:pPr>
        <w:pStyle w:val="NoSpacing"/>
      </w:pPr>
      <w:r w:rsidRPr="00C55093">
        <w:t>For more information contact:</w:t>
      </w:r>
      <w:r w:rsidRPr="00C55093">
        <w:br/>
      </w:r>
      <w:r>
        <w:t>Media and Communications Officer</w:t>
      </w:r>
      <w:r w:rsidRPr="00C55093">
        <w:br/>
        <w:t>City of Cockburn</w:t>
      </w:r>
      <w:r w:rsidRPr="00C55093">
        <w:br/>
        <w:t xml:space="preserve">T: </w:t>
      </w:r>
      <w:r>
        <w:t>08 9411 3551</w:t>
      </w:r>
      <w:r>
        <w:br/>
        <w:t>E: media</w:t>
      </w:r>
      <w:r w:rsidRPr="00C55093">
        <w:t>@cockburn.wa.gov.au</w:t>
      </w:r>
    </w:p>
    <w:p w14:paraId="771AC1BB" w14:textId="77777777" w:rsidR="00ED6365" w:rsidRDefault="00ED6365" w:rsidP="00ED6365">
      <w:pPr>
        <w:rPr>
          <w:rFonts w:ascii="Arial" w:hAnsi="Arial" w:cs="Arial"/>
        </w:rPr>
      </w:pPr>
    </w:p>
    <w:p w14:paraId="7B0D2FC3" w14:textId="2DD2F125" w:rsidR="00CE1287" w:rsidRDefault="00CE1287" w:rsidP="00C55093">
      <w:pPr>
        <w:pStyle w:val="NoSpacing"/>
      </w:pPr>
    </w:p>
    <w:sectPr w:rsidR="00CE1287" w:rsidSect="00C55093">
      <w:headerReference w:type="default" r:id="rId7"/>
      <w:footerReference w:type="default" r:id="rId8"/>
      <w:pgSz w:w="11900" w:h="16840"/>
      <w:pgMar w:top="3289" w:right="1304" w:bottom="1814" w:left="130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666D" w14:textId="77777777" w:rsidR="00594F82" w:rsidRDefault="00594F82" w:rsidP="00C55093">
      <w:pPr>
        <w:spacing w:after="0" w:line="240" w:lineRule="auto"/>
      </w:pPr>
      <w:r>
        <w:separator/>
      </w:r>
    </w:p>
  </w:endnote>
  <w:endnote w:type="continuationSeparator" w:id="0">
    <w:p w14:paraId="3594FA32" w14:textId="77777777" w:rsidR="00594F82" w:rsidRDefault="00594F82" w:rsidP="00C5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455D" w14:textId="77777777" w:rsidR="00C55093" w:rsidRDefault="00C55093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1" layoutInCell="1" allowOverlap="0" wp14:anchorId="20FA5CB3" wp14:editId="3FC3083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3600" cy="1144800"/>
          <wp:effectExtent l="0" t="0" r="571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C - Media Release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1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54E2" w14:textId="77777777" w:rsidR="00594F82" w:rsidRDefault="00594F82" w:rsidP="00C55093">
      <w:pPr>
        <w:spacing w:after="0" w:line="240" w:lineRule="auto"/>
      </w:pPr>
      <w:r>
        <w:separator/>
      </w:r>
    </w:p>
  </w:footnote>
  <w:footnote w:type="continuationSeparator" w:id="0">
    <w:p w14:paraId="61BF0F7A" w14:textId="77777777" w:rsidR="00594F82" w:rsidRDefault="00594F82" w:rsidP="00C55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18D2" w14:textId="77777777" w:rsidR="00C55093" w:rsidRDefault="00C55093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E94D95" wp14:editId="0A522ACB">
              <wp:simplePos x="0" y="0"/>
              <wp:positionH relativeFrom="column">
                <wp:posOffset>2994025</wp:posOffset>
              </wp:positionH>
              <wp:positionV relativeFrom="paragraph">
                <wp:posOffset>107437</wp:posOffset>
              </wp:positionV>
              <wp:extent cx="2971800" cy="345440"/>
              <wp:effectExtent l="0" t="0" r="0" b="1016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1FAB08" w14:textId="77777777" w:rsidR="00C55093" w:rsidRPr="00C55093" w:rsidRDefault="00C55093" w:rsidP="00C55093">
                          <w:pPr>
                            <w:jc w:val="right"/>
                            <w:rPr>
                              <w:b/>
                              <w:bCs/>
                            </w:rPr>
                          </w:pPr>
                          <w:r w:rsidRPr="00C55093">
                            <w:rPr>
                              <w:b/>
                              <w:bCs/>
                            </w:rPr>
                            <w:t>cockburn.wa.gov.au</w:t>
                          </w:r>
                        </w:p>
                        <w:p w14:paraId="31F12574" w14:textId="77777777" w:rsidR="00C55093" w:rsidRPr="00C55093" w:rsidRDefault="00C55093" w:rsidP="00C5509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94D9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35.75pt;margin-top:8.45pt;width:234pt;height:2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" filled="f" stroked="f">
              <v:textbox inset="0,0,0,0">
                <w:txbxContent>
                  <w:p w14:paraId="381FAB08" w14:textId="77777777" w:rsidR="00C55093" w:rsidRPr="00C55093" w:rsidRDefault="00C55093" w:rsidP="00C55093">
                    <w:pPr>
                      <w:jc w:val="right"/>
                      <w:rPr>
                        <w:b/>
                        <w:bCs/>
                      </w:rPr>
                    </w:pPr>
                    <w:r w:rsidRPr="00C55093">
                      <w:rPr>
                        <w:b/>
                        <w:bCs/>
                      </w:rPr>
                      <w:t>cockburn.wa.gov.au</w:t>
                    </w:r>
                  </w:p>
                  <w:p w14:paraId="31F12574" w14:textId="77777777" w:rsidR="00C55093" w:rsidRPr="00C55093" w:rsidRDefault="00C55093" w:rsidP="00C55093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0632C" wp14:editId="7A295603">
              <wp:simplePos x="0" y="0"/>
              <wp:positionH relativeFrom="column">
                <wp:posOffset>2945130</wp:posOffset>
              </wp:positionH>
              <wp:positionV relativeFrom="paragraph">
                <wp:posOffset>822758</wp:posOffset>
              </wp:positionV>
              <wp:extent cx="2971800" cy="345440"/>
              <wp:effectExtent l="0" t="0" r="0" b="1016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E22A06" w14:textId="77777777" w:rsidR="00C55093" w:rsidRPr="00C55093" w:rsidRDefault="00C55093" w:rsidP="00C55093">
                          <w:pPr>
                            <w:jc w:val="right"/>
                            <w:rPr>
                              <w:sz w:val="56"/>
                              <w:szCs w:val="56"/>
                            </w:rPr>
                          </w:pPr>
                          <w:r w:rsidRPr="00C55093">
                            <w:rPr>
                              <w:sz w:val="56"/>
                              <w:szCs w:val="56"/>
                            </w:rPr>
                            <w:t>Media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40632C" id="Text Box 3" o:spid="_x0000_s1027" type="#_x0000_t202" style="position:absolute;margin-left:231.9pt;margin-top:64.8pt;width:234pt;height:2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" filled="f" stroked="f">
              <v:textbox inset="0,0,0,0">
                <w:txbxContent>
                  <w:p w14:paraId="48E22A06" w14:textId="77777777" w:rsidR="00C55093" w:rsidRPr="00C55093" w:rsidRDefault="00C55093" w:rsidP="00C55093">
                    <w:pPr>
                      <w:jc w:val="right"/>
                      <w:rPr>
                        <w:sz w:val="56"/>
                        <w:szCs w:val="56"/>
                      </w:rPr>
                    </w:pPr>
                    <w:r w:rsidRPr="00C55093">
                      <w:rPr>
                        <w:sz w:val="56"/>
                        <w:szCs w:val="56"/>
                      </w:rPr>
                      <w:t>Media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0" wp14:anchorId="1ED5B8CA" wp14:editId="081ECF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332800" cy="1699200"/>
          <wp:effectExtent l="0" t="0" r="444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C - Media Release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2800" cy="1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89"/>
    <w:multiLevelType w:val="hybridMultilevel"/>
    <w:tmpl w:val="62DE7136"/>
    <w:lvl w:ilvl="0" w:tplc="3F82E96C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338AC"/>
    <w:multiLevelType w:val="hybridMultilevel"/>
    <w:tmpl w:val="379CACC8"/>
    <w:lvl w:ilvl="0" w:tplc="ED84AAA0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450F0"/>
    <w:multiLevelType w:val="hybridMultilevel"/>
    <w:tmpl w:val="4B2AE906"/>
    <w:lvl w:ilvl="0" w:tplc="ED76859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42227"/>
    <w:multiLevelType w:val="hybridMultilevel"/>
    <w:tmpl w:val="EED02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92389"/>
    <w:multiLevelType w:val="hybridMultilevel"/>
    <w:tmpl w:val="72F82DFC"/>
    <w:lvl w:ilvl="0" w:tplc="53DED36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040D7"/>
    <w:multiLevelType w:val="hybridMultilevel"/>
    <w:tmpl w:val="90D8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C6F99"/>
    <w:multiLevelType w:val="hybridMultilevel"/>
    <w:tmpl w:val="CFC08AE0"/>
    <w:lvl w:ilvl="0" w:tplc="4A0047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D5BB4"/>
    <w:multiLevelType w:val="hybridMultilevel"/>
    <w:tmpl w:val="5172EC18"/>
    <w:lvl w:ilvl="0" w:tplc="B4FA5F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DA15FF"/>
    <w:multiLevelType w:val="hybridMultilevel"/>
    <w:tmpl w:val="2CE4A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2389B"/>
    <w:multiLevelType w:val="hybridMultilevel"/>
    <w:tmpl w:val="C21E80A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3F559FB"/>
    <w:multiLevelType w:val="hybridMultilevel"/>
    <w:tmpl w:val="5E16F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073F4"/>
    <w:multiLevelType w:val="hybridMultilevel"/>
    <w:tmpl w:val="50E257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D6E9C"/>
    <w:multiLevelType w:val="hybridMultilevel"/>
    <w:tmpl w:val="1688C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0D70B5"/>
    <w:multiLevelType w:val="hybridMultilevel"/>
    <w:tmpl w:val="29343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768">
    <w:abstractNumId w:val="13"/>
  </w:num>
  <w:num w:numId="2" w16cid:durableId="1902716471">
    <w:abstractNumId w:val="4"/>
  </w:num>
  <w:num w:numId="3" w16cid:durableId="1474255390">
    <w:abstractNumId w:val="5"/>
  </w:num>
  <w:num w:numId="4" w16cid:durableId="1814365263">
    <w:abstractNumId w:val="12"/>
  </w:num>
  <w:num w:numId="5" w16cid:durableId="236401358">
    <w:abstractNumId w:val="8"/>
  </w:num>
  <w:num w:numId="6" w16cid:durableId="857423442">
    <w:abstractNumId w:val="14"/>
  </w:num>
  <w:num w:numId="7" w16cid:durableId="1767386323">
    <w:abstractNumId w:val="9"/>
  </w:num>
  <w:num w:numId="8" w16cid:durableId="1750270931">
    <w:abstractNumId w:val="2"/>
  </w:num>
  <w:num w:numId="9" w16cid:durableId="617100249">
    <w:abstractNumId w:val="6"/>
  </w:num>
  <w:num w:numId="10" w16cid:durableId="1202473821">
    <w:abstractNumId w:val="3"/>
  </w:num>
  <w:num w:numId="11" w16cid:durableId="2135639535">
    <w:abstractNumId w:val="11"/>
  </w:num>
  <w:num w:numId="12" w16cid:durableId="1281641557">
    <w:abstractNumId w:val="1"/>
  </w:num>
  <w:num w:numId="13" w16cid:durableId="1354115137">
    <w:abstractNumId w:val="1"/>
  </w:num>
  <w:num w:numId="14" w16cid:durableId="62608254">
    <w:abstractNumId w:val="0"/>
  </w:num>
  <w:num w:numId="15" w16cid:durableId="486555407">
    <w:abstractNumId w:val="7"/>
  </w:num>
  <w:num w:numId="16" w16cid:durableId="20892325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93"/>
    <w:rsid w:val="00012272"/>
    <w:rsid w:val="00066AEE"/>
    <w:rsid w:val="00070505"/>
    <w:rsid w:val="00073664"/>
    <w:rsid w:val="00087002"/>
    <w:rsid w:val="000A0692"/>
    <w:rsid w:val="000B75B7"/>
    <w:rsid w:val="000D323E"/>
    <w:rsid w:val="00133B61"/>
    <w:rsid w:val="00174B06"/>
    <w:rsid w:val="001B6007"/>
    <w:rsid w:val="001C161B"/>
    <w:rsid w:val="001D5C83"/>
    <w:rsid w:val="001E1106"/>
    <w:rsid w:val="0021265C"/>
    <w:rsid w:val="00216336"/>
    <w:rsid w:val="00275785"/>
    <w:rsid w:val="00287E3A"/>
    <w:rsid w:val="002C7B97"/>
    <w:rsid w:val="002E0274"/>
    <w:rsid w:val="00333B83"/>
    <w:rsid w:val="00365EE7"/>
    <w:rsid w:val="003948D5"/>
    <w:rsid w:val="003C4438"/>
    <w:rsid w:val="003E387F"/>
    <w:rsid w:val="003E66CF"/>
    <w:rsid w:val="004034AC"/>
    <w:rsid w:val="004C3DBA"/>
    <w:rsid w:val="004E33FA"/>
    <w:rsid w:val="004E4ADE"/>
    <w:rsid w:val="005165D1"/>
    <w:rsid w:val="00560B3F"/>
    <w:rsid w:val="00584556"/>
    <w:rsid w:val="0059328B"/>
    <w:rsid w:val="00594F82"/>
    <w:rsid w:val="005A0EDD"/>
    <w:rsid w:val="005C2CE0"/>
    <w:rsid w:val="005D30E3"/>
    <w:rsid w:val="005E0ACF"/>
    <w:rsid w:val="006C6ECD"/>
    <w:rsid w:val="006F59DC"/>
    <w:rsid w:val="007057A6"/>
    <w:rsid w:val="0072709B"/>
    <w:rsid w:val="007445CB"/>
    <w:rsid w:val="007769D9"/>
    <w:rsid w:val="00786422"/>
    <w:rsid w:val="007C6235"/>
    <w:rsid w:val="007D4108"/>
    <w:rsid w:val="00805869"/>
    <w:rsid w:val="008260C9"/>
    <w:rsid w:val="00832E65"/>
    <w:rsid w:val="00840341"/>
    <w:rsid w:val="0085189F"/>
    <w:rsid w:val="00886DDD"/>
    <w:rsid w:val="008935D5"/>
    <w:rsid w:val="008E6A84"/>
    <w:rsid w:val="008F4EED"/>
    <w:rsid w:val="00906AB8"/>
    <w:rsid w:val="00907770"/>
    <w:rsid w:val="009541CC"/>
    <w:rsid w:val="00965CC6"/>
    <w:rsid w:val="00994CF7"/>
    <w:rsid w:val="009C4D9F"/>
    <w:rsid w:val="009C56A0"/>
    <w:rsid w:val="009E6C41"/>
    <w:rsid w:val="009F71F5"/>
    <w:rsid w:val="00A3611C"/>
    <w:rsid w:val="00AB178C"/>
    <w:rsid w:val="00AD6AC1"/>
    <w:rsid w:val="00AE42E1"/>
    <w:rsid w:val="00AE4924"/>
    <w:rsid w:val="00B04789"/>
    <w:rsid w:val="00B07BC9"/>
    <w:rsid w:val="00B1287E"/>
    <w:rsid w:val="00B20A85"/>
    <w:rsid w:val="00B27C15"/>
    <w:rsid w:val="00BA2EA1"/>
    <w:rsid w:val="00BA607B"/>
    <w:rsid w:val="00BD0578"/>
    <w:rsid w:val="00BD7901"/>
    <w:rsid w:val="00C258B1"/>
    <w:rsid w:val="00C43C99"/>
    <w:rsid w:val="00C55093"/>
    <w:rsid w:val="00C80D7E"/>
    <w:rsid w:val="00C963AD"/>
    <w:rsid w:val="00CC5E23"/>
    <w:rsid w:val="00CE1287"/>
    <w:rsid w:val="00D33215"/>
    <w:rsid w:val="00D37F50"/>
    <w:rsid w:val="00DB3A0A"/>
    <w:rsid w:val="00DD4705"/>
    <w:rsid w:val="00DF48A4"/>
    <w:rsid w:val="00E03E30"/>
    <w:rsid w:val="00E80023"/>
    <w:rsid w:val="00E90AFD"/>
    <w:rsid w:val="00EB3A7A"/>
    <w:rsid w:val="00EB651C"/>
    <w:rsid w:val="00ED6365"/>
    <w:rsid w:val="00ED765F"/>
    <w:rsid w:val="00F23003"/>
    <w:rsid w:val="00F57E78"/>
    <w:rsid w:val="00F9075E"/>
    <w:rsid w:val="00FC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  <w14:docId w14:val="0B5770EE"/>
  <w14:defaultImageDpi w14:val="32767"/>
  <w15:docId w15:val="{9F3F787E-3E2F-486B-A051-05709640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93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D765F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093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55093"/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C55093"/>
    <w:rPr>
      <w:rFonts w:asciiTheme="minorBidi" w:hAnsiTheme="minorBidi"/>
      <w:b/>
      <w:bCs/>
      <w:color w:val="00000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C55093"/>
    <w:pPr>
      <w:numPr>
        <w:numId w:val="1"/>
      </w:numPr>
      <w:contextualSpacing/>
    </w:pPr>
  </w:style>
  <w:style w:type="paragraph" w:customStyle="1" w:styleId="BasicParagraph">
    <w:name w:val="[Basic Paragraph]"/>
    <w:basedOn w:val="Normal"/>
    <w:uiPriority w:val="99"/>
    <w:rsid w:val="00C55093"/>
    <w:pPr>
      <w:spacing w:after="0" w:line="288" w:lineRule="auto"/>
    </w:pPr>
    <w:rPr>
      <w:rFonts w:ascii="MinionPro-Regular" w:hAnsi="MinionPro-Regular" w:cs="MinionPro-Regular"/>
    </w:rPr>
  </w:style>
  <w:style w:type="paragraph" w:styleId="Header">
    <w:name w:val="header"/>
    <w:basedOn w:val="Normal"/>
    <w:link w:val="Head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3"/>
    <w:rPr>
      <w:rFonts w:asciiTheme="minorBidi" w:hAnsiTheme="minorBid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55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093"/>
    <w:rPr>
      <w:rFonts w:asciiTheme="minorBidi" w:hAnsiTheme="minorBid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D30E3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D765F"/>
    <w:rPr>
      <w:rFonts w:ascii="Times New Roman" w:eastAsia="Times New Roman" w:hAnsi="Times New Roman" w:cs="Times New Roman"/>
      <w:b/>
      <w:bCs/>
      <w:sz w:val="36"/>
      <w:szCs w:val="36"/>
      <w:lang w:val="en-AU" w:eastAsia="en-AU"/>
    </w:rPr>
  </w:style>
  <w:style w:type="character" w:customStyle="1" w:styleId="sr-only">
    <w:name w:val="sr-only"/>
    <w:basedOn w:val="DefaultParagraphFont"/>
    <w:rsid w:val="00ED765F"/>
  </w:style>
  <w:style w:type="paragraph" w:customStyle="1" w:styleId="Default">
    <w:name w:val="Default"/>
    <w:rsid w:val="00B27C1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122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87E3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styleId="PlainText">
    <w:name w:val="Plain Text"/>
    <w:basedOn w:val="Normal"/>
    <w:link w:val="PlainTextChar"/>
    <w:uiPriority w:val="99"/>
    <w:unhideWhenUsed/>
    <w:rsid w:val="006F59DC"/>
    <w:pPr>
      <w:widowControl/>
      <w:autoSpaceDE/>
      <w:autoSpaceDN/>
      <w:adjustRightInd/>
      <w:spacing w:after="0" w:line="240" w:lineRule="auto"/>
      <w:textAlignment w:val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59DC"/>
    <w:rPr>
      <w:rFonts w:ascii="Arial" w:eastAsiaTheme="minorHAnsi" w:hAnsi="Arial" w:cs="Arial"/>
      <w:color w:val="000000"/>
      <w:sz w:val="22"/>
      <w:szCs w:val="22"/>
      <w:lang w:val="en-AU" w:eastAsia="en-US"/>
    </w:rPr>
  </w:style>
  <w:style w:type="paragraph" w:customStyle="1" w:styleId="gmail-m-456863631030206044gmail-m1007273917453905017msolistparagraph">
    <w:name w:val="gmail-m_-456863631030206044gmail-m1007273917453905017msolistparagraph"/>
    <w:basedOn w:val="Normal"/>
    <w:rsid w:val="00AD6AC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 w:cs="Times New Roman"/>
      <w:color w:val="auto"/>
      <w:lang w:val="en-AU" w:eastAsia="en-AU"/>
    </w:rPr>
  </w:style>
  <w:style w:type="paragraph" w:customStyle="1" w:styleId="paragraph">
    <w:name w:val="paragraph"/>
    <w:basedOn w:val="Normal"/>
    <w:rsid w:val="00073664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color w:val="auto"/>
      <w:lang w:eastAsia="en-US"/>
    </w:rPr>
  </w:style>
  <w:style w:type="character" w:customStyle="1" w:styleId="normaltextrun">
    <w:name w:val="normaltextrun"/>
    <w:basedOn w:val="DefaultParagraphFont"/>
    <w:rsid w:val="00073664"/>
  </w:style>
  <w:style w:type="character" w:customStyle="1" w:styleId="eop">
    <w:name w:val="eop"/>
    <w:basedOn w:val="DefaultParagraphFont"/>
    <w:rsid w:val="00073664"/>
  </w:style>
  <w:style w:type="character" w:styleId="Emphasis">
    <w:name w:val="Emphasis"/>
    <w:basedOn w:val="DefaultParagraphFont"/>
    <w:uiPriority w:val="20"/>
    <w:qFormat/>
    <w:rsid w:val="006C6EC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C23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E12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Nugent</dc:creator>
  <cp:lastModifiedBy>Michele Nugent</cp:lastModifiedBy>
  <cp:revision>4</cp:revision>
  <dcterms:created xsi:type="dcterms:W3CDTF">2025-02-12T01:12:00Z</dcterms:created>
  <dcterms:modified xsi:type="dcterms:W3CDTF">2025-02-14T06:22:00Z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