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FD8" w14:textId="2628AC0A" w:rsidR="001D7992" w:rsidRDefault="001D7992" w:rsidP="00470A22">
      <w:pPr>
        <w:pStyle w:val="Caption1"/>
      </w:pPr>
    </w:p>
    <w:p w14:paraId="2E3310CE" w14:textId="77777777" w:rsidR="00736121" w:rsidRDefault="00D60051" w:rsidP="00F43D34">
      <w:pPr>
        <w:spacing w:after="0" w:line="240" w:lineRule="auto"/>
        <w:rPr>
          <w:b/>
          <w:bCs/>
          <w:color w:val="2E74B5" w:themeColor="accent1" w:themeShade="BF"/>
          <w:sz w:val="64"/>
          <w:szCs w:val="64"/>
        </w:rPr>
      </w:pPr>
      <w:r>
        <w:rPr>
          <w:b/>
          <w:bCs/>
          <w:color w:val="2E74B5" w:themeColor="accent1" w:themeShade="BF"/>
          <w:sz w:val="64"/>
          <w:szCs w:val="64"/>
        </w:rPr>
        <w:t xml:space="preserve">Community Infrastructure Development </w:t>
      </w:r>
      <w:r w:rsidR="006F210E" w:rsidRPr="00DB1533">
        <w:rPr>
          <w:b/>
          <w:bCs/>
          <w:color w:val="2E74B5" w:themeColor="accent1" w:themeShade="BF"/>
          <w:sz w:val="64"/>
          <w:szCs w:val="64"/>
        </w:rPr>
        <w:t xml:space="preserve">Contribution Plan </w:t>
      </w:r>
      <w:r w:rsidR="007910FB">
        <w:rPr>
          <w:b/>
          <w:bCs/>
          <w:color w:val="2E74B5" w:themeColor="accent1" w:themeShade="BF"/>
          <w:sz w:val="64"/>
          <w:szCs w:val="64"/>
        </w:rPr>
        <w:t>1</w:t>
      </w:r>
      <w:r>
        <w:rPr>
          <w:b/>
          <w:bCs/>
          <w:color w:val="2E74B5" w:themeColor="accent1" w:themeShade="BF"/>
          <w:sz w:val="64"/>
          <w:szCs w:val="64"/>
        </w:rPr>
        <w:t>3</w:t>
      </w:r>
      <w:r w:rsidR="007910FB">
        <w:rPr>
          <w:b/>
          <w:bCs/>
          <w:color w:val="2E74B5" w:themeColor="accent1" w:themeShade="BF"/>
          <w:sz w:val="64"/>
          <w:szCs w:val="64"/>
        </w:rPr>
        <w:t xml:space="preserve"> </w:t>
      </w:r>
      <w:r w:rsidR="00DB1533" w:rsidRPr="00DB1533">
        <w:rPr>
          <w:b/>
          <w:bCs/>
          <w:color w:val="2E74B5" w:themeColor="accent1" w:themeShade="BF"/>
          <w:sz w:val="64"/>
          <w:szCs w:val="64"/>
        </w:rPr>
        <w:t>(</w:t>
      </w:r>
      <w:r w:rsidR="009238C1" w:rsidRPr="00DB1533">
        <w:rPr>
          <w:b/>
          <w:bCs/>
          <w:color w:val="2E74B5" w:themeColor="accent1" w:themeShade="BF"/>
          <w:sz w:val="64"/>
          <w:szCs w:val="64"/>
        </w:rPr>
        <w:t>DCP</w:t>
      </w:r>
      <w:r w:rsidR="00DB1533" w:rsidRPr="00DB1533">
        <w:rPr>
          <w:b/>
          <w:bCs/>
          <w:color w:val="2E74B5" w:themeColor="accent1" w:themeShade="BF"/>
          <w:sz w:val="64"/>
          <w:szCs w:val="64"/>
        </w:rPr>
        <w:t xml:space="preserve"> </w:t>
      </w:r>
      <w:r w:rsidR="007910FB">
        <w:rPr>
          <w:b/>
          <w:bCs/>
          <w:color w:val="2E74B5" w:themeColor="accent1" w:themeShade="BF"/>
          <w:sz w:val="64"/>
          <w:szCs w:val="64"/>
        </w:rPr>
        <w:t>1</w:t>
      </w:r>
      <w:r>
        <w:rPr>
          <w:b/>
          <w:bCs/>
          <w:color w:val="2E74B5" w:themeColor="accent1" w:themeShade="BF"/>
          <w:sz w:val="64"/>
          <w:szCs w:val="64"/>
        </w:rPr>
        <w:t>3</w:t>
      </w:r>
      <w:r w:rsidR="00DB1533" w:rsidRPr="00DB1533">
        <w:rPr>
          <w:b/>
          <w:bCs/>
          <w:color w:val="2E74B5" w:themeColor="accent1" w:themeShade="BF"/>
          <w:sz w:val="64"/>
          <w:szCs w:val="64"/>
        </w:rPr>
        <w:t xml:space="preserve">) </w:t>
      </w:r>
    </w:p>
    <w:p w14:paraId="21D41E7C" w14:textId="7B70B740" w:rsidR="009B30DA" w:rsidRDefault="00DB1533" w:rsidP="00F43D34">
      <w:pPr>
        <w:spacing w:after="0" w:line="240" w:lineRule="auto"/>
        <w:rPr>
          <w:b/>
          <w:bCs/>
          <w:color w:val="2E74B5" w:themeColor="accent1" w:themeShade="BF"/>
          <w:sz w:val="64"/>
          <w:szCs w:val="64"/>
        </w:rPr>
      </w:pPr>
      <w:r w:rsidRPr="00DB1533">
        <w:rPr>
          <w:b/>
          <w:bCs/>
          <w:color w:val="2E74B5" w:themeColor="accent1" w:themeShade="BF"/>
          <w:sz w:val="64"/>
          <w:szCs w:val="64"/>
        </w:rPr>
        <w:t>Report</w:t>
      </w:r>
      <w:r w:rsidR="009238C1" w:rsidRPr="00DB1533">
        <w:rPr>
          <w:b/>
          <w:bCs/>
          <w:color w:val="2E74B5" w:themeColor="accent1" w:themeShade="BF"/>
          <w:sz w:val="64"/>
          <w:szCs w:val="64"/>
        </w:rPr>
        <w:t xml:space="preserve"> </w:t>
      </w:r>
    </w:p>
    <w:p w14:paraId="5616A7D0" w14:textId="4711A478" w:rsidR="008A6BF9" w:rsidRPr="00DB1533" w:rsidRDefault="008A6BF9" w:rsidP="00F43D34">
      <w:pPr>
        <w:spacing w:after="0" w:line="240" w:lineRule="auto"/>
        <w:rPr>
          <w:b/>
          <w:bCs/>
          <w:color w:val="2E74B5" w:themeColor="accent1" w:themeShade="BF"/>
          <w:sz w:val="64"/>
          <w:szCs w:val="64"/>
        </w:rPr>
      </w:pPr>
      <w:r>
        <w:rPr>
          <w:b/>
          <w:bCs/>
          <w:color w:val="2E74B5" w:themeColor="accent1" w:themeShade="BF"/>
          <w:sz w:val="64"/>
          <w:szCs w:val="64"/>
        </w:rPr>
        <w:t>20</w:t>
      </w:r>
      <w:r w:rsidR="003136FF">
        <w:rPr>
          <w:b/>
          <w:bCs/>
          <w:color w:val="2E74B5" w:themeColor="accent1" w:themeShade="BF"/>
          <w:sz w:val="64"/>
          <w:szCs w:val="64"/>
        </w:rPr>
        <w:t>2</w:t>
      </w:r>
      <w:r w:rsidR="00470A22">
        <w:rPr>
          <w:b/>
          <w:bCs/>
          <w:color w:val="2E74B5" w:themeColor="accent1" w:themeShade="BF"/>
          <w:sz w:val="64"/>
          <w:szCs w:val="64"/>
        </w:rPr>
        <w:t>5</w:t>
      </w:r>
      <w:r>
        <w:rPr>
          <w:b/>
          <w:bCs/>
          <w:color w:val="2E74B5" w:themeColor="accent1" w:themeShade="BF"/>
          <w:sz w:val="64"/>
          <w:szCs w:val="64"/>
        </w:rPr>
        <w:t>/2</w:t>
      </w:r>
      <w:r w:rsidR="00470A22">
        <w:rPr>
          <w:b/>
          <w:bCs/>
          <w:color w:val="2E74B5" w:themeColor="accent1" w:themeShade="BF"/>
          <w:sz w:val="64"/>
          <w:szCs w:val="64"/>
        </w:rPr>
        <w:t>6</w:t>
      </w:r>
    </w:p>
    <w:p w14:paraId="2B0700FE" w14:textId="77777777" w:rsidR="00DC5FE4" w:rsidRDefault="00DC5FE4" w:rsidP="00DC5FE4">
      <w:pPr>
        <w:rPr>
          <w:b/>
        </w:rPr>
      </w:pPr>
    </w:p>
    <w:p w14:paraId="4F196544" w14:textId="384244A7" w:rsidR="001D7992" w:rsidRDefault="001D7992" w:rsidP="00FF691A">
      <w:pPr>
        <w:spacing w:before="240" w:after="0"/>
      </w:pPr>
      <w:r>
        <w:br w:type="page"/>
      </w:r>
    </w:p>
    <w:bookmarkStart w:id="0" w:name="_Toc477362172" w:displacedByCustomXml="next"/>
    <w:bookmarkStart w:id="1" w:name="_Toc477362296" w:displacedByCustomXml="next"/>
    <w:sdt>
      <w:sdtPr>
        <w:id w:val="-1568951729"/>
        <w:docPartObj>
          <w:docPartGallery w:val="Table of Contents"/>
          <w:docPartUnique/>
        </w:docPartObj>
      </w:sdtPr>
      <w:sdtEndPr>
        <w:rPr>
          <w:noProof/>
        </w:rPr>
      </w:sdtEndPr>
      <w:sdtContent>
        <w:p w14:paraId="1C4EB9F9" w14:textId="255D691C" w:rsidR="0036338C" w:rsidRPr="00DB1533" w:rsidRDefault="00DB1533" w:rsidP="00DB1533">
          <w:pPr>
            <w:rPr>
              <w:b/>
              <w:bCs/>
              <w:color w:val="2E74B5" w:themeColor="accent1" w:themeShade="BF"/>
              <w:sz w:val="28"/>
              <w:szCs w:val="28"/>
            </w:rPr>
          </w:pPr>
          <w:r w:rsidRPr="00DB1533">
            <w:rPr>
              <w:b/>
              <w:bCs/>
              <w:color w:val="2E74B5" w:themeColor="accent1" w:themeShade="BF"/>
              <w:sz w:val="28"/>
              <w:szCs w:val="28"/>
            </w:rPr>
            <w:t>Table of Contents</w:t>
          </w:r>
        </w:p>
        <w:p w14:paraId="06D8DB30" w14:textId="75E1577B" w:rsidR="008C527F" w:rsidRDefault="0036338C">
          <w:pPr>
            <w:pStyle w:val="TOC1"/>
            <w:tabs>
              <w:tab w:val="right" w:leader="dot" w:pos="9622"/>
            </w:tabs>
            <w:rPr>
              <w:rFonts w:asciiTheme="minorHAnsi" w:hAnsiTheme="minorHAnsi" w:cstheme="minorBidi"/>
              <w:noProof/>
              <w:sz w:val="22"/>
              <w:szCs w:val="22"/>
              <w:lang w:val="en-AU" w:eastAsia="en-AU"/>
            </w:rPr>
          </w:pPr>
          <w:r w:rsidRPr="0036338C">
            <w:fldChar w:fldCharType="begin"/>
          </w:r>
          <w:r w:rsidRPr="0036338C">
            <w:instrText xml:space="preserve"> TOC \o "1-3" \h \z \u </w:instrText>
          </w:r>
          <w:r w:rsidRPr="0036338C">
            <w:fldChar w:fldCharType="separate"/>
          </w:r>
          <w:hyperlink w:anchor="_Toc116378385" w:history="1">
            <w:r w:rsidR="008C527F" w:rsidRPr="00C95781">
              <w:rPr>
                <w:rStyle w:val="Hyperlink"/>
                <w:noProof/>
              </w:rPr>
              <w:t>Development Contribution Area</w:t>
            </w:r>
            <w:r w:rsidR="008C527F">
              <w:rPr>
                <w:noProof/>
                <w:webHidden/>
              </w:rPr>
              <w:tab/>
            </w:r>
            <w:r w:rsidR="008C527F">
              <w:rPr>
                <w:noProof/>
                <w:webHidden/>
              </w:rPr>
              <w:fldChar w:fldCharType="begin"/>
            </w:r>
            <w:r w:rsidR="008C527F">
              <w:rPr>
                <w:noProof/>
                <w:webHidden/>
              </w:rPr>
              <w:instrText xml:space="preserve"> PAGEREF _Toc116378385 \h </w:instrText>
            </w:r>
            <w:r w:rsidR="008C527F">
              <w:rPr>
                <w:noProof/>
                <w:webHidden/>
              </w:rPr>
            </w:r>
            <w:r w:rsidR="008C527F">
              <w:rPr>
                <w:noProof/>
                <w:webHidden/>
              </w:rPr>
              <w:fldChar w:fldCharType="separate"/>
            </w:r>
            <w:r w:rsidR="00635F1A">
              <w:rPr>
                <w:noProof/>
                <w:webHidden/>
              </w:rPr>
              <w:t>3</w:t>
            </w:r>
            <w:r w:rsidR="008C527F">
              <w:rPr>
                <w:noProof/>
                <w:webHidden/>
              </w:rPr>
              <w:fldChar w:fldCharType="end"/>
            </w:r>
          </w:hyperlink>
        </w:p>
        <w:p w14:paraId="485D7869" w14:textId="5DD85B9B"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86" w:history="1">
            <w:r w:rsidRPr="00C95781">
              <w:rPr>
                <w:rStyle w:val="Hyperlink"/>
                <w:noProof/>
              </w:rPr>
              <w:t>Purpose</w:t>
            </w:r>
            <w:r>
              <w:rPr>
                <w:noProof/>
                <w:webHidden/>
              </w:rPr>
              <w:tab/>
            </w:r>
            <w:r>
              <w:rPr>
                <w:noProof/>
                <w:webHidden/>
              </w:rPr>
              <w:fldChar w:fldCharType="begin"/>
            </w:r>
            <w:r>
              <w:rPr>
                <w:noProof/>
                <w:webHidden/>
              </w:rPr>
              <w:instrText xml:space="preserve"> PAGEREF _Toc116378386 \h </w:instrText>
            </w:r>
            <w:r>
              <w:rPr>
                <w:noProof/>
                <w:webHidden/>
              </w:rPr>
            </w:r>
            <w:r>
              <w:rPr>
                <w:noProof/>
                <w:webHidden/>
              </w:rPr>
              <w:fldChar w:fldCharType="separate"/>
            </w:r>
            <w:r w:rsidR="00635F1A">
              <w:rPr>
                <w:noProof/>
                <w:webHidden/>
              </w:rPr>
              <w:t>3</w:t>
            </w:r>
            <w:r>
              <w:rPr>
                <w:noProof/>
                <w:webHidden/>
              </w:rPr>
              <w:fldChar w:fldCharType="end"/>
            </w:r>
          </w:hyperlink>
        </w:p>
        <w:p w14:paraId="44E121EC" w14:textId="25EE7B09"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87" w:history="1">
            <w:r w:rsidRPr="00C95781">
              <w:rPr>
                <w:rStyle w:val="Hyperlink"/>
                <w:noProof/>
              </w:rPr>
              <w:t>Period of the plan</w:t>
            </w:r>
            <w:r>
              <w:rPr>
                <w:noProof/>
                <w:webHidden/>
              </w:rPr>
              <w:tab/>
            </w:r>
            <w:r>
              <w:rPr>
                <w:noProof/>
                <w:webHidden/>
              </w:rPr>
              <w:fldChar w:fldCharType="begin"/>
            </w:r>
            <w:r>
              <w:rPr>
                <w:noProof/>
                <w:webHidden/>
              </w:rPr>
              <w:instrText xml:space="preserve"> PAGEREF _Toc116378387 \h </w:instrText>
            </w:r>
            <w:r>
              <w:rPr>
                <w:noProof/>
                <w:webHidden/>
              </w:rPr>
            </w:r>
            <w:r>
              <w:rPr>
                <w:noProof/>
                <w:webHidden/>
              </w:rPr>
              <w:fldChar w:fldCharType="separate"/>
            </w:r>
            <w:r w:rsidR="00635F1A">
              <w:rPr>
                <w:noProof/>
                <w:webHidden/>
              </w:rPr>
              <w:t>3</w:t>
            </w:r>
            <w:r>
              <w:rPr>
                <w:noProof/>
                <w:webHidden/>
              </w:rPr>
              <w:fldChar w:fldCharType="end"/>
            </w:r>
          </w:hyperlink>
        </w:p>
        <w:p w14:paraId="0BDF230B" w14:textId="26217D24"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88" w:history="1">
            <w:r w:rsidRPr="00C95781">
              <w:rPr>
                <w:rStyle w:val="Hyperlink"/>
                <w:noProof/>
              </w:rPr>
              <w:t>Operation of DCP</w:t>
            </w:r>
            <w:r>
              <w:rPr>
                <w:noProof/>
                <w:webHidden/>
              </w:rPr>
              <w:tab/>
            </w:r>
            <w:r>
              <w:rPr>
                <w:noProof/>
                <w:webHidden/>
              </w:rPr>
              <w:fldChar w:fldCharType="begin"/>
            </w:r>
            <w:r>
              <w:rPr>
                <w:noProof/>
                <w:webHidden/>
              </w:rPr>
              <w:instrText xml:space="preserve"> PAGEREF _Toc116378388 \h </w:instrText>
            </w:r>
            <w:r>
              <w:rPr>
                <w:noProof/>
                <w:webHidden/>
              </w:rPr>
            </w:r>
            <w:r>
              <w:rPr>
                <w:noProof/>
                <w:webHidden/>
              </w:rPr>
              <w:fldChar w:fldCharType="separate"/>
            </w:r>
            <w:r w:rsidR="00635F1A">
              <w:rPr>
                <w:noProof/>
                <w:webHidden/>
              </w:rPr>
              <w:t>4</w:t>
            </w:r>
            <w:r>
              <w:rPr>
                <w:noProof/>
                <w:webHidden/>
              </w:rPr>
              <w:fldChar w:fldCharType="end"/>
            </w:r>
          </w:hyperlink>
        </w:p>
        <w:p w14:paraId="0A501B57" w14:textId="1281B515"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89" w:history="1">
            <w:r w:rsidRPr="00C95781">
              <w:rPr>
                <w:rStyle w:val="Hyperlink"/>
                <w:noProof/>
              </w:rPr>
              <w:t>Application requirements</w:t>
            </w:r>
            <w:r>
              <w:rPr>
                <w:noProof/>
                <w:webHidden/>
              </w:rPr>
              <w:tab/>
            </w:r>
            <w:r>
              <w:rPr>
                <w:noProof/>
                <w:webHidden/>
              </w:rPr>
              <w:fldChar w:fldCharType="begin"/>
            </w:r>
            <w:r>
              <w:rPr>
                <w:noProof/>
                <w:webHidden/>
              </w:rPr>
              <w:instrText xml:space="preserve"> PAGEREF _Toc116378389 \h </w:instrText>
            </w:r>
            <w:r>
              <w:rPr>
                <w:noProof/>
                <w:webHidden/>
              </w:rPr>
            </w:r>
            <w:r>
              <w:rPr>
                <w:noProof/>
                <w:webHidden/>
              </w:rPr>
              <w:fldChar w:fldCharType="separate"/>
            </w:r>
            <w:r w:rsidR="00635F1A">
              <w:rPr>
                <w:noProof/>
                <w:webHidden/>
              </w:rPr>
              <w:t>4</w:t>
            </w:r>
            <w:r>
              <w:rPr>
                <w:noProof/>
                <w:webHidden/>
              </w:rPr>
              <w:fldChar w:fldCharType="end"/>
            </w:r>
          </w:hyperlink>
        </w:p>
        <w:p w14:paraId="3E3590E1" w14:textId="1EA65950"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0" w:history="1">
            <w:r w:rsidRPr="00C95781">
              <w:rPr>
                <w:rStyle w:val="Hyperlink"/>
                <w:noProof/>
              </w:rPr>
              <w:t>Items included in the plan</w:t>
            </w:r>
            <w:r>
              <w:rPr>
                <w:noProof/>
                <w:webHidden/>
              </w:rPr>
              <w:tab/>
            </w:r>
            <w:r>
              <w:rPr>
                <w:noProof/>
                <w:webHidden/>
              </w:rPr>
              <w:fldChar w:fldCharType="begin"/>
            </w:r>
            <w:r>
              <w:rPr>
                <w:noProof/>
                <w:webHidden/>
              </w:rPr>
              <w:instrText xml:space="preserve"> PAGEREF _Toc116378390 \h </w:instrText>
            </w:r>
            <w:r>
              <w:rPr>
                <w:noProof/>
                <w:webHidden/>
              </w:rPr>
            </w:r>
            <w:r>
              <w:rPr>
                <w:noProof/>
                <w:webHidden/>
              </w:rPr>
              <w:fldChar w:fldCharType="separate"/>
            </w:r>
            <w:r w:rsidR="00635F1A">
              <w:rPr>
                <w:noProof/>
                <w:webHidden/>
              </w:rPr>
              <w:t>4</w:t>
            </w:r>
            <w:r>
              <w:rPr>
                <w:noProof/>
                <w:webHidden/>
              </w:rPr>
              <w:fldChar w:fldCharType="end"/>
            </w:r>
          </w:hyperlink>
        </w:p>
        <w:p w14:paraId="2803CB07" w14:textId="656A86B7"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1" w:history="1">
            <w:r w:rsidRPr="00C95781">
              <w:rPr>
                <w:rStyle w:val="Hyperlink"/>
                <w:noProof/>
              </w:rPr>
              <w:t>Estimated costs</w:t>
            </w:r>
            <w:r>
              <w:rPr>
                <w:noProof/>
                <w:webHidden/>
              </w:rPr>
              <w:tab/>
            </w:r>
            <w:r>
              <w:rPr>
                <w:noProof/>
                <w:webHidden/>
              </w:rPr>
              <w:fldChar w:fldCharType="begin"/>
            </w:r>
            <w:r>
              <w:rPr>
                <w:noProof/>
                <w:webHidden/>
              </w:rPr>
              <w:instrText xml:space="preserve"> PAGEREF _Toc116378391 \h </w:instrText>
            </w:r>
            <w:r>
              <w:rPr>
                <w:noProof/>
                <w:webHidden/>
              </w:rPr>
            </w:r>
            <w:r>
              <w:rPr>
                <w:noProof/>
                <w:webHidden/>
              </w:rPr>
              <w:fldChar w:fldCharType="separate"/>
            </w:r>
            <w:r w:rsidR="00635F1A">
              <w:rPr>
                <w:noProof/>
                <w:webHidden/>
              </w:rPr>
              <w:t>6</w:t>
            </w:r>
            <w:r>
              <w:rPr>
                <w:noProof/>
                <w:webHidden/>
              </w:rPr>
              <w:fldChar w:fldCharType="end"/>
            </w:r>
          </w:hyperlink>
        </w:p>
        <w:p w14:paraId="3490835E" w14:textId="3630971D"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2" w:history="1">
            <w:r w:rsidRPr="00C95781">
              <w:rPr>
                <w:rStyle w:val="Hyperlink"/>
                <w:noProof/>
              </w:rPr>
              <w:t>Method of calculating contribution</w:t>
            </w:r>
            <w:r>
              <w:rPr>
                <w:noProof/>
                <w:webHidden/>
              </w:rPr>
              <w:tab/>
            </w:r>
            <w:r>
              <w:rPr>
                <w:noProof/>
                <w:webHidden/>
              </w:rPr>
              <w:fldChar w:fldCharType="begin"/>
            </w:r>
            <w:r>
              <w:rPr>
                <w:noProof/>
                <w:webHidden/>
              </w:rPr>
              <w:instrText xml:space="preserve"> PAGEREF _Toc116378392 \h </w:instrText>
            </w:r>
            <w:r>
              <w:rPr>
                <w:noProof/>
                <w:webHidden/>
              </w:rPr>
            </w:r>
            <w:r>
              <w:rPr>
                <w:noProof/>
                <w:webHidden/>
              </w:rPr>
              <w:fldChar w:fldCharType="separate"/>
            </w:r>
            <w:r w:rsidR="00635F1A">
              <w:rPr>
                <w:noProof/>
                <w:webHidden/>
              </w:rPr>
              <w:t>7</w:t>
            </w:r>
            <w:r>
              <w:rPr>
                <w:noProof/>
                <w:webHidden/>
              </w:rPr>
              <w:fldChar w:fldCharType="end"/>
            </w:r>
          </w:hyperlink>
        </w:p>
        <w:p w14:paraId="270C6CFD" w14:textId="0F5FD078"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3" w:history="1">
            <w:r w:rsidRPr="00C95781">
              <w:rPr>
                <w:rStyle w:val="Hyperlink"/>
                <w:noProof/>
              </w:rPr>
              <w:t>Priority and timing of delivery</w:t>
            </w:r>
            <w:r>
              <w:rPr>
                <w:noProof/>
                <w:webHidden/>
              </w:rPr>
              <w:tab/>
            </w:r>
            <w:r>
              <w:rPr>
                <w:noProof/>
                <w:webHidden/>
              </w:rPr>
              <w:fldChar w:fldCharType="begin"/>
            </w:r>
            <w:r>
              <w:rPr>
                <w:noProof/>
                <w:webHidden/>
              </w:rPr>
              <w:instrText xml:space="preserve"> PAGEREF _Toc116378393 \h </w:instrText>
            </w:r>
            <w:r>
              <w:rPr>
                <w:noProof/>
                <w:webHidden/>
              </w:rPr>
            </w:r>
            <w:r>
              <w:rPr>
                <w:noProof/>
                <w:webHidden/>
              </w:rPr>
              <w:fldChar w:fldCharType="separate"/>
            </w:r>
            <w:r w:rsidR="00635F1A">
              <w:rPr>
                <w:noProof/>
                <w:webHidden/>
              </w:rPr>
              <w:t>8</w:t>
            </w:r>
            <w:r>
              <w:rPr>
                <w:noProof/>
                <w:webHidden/>
              </w:rPr>
              <w:fldChar w:fldCharType="end"/>
            </w:r>
          </w:hyperlink>
        </w:p>
        <w:p w14:paraId="22BDF676" w14:textId="01EDF33C"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4" w:history="1">
            <w:r w:rsidRPr="00C95781">
              <w:rPr>
                <w:rStyle w:val="Hyperlink"/>
                <w:noProof/>
              </w:rPr>
              <w:t>Payment of contributions</w:t>
            </w:r>
            <w:r>
              <w:rPr>
                <w:noProof/>
                <w:webHidden/>
              </w:rPr>
              <w:tab/>
            </w:r>
            <w:r>
              <w:rPr>
                <w:noProof/>
                <w:webHidden/>
              </w:rPr>
              <w:fldChar w:fldCharType="begin"/>
            </w:r>
            <w:r>
              <w:rPr>
                <w:noProof/>
                <w:webHidden/>
              </w:rPr>
              <w:instrText xml:space="preserve"> PAGEREF _Toc116378394 \h </w:instrText>
            </w:r>
            <w:r>
              <w:rPr>
                <w:noProof/>
                <w:webHidden/>
              </w:rPr>
            </w:r>
            <w:r>
              <w:rPr>
                <w:noProof/>
                <w:webHidden/>
              </w:rPr>
              <w:fldChar w:fldCharType="separate"/>
            </w:r>
            <w:r w:rsidR="00635F1A">
              <w:rPr>
                <w:noProof/>
                <w:webHidden/>
              </w:rPr>
              <w:t>9</w:t>
            </w:r>
            <w:r>
              <w:rPr>
                <w:noProof/>
                <w:webHidden/>
              </w:rPr>
              <w:fldChar w:fldCharType="end"/>
            </w:r>
          </w:hyperlink>
        </w:p>
        <w:p w14:paraId="6CA4CA75" w14:textId="2651546D"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5" w:history="1">
            <w:r w:rsidRPr="00C95781">
              <w:rPr>
                <w:rStyle w:val="Hyperlink"/>
                <w:noProof/>
              </w:rPr>
              <w:t>Review</w:t>
            </w:r>
            <w:r>
              <w:rPr>
                <w:noProof/>
                <w:webHidden/>
              </w:rPr>
              <w:tab/>
            </w:r>
            <w:r>
              <w:rPr>
                <w:noProof/>
                <w:webHidden/>
              </w:rPr>
              <w:fldChar w:fldCharType="begin"/>
            </w:r>
            <w:r>
              <w:rPr>
                <w:noProof/>
                <w:webHidden/>
              </w:rPr>
              <w:instrText xml:space="preserve"> PAGEREF _Toc116378395 \h </w:instrText>
            </w:r>
            <w:r>
              <w:rPr>
                <w:noProof/>
                <w:webHidden/>
              </w:rPr>
            </w:r>
            <w:r>
              <w:rPr>
                <w:noProof/>
                <w:webHidden/>
              </w:rPr>
              <w:fldChar w:fldCharType="separate"/>
            </w:r>
            <w:r w:rsidR="00635F1A">
              <w:rPr>
                <w:noProof/>
                <w:webHidden/>
              </w:rPr>
              <w:t>9</w:t>
            </w:r>
            <w:r>
              <w:rPr>
                <w:noProof/>
                <w:webHidden/>
              </w:rPr>
              <w:fldChar w:fldCharType="end"/>
            </w:r>
          </w:hyperlink>
        </w:p>
        <w:p w14:paraId="08F7D02F" w14:textId="1490F862"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6" w:history="1">
            <w:r w:rsidRPr="00C95781">
              <w:rPr>
                <w:rStyle w:val="Hyperlink"/>
                <w:noProof/>
              </w:rPr>
              <w:t>Annexes</w:t>
            </w:r>
            <w:r>
              <w:rPr>
                <w:noProof/>
                <w:webHidden/>
              </w:rPr>
              <w:tab/>
            </w:r>
            <w:r>
              <w:rPr>
                <w:noProof/>
                <w:webHidden/>
              </w:rPr>
              <w:fldChar w:fldCharType="begin"/>
            </w:r>
            <w:r>
              <w:rPr>
                <w:noProof/>
                <w:webHidden/>
              </w:rPr>
              <w:instrText xml:space="preserve"> PAGEREF _Toc116378396 \h </w:instrText>
            </w:r>
            <w:r>
              <w:rPr>
                <w:noProof/>
                <w:webHidden/>
              </w:rPr>
            </w:r>
            <w:r>
              <w:rPr>
                <w:noProof/>
                <w:webHidden/>
              </w:rPr>
              <w:fldChar w:fldCharType="separate"/>
            </w:r>
            <w:r w:rsidR="00635F1A">
              <w:rPr>
                <w:noProof/>
                <w:webHidden/>
              </w:rPr>
              <w:t>10</w:t>
            </w:r>
            <w:r>
              <w:rPr>
                <w:noProof/>
                <w:webHidden/>
              </w:rPr>
              <w:fldChar w:fldCharType="end"/>
            </w:r>
          </w:hyperlink>
        </w:p>
        <w:p w14:paraId="25FA6149" w14:textId="3A4078B2"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7" w:history="1">
            <w:r w:rsidRPr="00C95781">
              <w:rPr>
                <w:rStyle w:val="Hyperlink"/>
                <w:noProof/>
              </w:rPr>
              <w:t>Annex 1 – Maps</w:t>
            </w:r>
            <w:r>
              <w:rPr>
                <w:noProof/>
                <w:webHidden/>
              </w:rPr>
              <w:tab/>
            </w:r>
            <w:r>
              <w:rPr>
                <w:noProof/>
                <w:webHidden/>
              </w:rPr>
              <w:fldChar w:fldCharType="begin"/>
            </w:r>
            <w:r>
              <w:rPr>
                <w:noProof/>
                <w:webHidden/>
              </w:rPr>
              <w:instrText xml:space="preserve"> PAGEREF _Toc116378397 \h </w:instrText>
            </w:r>
            <w:r>
              <w:rPr>
                <w:noProof/>
                <w:webHidden/>
              </w:rPr>
            </w:r>
            <w:r>
              <w:rPr>
                <w:noProof/>
                <w:webHidden/>
              </w:rPr>
              <w:fldChar w:fldCharType="separate"/>
            </w:r>
            <w:r w:rsidR="00635F1A">
              <w:rPr>
                <w:noProof/>
                <w:webHidden/>
              </w:rPr>
              <w:t>11</w:t>
            </w:r>
            <w:r>
              <w:rPr>
                <w:noProof/>
                <w:webHidden/>
              </w:rPr>
              <w:fldChar w:fldCharType="end"/>
            </w:r>
          </w:hyperlink>
        </w:p>
        <w:p w14:paraId="1172E891" w14:textId="336DCE59"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8" w:history="1">
            <w:r w:rsidRPr="00C95781">
              <w:rPr>
                <w:rStyle w:val="Hyperlink"/>
                <w:noProof/>
              </w:rPr>
              <w:t>Annex 2 – Cost Apportionment Schedule (CAS)</w:t>
            </w:r>
            <w:r>
              <w:rPr>
                <w:noProof/>
                <w:webHidden/>
              </w:rPr>
              <w:tab/>
            </w:r>
            <w:r>
              <w:rPr>
                <w:noProof/>
                <w:webHidden/>
              </w:rPr>
              <w:fldChar w:fldCharType="begin"/>
            </w:r>
            <w:r>
              <w:rPr>
                <w:noProof/>
                <w:webHidden/>
              </w:rPr>
              <w:instrText xml:space="preserve"> PAGEREF _Toc116378398 \h </w:instrText>
            </w:r>
            <w:r>
              <w:rPr>
                <w:noProof/>
                <w:webHidden/>
              </w:rPr>
            </w:r>
            <w:r>
              <w:rPr>
                <w:noProof/>
                <w:webHidden/>
              </w:rPr>
              <w:fldChar w:fldCharType="separate"/>
            </w:r>
            <w:r w:rsidR="00635F1A">
              <w:rPr>
                <w:noProof/>
                <w:webHidden/>
              </w:rPr>
              <w:t>14</w:t>
            </w:r>
            <w:r>
              <w:rPr>
                <w:noProof/>
                <w:webHidden/>
              </w:rPr>
              <w:fldChar w:fldCharType="end"/>
            </w:r>
          </w:hyperlink>
        </w:p>
        <w:p w14:paraId="0050BB40" w14:textId="78183947"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399" w:history="1">
            <w:r w:rsidRPr="00C95781">
              <w:rPr>
                <w:rStyle w:val="Hyperlink"/>
                <w:noProof/>
              </w:rPr>
              <w:t>Annex 3 – Infrastructure Sheets</w:t>
            </w:r>
            <w:r>
              <w:rPr>
                <w:noProof/>
                <w:webHidden/>
              </w:rPr>
              <w:tab/>
            </w:r>
            <w:r>
              <w:rPr>
                <w:noProof/>
                <w:webHidden/>
              </w:rPr>
              <w:fldChar w:fldCharType="begin"/>
            </w:r>
            <w:r>
              <w:rPr>
                <w:noProof/>
                <w:webHidden/>
              </w:rPr>
              <w:instrText xml:space="preserve"> PAGEREF _Toc116378399 \h </w:instrText>
            </w:r>
            <w:r>
              <w:rPr>
                <w:noProof/>
                <w:webHidden/>
              </w:rPr>
            </w:r>
            <w:r>
              <w:rPr>
                <w:noProof/>
                <w:webHidden/>
              </w:rPr>
              <w:fldChar w:fldCharType="separate"/>
            </w:r>
            <w:r w:rsidR="00635F1A">
              <w:rPr>
                <w:noProof/>
                <w:webHidden/>
              </w:rPr>
              <w:t>19</w:t>
            </w:r>
            <w:r>
              <w:rPr>
                <w:noProof/>
                <w:webHidden/>
              </w:rPr>
              <w:fldChar w:fldCharType="end"/>
            </w:r>
          </w:hyperlink>
        </w:p>
        <w:p w14:paraId="342C3F0C" w14:textId="289C45D1"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400" w:history="1">
            <w:r w:rsidRPr="00C95781">
              <w:rPr>
                <w:rStyle w:val="Hyperlink"/>
                <w:noProof/>
              </w:rPr>
              <w:t>Annex 4 – Capital Expenditure Plan (CEP)</w:t>
            </w:r>
            <w:r>
              <w:rPr>
                <w:noProof/>
                <w:webHidden/>
              </w:rPr>
              <w:tab/>
            </w:r>
            <w:r>
              <w:rPr>
                <w:noProof/>
                <w:webHidden/>
              </w:rPr>
              <w:fldChar w:fldCharType="begin"/>
            </w:r>
            <w:r>
              <w:rPr>
                <w:noProof/>
                <w:webHidden/>
              </w:rPr>
              <w:instrText xml:space="preserve"> PAGEREF _Toc116378400 \h </w:instrText>
            </w:r>
            <w:r>
              <w:rPr>
                <w:noProof/>
                <w:webHidden/>
              </w:rPr>
            </w:r>
            <w:r>
              <w:rPr>
                <w:noProof/>
                <w:webHidden/>
              </w:rPr>
              <w:fldChar w:fldCharType="separate"/>
            </w:r>
            <w:r w:rsidR="00635F1A">
              <w:rPr>
                <w:noProof/>
                <w:webHidden/>
              </w:rPr>
              <w:t>60</w:t>
            </w:r>
            <w:r>
              <w:rPr>
                <w:noProof/>
                <w:webHidden/>
              </w:rPr>
              <w:fldChar w:fldCharType="end"/>
            </w:r>
          </w:hyperlink>
        </w:p>
        <w:p w14:paraId="207B7D10" w14:textId="436671F5"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401" w:history="1">
            <w:r w:rsidRPr="00C95781">
              <w:rPr>
                <w:rStyle w:val="Hyperlink"/>
                <w:noProof/>
              </w:rPr>
              <w:t>Annex 5 – Schedule of Costs</w:t>
            </w:r>
            <w:r>
              <w:rPr>
                <w:noProof/>
                <w:webHidden/>
              </w:rPr>
              <w:tab/>
            </w:r>
            <w:r>
              <w:rPr>
                <w:noProof/>
                <w:webHidden/>
              </w:rPr>
              <w:fldChar w:fldCharType="begin"/>
            </w:r>
            <w:r>
              <w:rPr>
                <w:noProof/>
                <w:webHidden/>
              </w:rPr>
              <w:instrText xml:space="preserve"> PAGEREF _Toc116378401 \h </w:instrText>
            </w:r>
            <w:r>
              <w:rPr>
                <w:noProof/>
                <w:webHidden/>
              </w:rPr>
            </w:r>
            <w:r>
              <w:rPr>
                <w:noProof/>
                <w:webHidden/>
              </w:rPr>
              <w:fldChar w:fldCharType="separate"/>
            </w:r>
            <w:r w:rsidR="00635F1A">
              <w:rPr>
                <w:noProof/>
                <w:webHidden/>
              </w:rPr>
              <w:t>62</w:t>
            </w:r>
            <w:r>
              <w:rPr>
                <w:noProof/>
                <w:webHidden/>
              </w:rPr>
              <w:fldChar w:fldCharType="end"/>
            </w:r>
          </w:hyperlink>
        </w:p>
        <w:p w14:paraId="3C799E89" w14:textId="30877A61" w:rsidR="008C527F" w:rsidRDefault="008C527F">
          <w:pPr>
            <w:pStyle w:val="TOC1"/>
            <w:tabs>
              <w:tab w:val="right" w:leader="dot" w:pos="9622"/>
            </w:tabs>
            <w:rPr>
              <w:rFonts w:asciiTheme="minorHAnsi" w:hAnsiTheme="minorHAnsi" w:cstheme="minorBidi"/>
              <w:noProof/>
              <w:sz w:val="22"/>
              <w:szCs w:val="22"/>
              <w:lang w:val="en-AU" w:eastAsia="en-AU"/>
            </w:rPr>
          </w:pPr>
          <w:hyperlink w:anchor="_Toc116378402" w:history="1">
            <w:r w:rsidRPr="00C95781">
              <w:rPr>
                <w:rStyle w:val="Hyperlink"/>
                <w:noProof/>
              </w:rPr>
              <w:t>Annex 6 – Dwelling Forecast</w:t>
            </w:r>
            <w:r>
              <w:rPr>
                <w:noProof/>
                <w:webHidden/>
              </w:rPr>
              <w:tab/>
            </w:r>
            <w:r>
              <w:rPr>
                <w:noProof/>
                <w:webHidden/>
              </w:rPr>
              <w:fldChar w:fldCharType="begin"/>
            </w:r>
            <w:r>
              <w:rPr>
                <w:noProof/>
                <w:webHidden/>
              </w:rPr>
              <w:instrText xml:space="preserve"> PAGEREF _Toc116378402 \h </w:instrText>
            </w:r>
            <w:r>
              <w:rPr>
                <w:noProof/>
                <w:webHidden/>
              </w:rPr>
            </w:r>
            <w:r>
              <w:rPr>
                <w:noProof/>
                <w:webHidden/>
              </w:rPr>
              <w:fldChar w:fldCharType="separate"/>
            </w:r>
            <w:r w:rsidR="00635F1A">
              <w:rPr>
                <w:noProof/>
                <w:webHidden/>
              </w:rPr>
              <w:t>64</w:t>
            </w:r>
            <w:r>
              <w:rPr>
                <w:noProof/>
                <w:webHidden/>
              </w:rPr>
              <w:fldChar w:fldCharType="end"/>
            </w:r>
          </w:hyperlink>
        </w:p>
        <w:p w14:paraId="30C0709E" w14:textId="20C3D1CD" w:rsidR="0036338C" w:rsidRDefault="0036338C">
          <w:r w:rsidRPr="0036338C">
            <w:rPr>
              <w:b/>
              <w:bCs/>
              <w:noProof/>
            </w:rPr>
            <w:fldChar w:fldCharType="end"/>
          </w:r>
        </w:p>
      </w:sdtContent>
    </w:sdt>
    <w:p w14:paraId="7E563844" w14:textId="77777777" w:rsidR="001A6032" w:rsidRDefault="001A6032">
      <w:pPr>
        <w:spacing w:after="0" w:line="240" w:lineRule="auto"/>
      </w:pPr>
    </w:p>
    <w:p w14:paraId="05361910" w14:textId="05356432" w:rsidR="001A6032" w:rsidRDefault="001A6032">
      <w:pPr>
        <w:spacing w:after="0" w:line="240" w:lineRule="auto"/>
      </w:pPr>
      <w:r>
        <w:rPr>
          <w:noProof/>
        </w:rPr>
        <mc:AlternateContent>
          <mc:Choice Requires="wps">
            <w:drawing>
              <wp:anchor distT="0" distB="0" distL="114300" distR="114300" simplePos="0" relativeHeight="251849728" behindDoc="0" locked="0" layoutInCell="1" allowOverlap="1" wp14:anchorId="3AABB2BD" wp14:editId="2C27742E">
                <wp:simplePos x="0" y="0"/>
                <wp:positionH relativeFrom="margin">
                  <wp:align>left</wp:align>
                </wp:positionH>
                <wp:positionV relativeFrom="paragraph">
                  <wp:posOffset>45229</wp:posOffset>
                </wp:positionV>
                <wp:extent cx="6047117" cy="1190445"/>
                <wp:effectExtent l="0" t="0" r="0" b="0"/>
                <wp:wrapNone/>
                <wp:docPr id="5" name="Text Box 5"/>
                <wp:cNvGraphicFramePr/>
                <a:graphic xmlns:a="http://schemas.openxmlformats.org/drawingml/2006/main">
                  <a:graphicData uri="http://schemas.microsoft.com/office/word/2010/wordprocessingShape">
                    <wps:wsp>
                      <wps:cNvSpPr txBox="1"/>
                      <wps:spPr>
                        <a:xfrm>
                          <a:off x="0" y="0"/>
                          <a:ext cx="6047117" cy="1190445"/>
                        </a:xfrm>
                        <a:prstGeom prst="rect">
                          <a:avLst/>
                        </a:prstGeom>
                        <a:solidFill>
                          <a:srgbClr val="0078AF">
                            <a:alpha val="11000"/>
                          </a:srgbClr>
                        </a:solidFill>
                        <a:ln w="6350">
                          <a:noFill/>
                        </a:ln>
                      </wps:spPr>
                      <wps:txbx>
                        <w:txbxContent>
                          <w:p w14:paraId="076C3483" w14:textId="00A0D6DE" w:rsidR="001A6032" w:rsidRDefault="001A6032" w:rsidP="001A6032">
                            <w:pPr>
                              <w:spacing w:after="0" w:line="240" w:lineRule="auto"/>
                              <w:rPr>
                                <w:rFonts w:cs="News Gothic Com"/>
                                <w:color w:val="0078AF"/>
                              </w:rPr>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355FA112" w14:textId="77777777" w:rsidR="001A6032" w:rsidRPr="009F6E1D" w:rsidRDefault="001A6032" w:rsidP="001A6032">
                            <w:pPr>
                              <w:spacing w:after="0" w:line="240" w:lineRule="auto"/>
                              <w:rPr>
                                <w:rFonts w:eastAsia="Times New Roman"/>
                                <w:lang w:val="en-AU"/>
                              </w:rPr>
                            </w:pPr>
                          </w:p>
                          <w:p w14:paraId="5D2733D2" w14:textId="77777777" w:rsidR="001A6032" w:rsidRPr="009F6E1D" w:rsidRDefault="001A6032" w:rsidP="001A6032">
                            <w:pPr>
                              <w:spacing w:after="0" w:line="240" w:lineRule="auto"/>
                              <w:rPr>
                                <w:rFonts w:ascii="Times New Roman" w:eastAsia="Times New Roman" w:hAnsi="Times New Roman" w:cs="Times New Roman"/>
                                <w:lang w:val="en-AU"/>
                              </w:rPr>
                            </w:pPr>
                            <w:r w:rsidRPr="009F6E1D">
                              <w:rPr>
                                <w:rFonts w:eastAsia="Times New Roman"/>
                                <w:lang w:val="en-AU"/>
                              </w:rPr>
                              <w:t>The Mayor</w:t>
                            </w:r>
                            <w:r w:rsidRPr="009F6E1D">
                              <w:rPr>
                                <w:rFonts w:eastAsia="Times New Roman"/>
                                <w:color w:val="000000"/>
                                <w:lang w:val="en-AU"/>
                              </w:rPr>
                              <w:t>, Councillors and staff of the City of Cockburn acknowledge the Whadjuk Nyungar people of Beeliar boodja as the traditional custodians of this land. We pay our respect to the Elders, past</w:t>
                            </w:r>
                            <w:r>
                              <w:rPr>
                                <w:rFonts w:eastAsia="Times New Roman"/>
                                <w:color w:val="000000"/>
                                <w:lang w:val="en-AU"/>
                              </w:rPr>
                              <w:t xml:space="preserve"> and</w:t>
                            </w:r>
                            <w:r w:rsidRPr="009F6E1D">
                              <w:rPr>
                                <w:rFonts w:eastAsia="Times New Roman"/>
                                <w:color w:val="000000"/>
                                <w:lang w:val="en-AU"/>
                              </w:rPr>
                              <w:t xml:space="preserve"> present.</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BB2BD" id="_x0000_t202" coordsize="21600,21600" o:spt="202" path="m,l,21600r21600,l21600,xe">
                <v:stroke joinstyle="miter"/>
                <v:path gradientshapeok="t" o:connecttype="rect"/>
              </v:shapetype>
              <v:shape id="Text Box 5" o:spid="_x0000_s1026" type="#_x0000_t202" style="position:absolute;margin-left:0;margin-top:3.55pt;width:476.15pt;height:93.75pt;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" fillcolor="#0078af" stroked="f" strokeweight=".5pt">
                <v:fill opacity="7196f"/>
                <v:textbox inset="5mm">
                  <w:txbxContent>
                    <w:p w14:paraId="076C3483" w14:textId="00A0D6DE" w:rsidR="001A6032" w:rsidRDefault="001A6032" w:rsidP="001A6032">
                      <w:pPr>
                        <w:spacing w:after="0" w:line="240" w:lineRule="auto"/>
                        <w:rPr>
                          <w:rFonts w:cs="News Gothic Com"/>
                          <w:color w:val="0078AF"/>
                        </w:rPr>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355FA112" w14:textId="77777777" w:rsidR="001A6032" w:rsidRPr="009F6E1D" w:rsidRDefault="001A6032" w:rsidP="001A6032">
                      <w:pPr>
                        <w:spacing w:after="0" w:line="240" w:lineRule="auto"/>
                        <w:rPr>
                          <w:rFonts w:eastAsia="Times New Roman"/>
                          <w:lang w:val="en-AU"/>
                        </w:rPr>
                      </w:pPr>
                    </w:p>
                    <w:p w14:paraId="5D2733D2" w14:textId="77777777" w:rsidR="001A6032" w:rsidRPr="009F6E1D" w:rsidRDefault="001A6032" w:rsidP="001A6032">
                      <w:pPr>
                        <w:spacing w:after="0" w:line="240" w:lineRule="auto"/>
                        <w:rPr>
                          <w:rFonts w:ascii="Times New Roman" w:eastAsia="Times New Roman" w:hAnsi="Times New Roman" w:cs="Times New Roman"/>
                          <w:lang w:val="en-AU"/>
                        </w:rPr>
                      </w:pPr>
                      <w:r w:rsidRPr="009F6E1D">
                        <w:rPr>
                          <w:rFonts w:eastAsia="Times New Roman"/>
                          <w:lang w:val="en-AU"/>
                        </w:rPr>
                        <w:t>The Mayor</w:t>
                      </w:r>
                      <w:r w:rsidRPr="009F6E1D">
                        <w:rPr>
                          <w:rFonts w:eastAsia="Times New Roman"/>
                          <w:color w:val="000000"/>
                          <w:lang w:val="en-AU"/>
                        </w:rPr>
                        <w:t>, Councillors and staff of the City of Cockburn acknowledge the Whadjuk Nyungar people of Beeliar boodja as the traditional custodians of this land. We pay our respect to the Elders, past</w:t>
                      </w:r>
                      <w:r>
                        <w:rPr>
                          <w:rFonts w:eastAsia="Times New Roman"/>
                          <w:color w:val="000000"/>
                          <w:lang w:val="en-AU"/>
                        </w:rPr>
                        <w:t xml:space="preserve"> and</w:t>
                      </w:r>
                      <w:r w:rsidRPr="009F6E1D">
                        <w:rPr>
                          <w:rFonts w:eastAsia="Times New Roman"/>
                          <w:color w:val="000000"/>
                          <w:lang w:val="en-AU"/>
                        </w:rPr>
                        <w:t xml:space="preserve"> present.</w:t>
                      </w:r>
                    </w:p>
                  </w:txbxContent>
                </v:textbox>
                <w10:wrap anchorx="margin"/>
              </v:shape>
            </w:pict>
          </mc:Fallback>
        </mc:AlternateContent>
      </w:r>
    </w:p>
    <w:p w14:paraId="61AD1AFD" w14:textId="0C71CF96" w:rsidR="0036338C" w:rsidRDefault="0036338C">
      <w:pPr>
        <w:spacing w:after="0" w:line="240" w:lineRule="auto"/>
        <w:rPr>
          <w:rFonts w:cs="Arial Bold"/>
          <w:b/>
          <w:bCs/>
          <w:color w:val="0078AE"/>
          <w:sz w:val="32"/>
          <w:szCs w:val="32"/>
        </w:rPr>
      </w:pPr>
      <w:r>
        <w:br w:type="page"/>
      </w:r>
    </w:p>
    <w:bookmarkEnd w:id="1"/>
    <w:bookmarkEnd w:id="0"/>
    <w:p w14:paraId="48F14196" w14:textId="6821D799" w:rsidR="00AB1561" w:rsidRPr="00DB1533" w:rsidRDefault="00FD1472" w:rsidP="00DB1533">
      <w:pPr>
        <w:rPr>
          <w:b/>
          <w:bCs/>
          <w:color w:val="2E74B5" w:themeColor="accent1" w:themeShade="BF"/>
          <w:sz w:val="36"/>
          <w:szCs w:val="36"/>
        </w:rPr>
      </w:pPr>
      <w:r>
        <w:rPr>
          <w:b/>
          <w:bCs/>
          <w:color w:val="2E74B5" w:themeColor="accent1" w:themeShade="BF"/>
          <w:sz w:val="36"/>
          <w:szCs w:val="36"/>
        </w:rPr>
        <w:lastRenderedPageBreak/>
        <w:t>Community Infrastructure</w:t>
      </w:r>
      <w:r w:rsidR="007910FB">
        <w:rPr>
          <w:b/>
          <w:bCs/>
          <w:color w:val="2E74B5" w:themeColor="accent1" w:themeShade="BF"/>
          <w:sz w:val="36"/>
          <w:szCs w:val="36"/>
        </w:rPr>
        <w:t xml:space="preserve"> </w:t>
      </w:r>
      <w:r w:rsidR="009238C1" w:rsidRPr="00DB1533">
        <w:rPr>
          <w:b/>
          <w:bCs/>
          <w:color w:val="2E74B5" w:themeColor="accent1" w:themeShade="BF"/>
          <w:sz w:val="36"/>
          <w:szCs w:val="36"/>
        </w:rPr>
        <w:t>Development Contribution Plan Report</w:t>
      </w:r>
    </w:p>
    <w:p w14:paraId="3232EA17" w14:textId="77777777" w:rsidR="009238C1" w:rsidRDefault="009238C1" w:rsidP="009238C1">
      <w:r>
        <w:t>Note: This report does not form part of the planning scheme but provides the rationale and justification for the Development Contribution Plan (DCP), the calculation of costs, and the cost apportionment schedule specifying the costs for each owner.</w:t>
      </w:r>
    </w:p>
    <w:p w14:paraId="48DC8A1A" w14:textId="77777777" w:rsidR="00367325" w:rsidRPr="00C83B60" w:rsidRDefault="00367325" w:rsidP="00901E51">
      <w:pPr>
        <w:pStyle w:val="Heading1"/>
      </w:pPr>
      <w:bookmarkStart w:id="2" w:name="_Toc105595822"/>
      <w:bookmarkStart w:id="3" w:name="_Toc116378385"/>
      <w:r w:rsidRPr="00C83B60">
        <w:t>Development Contribution Area</w:t>
      </w:r>
      <w:bookmarkEnd w:id="2"/>
      <w:bookmarkEnd w:id="3"/>
    </w:p>
    <w:p w14:paraId="4FAAE481" w14:textId="6C4D2C64" w:rsidR="00367325" w:rsidRDefault="00367325" w:rsidP="00DB1533">
      <w:pPr>
        <w:pStyle w:val="BodyText"/>
        <w:tabs>
          <w:tab w:val="left" w:pos="2127"/>
        </w:tabs>
        <w:kinsoku w:val="0"/>
        <w:overflowPunct w:val="0"/>
        <w:spacing w:line="269" w:lineRule="auto"/>
        <w:rPr>
          <w:rFonts w:ascii="Arial" w:hAnsi="Arial" w:cs="Arial"/>
          <w:bCs/>
          <w:sz w:val="24"/>
          <w:szCs w:val="24"/>
        </w:rPr>
      </w:pPr>
      <w:r>
        <w:rPr>
          <w:rFonts w:ascii="Arial" w:hAnsi="Arial" w:cs="Arial"/>
          <w:bCs/>
          <w:sz w:val="24"/>
          <w:szCs w:val="24"/>
        </w:rPr>
        <w:t>The Development Contribution Area (DCA) is shown on the</w:t>
      </w:r>
      <w:hyperlink w:anchor="_Annex_1_–" w:history="1"/>
      <w:r>
        <w:rPr>
          <w:rFonts w:ascii="Arial" w:hAnsi="Arial" w:cs="Arial"/>
          <w:bCs/>
          <w:sz w:val="24"/>
          <w:szCs w:val="24"/>
        </w:rPr>
        <w:t xml:space="preserve"> </w:t>
      </w:r>
      <w:r w:rsidRPr="00EA4FA6">
        <w:rPr>
          <w:rFonts w:ascii="Arial" w:hAnsi="Arial" w:cs="Arial"/>
          <w:bCs/>
          <w:sz w:val="24"/>
          <w:szCs w:val="24"/>
          <w:u w:val="single"/>
        </w:rPr>
        <w:fldChar w:fldCharType="begin"/>
      </w:r>
      <w:r w:rsidRPr="00EA4FA6">
        <w:rPr>
          <w:rFonts w:ascii="Arial" w:hAnsi="Arial" w:cs="Arial"/>
          <w:bCs/>
          <w:sz w:val="24"/>
          <w:szCs w:val="24"/>
          <w:u w:val="single"/>
        </w:rPr>
        <w:instrText xml:space="preserve"> REF _Ref129601667 \h </w:instrText>
      </w:r>
      <w:r>
        <w:rPr>
          <w:rFonts w:ascii="Arial" w:hAnsi="Arial" w:cs="Arial"/>
          <w:bCs/>
          <w:sz w:val="24"/>
          <w:szCs w:val="24"/>
          <w:u w:val="single"/>
        </w:rPr>
        <w:instrText xml:space="preserve"> \* MERGEFORMAT </w:instrText>
      </w:r>
      <w:r w:rsidRPr="00EA4FA6">
        <w:rPr>
          <w:rFonts w:ascii="Arial" w:hAnsi="Arial" w:cs="Arial"/>
          <w:bCs/>
          <w:sz w:val="24"/>
          <w:szCs w:val="24"/>
          <w:u w:val="single"/>
        </w:rPr>
      </w:r>
      <w:r w:rsidRPr="00EA4FA6">
        <w:rPr>
          <w:rFonts w:ascii="Arial" w:hAnsi="Arial" w:cs="Arial"/>
          <w:bCs/>
          <w:sz w:val="24"/>
          <w:szCs w:val="24"/>
          <w:u w:val="single"/>
        </w:rPr>
        <w:fldChar w:fldCharType="separate"/>
      </w:r>
      <w:r w:rsidR="00635F1A" w:rsidRPr="00635F1A">
        <w:rPr>
          <w:rFonts w:ascii="Arial" w:hAnsi="Arial" w:cs="Arial"/>
          <w:color w:val="0070C0"/>
          <w:sz w:val="24"/>
          <w:szCs w:val="24"/>
          <w:u w:val="single"/>
        </w:rPr>
        <w:t xml:space="preserve">Sheet </w:t>
      </w:r>
      <w:r w:rsidR="00635F1A" w:rsidRPr="00635F1A">
        <w:rPr>
          <w:rFonts w:ascii="Arial" w:hAnsi="Arial" w:cs="Arial"/>
          <w:noProof/>
          <w:color w:val="0070C0"/>
          <w:sz w:val="24"/>
          <w:szCs w:val="24"/>
          <w:u w:val="single"/>
        </w:rPr>
        <w:t>26</w:t>
      </w:r>
      <w:r w:rsidR="00635F1A" w:rsidRPr="00635F1A">
        <w:rPr>
          <w:rFonts w:ascii="Arial" w:hAnsi="Arial" w:cs="Arial"/>
          <w:color w:val="0070C0"/>
          <w:sz w:val="24"/>
          <w:szCs w:val="24"/>
          <w:u w:val="single"/>
        </w:rPr>
        <w:t xml:space="preserve"> Scheme Map</w:t>
      </w:r>
      <w:r w:rsidRPr="00EA4FA6">
        <w:rPr>
          <w:rFonts w:ascii="Arial" w:hAnsi="Arial" w:cs="Arial"/>
          <w:bCs/>
          <w:sz w:val="24"/>
          <w:szCs w:val="24"/>
          <w:u w:val="single"/>
        </w:rPr>
        <w:fldChar w:fldCharType="end"/>
      </w:r>
      <w:r>
        <w:rPr>
          <w:rFonts w:ascii="Arial" w:hAnsi="Arial" w:cs="Arial"/>
          <w:bCs/>
          <w:sz w:val="24"/>
          <w:szCs w:val="24"/>
        </w:rPr>
        <w:t xml:space="preserve"> as: ‘DCA </w:t>
      </w:r>
      <w:r w:rsidR="003136FF">
        <w:rPr>
          <w:rFonts w:ascii="Arial" w:hAnsi="Arial" w:cs="Arial"/>
          <w:bCs/>
          <w:sz w:val="24"/>
          <w:szCs w:val="24"/>
        </w:rPr>
        <w:t>13’.</w:t>
      </w:r>
      <w:r>
        <w:rPr>
          <w:rFonts w:ascii="Arial" w:hAnsi="Arial" w:cs="Arial"/>
          <w:bCs/>
          <w:sz w:val="24"/>
          <w:szCs w:val="24"/>
        </w:rPr>
        <w:t xml:space="preserve"> </w:t>
      </w:r>
    </w:p>
    <w:p w14:paraId="6A0D19A1" w14:textId="77777777" w:rsidR="00367325" w:rsidRPr="000723B8" w:rsidRDefault="00367325" w:rsidP="00901E51">
      <w:pPr>
        <w:pStyle w:val="Heading1"/>
      </w:pPr>
      <w:bookmarkStart w:id="4" w:name="_Toc105595823"/>
      <w:bookmarkStart w:id="5" w:name="_Toc116378386"/>
      <w:r w:rsidRPr="000723B8">
        <w:t>Purpose</w:t>
      </w:r>
      <w:bookmarkEnd w:id="4"/>
      <w:bookmarkEnd w:id="5"/>
    </w:p>
    <w:p w14:paraId="139D1D7E" w14:textId="77777777" w:rsidR="00367325" w:rsidRDefault="00367325" w:rsidP="00DB1533">
      <w:pPr>
        <w:pStyle w:val="BodyText"/>
        <w:tabs>
          <w:tab w:val="left" w:pos="2127"/>
        </w:tabs>
        <w:kinsoku w:val="0"/>
        <w:overflowPunct w:val="0"/>
        <w:spacing w:line="269" w:lineRule="auto"/>
        <w:jc w:val="both"/>
        <w:rPr>
          <w:rFonts w:ascii="Arial" w:hAnsi="Arial" w:cs="Arial"/>
          <w:bCs/>
          <w:sz w:val="24"/>
          <w:szCs w:val="24"/>
        </w:rPr>
      </w:pPr>
      <w:r w:rsidRPr="00802B0F">
        <w:rPr>
          <w:rFonts w:ascii="Arial" w:hAnsi="Arial" w:cs="Arial"/>
          <w:bCs/>
          <w:sz w:val="24"/>
          <w:szCs w:val="24"/>
        </w:rPr>
        <w:t>The purpose of the DCP Report is to</w:t>
      </w:r>
      <w:r>
        <w:rPr>
          <w:rFonts w:ascii="Arial" w:hAnsi="Arial" w:cs="Arial"/>
          <w:bCs/>
          <w:sz w:val="24"/>
          <w:szCs w:val="24"/>
        </w:rPr>
        <w:t>:</w:t>
      </w:r>
    </w:p>
    <w:p w14:paraId="0D8122C0" w14:textId="77777777" w:rsidR="00367325" w:rsidRDefault="00367325" w:rsidP="00DB1533">
      <w:pPr>
        <w:pStyle w:val="BodyText"/>
        <w:tabs>
          <w:tab w:val="left" w:pos="2127"/>
        </w:tabs>
        <w:kinsoku w:val="0"/>
        <w:overflowPunct w:val="0"/>
        <w:spacing w:line="269" w:lineRule="auto"/>
        <w:jc w:val="both"/>
        <w:rPr>
          <w:rFonts w:ascii="Arial" w:hAnsi="Arial" w:cs="Arial"/>
          <w:bCs/>
          <w:sz w:val="24"/>
          <w:szCs w:val="24"/>
        </w:rPr>
      </w:pPr>
    </w:p>
    <w:p w14:paraId="2E1EC72A" w14:textId="434EFC87" w:rsidR="00367325" w:rsidRPr="00802B0F" w:rsidRDefault="00367325" w:rsidP="00367325">
      <w:pPr>
        <w:pStyle w:val="BodyText"/>
        <w:numPr>
          <w:ilvl w:val="0"/>
          <w:numId w:val="33"/>
        </w:numPr>
        <w:kinsoku w:val="0"/>
        <w:overflowPunct w:val="0"/>
        <w:spacing w:line="269" w:lineRule="auto"/>
        <w:jc w:val="both"/>
        <w:rPr>
          <w:rFonts w:ascii="Arial" w:hAnsi="Arial" w:cs="Arial"/>
          <w:b/>
          <w:bCs/>
          <w:sz w:val="24"/>
          <w:szCs w:val="24"/>
        </w:rPr>
      </w:pPr>
      <w:r w:rsidRPr="00802B0F">
        <w:rPr>
          <w:rFonts w:ascii="Arial" w:hAnsi="Arial" w:cs="Arial"/>
          <w:bCs/>
          <w:sz w:val="24"/>
          <w:szCs w:val="24"/>
        </w:rPr>
        <w:t xml:space="preserve">enable the applying of infrastructure contributions for the development of new, and the upgrade of existing infrastructure which is required </w:t>
      </w:r>
      <w:proofErr w:type="gramStart"/>
      <w:r w:rsidRPr="00802B0F">
        <w:rPr>
          <w:rFonts w:ascii="Arial" w:hAnsi="Arial" w:cs="Arial"/>
          <w:bCs/>
          <w:sz w:val="24"/>
          <w:szCs w:val="24"/>
        </w:rPr>
        <w:t>as a result of</w:t>
      </w:r>
      <w:proofErr w:type="gramEnd"/>
      <w:r w:rsidRPr="00802B0F">
        <w:rPr>
          <w:rFonts w:ascii="Arial" w:hAnsi="Arial" w:cs="Arial"/>
          <w:bCs/>
          <w:sz w:val="24"/>
          <w:szCs w:val="24"/>
        </w:rPr>
        <w:t xml:space="preserve"> increased demand generated in the </w:t>
      </w:r>
      <w:r w:rsidR="003136FF" w:rsidRPr="00802B0F">
        <w:rPr>
          <w:rFonts w:ascii="Arial" w:hAnsi="Arial" w:cs="Arial"/>
          <w:bCs/>
          <w:sz w:val="24"/>
          <w:szCs w:val="24"/>
        </w:rPr>
        <w:t>DCA.</w:t>
      </w:r>
    </w:p>
    <w:p w14:paraId="6DCB5E90" w14:textId="483AAD3F" w:rsidR="00367325" w:rsidRPr="00802B0F" w:rsidRDefault="00367325" w:rsidP="00367325">
      <w:pPr>
        <w:pStyle w:val="BodyText"/>
        <w:numPr>
          <w:ilvl w:val="0"/>
          <w:numId w:val="33"/>
        </w:numPr>
        <w:kinsoku w:val="0"/>
        <w:overflowPunct w:val="0"/>
        <w:spacing w:line="269" w:lineRule="auto"/>
        <w:jc w:val="both"/>
        <w:rPr>
          <w:rFonts w:ascii="Arial" w:hAnsi="Arial" w:cs="Arial"/>
          <w:bCs/>
          <w:sz w:val="24"/>
          <w:szCs w:val="24"/>
        </w:rPr>
      </w:pPr>
      <w:r w:rsidRPr="00802B0F">
        <w:rPr>
          <w:rFonts w:ascii="Arial" w:hAnsi="Arial" w:cs="Arial"/>
          <w:bCs/>
          <w:sz w:val="24"/>
          <w:szCs w:val="24"/>
        </w:rPr>
        <w:t>provide for the equitable sharing of the costs of infrastructure and administrative items between owners</w:t>
      </w:r>
      <w:r w:rsidR="003136FF">
        <w:rPr>
          <w:rFonts w:ascii="Arial" w:hAnsi="Arial" w:cs="Arial"/>
          <w:bCs/>
          <w:sz w:val="24"/>
          <w:szCs w:val="24"/>
        </w:rPr>
        <w:t>.</w:t>
      </w:r>
    </w:p>
    <w:p w14:paraId="2DF79F04" w14:textId="0E151A70" w:rsidR="00367325" w:rsidRPr="00802B0F" w:rsidRDefault="00367325" w:rsidP="00367325">
      <w:pPr>
        <w:pStyle w:val="BodyText"/>
        <w:numPr>
          <w:ilvl w:val="0"/>
          <w:numId w:val="33"/>
        </w:numPr>
        <w:kinsoku w:val="0"/>
        <w:overflowPunct w:val="0"/>
        <w:spacing w:line="269" w:lineRule="auto"/>
        <w:jc w:val="both"/>
        <w:rPr>
          <w:rFonts w:ascii="Arial" w:hAnsi="Arial" w:cs="Arial"/>
          <w:bCs/>
          <w:sz w:val="24"/>
          <w:szCs w:val="24"/>
        </w:rPr>
      </w:pPr>
      <w:r w:rsidRPr="00802B0F">
        <w:rPr>
          <w:rFonts w:ascii="Arial" w:hAnsi="Arial" w:cs="Arial"/>
          <w:bCs/>
          <w:sz w:val="24"/>
          <w:szCs w:val="24"/>
        </w:rPr>
        <w:t xml:space="preserve">ensure that cost contributions are reasonably required </w:t>
      </w:r>
      <w:proofErr w:type="gramStart"/>
      <w:r w:rsidRPr="00802B0F">
        <w:rPr>
          <w:rFonts w:ascii="Arial" w:hAnsi="Arial" w:cs="Arial"/>
          <w:bCs/>
          <w:sz w:val="24"/>
          <w:szCs w:val="24"/>
        </w:rPr>
        <w:t>as a result of</w:t>
      </w:r>
      <w:proofErr w:type="gramEnd"/>
      <w:r w:rsidRPr="00802B0F">
        <w:rPr>
          <w:rFonts w:ascii="Arial" w:hAnsi="Arial" w:cs="Arial"/>
          <w:bCs/>
          <w:sz w:val="24"/>
          <w:szCs w:val="24"/>
        </w:rPr>
        <w:t xml:space="preserve"> the subdivision and development of land in the DCA</w:t>
      </w:r>
      <w:r w:rsidR="003136FF">
        <w:rPr>
          <w:rFonts w:ascii="Arial" w:hAnsi="Arial" w:cs="Arial"/>
          <w:bCs/>
          <w:sz w:val="24"/>
          <w:szCs w:val="24"/>
        </w:rPr>
        <w:t>.</w:t>
      </w:r>
    </w:p>
    <w:p w14:paraId="0F9C3B17" w14:textId="77777777" w:rsidR="00367325" w:rsidRPr="00802B0F" w:rsidRDefault="00367325" w:rsidP="00367325">
      <w:pPr>
        <w:pStyle w:val="BodyText"/>
        <w:numPr>
          <w:ilvl w:val="0"/>
          <w:numId w:val="33"/>
        </w:numPr>
        <w:kinsoku w:val="0"/>
        <w:overflowPunct w:val="0"/>
        <w:spacing w:line="269" w:lineRule="auto"/>
        <w:jc w:val="both"/>
        <w:rPr>
          <w:rFonts w:ascii="Arial" w:hAnsi="Arial" w:cs="Arial"/>
          <w:bCs/>
          <w:sz w:val="24"/>
          <w:szCs w:val="24"/>
        </w:rPr>
      </w:pPr>
      <w:r w:rsidRPr="00802B0F">
        <w:rPr>
          <w:rFonts w:ascii="Arial" w:hAnsi="Arial" w:cs="Arial"/>
          <w:bCs/>
          <w:sz w:val="24"/>
          <w:szCs w:val="24"/>
        </w:rPr>
        <w:t>coordinate the timely provision of infrastructure</w:t>
      </w:r>
      <w:r>
        <w:rPr>
          <w:rFonts w:ascii="Arial" w:hAnsi="Arial" w:cs="Arial"/>
          <w:bCs/>
          <w:sz w:val="24"/>
          <w:szCs w:val="24"/>
        </w:rPr>
        <w:t>.</w:t>
      </w:r>
    </w:p>
    <w:p w14:paraId="7793A4A3" w14:textId="77777777" w:rsidR="00367325" w:rsidRDefault="00367325" w:rsidP="00DB1533">
      <w:pPr>
        <w:pStyle w:val="BodyText"/>
        <w:tabs>
          <w:tab w:val="left" w:pos="2127"/>
        </w:tabs>
        <w:kinsoku w:val="0"/>
        <w:overflowPunct w:val="0"/>
        <w:spacing w:line="269" w:lineRule="auto"/>
        <w:jc w:val="both"/>
        <w:rPr>
          <w:rFonts w:ascii="Arial" w:hAnsi="Arial" w:cs="Arial"/>
          <w:bCs/>
          <w:sz w:val="24"/>
          <w:szCs w:val="24"/>
        </w:rPr>
      </w:pPr>
    </w:p>
    <w:p w14:paraId="762005C3" w14:textId="43AEB885" w:rsidR="00367325" w:rsidRDefault="00367325" w:rsidP="001B5284">
      <w:pPr>
        <w:spacing w:after="0" w:line="269" w:lineRule="auto"/>
        <w:jc w:val="both"/>
        <w:rPr>
          <w:bCs/>
          <w:lang w:val="en-AU" w:eastAsia="en-AU"/>
        </w:rPr>
      </w:pPr>
      <w:r w:rsidRPr="00D368FD">
        <w:rPr>
          <w:bCs/>
          <w:lang w:val="en-AU" w:eastAsia="en-AU"/>
        </w:rPr>
        <w:t xml:space="preserve">The DCP provides for the </w:t>
      </w:r>
      <w:r>
        <w:rPr>
          <w:bCs/>
          <w:lang w:val="en-AU" w:eastAsia="en-AU"/>
        </w:rPr>
        <w:t xml:space="preserve">equitable </w:t>
      </w:r>
      <w:r w:rsidRPr="00D368FD">
        <w:rPr>
          <w:bCs/>
          <w:lang w:val="en-AU" w:eastAsia="en-AU"/>
        </w:rPr>
        <w:t xml:space="preserve">sharing of costs </w:t>
      </w:r>
      <w:r>
        <w:rPr>
          <w:bCs/>
          <w:lang w:val="en-AU" w:eastAsia="en-AU"/>
        </w:rPr>
        <w:t xml:space="preserve">associated with </w:t>
      </w:r>
      <w:r w:rsidRPr="00D368FD">
        <w:rPr>
          <w:bCs/>
          <w:lang w:val="en-AU" w:eastAsia="en-AU"/>
        </w:rPr>
        <w:t>the</w:t>
      </w:r>
      <w:r>
        <w:rPr>
          <w:bCs/>
          <w:lang w:val="en-AU" w:eastAsia="en-AU"/>
        </w:rPr>
        <w:t xml:space="preserve"> upgrade of existing, and the </w:t>
      </w:r>
      <w:r w:rsidRPr="00D368FD">
        <w:rPr>
          <w:bCs/>
          <w:lang w:val="en-AU" w:eastAsia="en-AU"/>
        </w:rPr>
        <w:t>provision</w:t>
      </w:r>
      <w:r>
        <w:rPr>
          <w:bCs/>
          <w:lang w:val="en-AU" w:eastAsia="en-AU"/>
        </w:rPr>
        <w:t xml:space="preserve"> of </w:t>
      </w:r>
      <w:r w:rsidRPr="00D368FD">
        <w:rPr>
          <w:bCs/>
          <w:lang w:val="en-AU" w:eastAsia="en-AU"/>
        </w:rPr>
        <w:t>new</w:t>
      </w:r>
      <w:r>
        <w:rPr>
          <w:bCs/>
          <w:lang w:val="en-AU" w:eastAsia="en-AU"/>
        </w:rPr>
        <w:t xml:space="preserve"> </w:t>
      </w:r>
      <w:r w:rsidRPr="00D368FD">
        <w:rPr>
          <w:bCs/>
          <w:lang w:val="en-AU" w:eastAsia="en-AU"/>
        </w:rPr>
        <w:t xml:space="preserve">community </w:t>
      </w:r>
      <w:r>
        <w:rPr>
          <w:bCs/>
          <w:lang w:val="en-AU" w:eastAsia="en-AU"/>
        </w:rPr>
        <w:t>infrastructure to service the regional, sub-regional and local catchment areas within the City of Cockburn, as identified by:</w:t>
      </w:r>
    </w:p>
    <w:p w14:paraId="4589F01E" w14:textId="77777777" w:rsidR="00367325" w:rsidRDefault="00367325" w:rsidP="001B5284">
      <w:pPr>
        <w:spacing w:after="0" w:line="269" w:lineRule="auto"/>
        <w:jc w:val="both"/>
        <w:rPr>
          <w:bCs/>
          <w:lang w:val="en-AU" w:eastAsia="en-AU"/>
        </w:rPr>
      </w:pPr>
    </w:p>
    <w:p w14:paraId="57CD867D" w14:textId="77777777" w:rsidR="00367325" w:rsidRPr="00A62EA8"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sidRPr="00A62EA8">
        <w:rPr>
          <w:rFonts w:ascii="Arial" w:hAnsi="Arial" w:cs="Arial"/>
          <w:bCs/>
          <w:lang w:val="en-AU" w:eastAsia="en-AU"/>
        </w:rPr>
        <w:t>The Plan for the District (now called the ‘Strategic Community Plan’)</w:t>
      </w:r>
    </w:p>
    <w:p w14:paraId="02AD5037" w14:textId="77777777" w:rsidR="00367325"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Pr>
          <w:rFonts w:ascii="Arial" w:hAnsi="Arial" w:cs="Arial"/>
          <w:bCs/>
          <w:lang w:val="en-AU" w:eastAsia="en-AU"/>
        </w:rPr>
        <w:t>Bibra Lake Landscape, Recreation and Environmental Management Plan (2009)</w:t>
      </w:r>
    </w:p>
    <w:p w14:paraId="4DEB098C" w14:textId="77777777" w:rsidR="00367325"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Pr>
          <w:rFonts w:ascii="Arial" w:hAnsi="Arial" w:cs="Arial"/>
          <w:bCs/>
          <w:lang w:val="en-AU" w:eastAsia="en-AU"/>
        </w:rPr>
        <w:t>Bicycle Network and Footpath Plan (2010)</w:t>
      </w:r>
    </w:p>
    <w:p w14:paraId="4CDA2936" w14:textId="77777777" w:rsidR="00367325"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Pr>
          <w:rFonts w:ascii="Arial" w:hAnsi="Arial" w:cs="Arial"/>
          <w:bCs/>
          <w:lang w:val="en-AU" w:eastAsia="en-AU"/>
        </w:rPr>
        <w:t xml:space="preserve">Sport and Recreation Plan (2010) </w:t>
      </w:r>
    </w:p>
    <w:p w14:paraId="686BD5EE" w14:textId="77777777" w:rsidR="00367325"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Pr>
          <w:rFonts w:ascii="Arial" w:hAnsi="Arial" w:cs="Arial"/>
          <w:bCs/>
          <w:lang w:val="en-AU" w:eastAsia="en-AU"/>
        </w:rPr>
        <w:t>Review of City of Cockburn Library Services (2007)</w:t>
      </w:r>
    </w:p>
    <w:p w14:paraId="0BFAF916" w14:textId="77777777" w:rsidR="00367325" w:rsidRPr="00C34818"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sidRPr="00C34818">
        <w:rPr>
          <w:rFonts w:ascii="Arial" w:hAnsi="Arial" w:cs="Arial"/>
          <w:bCs/>
          <w:lang w:val="en-AU" w:eastAsia="en-AU"/>
        </w:rPr>
        <w:t>North Coogee Foreshore Management Plan</w:t>
      </w:r>
    </w:p>
    <w:p w14:paraId="36326A81" w14:textId="77777777" w:rsidR="00367325" w:rsidRPr="00C34818" w:rsidRDefault="00367325" w:rsidP="00367325">
      <w:pPr>
        <w:pStyle w:val="ListParagraph"/>
        <w:numPr>
          <w:ilvl w:val="0"/>
          <w:numId w:val="29"/>
        </w:numPr>
        <w:spacing w:after="0" w:line="269" w:lineRule="auto"/>
        <w:ind w:left="709" w:hanging="283"/>
        <w:jc w:val="both"/>
        <w:rPr>
          <w:rFonts w:ascii="Arial" w:hAnsi="Arial" w:cs="Arial"/>
          <w:bCs/>
          <w:lang w:val="en-AU" w:eastAsia="en-AU"/>
        </w:rPr>
      </w:pPr>
      <w:r w:rsidRPr="00C34818">
        <w:rPr>
          <w:rFonts w:ascii="Arial" w:hAnsi="Arial" w:cs="Arial"/>
          <w:bCs/>
          <w:lang w:val="en-AU" w:eastAsia="en-AU"/>
        </w:rPr>
        <w:t>Cockburn Coast Foreshore Management Plan</w:t>
      </w:r>
    </w:p>
    <w:p w14:paraId="472CA277" w14:textId="77777777" w:rsidR="00367325" w:rsidRPr="00802B0F" w:rsidRDefault="00367325" w:rsidP="001B5284">
      <w:pPr>
        <w:pStyle w:val="BodyText"/>
        <w:kinsoku w:val="0"/>
        <w:overflowPunct w:val="0"/>
        <w:spacing w:before="2" w:line="269" w:lineRule="auto"/>
        <w:jc w:val="both"/>
      </w:pPr>
    </w:p>
    <w:p w14:paraId="166193A3" w14:textId="77777777" w:rsidR="00367325" w:rsidRPr="000723B8" w:rsidRDefault="00367325" w:rsidP="00901E51">
      <w:pPr>
        <w:pStyle w:val="Heading1"/>
      </w:pPr>
      <w:bookmarkStart w:id="6" w:name="_Toc105595824"/>
      <w:bookmarkStart w:id="7" w:name="_Toc116378387"/>
      <w:r>
        <w:t>Period of the plan</w:t>
      </w:r>
      <w:bookmarkEnd w:id="6"/>
      <w:bookmarkEnd w:id="7"/>
    </w:p>
    <w:p w14:paraId="386996FA" w14:textId="77777777" w:rsidR="00367325" w:rsidRPr="00931D16" w:rsidRDefault="00367325" w:rsidP="00D368FD">
      <w:pPr>
        <w:rPr>
          <w:bCs/>
          <w:lang w:val="en-AU" w:eastAsia="en-AU"/>
        </w:rPr>
      </w:pPr>
      <w:r>
        <w:rPr>
          <w:bCs/>
          <w:lang w:val="en-AU" w:eastAsia="en-AU"/>
        </w:rPr>
        <w:t>20</w:t>
      </w:r>
      <w:r w:rsidRPr="00931D16">
        <w:rPr>
          <w:bCs/>
          <w:lang w:val="en-AU" w:eastAsia="en-AU"/>
        </w:rPr>
        <w:t xml:space="preserve"> years commencing </w:t>
      </w:r>
      <w:r>
        <w:rPr>
          <w:bCs/>
          <w:lang w:val="en-AU" w:eastAsia="en-AU"/>
        </w:rPr>
        <w:t xml:space="preserve">30 August 2011 </w:t>
      </w:r>
      <w:r w:rsidRPr="00931D16">
        <w:rPr>
          <w:bCs/>
          <w:lang w:val="en-AU" w:eastAsia="en-AU"/>
        </w:rPr>
        <w:t>to 30 June 20</w:t>
      </w:r>
      <w:r>
        <w:rPr>
          <w:bCs/>
          <w:lang w:val="en-AU" w:eastAsia="en-AU"/>
        </w:rPr>
        <w:t>31</w:t>
      </w:r>
      <w:r w:rsidRPr="00931D16">
        <w:rPr>
          <w:bCs/>
          <w:lang w:val="en-AU" w:eastAsia="en-AU"/>
        </w:rPr>
        <w:t>.</w:t>
      </w:r>
    </w:p>
    <w:p w14:paraId="45D1C897" w14:textId="77777777" w:rsidR="00367325" w:rsidRDefault="00367325" w:rsidP="00D368FD">
      <w:pPr>
        <w:spacing w:after="0" w:line="269" w:lineRule="auto"/>
        <w:jc w:val="both"/>
        <w:rPr>
          <w:bCs/>
          <w:lang w:val="en-AU" w:eastAsia="en-AU"/>
        </w:rPr>
      </w:pPr>
      <w:r w:rsidRPr="00931D16">
        <w:rPr>
          <w:bCs/>
          <w:lang w:val="en-AU" w:eastAsia="en-AU"/>
        </w:rPr>
        <w:lastRenderedPageBreak/>
        <w:t>The plan may also be extended for further periods (with or without modification) by subsequent Scheme Amendments.</w:t>
      </w:r>
    </w:p>
    <w:p w14:paraId="1C09258B" w14:textId="77777777" w:rsidR="00367325" w:rsidRDefault="00367325" w:rsidP="00D368FD">
      <w:pPr>
        <w:spacing w:after="0" w:line="269" w:lineRule="auto"/>
        <w:jc w:val="both"/>
        <w:rPr>
          <w:bCs/>
        </w:rPr>
      </w:pPr>
    </w:p>
    <w:p w14:paraId="25F2136C" w14:textId="77777777" w:rsidR="00367325" w:rsidRDefault="00367325" w:rsidP="00901E51">
      <w:pPr>
        <w:pStyle w:val="Heading1"/>
      </w:pPr>
      <w:bookmarkStart w:id="8" w:name="_Toc105595825"/>
      <w:bookmarkStart w:id="9" w:name="_Toc116378388"/>
      <w:r>
        <w:t>Operation of DCP</w:t>
      </w:r>
      <w:bookmarkEnd w:id="8"/>
      <w:bookmarkEnd w:id="9"/>
    </w:p>
    <w:p w14:paraId="52DFEC7A" w14:textId="77777777" w:rsidR="00367325" w:rsidRPr="00931D16" w:rsidRDefault="00367325" w:rsidP="00D368FD">
      <w:pPr>
        <w:jc w:val="both"/>
        <w:rPr>
          <w:bCs/>
          <w:lang w:val="en-AU" w:eastAsia="en-AU"/>
        </w:rPr>
      </w:pPr>
      <w:r>
        <w:rPr>
          <w:bCs/>
          <w:lang w:val="en-AU" w:eastAsia="en-AU"/>
        </w:rPr>
        <w:t xml:space="preserve">DCP 13 has been prepared in accordance with the provisions of the City of Cockburn Town Planning Scheme No. 3 (TPS 3) and </w:t>
      </w:r>
      <w:r w:rsidRPr="00931D16">
        <w:rPr>
          <w:bCs/>
          <w:lang w:val="en-AU" w:eastAsia="en-AU"/>
        </w:rPr>
        <w:t xml:space="preserve">State Planning Policy 3.6 </w:t>
      </w:r>
      <w:r>
        <w:rPr>
          <w:bCs/>
          <w:lang w:val="en-AU" w:eastAsia="en-AU"/>
        </w:rPr>
        <w:t xml:space="preserve">- </w:t>
      </w:r>
      <w:r w:rsidRPr="00931D16">
        <w:rPr>
          <w:bCs/>
          <w:lang w:val="en-AU" w:eastAsia="en-AU"/>
        </w:rPr>
        <w:t>Infrastructure Contributions</w:t>
      </w:r>
      <w:r>
        <w:rPr>
          <w:bCs/>
          <w:lang w:val="en-AU" w:eastAsia="en-AU"/>
        </w:rPr>
        <w:t xml:space="preserve"> (SPP 3.6)</w:t>
      </w:r>
      <w:r w:rsidRPr="00931D16">
        <w:rPr>
          <w:bCs/>
          <w:lang w:val="en-AU" w:eastAsia="en-AU"/>
        </w:rPr>
        <w:t>.</w:t>
      </w:r>
      <w:r>
        <w:rPr>
          <w:bCs/>
          <w:lang w:val="en-AU" w:eastAsia="en-AU"/>
        </w:rPr>
        <w:t xml:space="preserve"> It came into effect upon the gazettal of Amendment 81 to TPS 3 on 30 June 2011. </w:t>
      </w:r>
    </w:p>
    <w:p w14:paraId="737FE0C7" w14:textId="77777777" w:rsidR="00367325" w:rsidRDefault="00367325" w:rsidP="00D368FD">
      <w:pPr>
        <w:jc w:val="both"/>
        <w:rPr>
          <w:bCs/>
          <w:lang w:val="en-AU" w:eastAsia="en-AU"/>
        </w:rPr>
      </w:pPr>
      <w:r>
        <w:rPr>
          <w:bCs/>
          <w:lang w:val="en-AU" w:eastAsia="en-AU"/>
        </w:rPr>
        <w:t xml:space="preserve">DCP 13 operates in accordance with TPS 3 and requires landowners to make a financial contribution towards the cost of community infrastructure within the City of Cockburn. </w:t>
      </w:r>
    </w:p>
    <w:p w14:paraId="0BDF380B" w14:textId="77777777" w:rsidR="00367325" w:rsidRPr="00931D16" w:rsidRDefault="00367325" w:rsidP="00D368FD">
      <w:pPr>
        <w:jc w:val="both"/>
        <w:rPr>
          <w:bCs/>
          <w:lang w:val="en-AU" w:eastAsia="en-AU"/>
        </w:rPr>
      </w:pPr>
      <w:r w:rsidRPr="00540205">
        <w:rPr>
          <w:bCs/>
          <w:lang w:val="en-AU" w:eastAsia="en-AU"/>
        </w:rPr>
        <w:t>The requirement to contribute under DCP 1</w:t>
      </w:r>
      <w:r>
        <w:rPr>
          <w:bCs/>
          <w:lang w:val="en-AU" w:eastAsia="en-AU"/>
        </w:rPr>
        <w:t>3</w:t>
      </w:r>
      <w:r w:rsidRPr="00540205">
        <w:rPr>
          <w:bCs/>
          <w:lang w:val="en-AU" w:eastAsia="en-AU"/>
        </w:rPr>
        <w:t xml:space="preserve"> would typically arise as a condition of subdivision approval, however it may occur through other arrangements as specified in clause 5.3.14 of TPS 3.</w:t>
      </w:r>
    </w:p>
    <w:p w14:paraId="0D75BA51" w14:textId="77777777" w:rsidR="00367325" w:rsidRDefault="00367325" w:rsidP="00BC012D">
      <w:pPr>
        <w:widowControl w:val="0"/>
        <w:autoSpaceDE w:val="0"/>
        <w:autoSpaceDN w:val="0"/>
        <w:adjustRightInd w:val="0"/>
        <w:spacing w:after="0" w:line="269" w:lineRule="auto"/>
        <w:jc w:val="both"/>
        <w:textAlignment w:val="center"/>
        <w:rPr>
          <w:color w:val="000000"/>
          <w:lang w:eastAsia="zh-CN"/>
        </w:rPr>
      </w:pPr>
      <w:r w:rsidRPr="008F21C5">
        <w:rPr>
          <w:color w:val="000000"/>
          <w:lang w:eastAsia="zh-CN"/>
        </w:rPr>
        <w:t>DCP</w:t>
      </w:r>
      <w:r>
        <w:rPr>
          <w:color w:val="000000"/>
          <w:lang w:eastAsia="zh-CN"/>
        </w:rPr>
        <w:t xml:space="preserve"> </w:t>
      </w:r>
      <w:r w:rsidRPr="008F21C5">
        <w:rPr>
          <w:color w:val="000000"/>
          <w:lang w:eastAsia="zh-CN"/>
        </w:rPr>
        <w:t>1</w:t>
      </w:r>
      <w:r>
        <w:rPr>
          <w:color w:val="000000"/>
          <w:lang w:eastAsia="zh-CN"/>
        </w:rPr>
        <w:t>3</w:t>
      </w:r>
      <w:r w:rsidRPr="008F21C5">
        <w:rPr>
          <w:color w:val="000000"/>
          <w:lang w:eastAsia="zh-CN"/>
        </w:rPr>
        <w:t xml:space="preserve"> is operational </w:t>
      </w:r>
      <w:r>
        <w:rPr>
          <w:color w:val="000000"/>
          <w:lang w:eastAsia="zh-CN"/>
        </w:rPr>
        <w:t>over the same as several other DCPs that relate to development infrastructure, except for DCP15 (</w:t>
      </w:r>
      <w:proofErr w:type="spellStart"/>
      <w:r>
        <w:rPr>
          <w:color w:val="000000"/>
          <w:lang w:eastAsia="zh-CN"/>
        </w:rPr>
        <w:t>Treeby</w:t>
      </w:r>
      <w:proofErr w:type="spellEnd"/>
      <w:r>
        <w:rPr>
          <w:color w:val="000000"/>
          <w:lang w:eastAsia="zh-CN"/>
        </w:rPr>
        <w:t xml:space="preserve"> East) which also provides for community infrastructure. </w:t>
      </w:r>
    </w:p>
    <w:p w14:paraId="7879715E" w14:textId="77777777" w:rsidR="00367325" w:rsidRDefault="00367325" w:rsidP="00BC012D">
      <w:pPr>
        <w:widowControl w:val="0"/>
        <w:autoSpaceDE w:val="0"/>
        <w:autoSpaceDN w:val="0"/>
        <w:adjustRightInd w:val="0"/>
        <w:spacing w:after="0" w:line="269" w:lineRule="auto"/>
        <w:jc w:val="both"/>
        <w:textAlignment w:val="center"/>
        <w:rPr>
          <w:color w:val="000000"/>
          <w:lang w:eastAsia="zh-CN"/>
        </w:rPr>
      </w:pPr>
    </w:p>
    <w:p w14:paraId="65FF08F9" w14:textId="77777777" w:rsidR="00367325" w:rsidRDefault="00367325" w:rsidP="00BC012D">
      <w:pPr>
        <w:widowControl w:val="0"/>
        <w:autoSpaceDE w:val="0"/>
        <w:autoSpaceDN w:val="0"/>
        <w:adjustRightInd w:val="0"/>
        <w:spacing w:after="0" w:line="269" w:lineRule="auto"/>
        <w:jc w:val="both"/>
        <w:textAlignment w:val="center"/>
        <w:rPr>
          <w:color w:val="000000"/>
          <w:lang w:eastAsia="zh-CN"/>
        </w:rPr>
      </w:pPr>
      <w:r>
        <w:rPr>
          <w:color w:val="000000"/>
          <w:lang w:eastAsia="zh-CN"/>
        </w:rPr>
        <w:t xml:space="preserve">Landowners will be required to satisfy their contribution obligations under all the DCPs. </w:t>
      </w:r>
    </w:p>
    <w:p w14:paraId="040832F8" w14:textId="77777777" w:rsidR="00367325" w:rsidRPr="00802B0F" w:rsidRDefault="00367325" w:rsidP="00DB1533">
      <w:pPr>
        <w:widowControl w:val="0"/>
        <w:autoSpaceDE w:val="0"/>
        <w:autoSpaceDN w:val="0"/>
        <w:adjustRightInd w:val="0"/>
        <w:spacing w:after="0" w:line="269" w:lineRule="auto"/>
        <w:jc w:val="both"/>
        <w:textAlignment w:val="center"/>
      </w:pPr>
    </w:p>
    <w:p w14:paraId="499806E5" w14:textId="77777777" w:rsidR="00367325" w:rsidRDefault="00367325" w:rsidP="00901E51">
      <w:pPr>
        <w:pStyle w:val="Heading1"/>
      </w:pPr>
      <w:bookmarkStart w:id="10" w:name="_Toc105595826"/>
      <w:bookmarkStart w:id="11" w:name="_Toc116378389"/>
      <w:r>
        <w:t>Application requirements</w:t>
      </w:r>
      <w:bookmarkEnd w:id="10"/>
      <w:bookmarkEnd w:id="11"/>
    </w:p>
    <w:p w14:paraId="684D5EDF" w14:textId="77777777" w:rsidR="00367325" w:rsidRDefault="00367325" w:rsidP="00DB1533">
      <w:pPr>
        <w:spacing w:after="0" w:line="269" w:lineRule="auto"/>
        <w:jc w:val="both"/>
        <w:rPr>
          <w:bCs/>
          <w:lang w:val="en-AU" w:eastAsia="en-AU"/>
        </w:rPr>
      </w:pPr>
      <w:r>
        <w:rPr>
          <w:bCs/>
          <w:lang w:val="en-AU" w:eastAsia="en-AU"/>
        </w:rPr>
        <w:t>Where an application for subdivision, strata subdivision, development or an extension of land use is lodged which relates to land to which this plan applies, the local government shall take the provisions of the plan into account in making a recommendation on or determining that application.</w:t>
      </w:r>
    </w:p>
    <w:p w14:paraId="7B3D8F7D" w14:textId="77777777" w:rsidR="00367325" w:rsidRDefault="00367325" w:rsidP="00724DE0">
      <w:pPr>
        <w:spacing w:after="0" w:line="240" w:lineRule="auto"/>
        <w:jc w:val="both"/>
        <w:rPr>
          <w:bCs/>
          <w:lang w:val="en-AU" w:eastAsia="en-AU"/>
        </w:rPr>
      </w:pPr>
    </w:p>
    <w:p w14:paraId="03B69FA1" w14:textId="77777777" w:rsidR="00367325" w:rsidRDefault="00367325" w:rsidP="00901E51">
      <w:pPr>
        <w:pStyle w:val="Heading1"/>
      </w:pPr>
      <w:bookmarkStart w:id="12" w:name="_Toc105595827"/>
      <w:bookmarkStart w:id="13" w:name="_Toc116378390"/>
      <w:r>
        <w:t>Items included in the plan</w:t>
      </w:r>
      <w:bookmarkEnd w:id="12"/>
      <w:bookmarkEnd w:id="13"/>
    </w:p>
    <w:p w14:paraId="1016A8A6" w14:textId="77777777" w:rsidR="00367325" w:rsidRDefault="00367325" w:rsidP="00455D43">
      <w:pPr>
        <w:rPr>
          <w:bCs/>
          <w:lang w:val="en-AU" w:eastAsia="en-AU"/>
        </w:rPr>
      </w:pPr>
      <w:r w:rsidRPr="00931D16">
        <w:rPr>
          <w:bCs/>
          <w:lang w:val="en-AU" w:eastAsia="en-AU"/>
        </w:rPr>
        <w:t>The following infrastructure items are included in DCP</w:t>
      </w:r>
      <w:r>
        <w:rPr>
          <w:bCs/>
          <w:lang w:val="en-AU" w:eastAsia="en-AU"/>
        </w:rPr>
        <w:t xml:space="preserve"> 13</w:t>
      </w:r>
      <w:r w:rsidRPr="00931D16">
        <w:rPr>
          <w:bCs/>
          <w:lang w:val="en-AU" w:eastAsia="en-AU"/>
        </w:rPr>
        <w:t xml:space="preserve"> as defined in Table 10 of </w:t>
      </w:r>
      <w:r>
        <w:rPr>
          <w:bCs/>
          <w:lang w:val="en-AU" w:eastAsia="en-AU"/>
        </w:rPr>
        <w:t>TPS 3</w:t>
      </w:r>
      <w:r w:rsidRPr="00931D16">
        <w:rPr>
          <w:bCs/>
          <w:lang w:val="en-AU" w:eastAsia="en-AU"/>
        </w:rPr>
        <w:t>:</w:t>
      </w:r>
    </w:p>
    <w:p w14:paraId="5050B4E1" w14:textId="117C8278" w:rsidR="00367325" w:rsidRPr="007F66A7" w:rsidRDefault="00367325" w:rsidP="00455D43">
      <w:pPr>
        <w:spacing w:after="0" w:line="276" w:lineRule="auto"/>
        <w:jc w:val="both"/>
        <w:rPr>
          <w:rFonts w:eastAsiaTheme="majorEastAsia"/>
          <w:b/>
          <w:bCs/>
          <w:i/>
          <w:iCs/>
          <w:noProof/>
          <w:color w:val="2E74B5" w:themeColor="accent1" w:themeShade="BF"/>
          <w:u w:val="single"/>
          <w:lang w:val="en-AU" w:eastAsia="en-AU"/>
        </w:rPr>
      </w:pPr>
      <w:r w:rsidRPr="007F66A7">
        <w:rPr>
          <w:rFonts w:eastAsiaTheme="majorEastAsia"/>
          <w:b/>
          <w:bCs/>
          <w:i/>
          <w:iCs/>
          <w:noProof/>
          <w:color w:val="2E74B5" w:themeColor="accent1" w:themeShade="BF"/>
          <w:u w:val="single"/>
          <w:lang w:val="en-AU" w:eastAsia="en-AU"/>
        </w:rPr>
        <w:fldChar w:fldCharType="begin"/>
      </w:r>
      <w:r w:rsidRPr="007F66A7">
        <w:rPr>
          <w:i/>
          <w:iCs/>
          <w:color w:val="2E74B5" w:themeColor="accent1" w:themeShade="BF"/>
          <w:u w:val="single"/>
        </w:rPr>
        <w:instrText xml:space="preserve"> REF _Ref107824627 \h </w:instrText>
      </w:r>
      <w:r w:rsidRPr="007F66A7">
        <w:rPr>
          <w:rFonts w:eastAsiaTheme="majorEastAsia"/>
          <w:b/>
          <w:bCs/>
          <w:i/>
          <w:iCs/>
          <w:noProof/>
          <w:color w:val="2E74B5" w:themeColor="accent1" w:themeShade="BF"/>
          <w:u w:val="single"/>
          <w:lang w:val="en-AU" w:eastAsia="en-AU"/>
        </w:rPr>
        <w:instrText xml:space="preserve"> \* MERGEFORMAT </w:instrText>
      </w:r>
      <w:r w:rsidRPr="007F66A7">
        <w:rPr>
          <w:rFonts w:eastAsiaTheme="majorEastAsia"/>
          <w:b/>
          <w:bCs/>
          <w:i/>
          <w:iCs/>
          <w:noProof/>
          <w:color w:val="2E74B5" w:themeColor="accent1" w:themeShade="BF"/>
          <w:u w:val="single"/>
          <w:lang w:val="en-AU" w:eastAsia="en-AU"/>
        </w:rPr>
      </w:r>
      <w:r w:rsidRPr="007F66A7">
        <w:rPr>
          <w:rFonts w:eastAsiaTheme="majorEastAsia"/>
          <w:b/>
          <w:bCs/>
          <w:i/>
          <w:iCs/>
          <w:noProof/>
          <w:color w:val="2E74B5" w:themeColor="accent1" w:themeShade="BF"/>
          <w:u w:val="single"/>
          <w:lang w:val="en-AU" w:eastAsia="en-AU"/>
        </w:rPr>
        <w:fldChar w:fldCharType="separate"/>
      </w:r>
      <w:r w:rsidR="00635F1A" w:rsidRPr="00635F1A">
        <w:rPr>
          <w:b/>
          <w:bCs/>
          <w:i/>
          <w:iCs/>
          <w:noProof/>
          <w:color w:val="2E74B5" w:themeColor="accent1" w:themeShade="BF"/>
          <w:u w:val="single"/>
          <w:lang w:eastAsia="en-AU"/>
        </w:rPr>
        <w:t>Regional</w:t>
      </w:r>
      <w:r w:rsidR="00635F1A" w:rsidRPr="00635F1A">
        <w:rPr>
          <w:rFonts w:eastAsiaTheme="majorEastAsia"/>
          <w:b/>
          <w:bCs/>
          <w:i/>
          <w:iCs/>
          <w:noProof/>
          <w:color w:val="2E74B5" w:themeColor="accent1" w:themeShade="BF"/>
          <w:u w:val="single"/>
          <w:lang w:val="en-AU" w:eastAsia="en-AU"/>
        </w:rPr>
        <w:t xml:space="preserve"> Facilities - All Suburbs </w:t>
      </w:r>
      <w:r w:rsidRPr="007F66A7">
        <w:rPr>
          <w:rFonts w:eastAsiaTheme="majorEastAsia"/>
          <w:b/>
          <w:bCs/>
          <w:i/>
          <w:iCs/>
          <w:noProof/>
          <w:color w:val="2E74B5" w:themeColor="accent1" w:themeShade="BF"/>
          <w:u w:val="single"/>
          <w:lang w:val="en-AU" w:eastAsia="en-AU"/>
        </w:rPr>
        <w:fldChar w:fldCharType="end"/>
      </w:r>
    </w:p>
    <w:p w14:paraId="43380E01" w14:textId="77777777" w:rsidR="00367325" w:rsidRDefault="00367325" w:rsidP="00455D43">
      <w:pPr>
        <w:spacing w:after="0" w:line="276" w:lineRule="auto"/>
        <w:jc w:val="both"/>
        <w:rPr>
          <w:rFonts w:eastAsiaTheme="majorEastAsia"/>
          <w:b/>
          <w:bCs/>
          <w:noProof/>
          <w:color w:val="000000" w:themeColor="text1"/>
          <w:lang w:val="en-AU" w:eastAsia="en-AU"/>
        </w:rPr>
      </w:pPr>
    </w:p>
    <w:p w14:paraId="587E1647" w14:textId="77777777" w:rsidR="00367325" w:rsidRPr="00246A1E" w:rsidRDefault="00367325" w:rsidP="00455D43">
      <w:pPr>
        <w:spacing w:after="0" w:line="276" w:lineRule="auto"/>
        <w:jc w:val="both"/>
        <w:rPr>
          <w:color w:val="000000" w:themeColor="text1"/>
        </w:rPr>
      </w:pPr>
      <w:r w:rsidRPr="00246A1E">
        <w:rPr>
          <w:color w:val="000000" w:themeColor="text1"/>
        </w:rPr>
        <w:t>R1 Coogee Beach Surf Club</w:t>
      </w:r>
    </w:p>
    <w:p w14:paraId="78297A6E" w14:textId="77777777" w:rsidR="00367325" w:rsidRPr="00246A1E" w:rsidRDefault="00367325" w:rsidP="00455D43">
      <w:pPr>
        <w:pStyle w:val="ListParagraph"/>
        <w:spacing w:after="0" w:line="276" w:lineRule="auto"/>
        <w:jc w:val="both"/>
        <w:rPr>
          <w:rFonts w:ascii="Arial" w:hAnsi="Arial" w:cs="Arial"/>
          <w:color w:val="000000" w:themeColor="text1"/>
        </w:rPr>
      </w:pPr>
      <w:r>
        <w:rPr>
          <w:rFonts w:ascii="Arial" w:hAnsi="Arial" w:cs="Arial"/>
          <w:color w:val="000000" w:themeColor="text1"/>
        </w:rPr>
        <w:t xml:space="preserve">R2 </w:t>
      </w:r>
      <w:r w:rsidRPr="00246A1E">
        <w:rPr>
          <w:rFonts w:ascii="Arial" w:hAnsi="Arial" w:cs="Arial"/>
          <w:color w:val="000000" w:themeColor="text1"/>
        </w:rPr>
        <w:t>Wetlands Education Centre/Native Arc</w:t>
      </w:r>
    </w:p>
    <w:p w14:paraId="6A4AC997" w14:textId="77777777" w:rsidR="00367325" w:rsidRPr="00246A1E" w:rsidRDefault="00367325" w:rsidP="00455D43">
      <w:pPr>
        <w:pStyle w:val="ListParagraph"/>
        <w:spacing w:after="0" w:line="276" w:lineRule="auto"/>
        <w:jc w:val="both"/>
        <w:rPr>
          <w:rFonts w:ascii="Arial" w:hAnsi="Arial" w:cs="Arial"/>
          <w:color w:val="000000" w:themeColor="text1"/>
        </w:rPr>
      </w:pPr>
      <w:r>
        <w:rPr>
          <w:rFonts w:ascii="Arial" w:hAnsi="Arial" w:cs="Arial"/>
          <w:color w:val="000000" w:themeColor="text1"/>
        </w:rPr>
        <w:t xml:space="preserve">R3 </w:t>
      </w:r>
      <w:r w:rsidRPr="00246A1E">
        <w:rPr>
          <w:rFonts w:ascii="Arial" w:hAnsi="Arial" w:cs="Arial"/>
          <w:color w:val="000000" w:themeColor="text1"/>
        </w:rPr>
        <w:t xml:space="preserve">Cockburn Central Recreation and Aquatic Centre </w:t>
      </w:r>
    </w:p>
    <w:p w14:paraId="52249AF8" w14:textId="77777777" w:rsidR="00367325" w:rsidRPr="00246A1E" w:rsidRDefault="00367325" w:rsidP="00455D43">
      <w:pPr>
        <w:pStyle w:val="ListParagraph"/>
        <w:spacing w:after="0" w:line="276" w:lineRule="auto"/>
        <w:jc w:val="both"/>
        <w:rPr>
          <w:rFonts w:ascii="Arial" w:hAnsi="Arial" w:cs="Arial"/>
          <w:color w:val="000000" w:themeColor="text1"/>
        </w:rPr>
      </w:pPr>
      <w:r>
        <w:rPr>
          <w:rFonts w:ascii="Arial" w:hAnsi="Arial" w:cs="Arial"/>
          <w:color w:val="000000" w:themeColor="text1"/>
        </w:rPr>
        <w:t xml:space="preserve">R4 </w:t>
      </w:r>
      <w:r w:rsidRPr="00246A1E">
        <w:rPr>
          <w:rFonts w:ascii="Arial" w:hAnsi="Arial" w:cs="Arial"/>
          <w:color w:val="000000" w:themeColor="text1"/>
        </w:rPr>
        <w:t>Cockburn Central Community Facilities</w:t>
      </w:r>
    </w:p>
    <w:p w14:paraId="6159F242" w14:textId="77777777" w:rsidR="00367325" w:rsidRPr="00246A1E" w:rsidRDefault="00367325" w:rsidP="00455D43">
      <w:pPr>
        <w:spacing w:after="0" w:line="276" w:lineRule="auto"/>
        <w:jc w:val="both"/>
        <w:rPr>
          <w:color w:val="000000" w:themeColor="text1"/>
        </w:rPr>
      </w:pPr>
      <w:r>
        <w:rPr>
          <w:color w:val="000000" w:themeColor="text1"/>
        </w:rPr>
        <w:t xml:space="preserve">R5 </w:t>
      </w:r>
      <w:proofErr w:type="spellStart"/>
      <w:r w:rsidRPr="00246A1E">
        <w:rPr>
          <w:color w:val="000000" w:themeColor="text1"/>
        </w:rPr>
        <w:t>Visko</w:t>
      </w:r>
      <w:proofErr w:type="spellEnd"/>
      <w:r w:rsidRPr="00246A1E">
        <w:rPr>
          <w:color w:val="000000" w:themeColor="text1"/>
        </w:rPr>
        <w:t xml:space="preserve"> Park Bowling and Recreation Club</w:t>
      </w:r>
    </w:p>
    <w:p w14:paraId="52AFC9D5" w14:textId="77777777" w:rsidR="00367325" w:rsidRPr="00246A1E" w:rsidRDefault="00367325" w:rsidP="00455D43">
      <w:pPr>
        <w:spacing w:after="0" w:line="276" w:lineRule="auto"/>
        <w:rPr>
          <w:color w:val="000000" w:themeColor="text1"/>
        </w:rPr>
      </w:pPr>
      <w:r>
        <w:rPr>
          <w:color w:val="000000" w:themeColor="text1"/>
        </w:rPr>
        <w:lastRenderedPageBreak/>
        <w:t xml:space="preserve">R6 </w:t>
      </w:r>
      <w:r w:rsidRPr="00246A1E">
        <w:rPr>
          <w:color w:val="000000" w:themeColor="text1"/>
        </w:rPr>
        <w:t>Coogee Golf Complex (excl</w:t>
      </w:r>
      <w:r>
        <w:rPr>
          <w:color w:val="000000" w:themeColor="text1"/>
        </w:rPr>
        <w:t>.</w:t>
      </w:r>
      <w:r w:rsidRPr="00246A1E">
        <w:rPr>
          <w:color w:val="000000" w:themeColor="text1"/>
        </w:rPr>
        <w:t xml:space="preserve"> pro-shop and restaurant component)</w:t>
      </w:r>
    </w:p>
    <w:p w14:paraId="3CDED3E2" w14:textId="77777777" w:rsidR="00367325" w:rsidRPr="00246A1E" w:rsidRDefault="00367325" w:rsidP="00455D43">
      <w:pPr>
        <w:spacing w:after="0" w:line="276" w:lineRule="auto"/>
        <w:jc w:val="both"/>
        <w:rPr>
          <w:color w:val="000000" w:themeColor="text1"/>
        </w:rPr>
      </w:pPr>
      <w:r>
        <w:rPr>
          <w:color w:val="000000" w:themeColor="text1"/>
        </w:rPr>
        <w:t xml:space="preserve">R7 </w:t>
      </w:r>
      <w:r w:rsidRPr="00246A1E">
        <w:rPr>
          <w:color w:val="000000" w:themeColor="text1"/>
        </w:rPr>
        <w:t xml:space="preserve">Bibra Lake Management Plan Proposals </w:t>
      </w:r>
    </w:p>
    <w:p w14:paraId="4B736755" w14:textId="77777777" w:rsidR="00367325" w:rsidRPr="00246A1E" w:rsidRDefault="00367325" w:rsidP="00455D43">
      <w:pPr>
        <w:spacing w:after="0" w:line="276" w:lineRule="auto"/>
        <w:jc w:val="both"/>
        <w:rPr>
          <w:color w:val="000000" w:themeColor="text1"/>
        </w:rPr>
      </w:pPr>
      <w:r>
        <w:rPr>
          <w:color w:val="000000" w:themeColor="text1"/>
        </w:rPr>
        <w:t xml:space="preserve">R8 </w:t>
      </w:r>
      <w:r w:rsidRPr="00246A1E">
        <w:rPr>
          <w:color w:val="000000" w:themeColor="text1"/>
        </w:rPr>
        <w:t>Atwell Oval</w:t>
      </w:r>
    </w:p>
    <w:p w14:paraId="255006BD" w14:textId="77777777" w:rsidR="00367325" w:rsidRPr="00246A1E" w:rsidRDefault="00367325" w:rsidP="00455D43">
      <w:pPr>
        <w:spacing w:after="0" w:line="276" w:lineRule="auto"/>
        <w:rPr>
          <w:color w:val="000000" w:themeColor="text1"/>
        </w:rPr>
      </w:pPr>
      <w:r>
        <w:rPr>
          <w:color w:val="000000" w:themeColor="text1"/>
        </w:rPr>
        <w:t xml:space="preserve">R9 </w:t>
      </w:r>
      <w:r w:rsidRPr="00246A1E">
        <w:rPr>
          <w:color w:val="000000" w:themeColor="text1"/>
        </w:rPr>
        <w:t>Cockburn Coast Foreshore Reserve (excl</w:t>
      </w:r>
      <w:r>
        <w:rPr>
          <w:color w:val="000000" w:themeColor="text1"/>
        </w:rPr>
        <w:t>.</w:t>
      </w:r>
      <w:r w:rsidRPr="00246A1E">
        <w:rPr>
          <w:color w:val="000000" w:themeColor="text1"/>
        </w:rPr>
        <w:t xml:space="preserve"> coastal protection</w:t>
      </w:r>
      <w:r>
        <w:rPr>
          <w:color w:val="000000" w:themeColor="text1"/>
        </w:rPr>
        <w:t xml:space="preserve"> </w:t>
      </w:r>
      <w:r w:rsidRPr="00246A1E">
        <w:rPr>
          <w:color w:val="000000" w:themeColor="text1"/>
        </w:rPr>
        <w:t>measures)</w:t>
      </w:r>
    </w:p>
    <w:p w14:paraId="0A1F58DB" w14:textId="77777777" w:rsidR="00367325" w:rsidRDefault="00367325" w:rsidP="00455D43">
      <w:pPr>
        <w:spacing w:after="0" w:line="276" w:lineRule="auto"/>
        <w:jc w:val="both"/>
        <w:rPr>
          <w:color w:val="000000" w:themeColor="text1"/>
        </w:rPr>
      </w:pPr>
      <w:r>
        <w:rPr>
          <w:color w:val="000000" w:themeColor="text1"/>
        </w:rPr>
        <w:t xml:space="preserve">R10 </w:t>
      </w:r>
      <w:r w:rsidRPr="00246A1E">
        <w:rPr>
          <w:color w:val="000000" w:themeColor="text1"/>
        </w:rPr>
        <w:t>Cockburn Coast Beach Parking</w:t>
      </w:r>
    </w:p>
    <w:p w14:paraId="6FA07504" w14:textId="77777777" w:rsidR="00367325" w:rsidRPr="00246A1E" w:rsidRDefault="00367325" w:rsidP="00455D43">
      <w:pPr>
        <w:spacing w:after="0" w:line="276" w:lineRule="auto"/>
        <w:jc w:val="both"/>
        <w:rPr>
          <w:color w:val="000000" w:themeColor="text1"/>
        </w:rPr>
      </w:pPr>
    </w:p>
    <w:p w14:paraId="79B601C7" w14:textId="7D168F79" w:rsidR="00367325" w:rsidRPr="007F66A7" w:rsidRDefault="00367325" w:rsidP="00455D43">
      <w:pPr>
        <w:spacing w:after="0" w:line="276" w:lineRule="auto"/>
        <w:jc w:val="both"/>
        <w:rPr>
          <w:rFonts w:eastAsiaTheme="majorEastAsia"/>
          <w:b/>
          <w:bCs/>
          <w:noProof/>
          <w:color w:val="000000" w:themeColor="text1"/>
          <w:u w:val="single"/>
          <w:lang w:val="en-AU" w:eastAsia="en-AU"/>
        </w:rPr>
      </w:pPr>
      <w:r w:rsidRPr="007F66A7">
        <w:rPr>
          <w:rFonts w:eastAsiaTheme="majorEastAsia"/>
          <w:b/>
          <w:bCs/>
          <w:noProof/>
          <w:color w:val="000000" w:themeColor="text1"/>
          <w:u w:val="single"/>
          <w:lang w:val="en-AU" w:eastAsia="en-AU"/>
        </w:rPr>
        <w:fldChar w:fldCharType="begin"/>
      </w:r>
      <w:r w:rsidRPr="007F66A7">
        <w:rPr>
          <w:color w:val="000000" w:themeColor="text1"/>
          <w:u w:val="single"/>
        </w:rPr>
        <w:instrText xml:space="preserve"> REF _Ref107824993 \h </w:instrText>
      </w:r>
      <w:r w:rsidRPr="007F66A7">
        <w:rPr>
          <w:rFonts w:eastAsiaTheme="majorEastAsia"/>
          <w:b/>
          <w:bCs/>
          <w:noProof/>
          <w:color w:val="000000" w:themeColor="text1"/>
          <w:u w:val="single"/>
          <w:lang w:val="en-AU" w:eastAsia="en-AU"/>
        </w:rPr>
        <w:instrText xml:space="preserve"> \* MERGEFORMAT </w:instrText>
      </w:r>
      <w:r w:rsidRPr="007F66A7">
        <w:rPr>
          <w:rFonts w:eastAsiaTheme="majorEastAsia"/>
          <w:b/>
          <w:bCs/>
          <w:noProof/>
          <w:color w:val="000000" w:themeColor="text1"/>
          <w:u w:val="single"/>
          <w:lang w:val="en-AU" w:eastAsia="en-AU"/>
        </w:rPr>
      </w:r>
      <w:r w:rsidRPr="007F66A7">
        <w:rPr>
          <w:rFonts w:eastAsiaTheme="majorEastAsia"/>
          <w:b/>
          <w:bCs/>
          <w:noProof/>
          <w:color w:val="000000" w:themeColor="text1"/>
          <w:u w:val="single"/>
          <w:lang w:val="en-AU" w:eastAsia="en-AU"/>
        </w:rPr>
        <w:fldChar w:fldCharType="separate"/>
      </w:r>
      <w:r w:rsidR="00635F1A" w:rsidRPr="00635F1A">
        <w:rPr>
          <w:b/>
          <w:bCs/>
          <w:i/>
          <w:iCs/>
          <w:color w:val="2E74B5" w:themeColor="accent1" w:themeShade="BF"/>
          <w:u w:val="single"/>
        </w:rPr>
        <w:t xml:space="preserve">Sub </w:t>
      </w:r>
      <w:r w:rsidR="00635F1A" w:rsidRPr="00635F1A">
        <w:rPr>
          <w:b/>
          <w:bCs/>
          <w:color w:val="2E74B5" w:themeColor="accent1" w:themeShade="BF"/>
          <w:u w:val="single"/>
        </w:rPr>
        <w:t>Regional</w:t>
      </w:r>
      <w:r w:rsidR="00635F1A" w:rsidRPr="00635F1A">
        <w:rPr>
          <w:b/>
          <w:bCs/>
          <w:i/>
          <w:iCs/>
          <w:color w:val="2E74B5" w:themeColor="accent1" w:themeShade="BF"/>
          <w:u w:val="single"/>
        </w:rPr>
        <w:t xml:space="preserve"> East </w:t>
      </w:r>
      <w:r w:rsidRPr="007F66A7">
        <w:rPr>
          <w:rFonts w:eastAsiaTheme="majorEastAsia"/>
          <w:b/>
          <w:bCs/>
          <w:noProof/>
          <w:color w:val="000000" w:themeColor="text1"/>
          <w:u w:val="single"/>
          <w:lang w:val="en-AU" w:eastAsia="en-AU"/>
        </w:rPr>
        <w:fldChar w:fldCharType="end"/>
      </w:r>
    </w:p>
    <w:p w14:paraId="566F1BB7" w14:textId="77777777" w:rsidR="00367325" w:rsidRPr="00CF6BD4" w:rsidRDefault="00367325" w:rsidP="00455D43">
      <w:pPr>
        <w:spacing w:after="0" w:line="276" w:lineRule="auto"/>
        <w:jc w:val="both"/>
        <w:rPr>
          <w:rFonts w:eastAsiaTheme="majorEastAsia"/>
          <w:b/>
          <w:bCs/>
          <w:noProof/>
          <w:color w:val="000000" w:themeColor="text1"/>
          <w:lang w:val="en-AU" w:eastAsia="en-AU"/>
        </w:rPr>
      </w:pPr>
    </w:p>
    <w:p w14:paraId="7F870F06" w14:textId="77777777" w:rsidR="00367325" w:rsidRDefault="00367325" w:rsidP="00455D43">
      <w:pPr>
        <w:spacing w:after="0" w:line="276" w:lineRule="auto"/>
        <w:jc w:val="both"/>
        <w:rPr>
          <w:color w:val="000000" w:themeColor="text1"/>
        </w:rPr>
      </w:pPr>
      <w:r>
        <w:rPr>
          <w:color w:val="000000" w:themeColor="text1"/>
        </w:rPr>
        <w:t xml:space="preserve">SRE1 </w:t>
      </w:r>
      <w:r w:rsidRPr="0065469B">
        <w:rPr>
          <w:color w:val="000000" w:themeColor="text1"/>
        </w:rPr>
        <w:t xml:space="preserve">Cockburn Central Library and Community Facilities </w:t>
      </w:r>
    </w:p>
    <w:p w14:paraId="7B584752" w14:textId="77777777" w:rsidR="00367325" w:rsidRPr="0065469B" w:rsidRDefault="00367325" w:rsidP="00455D43">
      <w:pPr>
        <w:spacing w:after="0" w:line="276" w:lineRule="auto"/>
        <w:jc w:val="both"/>
        <w:rPr>
          <w:color w:val="000000" w:themeColor="text1"/>
        </w:rPr>
      </w:pPr>
      <w:r>
        <w:rPr>
          <w:color w:val="000000" w:themeColor="text1"/>
        </w:rPr>
        <w:t xml:space="preserve">SRE2 </w:t>
      </w:r>
      <w:r w:rsidRPr="0065469B">
        <w:rPr>
          <w:color w:val="000000" w:themeColor="text1"/>
        </w:rPr>
        <w:t>Cockburn Central Playing Fields</w:t>
      </w:r>
    </w:p>
    <w:p w14:paraId="04B51598" w14:textId="77777777" w:rsidR="00367325" w:rsidRPr="0065469B" w:rsidRDefault="00367325" w:rsidP="00455D43">
      <w:pPr>
        <w:spacing w:after="0" w:line="276" w:lineRule="auto"/>
        <w:jc w:val="both"/>
        <w:rPr>
          <w:color w:val="000000" w:themeColor="text1"/>
        </w:rPr>
      </w:pPr>
      <w:r>
        <w:rPr>
          <w:color w:val="000000" w:themeColor="text1"/>
        </w:rPr>
        <w:t xml:space="preserve">SRE3 </w:t>
      </w:r>
      <w:r w:rsidRPr="0065469B">
        <w:rPr>
          <w:color w:val="000000" w:themeColor="text1"/>
        </w:rPr>
        <w:t>Anning Park Tennis</w:t>
      </w:r>
    </w:p>
    <w:p w14:paraId="320A24FD" w14:textId="77777777" w:rsidR="00367325" w:rsidRDefault="00367325" w:rsidP="00455D43">
      <w:pPr>
        <w:spacing w:after="0" w:line="276" w:lineRule="auto"/>
        <w:jc w:val="both"/>
        <w:rPr>
          <w:color w:val="000000" w:themeColor="text1"/>
        </w:rPr>
      </w:pPr>
      <w:r>
        <w:rPr>
          <w:color w:val="000000" w:themeColor="text1"/>
        </w:rPr>
        <w:t xml:space="preserve">SRE4 </w:t>
      </w:r>
      <w:r w:rsidRPr="0065469B">
        <w:rPr>
          <w:color w:val="000000" w:themeColor="text1"/>
        </w:rPr>
        <w:t xml:space="preserve">Cockburn Central Heritage Park </w:t>
      </w:r>
    </w:p>
    <w:p w14:paraId="2175EE6C" w14:textId="77777777" w:rsidR="00635F1A" w:rsidRPr="00635F1A" w:rsidRDefault="00367325" w:rsidP="00635F1A">
      <w:pPr>
        <w:spacing w:after="0" w:line="276" w:lineRule="auto"/>
        <w:jc w:val="both"/>
        <w:rPr>
          <w:b/>
          <w:bCs/>
          <w:i/>
          <w:iCs/>
          <w:color w:val="2E74B5" w:themeColor="accent1" w:themeShade="BF"/>
          <w:u w:val="single"/>
        </w:rPr>
      </w:pPr>
      <w:r>
        <w:rPr>
          <w:color w:val="000000" w:themeColor="text1"/>
        </w:rPr>
        <w:t xml:space="preserve">SRE5 </w:t>
      </w:r>
      <w:r w:rsidRPr="0065469B">
        <w:rPr>
          <w:color w:val="000000" w:themeColor="text1"/>
        </w:rPr>
        <w:t xml:space="preserve">Bicycle Network </w:t>
      </w:r>
      <w:r>
        <w:rPr>
          <w:color w:val="000000" w:themeColor="text1"/>
        </w:rPr>
        <w:t>–</w:t>
      </w:r>
      <w:r w:rsidRPr="0065469B">
        <w:rPr>
          <w:color w:val="000000" w:themeColor="text1"/>
        </w:rPr>
        <w:t xml:space="preserve"> East</w:t>
      </w:r>
      <w:r w:rsidRPr="00B25CA4">
        <w:rPr>
          <w:rFonts w:eastAsiaTheme="majorEastAsia"/>
          <w:b/>
          <w:bCs/>
          <w:noProof/>
          <w:color w:val="000000" w:themeColor="text1"/>
          <w:lang w:val="en-AU" w:eastAsia="en-AU"/>
        </w:rPr>
        <w:fldChar w:fldCharType="begin"/>
      </w:r>
      <w:r>
        <w:rPr>
          <w:color w:val="000000" w:themeColor="text1"/>
        </w:rPr>
        <w:instrText xml:space="preserve"> REF _Ref107825072 \h </w:instrText>
      </w:r>
      <w:r>
        <w:rPr>
          <w:rFonts w:eastAsiaTheme="majorEastAsia"/>
          <w:b/>
          <w:bCs/>
          <w:noProof/>
          <w:color w:val="000000" w:themeColor="text1"/>
          <w:lang w:val="en-AU" w:eastAsia="en-AU"/>
        </w:rPr>
        <w:instrText xml:space="preserve"> \* MERGEFORMAT </w:instrText>
      </w:r>
      <w:r w:rsidRPr="00B25CA4">
        <w:rPr>
          <w:rFonts w:eastAsiaTheme="majorEastAsia"/>
          <w:b/>
          <w:bCs/>
          <w:noProof/>
          <w:color w:val="000000" w:themeColor="text1"/>
          <w:lang w:val="en-AU" w:eastAsia="en-AU"/>
        </w:rPr>
      </w:r>
      <w:r w:rsidRPr="00B25CA4">
        <w:rPr>
          <w:rFonts w:eastAsiaTheme="majorEastAsia"/>
          <w:b/>
          <w:bCs/>
          <w:noProof/>
          <w:color w:val="000000" w:themeColor="text1"/>
          <w:lang w:val="en-AU" w:eastAsia="en-AU"/>
        </w:rPr>
        <w:fldChar w:fldCharType="separate"/>
      </w:r>
    </w:p>
    <w:p w14:paraId="4448633D" w14:textId="77777777" w:rsidR="00635F1A" w:rsidRPr="00635F1A" w:rsidRDefault="00635F1A" w:rsidP="00635F1A">
      <w:pPr>
        <w:spacing w:after="0" w:line="276" w:lineRule="auto"/>
        <w:jc w:val="both"/>
        <w:rPr>
          <w:b/>
          <w:bCs/>
          <w:i/>
          <w:iCs/>
          <w:color w:val="2E74B5" w:themeColor="accent1" w:themeShade="BF"/>
          <w:u w:val="single"/>
        </w:rPr>
      </w:pPr>
    </w:p>
    <w:p w14:paraId="40E1DAC6" w14:textId="664A9B94" w:rsidR="00367325" w:rsidRPr="00B25CA4" w:rsidRDefault="00635F1A" w:rsidP="00455D43">
      <w:pPr>
        <w:spacing w:after="0" w:line="276" w:lineRule="auto"/>
        <w:jc w:val="both"/>
        <w:rPr>
          <w:rFonts w:eastAsiaTheme="majorEastAsia"/>
          <w:b/>
          <w:bCs/>
          <w:noProof/>
          <w:color w:val="000000" w:themeColor="text1"/>
          <w:u w:val="single"/>
          <w:lang w:val="en-AU" w:eastAsia="en-AU"/>
        </w:rPr>
      </w:pPr>
      <w:r w:rsidRPr="00635F1A">
        <w:rPr>
          <w:b/>
          <w:bCs/>
          <w:i/>
          <w:iCs/>
          <w:color w:val="2E74B5" w:themeColor="accent1" w:themeShade="BF"/>
          <w:u w:val="single"/>
        </w:rPr>
        <w:t>Regional - Western</w:t>
      </w:r>
      <w:r w:rsidRPr="00635F1A">
        <w:rPr>
          <w:b/>
          <w:color w:val="2E74B5" w:themeColor="accent1" w:themeShade="BF"/>
          <w:u w:val="single"/>
        </w:rPr>
        <w:t xml:space="preserve"> </w:t>
      </w:r>
      <w:r w:rsidRPr="00792E3A">
        <w:rPr>
          <w:b/>
          <w:color w:val="2E74B5" w:themeColor="accent1" w:themeShade="BF"/>
        </w:rPr>
        <w:t xml:space="preserve">Suburbs </w:t>
      </w:r>
      <w:r>
        <w:rPr>
          <w:b/>
          <w:bCs/>
          <w:i/>
          <w:iCs/>
          <w:noProof/>
          <w:color w:val="FFFFFF" w:themeColor="background1"/>
          <w:sz w:val="28"/>
          <w:szCs w:val="28"/>
        </w:rPr>
        <w:t>1</w:t>
      </w:r>
      <w:r w:rsidR="00367325" w:rsidRPr="00B25CA4">
        <w:rPr>
          <w:rFonts w:eastAsiaTheme="majorEastAsia"/>
          <w:b/>
          <w:bCs/>
          <w:noProof/>
          <w:color w:val="000000" w:themeColor="text1"/>
          <w:u w:val="single"/>
          <w:lang w:val="en-AU" w:eastAsia="en-AU"/>
        </w:rPr>
        <w:fldChar w:fldCharType="end"/>
      </w:r>
    </w:p>
    <w:p w14:paraId="3392B945" w14:textId="77777777" w:rsidR="00367325" w:rsidRDefault="00367325" w:rsidP="00455D43">
      <w:pPr>
        <w:spacing w:after="0" w:line="276" w:lineRule="auto"/>
        <w:jc w:val="both"/>
        <w:rPr>
          <w:rFonts w:eastAsiaTheme="majorEastAsia"/>
          <w:b/>
          <w:bCs/>
          <w:noProof/>
          <w:color w:val="000000" w:themeColor="text1"/>
          <w:lang w:val="en-AU" w:eastAsia="en-AU"/>
        </w:rPr>
      </w:pPr>
    </w:p>
    <w:p w14:paraId="1EDA4FA7" w14:textId="77777777" w:rsidR="00367325" w:rsidRPr="0065469B" w:rsidRDefault="00367325" w:rsidP="00DC2A14">
      <w:pPr>
        <w:spacing w:after="0" w:line="276" w:lineRule="auto"/>
        <w:jc w:val="both"/>
        <w:rPr>
          <w:color w:val="000000" w:themeColor="text1"/>
        </w:rPr>
      </w:pPr>
      <w:r>
        <w:rPr>
          <w:color w:val="000000" w:themeColor="text1"/>
        </w:rPr>
        <w:t xml:space="preserve">SRW1 North Coogee Foreshore </w:t>
      </w:r>
      <w:r w:rsidRPr="0065469B">
        <w:rPr>
          <w:color w:val="000000" w:themeColor="text1"/>
        </w:rPr>
        <w:t>Managemen</w:t>
      </w:r>
      <w:r>
        <w:rPr>
          <w:color w:val="000000" w:themeColor="text1"/>
        </w:rPr>
        <w:t xml:space="preserve">t Plan Proposals </w:t>
      </w:r>
      <w:r w:rsidRPr="0065469B">
        <w:rPr>
          <w:color w:val="000000" w:themeColor="text1"/>
        </w:rPr>
        <w:t>(excl</w:t>
      </w:r>
      <w:r>
        <w:rPr>
          <w:color w:val="000000" w:themeColor="text1"/>
        </w:rPr>
        <w:t xml:space="preserve">. </w:t>
      </w:r>
      <w:r w:rsidRPr="0065469B">
        <w:rPr>
          <w:color w:val="000000" w:themeColor="text1"/>
        </w:rPr>
        <w:t xml:space="preserve">rebuilding of the </w:t>
      </w:r>
      <w:proofErr w:type="spellStart"/>
      <w:r w:rsidRPr="0065469B">
        <w:rPr>
          <w:color w:val="000000" w:themeColor="text1"/>
        </w:rPr>
        <w:t>groyne</w:t>
      </w:r>
      <w:proofErr w:type="spellEnd"/>
      <w:r w:rsidRPr="0065469B">
        <w:rPr>
          <w:color w:val="000000" w:themeColor="text1"/>
        </w:rPr>
        <w:t>)</w:t>
      </w:r>
    </w:p>
    <w:p w14:paraId="382E8D5D" w14:textId="77777777" w:rsidR="00367325" w:rsidRDefault="00367325" w:rsidP="00455D43">
      <w:pPr>
        <w:spacing w:after="0" w:line="276" w:lineRule="auto"/>
        <w:jc w:val="both"/>
        <w:rPr>
          <w:color w:val="000000" w:themeColor="text1"/>
        </w:rPr>
      </w:pPr>
      <w:r>
        <w:rPr>
          <w:color w:val="000000" w:themeColor="text1"/>
        </w:rPr>
        <w:t xml:space="preserve">SRW2 </w:t>
      </w:r>
      <w:r w:rsidRPr="0065469B">
        <w:rPr>
          <w:color w:val="000000" w:themeColor="text1"/>
        </w:rPr>
        <w:t xml:space="preserve">Phoenix Seniors and Lifelong Learning Centre </w:t>
      </w:r>
    </w:p>
    <w:p w14:paraId="6CF1FE80" w14:textId="77777777" w:rsidR="00367325" w:rsidRPr="0065469B" w:rsidRDefault="00367325" w:rsidP="00455D43">
      <w:pPr>
        <w:spacing w:after="0" w:line="276" w:lineRule="auto"/>
        <w:jc w:val="both"/>
        <w:rPr>
          <w:color w:val="000000" w:themeColor="text1"/>
        </w:rPr>
      </w:pPr>
      <w:r>
        <w:rPr>
          <w:color w:val="000000" w:themeColor="text1"/>
        </w:rPr>
        <w:t xml:space="preserve">SRW3 </w:t>
      </w:r>
      <w:r w:rsidRPr="0065469B">
        <w:rPr>
          <w:color w:val="000000" w:themeColor="text1"/>
        </w:rPr>
        <w:t>Beale Park Sports Facilities</w:t>
      </w:r>
    </w:p>
    <w:p w14:paraId="1ABD6CEA" w14:textId="77777777" w:rsidR="00367325" w:rsidRDefault="00367325" w:rsidP="00455D43">
      <w:pPr>
        <w:spacing w:after="0" w:line="276" w:lineRule="auto"/>
        <w:jc w:val="both"/>
        <w:rPr>
          <w:color w:val="000000" w:themeColor="text1"/>
        </w:rPr>
      </w:pPr>
      <w:r>
        <w:rPr>
          <w:color w:val="000000" w:themeColor="text1"/>
        </w:rPr>
        <w:t xml:space="preserve">SRW4 </w:t>
      </w:r>
      <w:r w:rsidRPr="0065469B">
        <w:rPr>
          <w:color w:val="000000" w:themeColor="text1"/>
        </w:rPr>
        <w:t xml:space="preserve">Western Suburbs Skate Park </w:t>
      </w:r>
    </w:p>
    <w:p w14:paraId="7007FC96" w14:textId="77777777" w:rsidR="00367325" w:rsidRPr="0065469B" w:rsidRDefault="00367325" w:rsidP="00455D43">
      <w:pPr>
        <w:spacing w:after="0" w:line="276" w:lineRule="auto"/>
        <w:jc w:val="both"/>
        <w:rPr>
          <w:color w:val="000000" w:themeColor="text1"/>
        </w:rPr>
      </w:pPr>
      <w:r>
        <w:rPr>
          <w:color w:val="000000" w:themeColor="text1"/>
        </w:rPr>
        <w:t xml:space="preserve">SRW5 </w:t>
      </w:r>
      <w:r w:rsidRPr="0065469B">
        <w:rPr>
          <w:color w:val="000000" w:themeColor="text1"/>
        </w:rPr>
        <w:t>Bicycle Network – West</w:t>
      </w:r>
    </w:p>
    <w:p w14:paraId="7D71ED71" w14:textId="77777777" w:rsidR="00367325" w:rsidRDefault="00367325" w:rsidP="00455D43">
      <w:pPr>
        <w:spacing w:after="0" w:line="276" w:lineRule="auto"/>
        <w:rPr>
          <w:color w:val="000000" w:themeColor="text1"/>
        </w:rPr>
      </w:pPr>
      <w:r>
        <w:rPr>
          <w:color w:val="000000" w:themeColor="text1"/>
        </w:rPr>
        <w:t>SRW6 Dixon</w:t>
      </w:r>
      <w:r>
        <w:rPr>
          <w:color w:val="000000" w:themeColor="text1"/>
        </w:rPr>
        <w:tab/>
        <w:t xml:space="preserve">Reserve/Wally Hagen Facility Development (excl. </w:t>
      </w:r>
      <w:r w:rsidRPr="0065469B">
        <w:rPr>
          <w:color w:val="000000" w:themeColor="text1"/>
        </w:rPr>
        <w:t>café component)</w:t>
      </w:r>
    </w:p>
    <w:p w14:paraId="16AEF812" w14:textId="77777777" w:rsidR="00367325" w:rsidRDefault="00367325" w:rsidP="00455D43">
      <w:pPr>
        <w:spacing w:after="0" w:line="276" w:lineRule="auto"/>
        <w:rPr>
          <w:color w:val="000000" w:themeColor="text1"/>
        </w:rPr>
      </w:pPr>
    </w:p>
    <w:p w14:paraId="516F934B" w14:textId="1CCC0E17" w:rsidR="00367325" w:rsidRDefault="00367325" w:rsidP="00455D43">
      <w:pPr>
        <w:spacing w:after="0" w:line="276" w:lineRule="auto"/>
        <w:jc w:val="both"/>
        <w:rPr>
          <w:rFonts w:eastAsiaTheme="majorEastAsia"/>
          <w:b/>
          <w:bCs/>
          <w:noProof/>
          <w:color w:val="000000" w:themeColor="text1"/>
          <w:lang w:val="en-AU" w:eastAsia="en-AU"/>
        </w:rPr>
      </w:pPr>
      <w:r>
        <w:rPr>
          <w:rFonts w:eastAsiaTheme="majorEastAsia"/>
          <w:b/>
          <w:bCs/>
          <w:noProof/>
          <w:color w:val="000000" w:themeColor="text1"/>
          <w:lang w:val="en-AU" w:eastAsia="en-AU"/>
        </w:rPr>
        <w:fldChar w:fldCharType="begin"/>
      </w:r>
      <w:r>
        <w:rPr>
          <w:color w:val="000000" w:themeColor="text1"/>
        </w:rPr>
        <w:instrText xml:space="preserve"> REF _Ref107825107 \h </w:instrText>
      </w:r>
      <w:r>
        <w:rPr>
          <w:rFonts w:eastAsiaTheme="majorEastAsia"/>
          <w:b/>
          <w:bCs/>
          <w:noProof/>
          <w:color w:val="000000" w:themeColor="text1"/>
          <w:lang w:val="en-AU" w:eastAsia="en-AU"/>
        </w:rPr>
        <w:instrText xml:space="preserve"> \* MERGEFORMAT </w:instrText>
      </w:r>
      <w:r>
        <w:rPr>
          <w:rFonts w:eastAsiaTheme="majorEastAsia"/>
          <w:b/>
          <w:bCs/>
          <w:noProof/>
          <w:color w:val="000000" w:themeColor="text1"/>
          <w:lang w:val="en-AU" w:eastAsia="en-AU"/>
        </w:rPr>
      </w:r>
      <w:r>
        <w:rPr>
          <w:rFonts w:eastAsiaTheme="majorEastAsia"/>
          <w:b/>
          <w:bCs/>
          <w:noProof/>
          <w:color w:val="000000" w:themeColor="text1"/>
          <w:lang w:val="en-AU" w:eastAsia="en-AU"/>
        </w:rPr>
        <w:fldChar w:fldCharType="separate"/>
      </w:r>
      <w:r w:rsidR="00635F1A" w:rsidRPr="00635F1A">
        <w:rPr>
          <w:b/>
          <w:bCs/>
          <w:i/>
          <w:iCs/>
          <w:color w:val="2E74B5" w:themeColor="accent1" w:themeShade="BF"/>
          <w:u w:val="single"/>
        </w:rPr>
        <w:t>Local</w:t>
      </w:r>
      <w:r w:rsidR="00635F1A" w:rsidRPr="00635F1A">
        <w:rPr>
          <w:b/>
          <w:color w:val="2E74B5" w:themeColor="accent1" w:themeShade="BF"/>
          <w:u w:val="single"/>
        </w:rPr>
        <w:t xml:space="preserve"> - Specific Suburbs</w:t>
      </w:r>
      <w:r w:rsidR="00635F1A" w:rsidRPr="00635F1A">
        <w:rPr>
          <w:b/>
          <w:bCs/>
          <w:color w:val="2E74B5" w:themeColor="accent1" w:themeShade="BF"/>
          <w:sz w:val="28"/>
          <w:szCs w:val="28"/>
          <w:u w:val="single"/>
        </w:rPr>
        <w:t xml:space="preserve"> </w:t>
      </w:r>
      <w:r w:rsidR="00635F1A">
        <w:rPr>
          <w:b/>
          <w:bCs/>
          <w:i/>
          <w:iCs/>
          <w:noProof/>
          <w:color w:val="FFFFFF" w:themeColor="background1"/>
          <w:sz w:val="28"/>
          <w:szCs w:val="28"/>
        </w:rPr>
        <w:t>1</w:t>
      </w:r>
      <w:r>
        <w:rPr>
          <w:rFonts w:eastAsiaTheme="majorEastAsia"/>
          <w:b/>
          <w:bCs/>
          <w:noProof/>
          <w:color w:val="000000" w:themeColor="text1"/>
          <w:lang w:val="en-AU" w:eastAsia="en-AU"/>
        </w:rPr>
        <w:fldChar w:fldCharType="end"/>
      </w:r>
    </w:p>
    <w:p w14:paraId="40728C66" w14:textId="77777777" w:rsidR="00367325" w:rsidRDefault="00367325" w:rsidP="00CF6BD4">
      <w:pPr>
        <w:spacing w:after="0" w:line="240" w:lineRule="auto"/>
        <w:jc w:val="both"/>
        <w:rPr>
          <w:rFonts w:eastAsiaTheme="majorEastAsia"/>
          <w:b/>
          <w:bCs/>
          <w:noProof/>
          <w:color w:val="000000" w:themeColor="text1"/>
          <w:lang w:val="en-AU" w:eastAsia="en-AU"/>
        </w:rPr>
      </w:pPr>
    </w:p>
    <w:p w14:paraId="0580EAF7" w14:textId="77777777" w:rsidR="00367325" w:rsidRDefault="00367325" w:rsidP="00455D43">
      <w:pPr>
        <w:spacing w:after="0" w:line="276" w:lineRule="auto"/>
        <w:jc w:val="both"/>
        <w:rPr>
          <w:color w:val="000000" w:themeColor="text1"/>
        </w:rPr>
      </w:pPr>
      <w:r>
        <w:rPr>
          <w:color w:val="000000" w:themeColor="text1"/>
        </w:rPr>
        <w:t>L1 Lakelands Reserve</w:t>
      </w:r>
    </w:p>
    <w:p w14:paraId="3DC2CB44" w14:textId="77777777" w:rsidR="00367325" w:rsidRDefault="00367325" w:rsidP="00455D43">
      <w:pPr>
        <w:spacing w:after="0" w:line="276" w:lineRule="auto"/>
        <w:jc w:val="both"/>
        <w:rPr>
          <w:color w:val="000000" w:themeColor="text1"/>
        </w:rPr>
      </w:pPr>
      <w:r>
        <w:rPr>
          <w:color w:val="000000" w:themeColor="text1"/>
        </w:rPr>
        <w:t xml:space="preserve">L2 </w:t>
      </w:r>
      <w:r w:rsidRPr="0065469B">
        <w:rPr>
          <w:color w:val="000000" w:themeColor="text1"/>
        </w:rPr>
        <w:t>Southwell Community Centre</w:t>
      </w:r>
    </w:p>
    <w:p w14:paraId="74FCB8C1" w14:textId="77777777" w:rsidR="00367325" w:rsidRPr="0065469B" w:rsidRDefault="00367325" w:rsidP="00455D43">
      <w:pPr>
        <w:spacing w:after="0" w:line="276" w:lineRule="auto"/>
        <w:jc w:val="both"/>
        <w:rPr>
          <w:color w:val="000000" w:themeColor="text1"/>
        </w:rPr>
      </w:pPr>
      <w:r>
        <w:rPr>
          <w:color w:val="000000" w:themeColor="text1"/>
        </w:rPr>
        <w:t xml:space="preserve">L3 </w:t>
      </w:r>
      <w:r w:rsidRPr="0065469B">
        <w:rPr>
          <w:color w:val="000000" w:themeColor="text1"/>
        </w:rPr>
        <w:t>Hammond Park Recreation Facility</w:t>
      </w:r>
    </w:p>
    <w:p w14:paraId="1E48C824" w14:textId="77777777" w:rsidR="00367325" w:rsidRDefault="00367325" w:rsidP="00455D43">
      <w:pPr>
        <w:spacing w:after="0" w:line="276" w:lineRule="auto"/>
        <w:jc w:val="both"/>
        <w:rPr>
          <w:color w:val="000000" w:themeColor="text1"/>
        </w:rPr>
      </w:pPr>
      <w:r>
        <w:rPr>
          <w:color w:val="000000" w:themeColor="text1"/>
        </w:rPr>
        <w:t xml:space="preserve">L4 </w:t>
      </w:r>
      <w:r w:rsidRPr="0065469B">
        <w:rPr>
          <w:color w:val="000000" w:themeColor="text1"/>
        </w:rPr>
        <w:t xml:space="preserve">Frankland Reserve Recreation and Community Facility </w:t>
      </w:r>
    </w:p>
    <w:p w14:paraId="6932C2A6" w14:textId="77777777" w:rsidR="00367325" w:rsidRPr="0065469B" w:rsidRDefault="00367325" w:rsidP="00455D43">
      <w:pPr>
        <w:spacing w:after="0" w:line="276" w:lineRule="auto"/>
        <w:jc w:val="both"/>
        <w:rPr>
          <w:color w:val="000000" w:themeColor="text1"/>
        </w:rPr>
      </w:pPr>
      <w:r>
        <w:rPr>
          <w:color w:val="000000" w:themeColor="text1"/>
        </w:rPr>
        <w:t xml:space="preserve">L5 </w:t>
      </w:r>
      <w:r w:rsidRPr="0065469B">
        <w:rPr>
          <w:color w:val="000000" w:themeColor="text1"/>
        </w:rPr>
        <w:t>Munster Recreation Facility</w:t>
      </w:r>
    </w:p>
    <w:p w14:paraId="5B6255A3" w14:textId="77777777" w:rsidR="00367325" w:rsidRDefault="00367325" w:rsidP="00455D43">
      <w:pPr>
        <w:spacing w:after="0" w:line="276" w:lineRule="auto"/>
        <w:jc w:val="both"/>
        <w:rPr>
          <w:color w:val="000000" w:themeColor="text1"/>
        </w:rPr>
      </w:pPr>
      <w:r>
        <w:rPr>
          <w:color w:val="000000" w:themeColor="text1"/>
        </w:rPr>
        <w:t xml:space="preserve">L6 </w:t>
      </w:r>
      <w:r w:rsidRPr="0065469B">
        <w:rPr>
          <w:color w:val="000000" w:themeColor="text1"/>
        </w:rPr>
        <w:t xml:space="preserve">Banjup Playing Field </w:t>
      </w:r>
    </w:p>
    <w:p w14:paraId="667C274D" w14:textId="77777777" w:rsidR="00367325" w:rsidRDefault="00367325" w:rsidP="00455D43">
      <w:pPr>
        <w:spacing w:after="0" w:line="276" w:lineRule="auto"/>
        <w:jc w:val="both"/>
        <w:rPr>
          <w:color w:val="000000" w:themeColor="text1"/>
        </w:rPr>
      </w:pPr>
      <w:r>
        <w:rPr>
          <w:color w:val="000000" w:themeColor="text1"/>
        </w:rPr>
        <w:t xml:space="preserve">L7 </w:t>
      </w:r>
      <w:r w:rsidRPr="0065469B">
        <w:rPr>
          <w:color w:val="000000" w:themeColor="text1"/>
        </w:rPr>
        <w:t>Banjup Community Centre</w:t>
      </w:r>
    </w:p>
    <w:p w14:paraId="43FCB40D" w14:textId="77777777" w:rsidR="00367325" w:rsidRDefault="00367325" w:rsidP="00455D43">
      <w:pPr>
        <w:spacing w:after="0" w:line="276" w:lineRule="auto"/>
        <w:jc w:val="both"/>
        <w:rPr>
          <w:color w:val="000000" w:themeColor="text1"/>
        </w:rPr>
      </w:pPr>
      <w:r>
        <w:rPr>
          <w:color w:val="000000" w:themeColor="text1"/>
        </w:rPr>
        <w:t>L8 Cockburn Coast Sport Oval and Clubroom (including land cost)</w:t>
      </w:r>
    </w:p>
    <w:p w14:paraId="509432F5" w14:textId="77777777" w:rsidR="00367325" w:rsidRDefault="00367325" w:rsidP="00455D43">
      <w:pPr>
        <w:spacing w:after="0" w:line="240" w:lineRule="auto"/>
        <w:rPr>
          <w:bCs/>
        </w:rPr>
      </w:pPr>
    </w:p>
    <w:p w14:paraId="6073D1D8" w14:textId="77777777" w:rsidR="00367325" w:rsidRDefault="00367325" w:rsidP="0053760C">
      <w:pPr>
        <w:jc w:val="both"/>
        <w:rPr>
          <w:b/>
          <w:lang w:val="en-AU" w:eastAsia="en-AU"/>
        </w:rPr>
      </w:pPr>
      <w:r w:rsidRPr="00CF6BD4">
        <w:rPr>
          <w:bCs/>
          <w:lang w:val="en-AU" w:eastAsia="en-AU"/>
        </w:rPr>
        <w:t xml:space="preserve">Maps detailing the proposed location of the infrastructure included within this DCP </w:t>
      </w:r>
      <w:r>
        <w:rPr>
          <w:bCs/>
          <w:lang w:val="en-AU" w:eastAsia="en-AU"/>
        </w:rPr>
        <w:t>is shown</w:t>
      </w:r>
      <w:r w:rsidRPr="00CF6BD4">
        <w:rPr>
          <w:bCs/>
          <w:lang w:val="en-AU" w:eastAsia="en-AU"/>
        </w:rPr>
        <w:t xml:space="preserve"> in </w:t>
      </w:r>
      <w:hyperlink w:anchor="_Annex_1_–" w:history="1">
        <w:r w:rsidRPr="00CF6BD4">
          <w:rPr>
            <w:rStyle w:val="Hyperlink"/>
            <w:bCs/>
            <w:lang w:val="en-AU" w:eastAsia="en-AU"/>
          </w:rPr>
          <w:t>Annex 1 – Maps</w:t>
        </w:r>
      </w:hyperlink>
      <w:r>
        <w:rPr>
          <w:bCs/>
          <w:lang w:val="en-AU" w:eastAsia="en-AU"/>
        </w:rPr>
        <w:t>.</w:t>
      </w:r>
    </w:p>
    <w:p w14:paraId="56463A70" w14:textId="77777777" w:rsidR="00367325" w:rsidRDefault="00367325" w:rsidP="0053760C">
      <w:pPr>
        <w:widowControl w:val="0"/>
        <w:autoSpaceDE w:val="0"/>
        <w:autoSpaceDN w:val="0"/>
        <w:adjustRightInd w:val="0"/>
        <w:jc w:val="both"/>
        <w:textAlignment w:val="center"/>
        <w:rPr>
          <w:bCs/>
          <w:lang w:val="en-AU" w:eastAsia="en-AU"/>
        </w:rPr>
      </w:pPr>
      <w:r>
        <w:rPr>
          <w:bCs/>
          <w:lang w:val="en-AU" w:eastAsia="en-AU"/>
        </w:rPr>
        <w:t xml:space="preserve">A map showing the areas which benefit from, and contribute to, each infrastructure item identified above is provided in </w:t>
      </w:r>
      <w:hyperlink w:anchor="_Annex_1_–" w:history="1">
        <w:r w:rsidRPr="00A61DCF">
          <w:rPr>
            <w:rStyle w:val="Hyperlink"/>
            <w:bCs/>
            <w:lang w:val="en-AU" w:eastAsia="en-AU"/>
          </w:rPr>
          <w:t>Annex 1</w:t>
        </w:r>
      </w:hyperlink>
      <w:r>
        <w:rPr>
          <w:bCs/>
          <w:lang w:val="en-AU" w:eastAsia="en-AU"/>
        </w:rPr>
        <w:t xml:space="preserve"> and reflected in Sheet 26 of TPS 3.</w:t>
      </w:r>
    </w:p>
    <w:p w14:paraId="5F3CB4E6" w14:textId="77777777" w:rsidR="00367325" w:rsidRDefault="00367325" w:rsidP="00E450D9">
      <w:pPr>
        <w:spacing w:after="0" w:line="269" w:lineRule="auto"/>
        <w:jc w:val="both"/>
        <w:rPr>
          <w:bCs/>
          <w:lang w:val="en-AU" w:eastAsia="en-AU"/>
        </w:rPr>
      </w:pPr>
      <w:r w:rsidRPr="00E450D9">
        <w:rPr>
          <w:bCs/>
          <w:lang w:val="en-AU" w:eastAsia="en-AU"/>
        </w:rPr>
        <w:lastRenderedPageBreak/>
        <w:t>The cost of infrastructure includes all the initial capital costs associated with the provision of the infrastructure item and excludes ongoing maintenance and operating costs of the infrastructure.</w:t>
      </w:r>
    </w:p>
    <w:p w14:paraId="36F4D012" w14:textId="77777777" w:rsidR="00367325" w:rsidRDefault="00367325" w:rsidP="00E450D9">
      <w:pPr>
        <w:spacing w:after="0" w:line="269" w:lineRule="auto"/>
        <w:jc w:val="both"/>
        <w:rPr>
          <w:bCs/>
          <w:lang w:val="en-AU" w:eastAsia="en-AU"/>
        </w:rPr>
      </w:pPr>
    </w:p>
    <w:p w14:paraId="68DF0752" w14:textId="77777777" w:rsidR="00367325" w:rsidRPr="00E450D9" w:rsidRDefault="00367325" w:rsidP="00E450D9">
      <w:pPr>
        <w:jc w:val="both"/>
        <w:rPr>
          <w:bCs/>
          <w:lang w:val="en-AU" w:eastAsia="en-AU"/>
        </w:rPr>
      </w:pPr>
      <w:r>
        <w:rPr>
          <w:bCs/>
          <w:lang w:val="en-AU" w:eastAsia="en-AU"/>
        </w:rPr>
        <w:t xml:space="preserve">Details of each infrastructure item included within the DCP, and the rationale for its inclusion, is outlined in </w:t>
      </w:r>
      <w:hyperlink w:anchor="_Annex_3_–_2" w:history="1">
        <w:r w:rsidRPr="007E44B2">
          <w:rPr>
            <w:rStyle w:val="Hyperlink"/>
            <w:bCs/>
            <w:lang w:val="en-AU" w:eastAsia="en-AU"/>
          </w:rPr>
          <w:t>Annex 3 – Infrastructure Sheets</w:t>
        </w:r>
      </w:hyperlink>
      <w:r>
        <w:rPr>
          <w:bCs/>
          <w:lang w:val="en-AU" w:eastAsia="en-AU"/>
        </w:rPr>
        <w:t>.</w:t>
      </w:r>
    </w:p>
    <w:p w14:paraId="4F28CB40" w14:textId="77777777" w:rsidR="00367325" w:rsidRDefault="00367325" w:rsidP="00901E51">
      <w:pPr>
        <w:pStyle w:val="Heading1"/>
      </w:pPr>
      <w:bookmarkStart w:id="14" w:name="_Toc105595828"/>
      <w:bookmarkStart w:id="15" w:name="_Toc116378391"/>
      <w:r>
        <w:t>Estimated costs</w:t>
      </w:r>
      <w:bookmarkEnd w:id="14"/>
      <w:bookmarkEnd w:id="15"/>
    </w:p>
    <w:p w14:paraId="729B1895" w14:textId="77777777" w:rsidR="002436CC" w:rsidRPr="0049444F" w:rsidRDefault="002436CC" w:rsidP="0049444F">
      <w:pPr>
        <w:widowControl w:val="0"/>
        <w:autoSpaceDE w:val="0"/>
        <w:autoSpaceDN w:val="0"/>
        <w:adjustRightInd w:val="0"/>
        <w:jc w:val="both"/>
        <w:textAlignment w:val="center"/>
        <w:rPr>
          <w:color w:val="000000"/>
          <w:lang w:eastAsia="zh-CN"/>
        </w:rPr>
      </w:pPr>
      <w:r w:rsidRPr="0049444F">
        <w:rPr>
          <w:color w:val="000000"/>
          <w:lang w:eastAsia="zh-CN"/>
        </w:rPr>
        <w:t>Following the annual review, the total cost of infrastructure works under DCP13 was $151,631,059 (as of 27 November 2025). In accordance with Special Council Meeting Resolution Item 10.1.1 (27 November 2025), the total cost has subsequently been indexed using the applicable WALGA Local Government Cost Index (LGCI) as follows:</w:t>
      </w:r>
    </w:p>
    <w:tbl>
      <w:tblPr>
        <w:tblStyle w:val="GridTable4-Accent51"/>
        <w:tblW w:w="0" w:type="auto"/>
        <w:tblLook w:val="04A0" w:firstRow="1" w:lastRow="0" w:firstColumn="1" w:lastColumn="0" w:noHBand="0" w:noVBand="1"/>
      </w:tblPr>
      <w:tblGrid>
        <w:gridCol w:w="1798"/>
        <w:gridCol w:w="2592"/>
        <w:gridCol w:w="1417"/>
        <w:gridCol w:w="2126"/>
      </w:tblGrid>
      <w:tr w:rsidR="002436CC" w:rsidRPr="00867EE9" w14:paraId="5B16DF0F" w14:textId="77777777" w:rsidTr="006841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hideMark/>
          </w:tcPr>
          <w:p w14:paraId="430B0909" w14:textId="77777777" w:rsidR="002436CC" w:rsidRPr="00867EE9" w:rsidRDefault="002436CC" w:rsidP="00125E90">
            <w:pPr>
              <w:spacing w:after="0" w:line="259" w:lineRule="auto"/>
              <w:rPr>
                <w:b w:val="0"/>
                <w:bCs w:val="0"/>
              </w:rPr>
            </w:pPr>
            <w:r w:rsidRPr="00867EE9">
              <w:t>Date Applied</w:t>
            </w:r>
          </w:p>
        </w:tc>
        <w:tc>
          <w:tcPr>
            <w:tcW w:w="2592" w:type="dxa"/>
            <w:hideMark/>
          </w:tcPr>
          <w:p w14:paraId="286010CA" w14:textId="77777777" w:rsidR="00125E90" w:rsidRDefault="002436CC" w:rsidP="00125E90">
            <w:pPr>
              <w:spacing w:after="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7EE9">
              <w:t xml:space="preserve">WALGA </w:t>
            </w:r>
          </w:p>
          <w:p w14:paraId="19667052" w14:textId="3580C706" w:rsidR="002436CC" w:rsidRPr="00867EE9" w:rsidRDefault="002436CC" w:rsidP="00125E90">
            <w:pPr>
              <w:spacing w:after="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7EE9">
              <w:t>LGCI Period</w:t>
            </w:r>
          </w:p>
        </w:tc>
        <w:tc>
          <w:tcPr>
            <w:tcW w:w="1417" w:type="dxa"/>
            <w:hideMark/>
          </w:tcPr>
          <w:p w14:paraId="09EFA94C" w14:textId="77777777" w:rsidR="002436CC" w:rsidRPr="00867EE9" w:rsidRDefault="002436CC" w:rsidP="00125E90">
            <w:pPr>
              <w:spacing w:after="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7EE9">
              <w:t>Indexation</w:t>
            </w:r>
          </w:p>
        </w:tc>
        <w:tc>
          <w:tcPr>
            <w:tcW w:w="2126" w:type="dxa"/>
            <w:hideMark/>
          </w:tcPr>
          <w:p w14:paraId="247B9E9E" w14:textId="77777777" w:rsidR="00125E90" w:rsidRDefault="002436CC" w:rsidP="00125E90">
            <w:pPr>
              <w:spacing w:after="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7EE9">
              <w:t xml:space="preserve">Total </w:t>
            </w:r>
          </w:p>
          <w:p w14:paraId="4A3E823B" w14:textId="0A16B71E" w:rsidR="002436CC" w:rsidRPr="00867EE9" w:rsidRDefault="002436CC" w:rsidP="00125E90">
            <w:pPr>
              <w:spacing w:after="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7EE9">
              <w:t>Estimated Cost</w:t>
            </w:r>
          </w:p>
        </w:tc>
      </w:tr>
      <w:tr w:rsidR="002436CC" w:rsidRPr="00867EE9" w14:paraId="1CD572EF" w14:textId="77777777" w:rsidTr="00684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vAlign w:val="center"/>
            <w:hideMark/>
          </w:tcPr>
          <w:p w14:paraId="1778232F" w14:textId="77777777" w:rsidR="002436CC" w:rsidRPr="00C164A7" w:rsidRDefault="002436CC" w:rsidP="00684117">
            <w:pPr>
              <w:spacing w:after="160" w:line="259" w:lineRule="auto"/>
              <w:rPr>
                <w:b w:val="0"/>
                <w:bCs w:val="0"/>
              </w:rPr>
            </w:pPr>
            <w:r w:rsidRPr="00C164A7">
              <w:rPr>
                <w:b w:val="0"/>
                <w:bCs w:val="0"/>
              </w:rPr>
              <w:t>27 Nov 2025</w:t>
            </w:r>
          </w:p>
        </w:tc>
        <w:tc>
          <w:tcPr>
            <w:tcW w:w="2592" w:type="dxa"/>
            <w:vAlign w:val="center"/>
            <w:hideMark/>
          </w:tcPr>
          <w:p w14:paraId="76EA88A7"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rsidRPr="00867EE9">
              <w:t>Annual Review</w:t>
            </w:r>
          </w:p>
        </w:tc>
        <w:tc>
          <w:tcPr>
            <w:tcW w:w="1417" w:type="dxa"/>
            <w:vAlign w:val="center"/>
            <w:hideMark/>
          </w:tcPr>
          <w:p w14:paraId="1E8972EB"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t>3.1%</w:t>
            </w:r>
          </w:p>
        </w:tc>
        <w:tc>
          <w:tcPr>
            <w:tcW w:w="2126" w:type="dxa"/>
            <w:vAlign w:val="center"/>
            <w:hideMark/>
          </w:tcPr>
          <w:p w14:paraId="1A0A6BC7"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rsidRPr="00867EE9">
              <w:t>$151,631,059</w:t>
            </w:r>
          </w:p>
        </w:tc>
      </w:tr>
      <w:tr w:rsidR="002436CC" w:rsidRPr="00867EE9" w14:paraId="3B533092" w14:textId="77777777" w:rsidTr="00684117">
        <w:tc>
          <w:tcPr>
            <w:cnfStyle w:val="001000000000" w:firstRow="0" w:lastRow="0" w:firstColumn="1" w:lastColumn="0" w:oddVBand="0" w:evenVBand="0" w:oddHBand="0" w:evenHBand="0" w:firstRowFirstColumn="0" w:firstRowLastColumn="0" w:lastRowFirstColumn="0" w:lastRowLastColumn="0"/>
            <w:tcW w:w="1798" w:type="dxa"/>
            <w:vAlign w:val="center"/>
            <w:hideMark/>
          </w:tcPr>
          <w:p w14:paraId="43A6F2CC" w14:textId="77777777" w:rsidR="002436CC" w:rsidRPr="00C164A7" w:rsidRDefault="002436CC" w:rsidP="00684117">
            <w:pPr>
              <w:spacing w:after="160" w:line="259" w:lineRule="auto"/>
              <w:rPr>
                <w:b w:val="0"/>
                <w:bCs w:val="0"/>
              </w:rPr>
            </w:pPr>
            <w:r w:rsidRPr="00C164A7">
              <w:rPr>
                <w:b w:val="0"/>
                <w:bCs w:val="0"/>
              </w:rPr>
              <w:t>13 Jan 2026</w:t>
            </w:r>
          </w:p>
        </w:tc>
        <w:tc>
          <w:tcPr>
            <w:tcW w:w="2592" w:type="dxa"/>
            <w:vAlign w:val="center"/>
            <w:hideMark/>
          </w:tcPr>
          <w:p w14:paraId="76BD49E2" w14:textId="77777777"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December 2025 (Q4)</w:t>
            </w:r>
          </w:p>
        </w:tc>
        <w:tc>
          <w:tcPr>
            <w:tcW w:w="1417" w:type="dxa"/>
            <w:vAlign w:val="center"/>
            <w:hideMark/>
          </w:tcPr>
          <w:p w14:paraId="56C851C5" w14:textId="77777777"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2.9%</w:t>
            </w:r>
          </w:p>
        </w:tc>
        <w:tc>
          <w:tcPr>
            <w:tcW w:w="2126" w:type="dxa"/>
            <w:vAlign w:val="center"/>
            <w:hideMark/>
          </w:tcPr>
          <w:p w14:paraId="5DF5D758" w14:textId="77777777"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$153,636,885</w:t>
            </w:r>
          </w:p>
        </w:tc>
      </w:tr>
      <w:tr w:rsidR="002436CC" w:rsidRPr="00867EE9" w14:paraId="5483A0E8" w14:textId="77777777" w:rsidTr="00684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vAlign w:val="center"/>
            <w:hideMark/>
          </w:tcPr>
          <w:p w14:paraId="017B3692" w14:textId="77777777" w:rsidR="002436CC" w:rsidRPr="00C164A7" w:rsidRDefault="002436CC" w:rsidP="00684117">
            <w:pPr>
              <w:spacing w:after="160" w:line="259" w:lineRule="auto"/>
              <w:rPr>
                <w:b w:val="0"/>
                <w:bCs w:val="0"/>
              </w:rPr>
            </w:pPr>
            <w:r w:rsidRPr="00C164A7">
              <w:rPr>
                <w:b w:val="0"/>
                <w:bCs w:val="0"/>
              </w:rPr>
              <w:t>15 Apr 2026</w:t>
            </w:r>
          </w:p>
        </w:tc>
        <w:tc>
          <w:tcPr>
            <w:tcW w:w="2592" w:type="dxa"/>
            <w:vAlign w:val="center"/>
            <w:hideMark/>
          </w:tcPr>
          <w:p w14:paraId="6EE9373C"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rsidRPr="00867EE9">
              <w:t>March 2026 (Q1)</w:t>
            </w:r>
          </w:p>
        </w:tc>
        <w:tc>
          <w:tcPr>
            <w:tcW w:w="1417" w:type="dxa"/>
            <w:vAlign w:val="center"/>
            <w:hideMark/>
          </w:tcPr>
          <w:p w14:paraId="03F8DB7C"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rsidRPr="00867EE9">
              <w:t>3.1%</w:t>
            </w:r>
          </w:p>
        </w:tc>
        <w:tc>
          <w:tcPr>
            <w:tcW w:w="2126" w:type="dxa"/>
            <w:vAlign w:val="center"/>
            <w:hideMark/>
          </w:tcPr>
          <w:p w14:paraId="7D08C53D" w14:textId="77777777" w:rsidR="002436CC" w:rsidRPr="00867EE9" w:rsidRDefault="002436CC" w:rsidP="00684117">
            <w:pPr>
              <w:spacing w:after="160" w:line="259" w:lineRule="auto"/>
              <w:cnfStyle w:val="000000100000" w:firstRow="0" w:lastRow="0" w:firstColumn="0" w:lastColumn="0" w:oddVBand="0" w:evenVBand="0" w:oddHBand="1" w:evenHBand="0" w:firstRowFirstColumn="0" w:firstRowLastColumn="0" w:lastRowFirstColumn="0" w:lastRowLastColumn="0"/>
            </w:pPr>
            <w:r w:rsidRPr="00867EE9">
              <w:t>$155,843,225</w:t>
            </w:r>
          </w:p>
        </w:tc>
      </w:tr>
      <w:tr w:rsidR="002436CC" w:rsidRPr="00867EE9" w14:paraId="0EE85D42" w14:textId="77777777" w:rsidTr="00684117">
        <w:tc>
          <w:tcPr>
            <w:cnfStyle w:val="001000000000" w:firstRow="0" w:lastRow="0" w:firstColumn="1" w:lastColumn="0" w:oddVBand="0" w:evenVBand="0" w:oddHBand="0" w:evenHBand="0" w:firstRowFirstColumn="0" w:firstRowLastColumn="0" w:lastRowFirstColumn="0" w:lastRowLastColumn="0"/>
            <w:tcW w:w="1798" w:type="dxa"/>
            <w:vAlign w:val="center"/>
            <w:hideMark/>
          </w:tcPr>
          <w:p w14:paraId="58C0C5E9" w14:textId="77777777" w:rsidR="002436CC" w:rsidRPr="00C164A7" w:rsidRDefault="002436CC" w:rsidP="00684117">
            <w:pPr>
              <w:spacing w:after="160" w:line="259" w:lineRule="auto"/>
              <w:rPr>
                <w:b w:val="0"/>
                <w:bCs w:val="0"/>
              </w:rPr>
            </w:pPr>
            <w:r w:rsidRPr="00C164A7">
              <w:rPr>
                <w:b w:val="0"/>
                <w:bCs w:val="0"/>
              </w:rPr>
              <w:t>23 Jul 2026</w:t>
            </w:r>
          </w:p>
        </w:tc>
        <w:tc>
          <w:tcPr>
            <w:tcW w:w="2592" w:type="dxa"/>
            <w:vAlign w:val="center"/>
            <w:hideMark/>
          </w:tcPr>
          <w:p w14:paraId="76756F7B" w14:textId="77777777"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June 2026 (Q2)</w:t>
            </w:r>
          </w:p>
        </w:tc>
        <w:tc>
          <w:tcPr>
            <w:tcW w:w="1417" w:type="dxa"/>
            <w:vAlign w:val="center"/>
            <w:hideMark/>
          </w:tcPr>
          <w:p w14:paraId="1242BAD9" w14:textId="77777777"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3.5%</w:t>
            </w:r>
          </w:p>
        </w:tc>
        <w:tc>
          <w:tcPr>
            <w:tcW w:w="2126" w:type="dxa"/>
            <w:vAlign w:val="center"/>
            <w:hideMark/>
          </w:tcPr>
          <w:p w14:paraId="2506BF5F" w14:textId="3D452680" w:rsidR="002436CC" w:rsidRPr="00867EE9" w:rsidRDefault="002436CC" w:rsidP="00684117">
            <w:pPr>
              <w:spacing w:after="160" w:line="259" w:lineRule="auto"/>
              <w:cnfStyle w:val="000000000000" w:firstRow="0" w:lastRow="0" w:firstColumn="0" w:lastColumn="0" w:oddVBand="0" w:evenVBand="0" w:oddHBand="0" w:evenHBand="0" w:firstRowFirstColumn="0" w:firstRowLastColumn="0" w:lastRowFirstColumn="0" w:lastRowLastColumn="0"/>
            </w:pPr>
            <w:r w:rsidRPr="00867EE9">
              <w:t>$1</w:t>
            </w:r>
            <w:r w:rsidR="001C0EB7">
              <w:t>58,411,477</w:t>
            </w:r>
          </w:p>
        </w:tc>
      </w:tr>
    </w:tbl>
    <w:p w14:paraId="4556847E" w14:textId="77777777" w:rsidR="0049444F" w:rsidRDefault="0049444F" w:rsidP="0049444F">
      <w:pPr>
        <w:widowControl w:val="0"/>
        <w:autoSpaceDE w:val="0"/>
        <w:autoSpaceDN w:val="0"/>
        <w:adjustRightInd w:val="0"/>
        <w:spacing w:after="0"/>
        <w:jc w:val="both"/>
        <w:textAlignment w:val="center"/>
        <w:rPr>
          <w:color w:val="000000"/>
          <w:lang w:eastAsia="zh-CN"/>
        </w:rPr>
      </w:pPr>
    </w:p>
    <w:p w14:paraId="034E53DE" w14:textId="381A860C" w:rsidR="002436CC" w:rsidRPr="0049444F" w:rsidRDefault="002436CC" w:rsidP="0049444F">
      <w:pPr>
        <w:widowControl w:val="0"/>
        <w:autoSpaceDE w:val="0"/>
        <w:autoSpaceDN w:val="0"/>
        <w:adjustRightInd w:val="0"/>
        <w:jc w:val="both"/>
        <w:textAlignment w:val="center"/>
        <w:rPr>
          <w:color w:val="000000"/>
          <w:lang w:eastAsia="zh-CN"/>
        </w:rPr>
      </w:pPr>
      <w:r w:rsidRPr="0049444F">
        <w:rPr>
          <w:color w:val="000000"/>
          <w:lang w:eastAsia="zh-CN"/>
        </w:rPr>
        <w:t>The current total estimated cost of infrastructure works under DCP13 is $1</w:t>
      </w:r>
      <w:r w:rsidR="00753115">
        <w:rPr>
          <w:color w:val="000000"/>
          <w:lang w:eastAsia="zh-CN"/>
        </w:rPr>
        <w:t>58,411,477</w:t>
      </w:r>
      <w:r w:rsidRPr="0049444F">
        <w:rPr>
          <w:color w:val="000000"/>
          <w:lang w:eastAsia="zh-CN"/>
        </w:rPr>
        <w:t>, reflecting the application of the WALGA LGCI through June 2026 (Q2) indexation.</w:t>
      </w:r>
    </w:p>
    <w:p w14:paraId="01E38885" w14:textId="7B0985F7" w:rsidR="00367325" w:rsidRDefault="00367325" w:rsidP="00455D43">
      <w:pPr>
        <w:jc w:val="both"/>
      </w:pPr>
      <w:r>
        <w:rPr>
          <w:bCs/>
          <w:lang w:val="en-AU" w:eastAsia="en-AU"/>
        </w:rPr>
        <w:t>A detailed summary of the cost breakdown for each infrastructure item is included in:</w:t>
      </w:r>
    </w:p>
    <w:p w14:paraId="10F91A48" w14:textId="77777777" w:rsidR="00367325" w:rsidRPr="007E44B2" w:rsidRDefault="00367325" w:rsidP="007E44B2">
      <w:pPr>
        <w:pStyle w:val="ListParagraph"/>
        <w:numPr>
          <w:ilvl w:val="0"/>
          <w:numId w:val="23"/>
        </w:numPr>
        <w:spacing w:after="0"/>
        <w:jc w:val="both"/>
        <w:rPr>
          <w:rFonts w:ascii="Arial" w:hAnsi="Arial" w:cs="Arial"/>
          <w:bCs/>
          <w:lang w:val="en-AU" w:eastAsia="en-AU"/>
        </w:rPr>
      </w:pPr>
      <w:hyperlink w:anchor="_Annex_2_–_1" w:history="1">
        <w:r w:rsidRPr="00AF4773">
          <w:rPr>
            <w:rStyle w:val="Hyperlink"/>
            <w:rFonts w:ascii="Arial" w:hAnsi="Arial" w:cs="Arial"/>
            <w:bCs/>
            <w:lang w:val="en-AU" w:eastAsia="en-AU"/>
          </w:rPr>
          <w:t>Annex 2 – Cost Apportionment Schedule (CAS)</w:t>
        </w:r>
      </w:hyperlink>
    </w:p>
    <w:p w14:paraId="3F71E5F8" w14:textId="77777777" w:rsidR="00367325" w:rsidRPr="007E44B2" w:rsidRDefault="00367325" w:rsidP="007E44B2">
      <w:pPr>
        <w:pStyle w:val="ListParagraph"/>
        <w:numPr>
          <w:ilvl w:val="0"/>
          <w:numId w:val="23"/>
        </w:numPr>
        <w:spacing w:after="0"/>
        <w:jc w:val="both"/>
        <w:rPr>
          <w:rFonts w:ascii="Arial" w:hAnsi="Arial" w:cs="Arial"/>
          <w:bCs/>
          <w:lang w:val="en-AU" w:eastAsia="en-AU"/>
        </w:rPr>
      </w:pPr>
      <w:hyperlink w:anchor="_Annex_5_–_1" w:history="1">
        <w:r w:rsidRPr="007E44B2">
          <w:rPr>
            <w:rStyle w:val="Hyperlink"/>
            <w:rFonts w:ascii="Arial" w:hAnsi="Arial" w:cs="Arial"/>
            <w:bCs/>
            <w:lang w:val="en-AU" w:eastAsia="en-AU"/>
          </w:rPr>
          <w:t>Annex 5 – Schedule of Costs</w:t>
        </w:r>
      </w:hyperlink>
    </w:p>
    <w:p w14:paraId="0F903336" w14:textId="77777777" w:rsidR="00367325" w:rsidRDefault="00367325" w:rsidP="007E44B2">
      <w:pPr>
        <w:spacing w:after="0"/>
        <w:jc w:val="both"/>
        <w:rPr>
          <w:b/>
          <w:lang w:val="en-AU" w:eastAsia="en-AU"/>
        </w:rPr>
      </w:pPr>
    </w:p>
    <w:p w14:paraId="2A096979" w14:textId="77777777" w:rsidR="00367325" w:rsidRPr="008415C8" w:rsidRDefault="00367325" w:rsidP="00455D43">
      <w:pPr>
        <w:widowControl w:val="0"/>
        <w:autoSpaceDE w:val="0"/>
        <w:autoSpaceDN w:val="0"/>
        <w:adjustRightInd w:val="0"/>
        <w:jc w:val="both"/>
        <w:textAlignment w:val="center"/>
        <w:rPr>
          <w:b/>
          <w:lang w:val="en-AU" w:eastAsia="en-AU"/>
        </w:rPr>
      </w:pPr>
      <w:r w:rsidRPr="008415C8">
        <w:rPr>
          <w:color w:val="000000"/>
          <w:lang w:eastAsia="zh-CN"/>
        </w:rPr>
        <w:t>Cost estimates have been based on the best information available to the city at the time from similar projects (where an Order of Probable Costs from a Quantity Surveyor or a recently tendered cost is available) or from a specific Quantity Surveyor’s assessment or tender.</w:t>
      </w:r>
    </w:p>
    <w:p w14:paraId="46200C0A" w14:textId="77777777" w:rsidR="00367325" w:rsidRPr="008415C8" w:rsidRDefault="00367325" w:rsidP="00455D43">
      <w:pPr>
        <w:spacing w:after="0" w:line="269" w:lineRule="auto"/>
        <w:jc w:val="both"/>
        <w:rPr>
          <w:bCs/>
          <w:lang w:val="en-AU" w:eastAsia="en-AU"/>
        </w:rPr>
      </w:pPr>
      <w:r w:rsidRPr="008415C8">
        <w:rPr>
          <w:bCs/>
          <w:lang w:val="en-AU" w:eastAsia="en-AU"/>
        </w:rPr>
        <w:t>The estimated cost of the infrastructure items will be reviewed at least annually. If during the year more detailed costings have been prepared, then these would be adopted in preference to broad based estimates. In all other instances the cost estimates will be adjusted to reflect current pricing and the cost indexed based on the Building Cost Index or other appropriate index as approved by an appropriately qualified independent person.</w:t>
      </w:r>
    </w:p>
    <w:p w14:paraId="567AC79A" w14:textId="77777777" w:rsidR="00367325" w:rsidRPr="008415C8" w:rsidRDefault="00367325" w:rsidP="00455D43">
      <w:pPr>
        <w:spacing w:after="0" w:line="269" w:lineRule="auto"/>
        <w:jc w:val="both"/>
        <w:rPr>
          <w:bCs/>
          <w:lang w:val="en-AU" w:eastAsia="en-AU"/>
        </w:rPr>
      </w:pPr>
    </w:p>
    <w:p w14:paraId="3F485555" w14:textId="77777777" w:rsidR="00367325" w:rsidRDefault="00367325" w:rsidP="008415C8">
      <w:pPr>
        <w:spacing w:after="0" w:line="269" w:lineRule="auto"/>
        <w:jc w:val="both"/>
      </w:pPr>
      <w:r w:rsidRPr="007D60FA">
        <w:lastRenderedPageBreak/>
        <w:t>Notwithstanding clauses 5.3.11.1, 5.3.11.2(ii), 5.3.11.3 and 5.3.11.4 of TPS3, where the development contribution plan relates to community infrastructure, the local government may adopt a lesser rate than the independent certification recommends and make up the shortfall in accordance with clause 5.3.17.1.</w:t>
      </w:r>
      <w:r>
        <w:t xml:space="preserve"> </w:t>
      </w:r>
    </w:p>
    <w:p w14:paraId="06F8CF1A" w14:textId="77777777" w:rsidR="00C2640B" w:rsidRDefault="00C2640B" w:rsidP="008415C8">
      <w:pPr>
        <w:spacing w:after="0" w:line="269" w:lineRule="auto"/>
        <w:jc w:val="both"/>
      </w:pPr>
    </w:p>
    <w:p w14:paraId="03C97955" w14:textId="043D7F9A" w:rsidR="00C2640B" w:rsidRDefault="00C2640B" w:rsidP="008415C8">
      <w:pPr>
        <w:spacing w:after="0" w:line="269" w:lineRule="auto"/>
        <w:jc w:val="both"/>
      </w:pPr>
      <w:r>
        <w:t xml:space="preserve">A report to </w:t>
      </w:r>
      <w:r w:rsidR="007D60FA">
        <w:t>E</w:t>
      </w:r>
      <w:r>
        <w:t xml:space="preserve">xercise of </w:t>
      </w:r>
      <w:r w:rsidR="007D60FA">
        <w:t>C</w:t>
      </w:r>
      <w:r>
        <w:t>lause 5.3.11.5</w:t>
      </w:r>
      <w:r w:rsidR="007D60FA">
        <w:t>, to apply a lesser Development Contribution Plan rate for the 202</w:t>
      </w:r>
      <w:r w:rsidR="00CC3543">
        <w:t>5</w:t>
      </w:r>
      <w:r w:rsidR="007D60FA">
        <w:t xml:space="preserve"> annual review, </w:t>
      </w:r>
      <w:r>
        <w:t xml:space="preserve">was presented to </w:t>
      </w:r>
      <w:r w:rsidR="00C651B1">
        <w:t>Council</w:t>
      </w:r>
      <w:r>
        <w:t xml:space="preserve"> for consideration at the </w:t>
      </w:r>
      <w:r w:rsidR="00470A22">
        <w:t xml:space="preserve">Special Council </w:t>
      </w:r>
      <w:r>
        <w:t xml:space="preserve">Meeting on </w:t>
      </w:r>
      <w:r w:rsidR="00470A22">
        <w:t xml:space="preserve">27 </w:t>
      </w:r>
      <w:r>
        <w:t>November 202</w:t>
      </w:r>
      <w:r w:rsidR="00470A22">
        <w:t>5</w:t>
      </w:r>
      <w:r>
        <w:t>, and Council resolved to:</w:t>
      </w:r>
    </w:p>
    <w:p w14:paraId="3F2E3F44" w14:textId="77777777" w:rsidR="00C2640B" w:rsidRDefault="00C2640B" w:rsidP="008415C8">
      <w:pPr>
        <w:spacing w:after="0" w:line="269" w:lineRule="auto"/>
        <w:jc w:val="both"/>
      </w:pPr>
    </w:p>
    <w:p w14:paraId="1D19D2D4" w14:textId="3984310D" w:rsidR="00C2640B" w:rsidRPr="007D60FA" w:rsidRDefault="007D60FA" w:rsidP="007D60FA">
      <w:pPr>
        <w:pStyle w:val="ListParagraph"/>
        <w:numPr>
          <w:ilvl w:val="0"/>
          <w:numId w:val="34"/>
        </w:numPr>
        <w:spacing w:after="0" w:line="269" w:lineRule="auto"/>
        <w:jc w:val="both"/>
        <w:rPr>
          <w:rFonts w:ascii="Arial" w:hAnsi="Arial" w:cs="Arial"/>
        </w:rPr>
      </w:pPr>
      <w:r w:rsidRPr="007D60FA">
        <w:rPr>
          <w:rFonts w:ascii="Arial" w:hAnsi="Arial" w:cs="Arial"/>
        </w:rPr>
        <w:t xml:space="preserve">EXERCISES clause 5.3.11.5 of Town Planning Scheme No.3 to apply a lesser Development Contribution Plan rate for the 2024 annual review than the independent certification recommends for Development Contribution Plan 13 (DCP13), </w:t>
      </w:r>
      <w:bookmarkStart w:id="16" w:name="_Hlk182485915"/>
      <w:r w:rsidRPr="007D60FA">
        <w:rPr>
          <w:rFonts w:ascii="Arial" w:hAnsi="Arial" w:cs="Arial"/>
        </w:rPr>
        <w:t>with the rate to be not more than the WALGA (Local Government Index) applied to the annual rate update and escalated each quarter until the next annual review</w:t>
      </w:r>
      <w:bookmarkEnd w:id="16"/>
      <w:r w:rsidRPr="007D60FA">
        <w:rPr>
          <w:rFonts w:ascii="Arial" w:hAnsi="Arial" w:cs="Arial"/>
        </w:rPr>
        <w:t>; and</w:t>
      </w:r>
    </w:p>
    <w:p w14:paraId="58D53C62" w14:textId="77777777" w:rsidR="007D60FA" w:rsidRPr="007D60FA" w:rsidRDefault="007D60FA" w:rsidP="007D60FA">
      <w:pPr>
        <w:pStyle w:val="ListParagraph"/>
        <w:spacing w:after="0" w:line="269" w:lineRule="auto"/>
        <w:ind w:left="720"/>
        <w:jc w:val="both"/>
        <w:rPr>
          <w:rFonts w:ascii="Arial" w:hAnsi="Arial" w:cs="Arial"/>
        </w:rPr>
      </w:pPr>
    </w:p>
    <w:p w14:paraId="715A7FA3" w14:textId="39277FD2" w:rsidR="007D60FA" w:rsidRDefault="007D60FA" w:rsidP="007D60FA">
      <w:pPr>
        <w:pStyle w:val="ListParagraph"/>
        <w:numPr>
          <w:ilvl w:val="0"/>
          <w:numId w:val="34"/>
        </w:numPr>
        <w:spacing w:after="0" w:line="269" w:lineRule="auto"/>
        <w:jc w:val="both"/>
      </w:pPr>
      <w:r w:rsidRPr="007D60FA">
        <w:rPr>
          <w:rFonts w:ascii="Arial" w:hAnsi="Arial" w:cs="Arial"/>
        </w:rPr>
        <w:t>NOTES in applying the lesser rate</w:t>
      </w:r>
      <w:r>
        <w:t>:</w:t>
      </w:r>
    </w:p>
    <w:p w14:paraId="440ADF5B" w14:textId="77777777" w:rsidR="007D60FA" w:rsidRPr="007D60FA" w:rsidRDefault="007D60FA" w:rsidP="007D60FA">
      <w:pPr>
        <w:pStyle w:val="ListParagraph"/>
        <w:rPr>
          <w:rFonts w:ascii="Arial" w:hAnsi="Arial" w:cs="Arial"/>
        </w:rPr>
      </w:pPr>
    </w:p>
    <w:p w14:paraId="4B101BE4" w14:textId="23EB73E0" w:rsidR="007D60FA" w:rsidRPr="007D60FA" w:rsidRDefault="007D60FA" w:rsidP="00470A22">
      <w:pPr>
        <w:pStyle w:val="ListParagraph"/>
        <w:numPr>
          <w:ilvl w:val="0"/>
          <w:numId w:val="36"/>
        </w:numPr>
        <w:spacing w:after="0" w:line="269" w:lineRule="auto"/>
        <w:rPr>
          <w:rFonts w:ascii="Arial" w:hAnsi="Arial" w:cs="Arial"/>
        </w:rPr>
      </w:pPr>
      <w:r>
        <w:rPr>
          <w:rFonts w:ascii="Arial" w:hAnsi="Arial" w:cs="Arial"/>
        </w:rPr>
        <w:t>i</w:t>
      </w:r>
      <w:r w:rsidRPr="007D60FA">
        <w:rPr>
          <w:rFonts w:ascii="Arial" w:hAnsi="Arial" w:cs="Arial"/>
        </w:rPr>
        <w:t>t seeks to be aligned in principle to how DCP13 was originally constructed.</w:t>
      </w:r>
    </w:p>
    <w:p w14:paraId="2DF1F435" w14:textId="70A5BA70" w:rsidR="007D60FA" w:rsidRPr="007D60FA" w:rsidRDefault="007D60FA" w:rsidP="00470A22">
      <w:pPr>
        <w:pStyle w:val="ListParagraph"/>
        <w:numPr>
          <w:ilvl w:val="0"/>
          <w:numId w:val="36"/>
        </w:numPr>
        <w:spacing w:after="0" w:line="269" w:lineRule="auto"/>
        <w:rPr>
          <w:rFonts w:ascii="Arial" w:hAnsi="Arial" w:cs="Arial"/>
        </w:rPr>
      </w:pPr>
      <w:r>
        <w:rPr>
          <w:rFonts w:ascii="Arial" w:hAnsi="Arial" w:cs="Arial"/>
        </w:rPr>
        <w:t>s</w:t>
      </w:r>
      <w:r w:rsidRPr="007D60FA">
        <w:rPr>
          <w:rFonts w:ascii="Arial" w:hAnsi="Arial" w:cs="Arial"/>
        </w:rPr>
        <w:t>ee</w:t>
      </w:r>
      <w:r w:rsidR="00470A22">
        <w:rPr>
          <w:rFonts w:ascii="Arial" w:hAnsi="Arial" w:cs="Arial"/>
        </w:rPr>
        <w:t>s</w:t>
      </w:r>
      <w:r w:rsidRPr="007D60FA">
        <w:rPr>
          <w:rFonts w:ascii="Arial" w:hAnsi="Arial" w:cs="Arial"/>
        </w:rPr>
        <w:t xml:space="preserve"> the attractiveness of Cockburn as a place to invest and develop continue.</w:t>
      </w:r>
    </w:p>
    <w:p w14:paraId="66C520D6" w14:textId="6FF2C564" w:rsidR="007D60FA" w:rsidRDefault="00470A22" w:rsidP="00470A22">
      <w:pPr>
        <w:pStyle w:val="ListParagraph"/>
        <w:numPr>
          <w:ilvl w:val="0"/>
          <w:numId w:val="36"/>
        </w:numPr>
        <w:spacing w:after="0" w:line="269" w:lineRule="auto"/>
        <w:rPr>
          <w:rFonts w:ascii="Arial" w:hAnsi="Arial" w:cs="Arial"/>
        </w:rPr>
      </w:pPr>
      <w:r>
        <w:rPr>
          <w:rFonts w:ascii="Arial" w:hAnsi="Arial" w:cs="Arial"/>
        </w:rPr>
        <w:t>seeks</w:t>
      </w:r>
      <w:r w:rsidR="00A502D3">
        <w:rPr>
          <w:rFonts w:ascii="Arial" w:hAnsi="Arial" w:cs="Arial"/>
        </w:rPr>
        <w:t xml:space="preserve"> </w:t>
      </w:r>
      <w:r w:rsidR="007D60FA" w:rsidRPr="007D60FA">
        <w:rPr>
          <w:rFonts w:ascii="Arial" w:hAnsi="Arial" w:cs="Arial"/>
        </w:rPr>
        <w:t>additional funding sources where available to supplement the DCP13 shortfall.</w:t>
      </w:r>
    </w:p>
    <w:p w14:paraId="3568A742" w14:textId="3FF73398" w:rsidR="00470A22" w:rsidRDefault="00470A22" w:rsidP="00470A22">
      <w:pPr>
        <w:pStyle w:val="ListParagraph"/>
        <w:numPr>
          <w:ilvl w:val="0"/>
          <w:numId w:val="36"/>
        </w:numPr>
        <w:spacing w:after="0" w:line="269" w:lineRule="auto"/>
        <w:rPr>
          <w:rFonts w:ascii="Arial" w:hAnsi="Arial" w:cs="Arial"/>
        </w:rPr>
      </w:pPr>
      <w:r>
        <w:rPr>
          <w:rFonts w:ascii="Arial" w:hAnsi="Arial" w:cs="Arial"/>
        </w:rPr>
        <w:t>will still see an increase from the current day rate.</w:t>
      </w:r>
    </w:p>
    <w:p w14:paraId="0E4A9A29" w14:textId="77777777" w:rsidR="00470A22" w:rsidRPr="00470A22" w:rsidRDefault="00470A22" w:rsidP="00470A22">
      <w:pPr>
        <w:spacing w:after="0" w:line="269" w:lineRule="auto"/>
        <w:ind w:left="720"/>
      </w:pPr>
    </w:p>
    <w:p w14:paraId="41B4E3EE" w14:textId="1E667B09" w:rsidR="00470A22" w:rsidRPr="00470A22" w:rsidRDefault="00CC3543" w:rsidP="00470A22">
      <w:pPr>
        <w:pStyle w:val="ListParagraph"/>
        <w:numPr>
          <w:ilvl w:val="0"/>
          <w:numId w:val="34"/>
        </w:numPr>
        <w:spacing w:after="0" w:line="269" w:lineRule="auto"/>
        <w:jc w:val="both"/>
        <w:rPr>
          <w:rFonts w:ascii="Arial" w:hAnsi="Arial" w:cs="Arial"/>
        </w:rPr>
      </w:pPr>
      <w:r>
        <w:rPr>
          <w:rFonts w:ascii="Arial" w:hAnsi="Arial" w:cs="Arial"/>
        </w:rPr>
        <w:t>R</w:t>
      </w:r>
      <w:r w:rsidRPr="00470A22">
        <w:rPr>
          <w:rFonts w:ascii="Arial" w:hAnsi="Arial" w:cs="Arial"/>
        </w:rPr>
        <w:t>EQUESTS</w:t>
      </w:r>
      <w:r w:rsidR="00470A22" w:rsidRPr="00470A22">
        <w:rPr>
          <w:rFonts w:ascii="Arial" w:hAnsi="Arial" w:cs="Arial"/>
        </w:rPr>
        <w:t xml:space="preserve"> the CEO to initiate a major (5 year) review of DCP13 in early 2026 with an aim of reducing the portion of DCP listed infrastructure required to be funded by municipal funds.</w:t>
      </w:r>
    </w:p>
    <w:p w14:paraId="6EAE06E1" w14:textId="77777777" w:rsidR="00C2053C" w:rsidRDefault="00C2053C" w:rsidP="00C2053C">
      <w:pPr>
        <w:spacing w:after="0" w:line="269" w:lineRule="auto"/>
      </w:pPr>
    </w:p>
    <w:p w14:paraId="41382008" w14:textId="77777777" w:rsidR="00367325" w:rsidRDefault="00367325" w:rsidP="00901E51">
      <w:pPr>
        <w:pStyle w:val="Heading1"/>
      </w:pPr>
      <w:bookmarkStart w:id="17" w:name="_Toc105595829"/>
      <w:bookmarkStart w:id="18" w:name="_Toc116378392"/>
      <w:r>
        <w:t>Method of calculating contribution</w:t>
      </w:r>
      <w:bookmarkEnd w:id="17"/>
      <w:bookmarkEnd w:id="18"/>
    </w:p>
    <w:p w14:paraId="2131BCC8" w14:textId="77777777" w:rsidR="00367325" w:rsidRDefault="00367325" w:rsidP="00C34818">
      <w:pPr>
        <w:widowControl w:val="0"/>
        <w:autoSpaceDE w:val="0"/>
        <w:autoSpaceDN w:val="0"/>
        <w:adjustRightInd w:val="0"/>
        <w:jc w:val="both"/>
        <w:textAlignment w:val="center"/>
        <w:rPr>
          <w:bCs/>
          <w:lang w:val="en-AU" w:eastAsia="en-AU"/>
        </w:rPr>
      </w:pPr>
      <w:r>
        <w:rPr>
          <w:bCs/>
          <w:lang w:val="en-AU" w:eastAsia="en-AU"/>
        </w:rPr>
        <w:t>All landowners within DCA 13 shall make a financial contribution towards the cost of upgrades to existing, and provision of new, community infrastructure within the City of Cockburn.</w:t>
      </w:r>
      <w:r w:rsidRPr="009A2DB1">
        <w:rPr>
          <w:bCs/>
          <w:lang w:val="en-AU" w:eastAsia="en-AU"/>
        </w:rPr>
        <w:t xml:space="preserve"> </w:t>
      </w:r>
    </w:p>
    <w:p w14:paraId="0C241163" w14:textId="77777777" w:rsidR="00367325" w:rsidRDefault="00367325" w:rsidP="00423C4F">
      <w:pPr>
        <w:jc w:val="both"/>
      </w:pPr>
      <w:r>
        <w:t>Calculation of an owner’s contributions will be based on the number of new dwellings or lots, multiplied by the applicable contribution rate for the suburb in which the land is situated, as follows:</w:t>
      </w:r>
    </w:p>
    <w:p w14:paraId="5EBBB670" w14:textId="77777777" w:rsidR="00367325" w:rsidRPr="00423C4F" w:rsidRDefault="00367325" w:rsidP="00423C4F">
      <w:pPr>
        <w:ind w:left="598" w:hanging="598"/>
        <w:rPr>
          <w:i/>
          <w:iCs/>
        </w:rPr>
      </w:pPr>
      <w:r>
        <w:rPr>
          <w:i/>
          <w:iCs/>
        </w:rPr>
        <w:tab/>
      </w:r>
      <w:r w:rsidRPr="0050140C">
        <w:rPr>
          <w:i/>
          <w:iCs/>
        </w:rPr>
        <w:t>Number of New Dwellings</w:t>
      </w:r>
      <w:r>
        <w:rPr>
          <w:i/>
          <w:iCs/>
        </w:rPr>
        <w:t xml:space="preserve"> or Lots</w:t>
      </w:r>
      <w:r w:rsidRPr="0050140C">
        <w:rPr>
          <w:i/>
          <w:iCs/>
        </w:rPr>
        <w:t xml:space="preserve"> Proposed x Contribution Rate = Required Development Contributions</w:t>
      </w:r>
    </w:p>
    <w:p w14:paraId="6252DEB9" w14:textId="77777777" w:rsidR="00367325" w:rsidRDefault="00367325" w:rsidP="00C34818">
      <w:pPr>
        <w:widowControl w:val="0"/>
        <w:autoSpaceDE w:val="0"/>
        <w:autoSpaceDN w:val="0"/>
        <w:adjustRightInd w:val="0"/>
        <w:jc w:val="both"/>
        <w:textAlignment w:val="center"/>
        <w:rPr>
          <w:bCs/>
          <w:lang w:val="en-AU" w:eastAsia="en-AU"/>
        </w:rPr>
      </w:pPr>
      <w:r>
        <w:rPr>
          <w:bCs/>
          <w:lang w:val="en-AU" w:eastAsia="en-AU"/>
        </w:rPr>
        <w:t xml:space="preserve">The calculation of the number of new lots </w:t>
      </w:r>
      <w:r w:rsidRPr="009A2DB1">
        <w:rPr>
          <w:bCs/>
          <w:lang w:val="en-AU" w:eastAsia="en-AU"/>
        </w:rPr>
        <w:t>and/or dwellings created</w:t>
      </w:r>
      <w:r>
        <w:rPr>
          <w:bCs/>
          <w:lang w:val="en-AU" w:eastAsia="en-AU"/>
        </w:rPr>
        <w:t xml:space="preserve"> </w:t>
      </w:r>
      <w:r w:rsidRPr="00F615A9">
        <w:t>through the relevant subdivision</w:t>
      </w:r>
      <w:r>
        <w:t xml:space="preserve"> or </w:t>
      </w:r>
      <w:r w:rsidRPr="00F615A9">
        <w:t>development application process</w:t>
      </w:r>
      <w:r>
        <w:t xml:space="preserve"> is subject to:</w:t>
      </w:r>
    </w:p>
    <w:p w14:paraId="20373899" w14:textId="77777777" w:rsidR="00367325" w:rsidRDefault="00367325" w:rsidP="00367325">
      <w:pPr>
        <w:pStyle w:val="ListParagraph"/>
        <w:numPr>
          <w:ilvl w:val="0"/>
          <w:numId w:val="6"/>
        </w:numPr>
        <w:spacing w:after="0"/>
        <w:jc w:val="both"/>
        <w:rPr>
          <w:rFonts w:ascii="Arial" w:hAnsi="Arial" w:cs="Arial"/>
          <w:bCs/>
          <w:lang w:val="en-AU" w:eastAsia="en-AU"/>
        </w:rPr>
      </w:pPr>
      <w:r w:rsidRPr="00256789">
        <w:rPr>
          <w:rFonts w:ascii="Arial" w:hAnsi="Arial" w:cs="Arial"/>
          <w:bCs/>
          <w:lang w:val="en-AU" w:eastAsia="en-AU"/>
        </w:rPr>
        <w:lastRenderedPageBreak/>
        <w:t>Existing dwellings on a lot or lots to be subdivided or developed will be exempt from the contribution</w:t>
      </w:r>
      <w:r>
        <w:rPr>
          <w:rFonts w:ascii="Arial" w:hAnsi="Arial" w:cs="Arial"/>
          <w:bCs/>
          <w:lang w:val="en-AU" w:eastAsia="en-AU"/>
        </w:rPr>
        <w:t>.</w:t>
      </w:r>
    </w:p>
    <w:p w14:paraId="018313D0" w14:textId="77777777" w:rsidR="00367325" w:rsidRPr="00256789" w:rsidRDefault="00367325" w:rsidP="00367325">
      <w:pPr>
        <w:pStyle w:val="ListParagraph"/>
        <w:spacing w:after="0"/>
        <w:ind w:left="720"/>
        <w:jc w:val="both"/>
        <w:rPr>
          <w:rFonts w:ascii="Arial" w:hAnsi="Arial" w:cs="Arial"/>
          <w:bCs/>
          <w:lang w:val="en-AU" w:eastAsia="en-AU"/>
        </w:rPr>
      </w:pPr>
    </w:p>
    <w:p w14:paraId="1C9BB7F4" w14:textId="77777777" w:rsidR="00367325" w:rsidRPr="00256789" w:rsidRDefault="00367325" w:rsidP="00367325">
      <w:pPr>
        <w:pStyle w:val="ListParagraph"/>
        <w:numPr>
          <w:ilvl w:val="0"/>
          <w:numId w:val="6"/>
        </w:numPr>
        <w:jc w:val="both"/>
        <w:rPr>
          <w:rFonts w:ascii="Arial" w:hAnsi="Arial" w:cs="Arial"/>
          <w:bCs/>
          <w:lang w:val="en-AU" w:eastAsia="en-AU"/>
        </w:rPr>
      </w:pPr>
      <w:r w:rsidRPr="00256789">
        <w:rPr>
          <w:rFonts w:ascii="Arial" w:hAnsi="Arial" w:cs="Arial"/>
          <w:bCs/>
          <w:lang w:val="en-AU" w:eastAsia="en-AU"/>
        </w:rPr>
        <w:t>Land required for public roads, public open space, drainage, and other uses not including residential development will not be assessable</w:t>
      </w:r>
      <w:r>
        <w:rPr>
          <w:rFonts w:ascii="Arial" w:hAnsi="Arial" w:cs="Arial"/>
          <w:bCs/>
          <w:lang w:val="en-AU" w:eastAsia="en-AU"/>
        </w:rPr>
        <w:t xml:space="preserve"> in accordance with clause 5.3.9 of TPS 3.</w:t>
      </w:r>
    </w:p>
    <w:p w14:paraId="1CECD79F" w14:textId="77777777" w:rsidR="00367325" w:rsidRPr="00256789" w:rsidRDefault="00367325" w:rsidP="00367325">
      <w:pPr>
        <w:pStyle w:val="ListParagraph"/>
        <w:ind w:left="720"/>
        <w:jc w:val="both"/>
        <w:rPr>
          <w:rFonts w:ascii="Arial" w:hAnsi="Arial" w:cs="Arial"/>
          <w:bCs/>
          <w:lang w:val="en-AU" w:eastAsia="en-AU"/>
        </w:rPr>
      </w:pPr>
    </w:p>
    <w:p w14:paraId="4518B4C8" w14:textId="77777777" w:rsidR="00367325" w:rsidRDefault="00367325" w:rsidP="00367325">
      <w:pPr>
        <w:pStyle w:val="ListParagraph"/>
        <w:numPr>
          <w:ilvl w:val="0"/>
          <w:numId w:val="6"/>
        </w:numPr>
        <w:jc w:val="both"/>
        <w:rPr>
          <w:rFonts w:ascii="Arial" w:hAnsi="Arial" w:cs="Arial"/>
          <w:bCs/>
          <w:lang w:val="en-AU" w:eastAsia="en-AU"/>
        </w:rPr>
      </w:pPr>
      <w:r w:rsidRPr="00256789">
        <w:rPr>
          <w:rFonts w:ascii="Arial" w:hAnsi="Arial" w:cs="Arial"/>
          <w:bCs/>
          <w:lang w:val="en-AU" w:eastAsia="en-AU"/>
        </w:rPr>
        <w:t>Where a lot may have further subdivision potential, for example as a grouped dwelling site, contributions will be sought at the next development approval stage where additional dwellings or lots are created</w:t>
      </w:r>
      <w:r>
        <w:rPr>
          <w:rFonts w:ascii="Arial" w:hAnsi="Arial" w:cs="Arial"/>
          <w:bCs/>
          <w:lang w:val="en-AU" w:eastAsia="en-AU"/>
        </w:rPr>
        <w:t>.</w:t>
      </w:r>
    </w:p>
    <w:p w14:paraId="5FDC3FD2" w14:textId="77777777" w:rsidR="00367325" w:rsidRPr="00256789" w:rsidRDefault="00367325" w:rsidP="00367325">
      <w:pPr>
        <w:pStyle w:val="ListParagraph"/>
        <w:ind w:left="360"/>
        <w:jc w:val="both"/>
        <w:rPr>
          <w:rFonts w:ascii="Arial" w:hAnsi="Arial" w:cs="Arial"/>
          <w:bCs/>
          <w:lang w:val="en-AU" w:eastAsia="en-AU"/>
        </w:rPr>
      </w:pPr>
    </w:p>
    <w:p w14:paraId="1F8957AC" w14:textId="77777777" w:rsidR="00367325" w:rsidRPr="00256789" w:rsidRDefault="00367325" w:rsidP="00367325">
      <w:pPr>
        <w:pStyle w:val="ListParagraph"/>
        <w:numPr>
          <w:ilvl w:val="0"/>
          <w:numId w:val="6"/>
        </w:numPr>
        <w:jc w:val="both"/>
        <w:rPr>
          <w:rFonts w:ascii="Arial" w:hAnsi="Arial" w:cs="Arial"/>
          <w:bCs/>
          <w:lang w:val="en-AU" w:eastAsia="en-AU"/>
        </w:rPr>
      </w:pPr>
      <w:r w:rsidRPr="00256789">
        <w:rPr>
          <w:rFonts w:ascii="Arial" w:hAnsi="Arial" w:cs="Arial"/>
          <w:bCs/>
          <w:lang w:val="en-AU" w:eastAsia="en-AU"/>
        </w:rPr>
        <w:t>Contributions applying to development of aged or dependent persons dwellings or single bedroom dwellings shall be calculated on the number of dwelling units permitted prior to the application of the variations permissible under clause 5.1.3.A3.i of State Planning Policy - Residential Design Codes</w:t>
      </w:r>
      <w:r>
        <w:rPr>
          <w:rFonts w:ascii="Arial" w:hAnsi="Arial" w:cs="Arial"/>
          <w:bCs/>
          <w:lang w:val="en-AU" w:eastAsia="en-AU"/>
        </w:rPr>
        <w:t>.</w:t>
      </w:r>
    </w:p>
    <w:p w14:paraId="72F5290A" w14:textId="77777777" w:rsidR="00367325" w:rsidRPr="009A2DB1" w:rsidRDefault="00367325" w:rsidP="00C34818">
      <w:pPr>
        <w:widowControl w:val="0"/>
        <w:autoSpaceDE w:val="0"/>
        <w:autoSpaceDN w:val="0"/>
        <w:adjustRightInd w:val="0"/>
        <w:jc w:val="both"/>
        <w:textAlignment w:val="center"/>
        <w:rPr>
          <w:bCs/>
          <w:lang w:val="en-AU" w:eastAsia="en-AU"/>
        </w:rPr>
      </w:pPr>
      <w:r w:rsidRPr="009A2DB1">
        <w:rPr>
          <w:bCs/>
          <w:lang w:val="en-AU" w:eastAsia="en-AU"/>
        </w:rPr>
        <w:t xml:space="preserve">Notwithstanding the definitions of ‘lot’ listed </w:t>
      </w:r>
      <w:r>
        <w:rPr>
          <w:bCs/>
          <w:lang w:val="en-AU" w:eastAsia="en-AU"/>
        </w:rPr>
        <w:t xml:space="preserve">in </w:t>
      </w:r>
      <w:r w:rsidRPr="009A2DB1">
        <w:rPr>
          <w:bCs/>
          <w:lang w:val="en-AU" w:eastAsia="en-AU"/>
        </w:rPr>
        <w:t>Schedule 1, for the purposes of calculating cost contribution liability within DCA</w:t>
      </w:r>
      <w:r>
        <w:rPr>
          <w:bCs/>
          <w:lang w:val="en-AU" w:eastAsia="en-AU"/>
        </w:rPr>
        <w:t xml:space="preserve"> </w:t>
      </w:r>
      <w:r w:rsidRPr="009A2DB1">
        <w:rPr>
          <w:bCs/>
          <w:lang w:val="en-AU" w:eastAsia="en-AU"/>
        </w:rPr>
        <w:t>1</w:t>
      </w:r>
      <w:r>
        <w:rPr>
          <w:bCs/>
          <w:lang w:val="en-AU" w:eastAsia="en-AU"/>
        </w:rPr>
        <w:t>3</w:t>
      </w:r>
      <w:r w:rsidRPr="009A2DB1">
        <w:rPr>
          <w:bCs/>
          <w:lang w:val="en-AU" w:eastAsia="en-AU"/>
        </w:rPr>
        <w:t>, the term lot will be inclusive of green title, survey strata and built strata subdivisions.</w:t>
      </w:r>
    </w:p>
    <w:p w14:paraId="42345061" w14:textId="77777777" w:rsidR="00367325" w:rsidRDefault="00367325" w:rsidP="00455D43">
      <w:pPr>
        <w:widowControl w:val="0"/>
        <w:autoSpaceDE w:val="0"/>
        <w:autoSpaceDN w:val="0"/>
        <w:adjustRightInd w:val="0"/>
        <w:jc w:val="both"/>
        <w:textAlignment w:val="center"/>
        <w:rPr>
          <w:bCs/>
          <w:lang w:val="en-AU" w:eastAsia="en-AU"/>
        </w:rPr>
      </w:pPr>
      <w:r>
        <w:rPr>
          <w:bCs/>
          <w:lang w:val="en-AU" w:eastAsia="en-AU"/>
        </w:rPr>
        <w:t>The contribution rate calculated for each suburb is premised on the following:</w:t>
      </w:r>
    </w:p>
    <w:p w14:paraId="6BFC7ADE" w14:textId="4DF586DA" w:rsidR="00367325" w:rsidRDefault="00367325" w:rsidP="004E6857">
      <w:pPr>
        <w:pStyle w:val="ListParagraph"/>
        <w:numPr>
          <w:ilvl w:val="0"/>
          <w:numId w:val="30"/>
        </w:numPr>
        <w:ind w:left="456"/>
        <w:jc w:val="both"/>
        <w:rPr>
          <w:rFonts w:ascii="Arial" w:hAnsi="Arial" w:cs="Arial"/>
          <w:bCs/>
          <w:lang w:val="en-AU" w:eastAsia="en-AU"/>
        </w:rPr>
      </w:pPr>
      <w:r w:rsidRPr="004E6857">
        <w:rPr>
          <w:rFonts w:ascii="Arial" w:hAnsi="Arial" w:cs="Arial"/>
          <w:bCs/>
          <w:lang w:val="en-AU" w:eastAsia="en-AU"/>
        </w:rPr>
        <w:t xml:space="preserve">The </w:t>
      </w:r>
      <w:r>
        <w:rPr>
          <w:rFonts w:ascii="Arial" w:hAnsi="Arial" w:cs="Arial"/>
          <w:bCs/>
          <w:lang w:val="en-AU" w:eastAsia="en-AU"/>
        </w:rPr>
        <w:t>identification of infrastructure demand based on</w:t>
      </w:r>
      <w:r w:rsidRPr="004E6857">
        <w:rPr>
          <w:rFonts w:ascii="Arial" w:hAnsi="Arial" w:cs="Arial"/>
          <w:bCs/>
          <w:lang w:val="en-AU" w:eastAsia="en-AU"/>
        </w:rPr>
        <w:t xml:space="preserve"> regional, sub-regional and local catchments</w:t>
      </w:r>
      <w:r>
        <w:rPr>
          <w:rFonts w:ascii="Arial" w:hAnsi="Arial" w:cs="Arial"/>
          <w:bCs/>
          <w:lang w:val="en-AU" w:eastAsia="en-AU"/>
        </w:rPr>
        <w:t xml:space="preserve"> (as depicted in </w:t>
      </w:r>
      <w:hyperlink w:anchor="_Annex_1_–" w:history="1">
        <w:r w:rsidR="008631CC" w:rsidRPr="008631CC">
          <w:rPr>
            <w:rStyle w:val="Hyperlink"/>
            <w:rFonts w:ascii="Arial" w:hAnsi="Arial" w:cs="Arial"/>
            <w:bCs/>
            <w:lang w:val="en-AU" w:eastAsia="en-AU"/>
          </w:rPr>
          <w:t xml:space="preserve">Sheet </w:t>
        </w:r>
        <w:r w:rsidRPr="008631CC">
          <w:rPr>
            <w:rStyle w:val="Hyperlink"/>
            <w:rFonts w:ascii="Arial" w:hAnsi="Arial" w:cs="Arial"/>
            <w:bCs/>
            <w:lang w:val="en-AU" w:eastAsia="en-AU"/>
          </w:rPr>
          <w:t>26 of the Scheme Map</w:t>
        </w:r>
      </w:hyperlink>
      <w:r>
        <w:rPr>
          <w:rFonts w:ascii="Arial" w:hAnsi="Arial" w:cs="Arial"/>
          <w:bCs/>
          <w:lang w:val="en-AU" w:eastAsia="en-AU"/>
        </w:rPr>
        <w:t>).</w:t>
      </w:r>
      <w:r w:rsidRPr="004E6857">
        <w:rPr>
          <w:rFonts w:ascii="Arial" w:hAnsi="Arial" w:cs="Arial"/>
          <w:bCs/>
          <w:lang w:val="en-AU" w:eastAsia="en-AU"/>
        </w:rPr>
        <w:t xml:space="preserve"> </w:t>
      </w:r>
    </w:p>
    <w:p w14:paraId="50028A7D" w14:textId="77777777" w:rsidR="00367325" w:rsidRDefault="00367325" w:rsidP="009C3741">
      <w:pPr>
        <w:pStyle w:val="ListParagraph"/>
        <w:ind w:left="456"/>
        <w:jc w:val="both"/>
        <w:rPr>
          <w:rFonts w:ascii="Arial" w:hAnsi="Arial" w:cs="Arial"/>
          <w:bCs/>
          <w:lang w:val="en-AU" w:eastAsia="en-AU"/>
        </w:rPr>
      </w:pPr>
    </w:p>
    <w:p w14:paraId="0C87B05C" w14:textId="713E043E" w:rsidR="00367325" w:rsidRDefault="00367325" w:rsidP="009C3741">
      <w:pPr>
        <w:pStyle w:val="ListParagraph"/>
        <w:numPr>
          <w:ilvl w:val="0"/>
          <w:numId w:val="30"/>
        </w:numPr>
        <w:ind w:left="456"/>
        <w:jc w:val="both"/>
        <w:rPr>
          <w:rFonts w:ascii="Arial" w:hAnsi="Arial" w:cs="Arial"/>
          <w:bCs/>
          <w:lang w:val="en-AU" w:eastAsia="en-AU"/>
        </w:rPr>
      </w:pPr>
      <w:r>
        <w:rPr>
          <w:rFonts w:ascii="Arial" w:hAnsi="Arial" w:cs="Arial"/>
          <w:bCs/>
          <w:lang w:val="en-AU" w:eastAsia="en-AU"/>
        </w:rPr>
        <w:t xml:space="preserve">An assessment of future growth for each catchment area in respect to new dwellings/lots forecast to be created between 2009 and 2031, as identified by id Consulting, and considered when DCP13 was initially contemplated (as depicted in </w:t>
      </w:r>
      <w:hyperlink w:anchor="_Annex_6_–" w:history="1">
        <w:r w:rsidRPr="00CF7AA5">
          <w:rPr>
            <w:rStyle w:val="Hyperlink"/>
            <w:rFonts w:ascii="Arial" w:hAnsi="Arial" w:cs="Arial"/>
            <w:bCs/>
            <w:lang w:val="en-AU" w:eastAsia="en-AU"/>
          </w:rPr>
          <w:t>Annex 6 – Dwelling Forecast</w:t>
        </w:r>
      </w:hyperlink>
      <w:r w:rsidRPr="00367325">
        <w:rPr>
          <w:rStyle w:val="Hyperlink"/>
          <w:rFonts w:ascii="Arial" w:hAnsi="Arial" w:cs="Arial"/>
          <w:bCs/>
          <w:color w:val="auto"/>
          <w:u w:val="none"/>
        </w:rPr>
        <w:t>)</w:t>
      </w:r>
    </w:p>
    <w:p w14:paraId="4C856FD2" w14:textId="77777777" w:rsidR="00367325" w:rsidRPr="009C3741" w:rsidRDefault="00367325" w:rsidP="009C3741">
      <w:pPr>
        <w:pStyle w:val="ListParagraph"/>
        <w:rPr>
          <w:rFonts w:ascii="Arial" w:hAnsi="Arial" w:cs="Arial"/>
          <w:bCs/>
          <w:lang w:val="en-AU" w:eastAsia="en-AU"/>
        </w:rPr>
      </w:pPr>
    </w:p>
    <w:p w14:paraId="361FA02F" w14:textId="77777777" w:rsidR="00367325" w:rsidRDefault="00367325" w:rsidP="009C3741">
      <w:pPr>
        <w:pStyle w:val="ListParagraph"/>
        <w:numPr>
          <w:ilvl w:val="0"/>
          <w:numId w:val="30"/>
        </w:numPr>
        <w:ind w:left="456"/>
        <w:jc w:val="both"/>
        <w:rPr>
          <w:rFonts w:ascii="Arial" w:hAnsi="Arial" w:cs="Arial"/>
          <w:bCs/>
          <w:lang w:val="en-AU" w:eastAsia="en-AU"/>
        </w:rPr>
      </w:pPr>
      <w:r>
        <w:rPr>
          <w:rFonts w:ascii="Arial" w:hAnsi="Arial" w:cs="Arial"/>
          <w:bCs/>
          <w:lang w:val="en-AU" w:eastAsia="en-AU"/>
        </w:rPr>
        <w:t>A calculation of future growth for each suburb as a percentage of the total forecast dwellings for each catchment area.</w:t>
      </w:r>
    </w:p>
    <w:p w14:paraId="7650FD31" w14:textId="77777777" w:rsidR="00367325" w:rsidRDefault="00367325" w:rsidP="00423C4F">
      <w:pPr>
        <w:spacing w:after="0" w:line="269" w:lineRule="auto"/>
        <w:jc w:val="both"/>
      </w:pPr>
      <w:r>
        <w:t xml:space="preserve">The above methodology equitably apportions the cost of infrastructure based on demand generated in each catchment area and according to the growth potential in each suburb. </w:t>
      </w:r>
    </w:p>
    <w:p w14:paraId="1C0E4401" w14:textId="77777777" w:rsidR="00367325" w:rsidRDefault="00367325" w:rsidP="00423C4F">
      <w:pPr>
        <w:spacing w:after="0" w:line="269" w:lineRule="auto"/>
        <w:jc w:val="both"/>
      </w:pPr>
    </w:p>
    <w:p w14:paraId="6A538FEF" w14:textId="38A5B264" w:rsidR="00367325" w:rsidRDefault="00367325" w:rsidP="00423C4F">
      <w:pPr>
        <w:spacing w:after="0" w:line="269" w:lineRule="auto"/>
        <w:jc w:val="both"/>
        <w:rPr>
          <w:b/>
          <w:bCs/>
        </w:rPr>
      </w:pPr>
      <w:r>
        <w:t xml:space="preserve">The adopted contribution rate per suburb for DCP 13 is outlined in </w:t>
      </w:r>
      <w:r w:rsidRPr="00277B6B">
        <w:rPr>
          <w:u w:val="single"/>
        </w:rPr>
        <w:fldChar w:fldCharType="begin"/>
      </w:r>
      <w:r w:rsidRPr="00277B6B">
        <w:rPr>
          <w:u w:val="single"/>
        </w:rPr>
        <w:instrText xml:space="preserve"> REF _Ref107825595 \h  \* MERGEFORMAT </w:instrText>
      </w:r>
      <w:r w:rsidRPr="00277B6B">
        <w:rPr>
          <w:u w:val="single"/>
        </w:rPr>
      </w:r>
      <w:r w:rsidRPr="00277B6B">
        <w:rPr>
          <w:u w:val="single"/>
        </w:rPr>
        <w:fldChar w:fldCharType="separate"/>
      </w:r>
      <w:r w:rsidR="00635F1A" w:rsidRPr="00635F1A">
        <w:rPr>
          <w:color w:val="2E74B5" w:themeColor="accent1" w:themeShade="BF"/>
          <w:u w:val="single"/>
        </w:rPr>
        <w:t xml:space="preserve">Table </w:t>
      </w:r>
      <w:r w:rsidR="00635F1A" w:rsidRPr="00635F1A">
        <w:rPr>
          <w:noProof/>
          <w:color w:val="2E74B5" w:themeColor="accent1" w:themeShade="BF"/>
          <w:u w:val="single"/>
        </w:rPr>
        <w:t>2</w:t>
      </w:r>
      <w:r w:rsidR="00635F1A" w:rsidRPr="00635F1A">
        <w:rPr>
          <w:color w:val="2E74B5" w:themeColor="accent1" w:themeShade="BF"/>
          <w:u w:val="single"/>
        </w:rPr>
        <w:t xml:space="preserve"> Contribution Rates per suburb</w:t>
      </w:r>
      <w:r w:rsidRPr="00277B6B">
        <w:rPr>
          <w:u w:val="single"/>
        </w:rPr>
        <w:fldChar w:fldCharType="end"/>
      </w:r>
      <w:r w:rsidRPr="00277B6B">
        <w:t>.</w:t>
      </w:r>
    </w:p>
    <w:p w14:paraId="22C5BF29" w14:textId="77777777" w:rsidR="00367325" w:rsidRPr="00B81236" w:rsidRDefault="00367325" w:rsidP="00C34818">
      <w:pPr>
        <w:widowControl w:val="0"/>
        <w:autoSpaceDE w:val="0"/>
        <w:autoSpaceDN w:val="0"/>
        <w:adjustRightInd w:val="0"/>
        <w:jc w:val="both"/>
        <w:textAlignment w:val="center"/>
      </w:pPr>
    </w:p>
    <w:p w14:paraId="17433AA0" w14:textId="77777777" w:rsidR="00367325" w:rsidRDefault="00367325" w:rsidP="00901E51">
      <w:pPr>
        <w:pStyle w:val="Heading1"/>
      </w:pPr>
      <w:bookmarkStart w:id="19" w:name="_Toc105595830"/>
      <w:bookmarkStart w:id="20" w:name="_Toc116378393"/>
      <w:r>
        <w:t>Priority and timing of delivery</w:t>
      </w:r>
      <w:bookmarkEnd w:id="19"/>
      <w:bookmarkEnd w:id="20"/>
    </w:p>
    <w:p w14:paraId="092CBE7B" w14:textId="77777777" w:rsidR="00367325" w:rsidRDefault="00367325" w:rsidP="00455D43">
      <w:pPr>
        <w:pStyle w:val="BodyText"/>
        <w:kinsoku w:val="0"/>
        <w:overflowPunct w:val="0"/>
        <w:spacing w:before="2" w:after="1"/>
        <w:jc w:val="both"/>
        <w:rPr>
          <w:rFonts w:ascii="Arial" w:hAnsi="Arial" w:cs="Arial"/>
          <w:bCs/>
          <w:sz w:val="24"/>
          <w:szCs w:val="24"/>
        </w:rPr>
      </w:pPr>
      <w:r>
        <w:rPr>
          <w:rFonts w:ascii="Arial" w:hAnsi="Arial" w:cs="Arial"/>
          <w:bCs/>
          <w:sz w:val="24"/>
          <w:szCs w:val="24"/>
        </w:rPr>
        <w:lastRenderedPageBreak/>
        <w:t>The DCP 13 infrastructure items are major capital works projects, the priority and timing for which is determined by the following:</w:t>
      </w:r>
    </w:p>
    <w:p w14:paraId="14942A8F" w14:textId="77777777" w:rsidR="00367325" w:rsidRDefault="00367325" w:rsidP="00455D43">
      <w:pPr>
        <w:pStyle w:val="BodyText"/>
        <w:kinsoku w:val="0"/>
        <w:overflowPunct w:val="0"/>
        <w:spacing w:before="2" w:after="1"/>
        <w:jc w:val="both"/>
        <w:rPr>
          <w:rFonts w:ascii="Arial" w:hAnsi="Arial" w:cs="Arial"/>
          <w:bCs/>
          <w:sz w:val="24"/>
          <w:szCs w:val="24"/>
        </w:rPr>
      </w:pPr>
    </w:p>
    <w:p w14:paraId="13317A6E" w14:textId="1A403F6C" w:rsidR="00367325" w:rsidRPr="00367325" w:rsidRDefault="00367325" w:rsidP="00D109A0">
      <w:pPr>
        <w:pStyle w:val="BodyText"/>
        <w:numPr>
          <w:ilvl w:val="0"/>
          <w:numId w:val="24"/>
        </w:numPr>
        <w:kinsoku w:val="0"/>
        <w:overflowPunct w:val="0"/>
        <w:spacing w:before="2" w:after="1"/>
        <w:ind w:left="360"/>
        <w:jc w:val="both"/>
        <w:rPr>
          <w:rStyle w:val="Hyperlink"/>
          <w:rFonts w:ascii="Arial" w:hAnsi="Arial" w:cs="Arial"/>
          <w:bCs/>
          <w:color w:val="auto"/>
          <w:sz w:val="24"/>
          <w:szCs w:val="24"/>
          <w:u w:val="none"/>
        </w:rPr>
      </w:pPr>
      <w:r>
        <w:rPr>
          <w:rFonts w:ascii="Arial" w:hAnsi="Arial" w:cs="Arial"/>
          <w:bCs/>
          <w:sz w:val="24"/>
          <w:szCs w:val="24"/>
        </w:rPr>
        <w:t>City of Cockburn Strategic Community Plan</w:t>
      </w:r>
      <w:r w:rsidR="00CC3543">
        <w:rPr>
          <w:rFonts w:ascii="Arial" w:hAnsi="Arial" w:cs="Arial"/>
          <w:bCs/>
          <w:sz w:val="24"/>
          <w:szCs w:val="24"/>
        </w:rPr>
        <w:t xml:space="preserve"> </w:t>
      </w:r>
      <w:hyperlink r:id="rId8" w:history="1">
        <w:r w:rsidR="00CC3543">
          <w:rPr>
            <w:rStyle w:val="Hyperlink"/>
            <w:rFonts w:ascii="Arial" w:hAnsi="Arial" w:cs="Arial"/>
            <w:bCs/>
            <w:sz w:val="24"/>
            <w:szCs w:val="24"/>
            <w:lang w:val="en-US"/>
          </w:rPr>
          <w:t>Strategic Community Plan 2025-2035</w:t>
        </w:r>
      </w:hyperlink>
      <w:r>
        <w:rPr>
          <w:rFonts w:ascii="Arial" w:hAnsi="Arial" w:cs="Arial"/>
          <w:bCs/>
          <w:sz w:val="24"/>
          <w:szCs w:val="24"/>
        </w:rPr>
        <w:t xml:space="preserve"> </w:t>
      </w:r>
    </w:p>
    <w:p w14:paraId="3E15BE2A" w14:textId="7429B05F" w:rsidR="00367325" w:rsidRPr="004B56B0" w:rsidRDefault="00367325" w:rsidP="00367325">
      <w:pPr>
        <w:pStyle w:val="BodyText"/>
        <w:kinsoku w:val="0"/>
        <w:overflowPunct w:val="0"/>
        <w:spacing w:before="2" w:after="1"/>
        <w:ind w:left="360"/>
        <w:jc w:val="both"/>
        <w:rPr>
          <w:rFonts w:ascii="Arial" w:hAnsi="Arial" w:cs="Arial"/>
          <w:bCs/>
          <w:sz w:val="24"/>
          <w:szCs w:val="24"/>
        </w:rPr>
      </w:pPr>
      <w:r w:rsidRPr="00A37B73">
        <w:rPr>
          <w:rStyle w:val="Hyperlink"/>
          <w:rFonts w:ascii="Arial" w:hAnsi="Arial" w:cs="Arial"/>
          <w:i/>
          <w:iCs/>
          <w:color w:val="auto"/>
          <w:u w:val="none"/>
        </w:rPr>
        <w:t>previously the City’s Plan for the District</w:t>
      </w:r>
    </w:p>
    <w:p w14:paraId="6C329690" w14:textId="77777777" w:rsidR="00367325" w:rsidRDefault="00367325" w:rsidP="00D109A0">
      <w:pPr>
        <w:pStyle w:val="BodyText"/>
        <w:kinsoku w:val="0"/>
        <w:overflowPunct w:val="0"/>
        <w:spacing w:before="2" w:after="1"/>
        <w:jc w:val="both"/>
        <w:rPr>
          <w:rFonts w:ascii="Arial" w:hAnsi="Arial" w:cs="Arial"/>
          <w:bCs/>
          <w:sz w:val="24"/>
          <w:szCs w:val="24"/>
        </w:rPr>
      </w:pPr>
    </w:p>
    <w:p w14:paraId="6BC712E3" w14:textId="0CE6C05F" w:rsidR="00367325" w:rsidRDefault="00367325" w:rsidP="00D109A0">
      <w:pPr>
        <w:pStyle w:val="BodyText"/>
        <w:numPr>
          <w:ilvl w:val="0"/>
          <w:numId w:val="24"/>
        </w:numPr>
        <w:kinsoku w:val="0"/>
        <w:overflowPunct w:val="0"/>
        <w:spacing w:before="2" w:after="1"/>
        <w:ind w:left="360"/>
        <w:jc w:val="both"/>
        <w:rPr>
          <w:rFonts w:ascii="Arial" w:hAnsi="Arial" w:cs="Arial"/>
          <w:bCs/>
          <w:sz w:val="24"/>
          <w:szCs w:val="24"/>
        </w:rPr>
      </w:pPr>
      <w:r>
        <w:rPr>
          <w:rFonts w:ascii="Arial" w:hAnsi="Arial" w:cs="Arial"/>
          <w:bCs/>
          <w:sz w:val="24"/>
          <w:szCs w:val="24"/>
        </w:rPr>
        <w:t>City of Cockburn</w:t>
      </w:r>
      <w:r w:rsidR="003136FF">
        <w:rPr>
          <w:rFonts w:ascii="Arial" w:hAnsi="Arial" w:cs="Arial"/>
          <w:bCs/>
          <w:sz w:val="24"/>
          <w:szCs w:val="24"/>
        </w:rPr>
        <w:t xml:space="preserve"> </w:t>
      </w:r>
      <w:hyperlink r:id="rId9" w:history="1">
        <w:r w:rsidR="00CC3543">
          <w:rPr>
            <w:rStyle w:val="Hyperlink"/>
            <w:rFonts w:ascii="Arial" w:hAnsi="Arial" w:cs="Arial"/>
            <w:bCs/>
            <w:sz w:val="24"/>
            <w:szCs w:val="24"/>
            <w:lang w:val="en-US"/>
          </w:rPr>
          <w:t>Long Term Financial Plan 2024-2025 to 2033-2034</w:t>
        </w:r>
      </w:hyperlink>
      <w:r w:rsidR="00CC3543">
        <w:rPr>
          <w:rFonts w:ascii="Arial" w:hAnsi="Arial" w:cs="Arial"/>
          <w:bCs/>
          <w:sz w:val="24"/>
          <w:szCs w:val="24"/>
        </w:rPr>
        <w:t xml:space="preserve"> p</w:t>
      </w:r>
      <w:r>
        <w:rPr>
          <w:rFonts w:ascii="Arial" w:hAnsi="Arial" w:cs="Arial"/>
          <w:bCs/>
          <w:sz w:val="24"/>
          <w:szCs w:val="24"/>
        </w:rPr>
        <w:t xml:space="preserve">rovides a ten year view of the financial position of the City </w:t>
      </w:r>
    </w:p>
    <w:p w14:paraId="4F2C82FA" w14:textId="77777777" w:rsidR="00367325" w:rsidRDefault="00367325" w:rsidP="00D109A0">
      <w:pPr>
        <w:pStyle w:val="BodyText"/>
        <w:kinsoku w:val="0"/>
        <w:overflowPunct w:val="0"/>
        <w:spacing w:before="2" w:after="1"/>
        <w:jc w:val="both"/>
        <w:rPr>
          <w:rFonts w:ascii="Arial" w:hAnsi="Arial" w:cs="Arial"/>
          <w:bCs/>
          <w:sz w:val="24"/>
          <w:szCs w:val="24"/>
        </w:rPr>
      </w:pPr>
    </w:p>
    <w:p w14:paraId="4594A13A" w14:textId="2603FAA5" w:rsidR="00E641E4" w:rsidRPr="00E641E4" w:rsidRDefault="00367325" w:rsidP="00A45B38">
      <w:pPr>
        <w:pStyle w:val="BodyText"/>
        <w:numPr>
          <w:ilvl w:val="0"/>
          <w:numId w:val="24"/>
        </w:numPr>
        <w:kinsoku w:val="0"/>
        <w:overflowPunct w:val="0"/>
        <w:spacing w:before="2" w:after="1"/>
        <w:ind w:left="360"/>
        <w:jc w:val="both"/>
        <w:rPr>
          <w:rFonts w:ascii="Arial" w:hAnsi="Arial" w:cs="Arial"/>
          <w:bCs/>
          <w:sz w:val="32"/>
          <w:szCs w:val="32"/>
        </w:rPr>
      </w:pPr>
      <w:r w:rsidRPr="00E641E4">
        <w:rPr>
          <w:rFonts w:ascii="Arial" w:hAnsi="Arial" w:cs="Arial"/>
          <w:bCs/>
          <w:sz w:val="24"/>
          <w:szCs w:val="24"/>
        </w:rPr>
        <w:t xml:space="preserve">City of Cockburn </w:t>
      </w:r>
      <w:hyperlink r:id="rId10" w:history="1">
        <w:r w:rsidR="00E641E4" w:rsidRPr="00E641E4">
          <w:rPr>
            <w:rStyle w:val="Hyperlink"/>
            <w:rFonts w:ascii="Arial" w:hAnsi="Arial" w:cs="Arial"/>
            <w:sz w:val="24"/>
            <w:szCs w:val="24"/>
          </w:rPr>
          <w:t xml:space="preserve">Community Infrastructure Plan 2024 - 2041 </w:t>
        </w:r>
      </w:hyperlink>
    </w:p>
    <w:p w14:paraId="7AD4290F" w14:textId="77777777" w:rsidR="00367325" w:rsidRDefault="00367325" w:rsidP="00455D43">
      <w:pPr>
        <w:spacing w:after="0" w:line="269" w:lineRule="auto"/>
        <w:jc w:val="both"/>
        <w:rPr>
          <w:bCs/>
          <w:lang w:val="en-AU" w:eastAsia="en-AU"/>
        </w:rPr>
      </w:pPr>
    </w:p>
    <w:p w14:paraId="3838275A" w14:textId="77777777" w:rsidR="00367325" w:rsidRDefault="00367325" w:rsidP="00455D43">
      <w:pPr>
        <w:spacing w:after="0" w:line="269" w:lineRule="auto"/>
        <w:jc w:val="both"/>
        <w:rPr>
          <w:bCs/>
          <w:lang w:val="en-AU" w:eastAsia="en-AU"/>
        </w:rPr>
      </w:pPr>
      <w:r w:rsidRPr="00931D16">
        <w:rPr>
          <w:bCs/>
          <w:lang w:val="en-AU" w:eastAsia="en-AU"/>
        </w:rPr>
        <w:t>Details of the priority/timing can be seen in</w:t>
      </w:r>
      <w:r>
        <w:rPr>
          <w:bCs/>
          <w:lang w:val="en-AU" w:eastAsia="en-AU"/>
        </w:rPr>
        <w:t xml:space="preserve"> </w:t>
      </w:r>
      <w:hyperlink w:anchor="_Annex_3_–_1" w:history="1">
        <w:r w:rsidRPr="007E44B2">
          <w:rPr>
            <w:rStyle w:val="Hyperlink"/>
            <w:bCs/>
            <w:lang w:val="en-AU" w:eastAsia="en-AU"/>
          </w:rPr>
          <w:t>Annex 4 – Capital Expenditure Plan (CEP)</w:t>
        </w:r>
      </w:hyperlink>
      <w:r w:rsidRPr="000D2C06">
        <w:rPr>
          <w:bCs/>
          <w:lang w:val="en-AU" w:eastAsia="en-AU"/>
        </w:rPr>
        <w:t>,</w:t>
      </w:r>
      <w:r>
        <w:rPr>
          <w:b/>
          <w:lang w:val="en-AU" w:eastAsia="en-AU"/>
        </w:rPr>
        <w:t xml:space="preserve"> </w:t>
      </w:r>
      <w:r w:rsidRPr="000D2C06">
        <w:rPr>
          <w:bCs/>
          <w:lang w:val="en-AU" w:eastAsia="en-AU"/>
        </w:rPr>
        <w:t>however, these dates are subject to change.</w:t>
      </w:r>
    </w:p>
    <w:p w14:paraId="77B47B87" w14:textId="77777777" w:rsidR="00CC3543" w:rsidRDefault="00CC3543" w:rsidP="00455D43">
      <w:pPr>
        <w:spacing w:after="0" w:line="269" w:lineRule="auto"/>
        <w:jc w:val="both"/>
        <w:rPr>
          <w:bCs/>
          <w:lang w:val="en-AU" w:eastAsia="en-AU"/>
        </w:rPr>
      </w:pPr>
    </w:p>
    <w:p w14:paraId="0A7B62EF" w14:textId="77777777" w:rsidR="00367325" w:rsidRDefault="00367325" w:rsidP="00901E51">
      <w:pPr>
        <w:pStyle w:val="Heading1"/>
      </w:pPr>
      <w:bookmarkStart w:id="21" w:name="_Toc105595831"/>
      <w:bookmarkStart w:id="22" w:name="_Toc116378394"/>
      <w:r>
        <w:t>Payment of contributions</w:t>
      </w:r>
      <w:bookmarkEnd w:id="21"/>
      <w:bookmarkEnd w:id="22"/>
    </w:p>
    <w:p w14:paraId="3A8F1C0E" w14:textId="77777777" w:rsidR="00367325" w:rsidRDefault="00367325" w:rsidP="00455D43">
      <w:pPr>
        <w:spacing w:after="0" w:line="269" w:lineRule="auto"/>
        <w:jc w:val="both"/>
        <w:rPr>
          <w:bCs/>
          <w:lang w:val="en-AU" w:eastAsia="en-AU"/>
        </w:rPr>
      </w:pPr>
      <w:r w:rsidRPr="00C17CF6">
        <w:rPr>
          <w:bCs/>
          <w:lang w:val="en-AU" w:eastAsia="en-AU"/>
        </w:rPr>
        <w:t xml:space="preserve">Payment of contributions are in accordance with the provisions of clause 5.3.14 of </w:t>
      </w:r>
      <w:r>
        <w:rPr>
          <w:bCs/>
          <w:lang w:val="en-AU" w:eastAsia="en-AU"/>
        </w:rPr>
        <w:t>TPS 3:</w:t>
      </w:r>
    </w:p>
    <w:p w14:paraId="1F340587" w14:textId="77777777" w:rsidR="00367325" w:rsidRPr="00C17CF6" w:rsidRDefault="00367325" w:rsidP="00455D43">
      <w:pPr>
        <w:spacing w:after="0" w:line="269" w:lineRule="auto"/>
        <w:jc w:val="both"/>
        <w:rPr>
          <w:bCs/>
          <w:lang w:val="en-AU" w:eastAsia="en-AU"/>
        </w:rPr>
      </w:pPr>
    </w:p>
    <w:p w14:paraId="29C4C79D" w14:textId="77777777" w:rsidR="00367325" w:rsidRDefault="00367325" w:rsidP="00455D43">
      <w:pPr>
        <w:spacing w:after="0" w:line="269" w:lineRule="auto"/>
        <w:jc w:val="both"/>
        <w:rPr>
          <w:bCs/>
          <w:lang w:val="en-AU" w:eastAsia="en-AU"/>
        </w:rPr>
      </w:pPr>
      <w:r w:rsidRPr="00C17CF6">
        <w:rPr>
          <w:bCs/>
          <w:lang w:val="en-AU" w:eastAsia="en-AU"/>
        </w:rPr>
        <w:t xml:space="preserve">5.3.14.1 The owner, with the agreement of the local government, is to pay the owner’s cost contribution by </w:t>
      </w:r>
    </w:p>
    <w:p w14:paraId="7D2A9505" w14:textId="77777777" w:rsidR="00367325" w:rsidRDefault="00367325" w:rsidP="00455D43">
      <w:pPr>
        <w:spacing w:after="0" w:line="269" w:lineRule="auto"/>
        <w:jc w:val="both"/>
        <w:rPr>
          <w:bCs/>
          <w:lang w:val="en-AU" w:eastAsia="en-AU"/>
        </w:rPr>
      </w:pPr>
    </w:p>
    <w:p w14:paraId="65A3C97D" w14:textId="77777777" w:rsidR="00367325" w:rsidRPr="00C17CF6" w:rsidRDefault="00367325" w:rsidP="00367325">
      <w:pPr>
        <w:pStyle w:val="ListParagraph"/>
        <w:numPr>
          <w:ilvl w:val="0"/>
          <w:numId w:val="3"/>
        </w:numPr>
        <w:spacing w:after="0" w:line="269" w:lineRule="auto"/>
        <w:ind w:left="567" w:hanging="142"/>
        <w:jc w:val="both"/>
        <w:textAlignment w:val="auto"/>
        <w:rPr>
          <w:rFonts w:ascii="Arial" w:hAnsi="Arial" w:cs="Arial"/>
          <w:bCs/>
          <w:color w:val="auto"/>
          <w:lang w:val="en-AU" w:eastAsia="en-AU"/>
        </w:rPr>
      </w:pPr>
      <w:r w:rsidRPr="00C17CF6">
        <w:rPr>
          <w:rFonts w:ascii="Arial" w:hAnsi="Arial" w:cs="Arial"/>
          <w:bCs/>
          <w:color w:val="auto"/>
          <w:lang w:val="en-AU" w:eastAsia="en-AU"/>
        </w:rPr>
        <w:t>cheque or cash</w:t>
      </w:r>
    </w:p>
    <w:p w14:paraId="5775B72C" w14:textId="77777777" w:rsidR="00367325" w:rsidRPr="00C17CF6" w:rsidRDefault="00367325" w:rsidP="00367325">
      <w:pPr>
        <w:pStyle w:val="ListParagraph"/>
        <w:numPr>
          <w:ilvl w:val="0"/>
          <w:numId w:val="3"/>
        </w:numPr>
        <w:spacing w:after="0" w:line="269" w:lineRule="auto"/>
        <w:ind w:left="567" w:hanging="142"/>
        <w:jc w:val="both"/>
        <w:textAlignment w:val="auto"/>
        <w:rPr>
          <w:rFonts w:ascii="Arial" w:hAnsi="Arial" w:cs="Arial"/>
          <w:bCs/>
          <w:color w:val="auto"/>
          <w:lang w:val="en-AU" w:eastAsia="en-AU"/>
        </w:rPr>
      </w:pPr>
      <w:r w:rsidRPr="00C17CF6">
        <w:rPr>
          <w:rFonts w:ascii="Arial" w:hAnsi="Arial" w:cs="Arial"/>
          <w:bCs/>
          <w:color w:val="auto"/>
          <w:lang w:val="en-AU" w:eastAsia="en-AU"/>
        </w:rPr>
        <w:t>transferring to the local government or a public authority land in satisfaction of the cost contribution</w:t>
      </w:r>
    </w:p>
    <w:p w14:paraId="5A00E900" w14:textId="77777777" w:rsidR="00367325" w:rsidRPr="00C17CF6" w:rsidRDefault="00367325" w:rsidP="00367325">
      <w:pPr>
        <w:pStyle w:val="ListParagraph"/>
        <w:numPr>
          <w:ilvl w:val="0"/>
          <w:numId w:val="3"/>
        </w:numPr>
        <w:spacing w:after="0" w:line="269" w:lineRule="auto"/>
        <w:ind w:left="567" w:hanging="142"/>
        <w:jc w:val="both"/>
        <w:textAlignment w:val="auto"/>
        <w:rPr>
          <w:rFonts w:ascii="Arial" w:hAnsi="Arial" w:cs="Arial"/>
          <w:bCs/>
          <w:color w:val="auto"/>
          <w:lang w:val="en-AU" w:eastAsia="en-AU"/>
        </w:rPr>
      </w:pPr>
      <w:r w:rsidRPr="00C17CF6">
        <w:rPr>
          <w:rFonts w:ascii="Arial" w:hAnsi="Arial" w:cs="Arial"/>
          <w:bCs/>
          <w:color w:val="auto"/>
          <w:lang w:val="en-AU" w:eastAsia="en-AU"/>
        </w:rPr>
        <w:t>the provision of physical infrastructure</w:t>
      </w:r>
    </w:p>
    <w:p w14:paraId="6FF792EB" w14:textId="77777777" w:rsidR="00367325" w:rsidRPr="00C17CF6" w:rsidRDefault="00367325" w:rsidP="00367325">
      <w:pPr>
        <w:pStyle w:val="ListParagraph"/>
        <w:numPr>
          <w:ilvl w:val="0"/>
          <w:numId w:val="3"/>
        </w:numPr>
        <w:spacing w:after="0" w:line="269" w:lineRule="auto"/>
        <w:ind w:left="567" w:hanging="142"/>
        <w:jc w:val="both"/>
        <w:textAlignment w:val="auto"/>
        <w:rPr>
          <w:rFonts w:ascii="Arial" w:hAnsi="Arial" w:cs="Arial"/>
          <w:bCs/>
          <w:color w:val="auto"/>
          <w:lang w:val="en-AU" w:eastAsia="en-AU"/>
        </w:rPr>
      </w:pPr>
      <w:r w:rsidRPr="00C17CF6">
        <w:rPr>
          <w:rFonts w:ascii="Arial" w:hAnsi="Arial" w:cs="Arial"/>
          <w:bCs/>
          <w:color w:val="auto"/>
          <w:lang w:val="en-AU" w:eastAsia="en-AU"/>
        </w:rPr>
        <w:t>some other method acceptable to the local government; or</w:t>
      </w:r>
    </w:p>
    <w:p w14:paraId="07CC2D1F" w14:textId="77777777" w:rsidR="00367325" w:rsidRDefault="00367325" w:rsidP="00367325">
      <w:pPr>
        <w:pStyle w:val="ListParagraph"/>
        <w:numPr>
          <w:ilvl w:val="0"/>
          <w:numId w:val="3"/>
        </w:numPr>
        <w:spacing w:after="0" w:line="269" w:lineRule="auto"/>
        <w:ind w:left="567" w:hanging="142"/>
        <w:jc w:val="both"/>
        <w:textAlignment w:val="auto"/>
        <w:rPr>
          <w:rFonts w:ascii="Arial" w:hAnsi="Arial" w:cs="Arial"/>
          <w:bCs/>
          <w:color w:val="auto"/>
          <w:lang w:val="en-AU" w:eastAsia="en-AU"/>
        </w:rPr>
      </w:pPr>
      <w:r w:rsidRPr="00C17CF6">
        <w:rPr>
          <w:rFonts w:ascii="Arial" w:hAnsi="Arial" w:cs="Arial"/>
          <w:bCs/>
          <w:color w:val="auto"/>
          <w:lang w:val="en-AU" w:eastAsia="en-AU"/>
        </w:rPr>
        <w:t>Any combination of these methods.</w:t>
      </w:r>
    </w:p>
    <w:p w14:paraId="3EEBB988" w14:textId="77777777" w:rsidR="00367325" w:rsidRPr="00C17CF6" w:rsidRDefault="00367325" w:rsidP="00455D43">
      <w:pPr>
        <w:pStyle w:val="ListParagraph"/>
        <w:spacing w:after="0" w:line="269" w:lineRule="auto"/>
        <w:ind w:left="418"/>
        <w:jc w:val="both"/>
        <w:textAlignment w:val="auto"/>
        <w:rPr>
          <w:rFonts w:ascii="Arial" w:hAnsi="Arial" w:cs="Arial"/>
          <w:bCs/>
          <w:color w:val="auto"/>
          <w:lang w:val="en-AU" w:eastAsia="en-AU"/>
        </w:rPr>
      </w:pPr>
    </w:p>
    <w:p w14:paraId="743963E1" w14:textId="77777777" w:rsidR="00367325" w:rsidRDefault="00367325" w:rsidP="00455D43">
      <w:pPr>
        <w:spacing w:after="0" w:line="269" w:lineRule="auto"/>
        <w:jc w:val="both"/>
        <w:rPr>
          <w:bCs/>
          <w:lang w:val="en-AU" w:eastAsia="en-AU"/>
        </w:rPr>
      </w:pPr>
      <w:r w:rsidRPr="00C17CF6">
        <w:rPr>
          <w:bCs/>
          <w:lang w:val="en-AU" w:eastAsia="en-AU"/>
        </w:rPr>
        <w:t>5.3.14.2 The owner, with the agreement of the local government, may pay the owner’s cost contribution in a lump sum, by instalment or in such other manner acceptable to the local government.</w:t>
      </w:r>
    </w:p>
    <w:p w14:paraId="58B9A7E5" w14:textId="77777777" w:rsidR="00367325" w:rsidRPr="00C17CF6" w:rsidRDefault="00367325" w:rsidP="00455D43">
      <w:pPr>
        <w:spacing w:after="0" w:line="269" w:lineRule="auto"/>
        <w:jc w:val="both"/>
        <w:rPr>
          <w:bCs/>
          <w:lang w:val="en-AU" w:eastAsia="en-AU"/>
        </w:rPr>
      </w:pPr>
    </w:p>
    <w:p w14:paraId="656AF174" w14:textId="77777777" w:rsidR="00367325" w:rsidRDefault="00367325" w:rsidP="00455D43">
      <w:pPr>
        <w:spacing w:after="0" w:line="269" w:lineRule="auto"/>
        <w:jc w:val="both"/>
        <w:rPr>
          <w:bCs/>
          <w:lang w:val="en-AU" w:eastAsia="en-AU"/>
        </w:rPr>
      </w:pPr>
      <w:r w:rsidRPr="00BA4BA2">
        <w:rPr>
          <w:bCs/>
          <w:lang w:val="en-AU" w:eastAsia="en-AU"/>
        </w:rPr>
        <w:t xml:space="preserve">5.3.14.3 Payment by an owner of the cost contribution, including a cost contribution based   upon estimated costs in a manner acceptable to the local government constitutes full and final discharge of the owner’s liability under the development contribution plan </w:t>
      </w:r>
      <w:r w:rsidRPr="00122D58">
        <w:rPr>
          <w:lang w:val="en-AU"/>
        </w:rPr>
        <w:t>and the local government</w:t>
      </w:r>
      <w:r w:rsidRPr="00BA4BA2">
        <w:rPr>
          <w:bCs/>
          <w:lang w:val="en-AU" w:eastAsia="en-AU"/>
        </w:rPr>
        <w:t xml:space="preserve"> shall provide certification in writing to the owner of such discharge if requested by the owner.</w:t>
      </w:r>
    </w:p>
    <w:p w14:paraId="52BDD33E" w14:textId="77777777" w:rsidR="00367325" w:rsidRPr="00E00B1C" w:rsidRDefault="00367325" w:rsidP="00455D43">
      <w:pPr>
        <w:spacing w:after="0" w:line="269" w:lineRule="auto"/>
        <w:jc w:val="both"/>
        <w:rPr>
          <w:bCs/>
        </w:rPr>
      </w:pPr>
    </w:p>
    <w:p w14:paraId="575DE523" w14:textId="77777777" w:rsidR="00367325" w:rsidRDefault="00367325" w:rsidP="00901E51">
      <w:pPr>
        <w:pStyle w:val="Heading1"/>
      </w:pPr>
      <w:bookmarkStart w:id="23" w:name="_Toc105595832"/>
      <w:bookmarkStart w:id="24" w:name="_Toc116378395"/>
      <w:r>
        <w:t>Review</w:t>
      </w:r>
      <w:bookmarkEnd w:id="23"/>
      <w:bookmarkEnd w:id="24"/>
    </w:p>
    <w:p w14:paraId="482C53F8" w14:textId="77777777" w:rsidR="00367325" w:rsidRDefault="00367325" w:rsidP="00455D43">
      <w:pPr>
        <w:spacing w:after="0" w:line="269" w:lineRule="auto"/>
        <w:jc w:val="both"/>
        <w:rPr>
          <w:bCs/>
          <w:lang w:val="en-AU" w:eastAsia="en-AU"/>
        </w:rPr>
      </w:pPr>
      <w:r w:rsidRPr="00802B0F">
        <w:rPr>
          <w:bCs/>
          <w:lang w:val="en-AU" w:eastAsia="en-AU"/>
        </w:rPr>
        <w:t xml:space="preserve">The plan will be reviewed five years from the date of gazettal of the local planning scheme or amendment to the local planning scheme to incorporate the plan, or earlier should the </w:t>
      </w:r>
      <w:r w:rsidRPr="00802B0F">
        <w:rPr>
          <w:bCs/>
          <w:lang w:val="en-AU" w:eastAsia="en-AU"/>
        </w:rPr>
        <w:lastRenderedPageBreak/>
        <w:t xml:space="preserve">local government consider it appropriate, having regard to the rate of development in the area and the degree of development potential still existing. </w:t>
      </w:r>
    </w:p>
    <w:p w14:paraId="679E2C48" w14:textId="77777777" w:rsidR="00367325" w:rsidRDefault="00367325" w:rsidP="00455D43">
      <w:pPr>
        <w:spacing w:after="0" w:line="269" w:lineRule="auto"/>
        <w:jc w:val="both"/>
        <w:rPr>
          <w:bCs/>
          <w:lang w:val="en-AU" w:eastAsia="en-AU"/>
        </w:rPr>
      </w:pPr>
    </w:p>
    <w:p w14:paraId="3A15A22B" w14:textId="77777777" w:rsidR="00367325" w:rsidRDefault="00367325" w:rsidP="00455D43">
      <w:pPr>
        <w:spacing w:after="0" w:line="269" w:lineRule="auto"/>
        <w:jc w:val="both"/>
        <w:rPr>
          <w:bCs/>
          <w:lang w:val="en-AU" w:eastAsia="en-AU"/>
        </w:rPr>
      </w:pPr>
      <w:r w:rsidRPr="00931D16">
        <w:rPr>
          <w:bCs/>
          <w:lang w:val="en-AU" w:eastAsia="en-AU"/>
        </w:rPr>
        <w:t>The estimated infrastructure costs as shown in the Cost Apportionment Schedule (CAS) will be reviewed at least annually to reflect changes in funding and revenue sources and indexed based on the Building Cost Index or other appropriate index as approved by the qualified person undertaking the certification of costs</w:t>
      </w:r>
      <w:r w:rsidRPr="00931D16">
        <w:t>.</w:t>
      </w:r>
    </w:p>
    <w:p w14:paraId="6AFB278E" w14:textId="77777777" w:rsidR="00367325" w:rsidRDefault="00367325" w:rsidP="00455D43">
      <w:pPr>
        <w:spacing w:after="0" w:line="269" w:lineRule="auto"/>
        <w:jc w:val="both"/>
        <w:rPr>
          <w:bCs/>
          <w:lang w:val="en-AU" w:eastAsia="en-AU"/>
        </w:rPr>
      </w:pPr>
    </w:p>
    <w:p w14:paraId="55B2F41C" w14:textId="77777777" w:rsidR="00CC3543" w:rsidRDefault="00CC3543" w:rsidP="00455D43">
      <w:pPr>
        <w:spacing w:after="0" w:line="269" w:lineRule="auto"/>
        <w:jc w:val="both"/>
        <w:rPr>
          <w:bCs/>
          <w:lang w:val="en-AU" w:eastAsia="en-AU"/>
        </w:rPr>
      </w:pPr>
    </w:p>
    <w:p w14:paraId="40296DEB" w14:textId="77777777" w:rsidR="00367325" w:rsidRDefault="00367325" w:rsidP="00901E51">
      <w:pPr>
        <w:pStyle w:val="Heading1"/>
      </w:pPr>
      <w:bookmarkStart w:id="25" w:name="_Toc116378396"/>
      <w:r>
        <w:t>Annexes</w:t>
      </w:r>
      <w:bookmarkEnd w:id="25"/>
      <w:r>
        <w:t xml:space="preserve"> </w:t>
      </w:r>
    </w:p>
    <w:p w14:paraId="106AA99D" w14:textId="77777777" w:rsidR="00367325" w:rsidRPr="004302B5" w:rsidRDefault="00367325" w:rsidP="007F310F">
      <w:pPr>
        <w:pStyle w:val="ListParagraph"/>
        <w:numPr>
          <w:ilvl w:val="0"/>
          <w:numId w:val="5"/>
        </w:numPr>
        <w:spacing w:after="0" w:line="269" w:lineRule="auto"/>
        <w:ind w:left="317"/>
      </w:pPr>
      <w:r w:rsidRPr="004302B5">
        <w:rPr>
          <w:rFonts w:ascii="Arial" w:hAnsi="Arial" w:cs="Arial"/>
          <w:bCs/>
          <w:color w:val="auto"/>
          <w:lang w:val="en-AU" w:eastAsia="en-AU"/>
        </w:rPr>
        <w:t>Maps</w:t>
      </w:r>
    </w:p>
    <w:p w14:paraId="66F9AC52" w14:textId="77777777" w:rsidR="00367325" w:rsidRPr="004302B5" w:rsidRDefault="00367325" w:rsidP="007F310F">
      <w:pPr>
        <w:pStyle w:val="ListParagraph"/>
        <w:numPr>
          <w:ilvl w:val="0"/>
          <w:numId w:val="5"/>
        </w:numPr>
        <w:spacing w:after="0" w:line="269" w:lineRule="auto"/>
        <w:ind w:left="317"/>
      </w:pPr>
      <w:r w:rsidRPr="004302B5">
        <w:rPr>
          <w:rFonts w:ascii="Arial" w:hAnsi="Arial" w:cs="Arial"/>
          <w:bCs/>
          <w:color w:val="auto"/>
          <w:lang w:val="en-AU" w:eastAsia="en-AU"/>
        </w:rPr>
        <w:t>Cost Apportionment Schedule (CAS)</w:t>
      </w:r>
    </w:p>
    <w:p w14:paraId="1354C026" w14:textId="77777777" w:rsidR="00367325" w:rsidRPr="004302B5" w:rsidRDefault="00367325" w:rsidP="007F310F">
      <w:pPr>
        <w:pStyle w:val="ListParagraph"/>
        <w:numPr>
          <w:ilvl w:val="0"/>
          <w:numId w:val="5"/>
        </w:numPr>
        <w:spacing w:after="0" w:line="269" w:lineRule="auto"/>
        <w:ind w:left="317"/>
      </w:pPr>
      <w:r w:rsidRPr="004302B5">
        <w:rPr>
          <w:rFonts w:ascii="Arial" w:hAnsi="Arial" w:cs="Arial"/>
          <w:bCs/>
          <w:lang w:val="en-AU" w:eastAsia="en-AU"/>
        </w:rPr>
        <w:t>Infrastructure Sheets</w:t>
      </w:r>
    </w:p>
    <w:p w14:paraId="355C3D09" w14:textId="77777777" w:rsidR="00367325" w:rsidRPr="004302B5" w:rsidRDefault="00367325" w:rsidP="007F310F">
      <w:pPr>
        <w:pStyle w:val="ListParagraph"/>
        <w:numPr>
          <w:ilvl w:val="0"/>
          <w:numId w:val="5"/>
        </w:numPr>
        <w:spacing w:after="0" w:line="269" w:lineRule="auto"/>
        <w:ind w:left="317"/>
        <w:rPr>
          <w:rFonts w:ascii="Arial" w:hAnsi="Arial" w:cs="Arial"/>
          <w:bCs/>
          <w:color w:val="auto"/>
          <w:lang w:val="en-AU" w:eastAsia="en-AU"/>
        </w:rPr>
      </w:pPr>
      <w:r w:rsidRPr="004302B5">
        <w:rPr>
          <w:rFonts w:ascii="Arial" w:hAnsi="Arial" w:cs="Arial"/>
          <w:bCs/>
          <w:color w:val="auto"/>
          <w:lang w:val="en-AU" w:eastAsia="en-AU"/>
        </w:rPr>
        <w:t>Capital Expenditure Plan (CEP)</w:t>
      </w:r>
    </w:p>
    <w:p w14:paraId="2E9E43D5" w14:textId="77777777" w:rsidR="00367325" w:rsidRPr="004302B5" w:rsidRDefault="00367325" w:rsidP="007F310F">
      <w:pPr>
        <w:pStyle w:val="ListParagraph"/>
        <w:numPr>
          <w:ilvl w:val="0"/>
          <w:numId w:val="5"/>
        </w:numPr>
        <w:spacing w:after="0" w:line="269" w:lineRule="auto"/>
        <w:ind w:left="317"/>
        <w:rPr>
          <w:rFonts w:ascii="Arial" w:hAnsi="Arial" w:cs="Arial"/>
          <w:bCs/>
          <w:color w:val="auto"/>
          <w:lang w:val="en-AU" w:eastAsia="en-AU"/>
        </w:rPr>
      </w:pPr>
      <w:r w:rsidRPr="004302B5">
        <w:rPr>
          <w:rFonts w:ascii="Arial" w:hAnsi="Arial" w:cs="Arial"/>
          <w:bCs/>
          <w:color w:val="auto"/>
          <w:lang w:val="en-AU" w:eastAsia="en-AU"/>
        </w:rPr>
        <w:t>Schedule of Costs</w:t>
      </w:r>
    </w:p>
    <w:p w14:paraId="089D19C0" w14:textId="77777777" w:rsidR="00367325" w:rsidRPr="00D015BD" w:rsidRDefault="00367325" w:rsidP="00455D43">
      <w:pPr>
        <w:spacing w:after="0" w:line="269" w:lineRule="auto"/>
        <w:ind w:left="-43"/>
        <w:rPr>
          <w:sz w:val="22"/>
          <w:szCs w:val="22"/>
        </w:rPr>
      </w:pPr>
    </w:p>
    <w:p w14:paraId="7FC102F8" w14:textId="0927C586" w:rsidR="009238C1" w:rsidRPr="009238C1" w:rsidRDefault="009238C1" w:rsidP="009238C1">
      <w:pPr>
        <w:sectPr w:rsidR="009238C1" w:rsidRPr="009238C1" w:rsidSect="00367325">
          <w:headerReference w:type="default" r:id="rId11"/>
          <w:footerReference w:type="even" r:id="rId12"/>
          <w:footerReference w:type="default" r:id="rId13"/>
          <w:headerReference w:type="first" r:id="rId14"/>
          <w:footerReference w:type="first" r:id="rId15"/>
          <w:pgSz w:w="11900" w:h="16840"/>
          <w:pgMar w:top="1559" w:right="1134" w:bottom="1701" w:left="1134" w:header="709" w:footer="79" w:gutter="0"/>
          <w:pgNumType w:start="1"/>
          <w:cols w:space="708"/>
          <w:titlePg/>
          <w:docGrid w:linePitch="360"/>
        </w:sectPr>
      </w:pPr>
    </w:p>
    <w:p w14:paraId="1FC56831" w14:textId="5463ECDC" w:rsidR="001C6801" w:rsidRPr="003E2F17" w:rsidRDefault="004302B5" w:rsidP="00901E51">
      <w:pPr>
        <w:pStyle w:val="Heading1"/>
      </w:pPr>
      <w:bookmarkStart w:id="26" w:name="_Annex_1_–"/>
      <w:bookmarkStart w:id="27" w:name="_Toc477362183"/>
      <w:bookmarkStart w:id="28" w:name="_Toc477362307"/>
      <w:bookmarkStart w:id="29" w:name="_Toc116378397"/>
      <w:bookmarkEnd w:id="26"/>
      <w:r w:rsidRPr="003E2F17">
        <w:rPr>
          <w:noProof/>
        </w:rPr>
        <w:lastRenderedPageBreak/>
        <mc:AlternateContent>
          <mc:Choice Requires="wps">
            <w:drawing>
              <wp:anchor distT="0" distB="0" distL="114300" distR="114300" simplePos="0" relativeHeight="251720704" behindDoc="1" locked="0" layoutInCell="1" allowOverlap="1" wp14:anchorId="2434C923" wp14:editId="11522D40">
                <wp:simplePos x="0" y="0"/>
                <wp:positionH relativeFrom="column">
                  <wp:posOffset>-6350</wp:posOffset>
                </wp:positionH>
                <wp:positionV relativeFrom="paragraph">
                  <wp:posOffset>310515</wp:posOffset>
                </wp:positionV>
                <wp:extent cx="2838450" cy="212090"/>
                <wp:effectExtent l="0" t="0" r="0" b="0"/>
                <wp:wrapTight wrapText="bothSides">
                  <wp:wrapPolygon edited="0">
                    <wp:start x="0" y="0"/>
                    <wp:lineTo x="0" y="19401"/>
                    <wp:lineTo x="21455" y="19401"/>
                    <wp:lineTo x="21455"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2838450" cy="212090"/>
                        </a:xfrm>
                        <a:prstGeom prst="rect">
                          <a:avLst/>
                        </a:prstGeom>
                        <a:solidFill>
                          <a:prstClr val="white"/>
                        </a:solidFill>
                        <a:ln>
                          <a:noFill/>
                        </a:ln>
                      </wps:spPr>
                      <wps:txbx>
                        <w:txbxContent>
                          <w:p w14:paraId="7D6A4686" w14:textId="3545EADF" w:rsidR="00A83A6A" w:rsidRPr="00A83A6A" w:rsidRDefault="00F55AD4" w:rsidP="00A83A6A">
                            <w:pPr>
                              <w:pStyle w:val="Caption"/>
                              <w:rPr>
                                <w:rFonts w:cs="Arial Bold"/>
                                <w:b/>
                                <w:bCs/>
                                <w:noProof/>
                                <w:color w:val="0070C0"/>
                                <w:sz w:val="24"/>
                                <w:szCs w:val="24"/>
                              </w:rPr>
                            </w:pPr>
                            <w:bookmarkStart w:id="30" w:name="_Ref112075736"/>
                            <w:bookmarkStart w:id="31" w:name="_Ref129601667"/>
                            <w:r>
                              <w:rPr>
                                <w:color w:val="0070C0"/>
                                <w:sz w:val="24"/>
                                <w:szCs w:val="24"/>
                              </w:rPr>
                              <w:t>Sheet 26</w:t>
                            </w:r>
                            <w:bookmarkEnd w:id="30"/>
                            <w:r w:rsidR="000D3810">
                              <w:rPr>
                                <w:color w:val="0070C0"/>
                                <w:sz w:val="24"/>
                                <w:szCs w:val="24"/>
                              </w:rPr>
                              <w:t xml:space="preserve"> Scheme Map</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4C923" id="Text Box 36" o:spid="_x0000_s1027" type="#_x0000_t202" style="position:absolute;margin-left:-.5pt;margin-top:24.45pt;width:223.5pt;height:16.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" stroked="f">
                <v:textbox inset="0,0,0,0">
                  <w:txbxContent>
                    <w:p w14:paraId="7D6A4686" w14:textId="3545EADF" w:rsidR="00A83A6A" w:rsidRPr="00A83A6A" w:rsidRDefault="00F55AD4" w:rsidP="00A83A6A">
                      <w:pPr>
                        <w:pStyle w:val="Caption"/>
                        <w:rPr>
                          <w:rFonts w:cs="Arial Bold"/>
                          <w:b/>
                          <w:bCs/>
                          <w:noProof/>
                          <w:color w:val="0070C0"/>
                          <w:sz w:val="24"/>
                          <w:szCs w:val="24"/>
                        </w:rPr>
                      </w:pPr>
                      <w:bookmarkStart w:id="32" w:name="_Ref112075736"/>
                      <w:bookmarkStart w:id="33" w:name="_Ref129601667"/>
                      <w:r>
                        <w:rPr>
                          <w:color w:val="0070C0"/>
                          <w:sz w:val="24"/>
                          <w:szCs w:val="24"/>
                        </w:rPr>
                        <w:t>Sheet 26</w:t>
                      </w:r>
                      <w:bookmarkEnd w:id="32"/>
                      <w:r w:rsidR="000D3810">
                        <w:rPr>
                          <w:color w:val="0070C0"/>
                          <w:sz w:val="24"/>
                          <w:szCs w:val="24"/>
                        </w:rPr>
                        <w:t xml:space="preserve"> Scheme Map</w:t>
                      </w:r>
                      <w:bookmarkEnd w:id="33"/>
                    </w:p>
                  </w:txbxContent>
                </v:textbox>
                <w10:wrap type="tight"/>
              </v:shape>
            </w:pict>
          </mc:Fallback>
        </mc:AlternateContent>
      </w:r>
      <w:r w:rsidR="0062275E" w:rsidRPr="003E2F17">
        <w:rPr>
          <w:noProof/>
        </w:rPr>
        <w:drawing>
          <wp:anchor distT="0" distB="0" distL="114300" distR="114300" simplePos="0" relativeHeight="251771904" behindDoc="1" locked="0" layoutInCell="1" allowOverlap="1" wp14:anchorId="2823BD37" wp14:editId="0069DC24">
            <wp:simplePos x="0" y="0"/>
            <wp:positionH relativeFrom="column">
              <wp:posOffset>-71668</wp:posOffset>
            </wp:positionH>
            <wp:positionV relativeFrom="paragraph">
              <wp:posOffset>518401</wp:posOffset>
            </wp:positionV>
            <wp:extent cx="11761075" cy="8391113"/>
            <wp:effectExtent l="0" t="0" r="0" b="0"/>
            <wp:wrapTight wrapText="bothSides">
              <wp:wrapPolygon edited="0">
                <wp:start x="0" y="0"/>
                <wp:lineTo x="0" y="21528"/>
                <wp:lineTo x="21552" y="21528"/>
                <wp:lineTo x="2155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761075" cy="8391113"/>
                    </a:xfrm>
                    <a:prstGeom prst="rect">
                      <a:avLst/>
                    </a:prstGeom>
                  </pic:spPr>
                </pic:pic>
              </a:graphicData>
            </a:graphic>
            <wp14:sizeRelH relativeFrom="page">
              <wp14:pctWidth>0</wp14:pctWidth>
            </wp14:sizeRelH>
            <wp14:sizeRelV relativeFrom="page">
              <wp14:pctHeight>0</wp14:pctHeight>
            </wp14:sizeRelV>
          </wp:anchor>
        </w:drawing>
      </w:r>
      <w:r w:rsidR="0001287A" w:rsidRPr="00B34856">
        <w:t>Annex</w:t>
      </w:r>
      <w:bookmarkEnd w:id="27"/>
      <w:bookmarkEnd w:id="28"/>
      <w:r w:rsidR="000D74E0" w:rsidRPr="00B34856">
        <w:t xml:space="preserve"> 1 </w:t>
      </w:r>
      <w:r w:rsidR="009560E8" w:rsidRPr="00B34856">
        <w:t>– Maps</w:t>
      </w:r>
      <w:bookmarkEnd w:id="29"/>
    </w:p>
    <w:p w14:paraId="4FE707DA" w14:textId="77777777" w:rsidR="0062275E" w:rsidRDefault="0062275E" w:rsidP="00901E51">
      <w:pPr>
        <w:pStyle w:val="Heading1"/>
        <w:sectPr w:rsidR="0062275E" w:rsidSect="0062275E">
          <w:headerReference w:type="first" r:id="rId17"/>
          <w:pgSz w:w="23808" w:h="16840" w:orient="landscape" w:code="8"/>
          <w:pgMar w:top="1134" w:right="1701" w:bottom="1134" w:left="1701" w:header="709" w:footer="79" w:gutter="0"/>
          <w:cols w:space="708"/>
          <w:titlePg/>
          <w:docGrid w:linePitch="360"/>
        </w:sectPr>
      </w:pPr>
    </w:p>
    <w:p w14:paraId="199AA9D3" w14:textId="5555F2B6" w:rsidR="0001287A" w:rsidRDefault="00F55AD4" w:rsidP="00D40155">
      <w:r>
        <w:rPr>
          <w:noProof/>
        </w:rPr>
        <w:lastRenderedPageBreak/>
        <mc:AlternateContent>
          <mc:Choice Requires="wps">
            <w:drawing>
              <wp:anchor distT="0" distB="0" distL="114300" distR="114300" simplePos="0" relativeHeight="251770880" behindDoc="1" locked="0" layoutInCell="1" allowOverlap="1" wp14:anchorId="6E08CC04" wp14:editId="3292BC76">
                <wp:simplePos x="0" y="0"/>
                <wp:positionH relativeFrom="column">
                  <wp:posOffset>-22860</wp:posOffset>
                </wp:positionH>
                <wp:positionV relativeFrom="paragraph">
                  <wp:posOffset>0</wp:posOffset>
                </wp:positionV>
                <wp:extent cx="8192770" cy="266700"/>
                <wp:effectExtent l="0" t="0" r="0" b="0"/>
                <wp:wrapTight wrapText="bothSides">
                  <wp:wrapPolygon edited="0">
                    <wp:start x="0" y="0"/>
                    <wp:lineTo x="0" y="20057"/>
                    <wp:lineTo x="21546" y="20057"/>
                    <wp:lineTo x="21546"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8192770" cy="266700"/>
                        </a:xfrm>
                        <a:prstGeom prst="rect">
                          <a:avLst/>
                        </a:prstGeom>
                        <a:solidFill>
                          <a:prstClr val="white"/>
                        </a:solidFill>
                        <a:ln>
                          <a:noFill/>
                        </a:ln>
                      </wps:spPr>
                      <wps:txbx>
                        <w:txbxContent>
                          <w:p w14:paraId="56F579F7" w14:textId="67977CB0" w:rsidR="001C6801" w:rsidRPr="001C6801" w:rsidRDefault="001C6801" w:rsidP="001C6801">
                            <w:pPr>
                              <w:pStyle w:val="Caption"/>
                              <w:rPr>
                                <w:b/>
                                <w:noProof/>
                                <w:color w:val="0070C0"/>
                                <w:sz w:val="24"/>
                                <w:szCs w:val="24"/>
                                <w:lang w:eastAsia="zh-CN"/>
                              </w:rPr>
                            </w:pPr>
                            <w:r w:rsidRPr="001C6801">
                              <w:rPr>
                                <w:color w:val="0070C0"/>
                                <w:sz w:val="24"/>
                                <w:szCs w:val="24"/>
                              </w:rPr>
                              <w:t>Map depicting the infrastructure items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08CC04" id="Text Box 2" o:spid="_x0000_s1028" type="#_x0000_t202" style="position:absolute;margin-left:-1.8pt;margin-top:0;width:645.1pt;height:21pt;z-index:-251545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" stroked="f">
                <v:textbox inset="0,0,0,0">
                  <w:txbxContent>
                    <w:p w14:paraId="56F579F7" w14:textId="67977CB0" w:rsidR="001C6801" w:rsidRPr="001C6801" w:rsidRDefault="001C6801" w:rsidP="001C6801">
                      <w:pPr>
                        <w:pStyle w:val="Caption"/>
                        <w:rPr>
                          <w:b/>
                          <w:noProof/>
                          <w:color w:val="0070C0"/>
                          <w:sz w:val="24"/>
                          <w:szCs w:val="24"/>
                          <w:lang w:eastAsia="zh-CN"/>
                        </w:rPr>
                      </w:pPr>
                      <w:r w:rsidRPr="001C6801">
                        <w:rPr>
                          <w:color w:val="0070C0"/>
                          <w:sz w:val="24"/>
                          <w:szCs w:val="24"/>
                        </w:rPr>
                        <w:t>Map depicting the infrastructure items</w:t>
                      </w:r>
                    </w:p>
                  </w:txbxContent>
                </v:textbox>
                <w10:wrap type="tight"/>
              </v:shape>
            </w:pict>
          </mc:Fallback>
        </mc:AlternateContent>
      </w:r>
      <w:r w:rsidR="001C6801" w:rsidRPr="00FA1DAB">
        <w:rPr>
          <w:noProof/>
        </w:rPr>
        <w:drawing>
          <wp:anchor distT="0" distB="0" distL="114300" distR="114300" simplePos="0" relativeHeight="251721728" behindDoc="1" locked="0" layoutInCell="1" allowOverlap="1" wp14:anchorId="6B04BE72" wp14:editId="590EFE1D">
            <wp:simplePos x="0" y="0"/>
            <wp:positionH relativeFrom="column">
              <wp:posOffset>-27305</wp:posOffset>
            </wp:positionH>
            <wp:positionV relativeFrom="paragraph">
              <wp:posOffset>367665</wp:posOffset>
            </wp:positionV>
            <wp:extent cx="8490585" cy="5397500"/>
            <wp:effectExtent l="0" t="0" r="5715" b="0"/>
            <wp:wrapTight wrapText="bothSides">
              <wp:wrapPolygon edited="0">
                <wp:start x="0" y="0"/>
                <wp:lineTo x="0" y="21498"/>
                <wp:lineTo x="21566" y="21498"/>
                <wp:lineTo x="2156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490585" cy="5397500"/>
                    </a:xfrm>
                    <a:prstGeom prst="rect">
                      <a:avLst/>
                    </a:prstGeom>
                  </pic:spPr>
                </pic:pic>
              </a:graphicData>
            </a:graphic>
            <wp14:sizeRelH relativeFrom="page">
              <wp14:pctWidth>0</wp14:pctWidth>
            </wp14:sizeRelH>
            <wp14:sizeRelV relativeFrom="page">
              <wp14:pctHeight>0</wp14:pctHeight>
            </wp14:sizeRelV>
          </wp:anchor>
        </w:drawing>
      </w:r>
    </w:p>
    <w:p w14:paraId="6FACF80B" w14:textId="19F300C1" w:rsidR="0019399A" w:rsidRDefault="0019399A" w:rsidP="00D40155">
      <w:pPr>
        <w:sectPr w:rsidR="0019399A" w:rsidSect="009F2AC7">
          <w:pgSz w:w="16840" w:h="11900" w:orient="landscape"/>
          <w:pgMar w:top="1134" w:right="1701" w:bottom="1134" w:left="1701" w:header="709" w:footer="79" w:gutter="0"/>
          <w:cols w:space="708"/>
          <w:titlePg/>
          <w:docGrid w:linePitch="360"/>
        </w:sectPr>
      </w:pPr>
    </w:p>
    <w:p w14:paraId="082320CB" w14:textId="6F1BA5B0" w:rsidR="00097650" w:rsidRDefault="001C6801" w:rsidP="007520F7">
      <w:bookmarkStart w:id="34" w:name="_Annex_2_–"/>
      <w:bookmarkEnd w:id="34"/>
      <w:r>
        <w:rPr>
          <w:noProof/>
        </w:rPr>
        <w:lastRenderedPageBreak/>
        <mc:AlternateContent>
          <mc:Choice Requires="wps">
            <w:drawing>
              <wp:anchor distT="0" distB="0" distL="114300" distR="114300" simplePos="0" relativeHeight="251766784" behindDoc="1" locked="0" layoutInCell="1" allowOverlap="1" wp14:anchorId="21619F3A" wp14:editId="04B81E61">
                <wp:simplePos x="0" y="0"/>
                <wp:positionH relativeFrom="column">
                  <wp:posOffset>1905</wp:posOffset>
                </wp:positionH>
                <wp:positionV relativeFrom="paragraph">
                  <wp:posOffset>0</wp:posOffset>
                </wp:positionV>
                <wp:extent cx="8024495" cy="357505"/>
                <wp:effectExtent l="0" t="0" r="0" b="4445"/>
                <wp:wrapTight wrapText="bothSides">
                  <wp:wrapPolygon edited="0">
                    <wp:start x="0" y="0"/>
                    <wp:lineTo x="0" y="20718"/>
                    <wp:lineTo x="21537" y="20718"/>
                    <wp:lineTo x="21537"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8024495" cy="357505"/>
                        </a:xfrm>
                        <a:prstGeom prst="rect">
                          <a:avLst/>
                        </a:prstGeom>
                        <a:solidFill>
                          <a:prstClr val="white"/>
                        </a:solidFill>
                        <a:ln>
                          <a:noFill/>
                        </a:ln>
                      </wps:spPr>
                      <wps:txbx>
                        <w:txbxContent>
                          <w:p w14:paraId="5973228E" w14:textId="3701A9BD" w:rsidR="006241DC" w:rsidRPr="006241DC" w:rsidRDefault="006241DC" w:rsidP="006241DC">
                            <w:pPr>
                              <w:pStyle w:val="Caption"/>
                              <w:rPr>
                                <w:rFonts w:cs="Arial Bold"/>
                                <w:b/>
                                <w:bCs/>
                                <w:noProof/>
                                <w:color w:val="2E74B5" w:themeColor="accent1" w:themeShade="BF"/>
                                <w:sz w:val="24"/>
                                <w:szCs w:val="24"/>
                              </w:rPr>
                            </w:pPr>
                            <w:r w:rsidRPr="006241DC">
                              <w:rPr>
                                <w:color w:val="2E74B5" w:themeColor="accent1" w:themeShade="BF"/>
                                <w:sz w:val="24"/>
                                <w:szCs w:val="24"/>
                              </w:rPr>
                              <w:t>Bicycle Network Plan (note: this is and edited map which excluded segment of path not covered in DCP13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9F3A" id="Text Box 53" o:spid="_x0000_s1029" type="#_x0000_t202" style="position:absolute;margin-left:.15pt;margin-top:0;width:631.85pt;height:28.1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" stroked="f">
                <v:textbox inset="0,0,0,0">
                  <w:txbxContent>
                    <w:p w14:paraId="5973228E" w14:textId="3701A9BD" w:rsidR="006241DC" w:rsidRPr="006241DC" w:rsidRDefault="006241DC" w:rsidP="006241DC">
                      <w:pPr>
                        <w:pStyle w:val="Caption"/>
                        <w:rPr>
                          <w:rFonts w:cs="Arial Bold"/>
                          <w:b/>
                          <w:bCs/>
                          <w:noProof/>
                          <w:color w:val="2E74B5" w:themeColor="accent1" w:themeShade="BF"/>
                          <w:sz w:val="24"/>
                          <w:szCs w:val="24"/>
                        </w:rPr>
                      </w:pPr>
                      <w:r w:rsidRPr="006241DC">
                        <w:rPr>
                          <w:color w:val="2E74B5" w:themeColor="accent1" w:themeShade="BF"/>
                          <w:sz w:val="24"/>
                          <w:szCs w:val="24"/>
                        </w:rPr>
                        <w:t>Bicycle Network Plan (note: this is and edited map which excluded segment of path not covered in DCP13</w:t>
                      </w:r>
                    </w:p>
                  </w:txbxContent>
                </v:textbox>
                <w10:wrap type="tight"/>
              </v:shape>
            </w:pict>
          </mc:Fallback>
        </mc:AlternateContent>
      </w:r>
    </w:p>
    <w:p w14:paraId="34235854" w14:textId="12B054F7" w:rsidR="00097650" w:rsidRDefault="00B34856">
      <w:pPr>
        <w:spacing w:after="0" w:line="240" w:lineRule="auto"/>
        <w:rPr>
          <w:rFonts w:cs="Arial Bold"/>
          <w:b/>
          <w:bCs/>
          <w:color w:val="007DB4"/>
          <w:sz w:val="28"/>
          <w:szCs w:val="28"/>
        </w:rPr>
      </w:pPr>
      <w:r>
        <w:rPr>
          <w:noProof/>
          <w:color w:val="000000" w:themeColor="text1"/>
          <w:sz w:val="40"/>
          <w:szCs w:val="40"/>
          <w:lang w:eastAsia="en-AU"/>
        </w:rPr>
        <w:drawing>
          <wp:anchor distT="0" distB="0" distL="114300" distR="114300" simplePos="0" relativeHeight="251722752" behindDoc="1" locked="0" layoutInCell="1" allowOverlap="1" wp14:anchorId="5179CA3F" wp14:editId="6C977457">
            <wp:simplePos x="0" y="0"/>
            <wp:positionH relativeFrom="column">
              <wp:posOffset>-2540</wp:posOffset>
            </wp:positionH>
            <wp:positionV relativeFrom="paragraph">
              <wp:posOffset>28575</wp:posOffset>
            </wp:positionV>
            <wp:extent cx="12405360" cy="8477250"/>
            <wp:effectExtent l="0" t="0" r="0" b="0"/>
            <wp:wrapTight wrapText="bothSides">
              <wp:wrapPolygon edited="0">
                <wp:start x="0" y="0"/>
                <wp:lineTo x="0" y="21551"/>
                <wp:lineTo x="21560" y="21551"/>
                <wp:lineTo x="215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A13-Amendment-CommunityInfrastructure-BicycleNetwork-Recommendations-v03-Sep2016-JPE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05360" cy="8477250"/>
                    </a:xfrm>
                    <a:prstGeom prst="rect">
                      <a:avLst/>
                    </a:prstGeom>
                  </pic:spPr>
                </pic:pic>
              </a:graphicData>
            </a:graphic>
            <wp14:sizeRelH relativeFrom="page">
              <wp14:pctWidth>0</wp14:pctWidth>
            </wp14:sizeRelH>
            <wp14:sizeRelV relativeFrom="page">
              <wp14:pctHeight>0</wp14:pctHeight>
            </wp14:sizeRelV>
          </wp:anchor>
        </w:drawing>
      </w:r>
      <w:r w:rsidR="00097650">
        <w:br w:type="page"/>
      </w:r>
    </w:p>
    <w:p w14:paraId="5ABB34BB" w14:textId="3333105B" w:rsidR="000D74E0" w:rsidRDefault="007141FA" w:rsidP="00901E51">
      <w:pPr>
        <w:pStyle w:val="Heading1"/>
      </w:pPr>
      <w:bookmarkStart w:id="35" w:name="_Annex_2_–_1"/>
      <w:bookmarkStart w:id="36" w:name="_Toc116378398"/>
      <w:bookmarkEnd w:id="35"/>
      <w:r w:rsidRPr="003E2F17">
        <w:rPr>
          <w:noProof/>
        </w:rPr>
        <w:lastRenderedPageBreak/>
        <mc:AlternateContent>
          <mc:Choice Requires="wps">
            <w:drawing>
              <wp:anchor distT="0" distB="0" distL="114300" distR="114300" simplePos="0" relativeHeight="251736064" behindDoc="1" locked="0" layoutInCell="1" allowOverlap="1" wp14:anchorId="1A39B6A6" wp14:editId="076E3A92">
                <wp:simplePos x="0" y="0"/>
                <wp:positionH relativeFrom="margin">
                  <wp:align>left</wp:align>
                </wp:positionH>
                <wp:positionV relativeFrom="paragraph">
                  <wp:posOffset>281305</wp:posOffset>
                </wp:positionV>
                <wp:extent cx="3219450" cy="238125"/>
                <wp:effectExtent l="0" t="0" r="0" b="9525"/>
                <wp:wrapTight wrapText="bothSides">
                  <wp:wrapPolygon edited="0">
                    <wp:start x="0" y="0"/>
                    <wp:lineTo x="0" y="20736"/>
                    <wp:lineTo x="21472" y="20736"/>
                    <wp:lineTo x="21472"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3219450" cy="238125"/>
                        </a:xfrm>
                        <a:prstGeom prst="rect">
                          <a:avLst/>
                        </a:prstGeom>
                        <a:solidFill>
                          <a:prstClr val="white"/>
                        </a:solidFill>
                        <a:ln>
                          <a:noFill/>
                        </a:ln>
                      </wps:spPr>
                      <wps:txbx>
                        <w:txbxContent>
                          <w:p w14:paraId="3CC53B98" w14:textId="58D89C91" w:rsidR="00910B8D" w:rsidRDefault="00910B8D" w:rsidP="00387C79">
                            <w:pPr>
                              <w:pStyle w:val="Caption"/>
                              <w:spacing w:after="0"/>
                              <w:rPr>
                                <w:color w:val="2E74B5" w:themeColor="accent1" w:themeShade="BF"/>
                                <w:sz w:val="24"/>
                                <w:szCs w:val="24"/>
                              </w:rPr>
                            </w:pPr>
                            <w:bookmarkStart w:id="37" w:name="_Ref115777940"/>
                            <w:r w:rsidRPr="00910B8D">
                              <w:rPr>
                                <w:color w:val="2E74B5" w:themeColor="accent1" w:themeShade="BF"/>
                                <w:sz w:val="24"/>
                                <w:szCs w:val="24"/>
                              </w:rPr>
                              <w:t xml:space="preserve">Table </w:t>
                            </w:r>
                            <w:r w:rsidRPr="00910B8D">
                              <w:rPr>
                                <w:color w:val="2E74B5" w:themeColor="accent1" w:themeShade="BF"/>
                                <w:sz w:val="24"/>
                                <w:szCs w:val="24"/>
                              </w:rPr>
                              <w:fldChar w:fldCharType="begin"/>
                            </w:r>
                            <w:r w:rsidRPr="00910B8D">
                              <w:rPr>
                                <w:color w:val="2E74B5" w:themeColor="accent1" w:themeShade="BF"/>
                                <w:sz w:val="24"/>
                                <w:szCs w:val="24"/>
                              </w:rPr>
                              <w:instrText xml:space="preserve"> SEQ Table \* ARABIC </w:instrText>
                            </w:r>
                            <w:r w:rsidRPr="00910B8D">
                              <w:rPr>
                                <w:color w:val="2E74B5" w:themeColor="accent1" w:themeShade="BF"/>
                                <w:sz w:val="24"/>
                                <w:szCs w:val="24"/>
                              </w:rPr>
                              <w:fldChar w:fldCharType="separate"/>
                            </w:r>
                            <w:r w:rsidR="00635F1A">
                              <w:rPr>
                                <w:noProof/>
                                <w:color w:val="2E74B5" w:themeColor="accent1" w:themeShade="BF"/>
                                <w:sz w:val="24"/>
                                <w:szCs w:val="24"/>
                              </w:rPr>
                              <w:t>1</w:t>
                            </w:r>
                            <w:r w:rsidRPr="00910B8D">
                              <w:rPr>
                                <w:color w:val="2E74B5" w:themeColor="accent1" w:themeShade="BF"/>
                                <w:sz w:val="24"/>
                                <w:szCs w:val="24"/>
                              </w:rPr>
                              <w:fldChar w:fldCharType="end"/>
                            </w:r>
                            <w:r w:rsidRPr="00910B8D">
                              <w:rPr>
                                <w:color w:val="2E74B5" w:themeColor="accent1" w:themeShade="BF"/>
                                <w:sz w:val="24"/>
                                <w:szCs w:val="24"/>
                              </w:rPr>
                              <w:t xml:space="preserve"> Summary Sheets</w:t>
                            </w:r>
                            <w:bookmarkEnd w:id="37"/>
                          </w:p>
                          <w:p w14:paraId="06F3D25F" w14:textId="77777777" w:rsidR="007141FA" w:rsidRPr="007141FA" w:rsidRDefault="007141FA" w:rsidP="007141F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B6A6" id="Text Box 22" o:spid="_x0000_s1030" type="#_x0000_t202" style="position:absolute;margin-left:0;margin-top:22.15pt;width:253.5pt;height:18.75pt;z-index:-251580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" stroked="f">
                <v:textbox inset="0,0,0,0">
                  <w:txbxContent>
                    <w:p w14:paraId="3CC53B98" w14:textId="58D89C91" w:rsidR="00910B8D" w:rsidRDefault="00910B8D" w:rsidP="00387C79">
                      <w:pPr>
                        <w:pStyle w:val="Caption"/>
                        <w:spacing w:after="0"/>
                        <w:rPr>
                          <w:color w:val="2E74B5" w:themeColor="accent1" w:themeShade="BF"/>
                          <w:sz w:val="24"/>
                          <w:szCs w:val="24"/>
                        </w:rPr>
                      </w:pPr>
                      <w:bookmarkStart w:id="38" w:name="_Ref115777940"/>
                      <w:r w:rsidRPr="00910B8D">
                        <w:rPr>
                          <w:color w:val="2E74B5" w:themeColor="accent1" w:themeShade="BF"/>
                          <w:sz w:val="24"/>
                          <w:szCs w:val="24"/>
                        </w:rPr>
                        <w:t xml:space="preserve">Table </w:t>
                      </w:r>
                      <w:r w:rsidRPr="00910B8D">
                        <w:rPr>
                          <w:color w:val="2E74B5" w:themeColor="accent1" w:themeShade="BF"/>
                          <w:sz w:val="24"/>
                          <w:szCs w:val="24"/>
                        </w:rPr>
                        <w:fldChar w:fldCharType="begin"/>
                      </w:r>
                      <w:r w:rsidRPr="00910B8D">
                        <w:rPr>
                          <w:color w:val="2E74B5" w:themeColor="accent1" w:themeShade="BF"/>
                          <w:sz w:val="24"/>
                          <w:szCs w:val="24"/>
                        </w:rPr>
                        <w:instrText xml:space="preserve"> SEQ Table \* ARABIC </w:instrText>
                      </w:r>
                      <w:r w:rsidRPr="00910B8D">
                        <w:rPr>
                          <w:color w:val="2E74B5" w:themeColor="accent1" w:themeShade="BF"/>
                          <w:sz w:val="24"/>
                          <w:szCs w:val="24"/>
                        </w:rPr>
                        <w:fldChar w:fldCharType="separate"/>
                      </w:r>
                      <w:r w:rsidR="00635F1A">
                        <w:rPr>
                          <w:noProof/>
                          <w:color w:val="2E74B5" w:themeColor="accent1" w:themeShade="BF"/>
                          <w:sz w:val="24"/>
                          <w:szCs w:val="24"/>
                        </w:rPr>
                        <w:t>1</w:t>
                      </w:r>
                      <w:r w:rsidRPr="00910B8D">
                        <w:rPr>
                          <w:color w:val="2E74B5" w:themeColor="accent1" w:themeShade="BF"/>
                          <w:sz w:val="24"/>
                          <w:szCs w:val="24"/>
                        </w:rPr>
                        <w:fldChar w:fldCharType="end"/>
                      </w:r>
                      <w:r w:rsidRPr="00910B8D">
                        <w:rPr>
                          <w:color w:val="2E74B5" w:themeColor="accent1" w:themeShade="BF"/>
                          <w:sz w:val="24"/>
                          <w:szCs w:val="24"/>
                        </w:rPr>
                        <w:t xml:space="preserve"> Summary Sheets</w:t>
                      </w:r>
                      <w:bookmarkEnd w:id="38"/>
                    </w:p>
                    <w:p w14:paraId="06F3D25F" w14:textId="77777777" w:rsidR="007141FA" w:rsidRPr="007141FA" w:rsidRDefault="007141FA" w:rsidP="007141FA"/>
                  </w:txbxContent>
                </v:textbox>
                <w10:wrap type="tight" anchorx="margin"/>
              </v:shape>
            </w:pict>
          </mc:Fallback>
        </mc:AlternateContent>
      </w:r>
      <w:r w:rsidR="000D74E0" w:rsidRPr="002E4776">
        <w:t>Annex 2 – Cost Apportionment Schedule (CAS)</w:t>
      </w:r>
      <w:bookmarkEnd w:id="36"/>
      <w:r>
        <w:t xml:space="preserve"> </w:t>
      </w:r>
    </w:p>
    <w:p w14:paraId="5C3CFB6E" w14:textId="77777777" w:rsidR="00D479B9" w:rsidRDefault="00D479B9">
      <w:pPr>
        <w:spacing w:after="0" w:line="240" w:lineRule="auto"/>
        <w:rPr>
          <w:rFonts w:cs="Arial Bold"/>
          <w:i/>
          <w:iCs/>
          <w:color w:val="007DB4"/>
          <w:szCs w:val="26"/>
        </w:rPr>
      </w:pPr>
    </w:p>
    <w:p w14:paraId="44CB3B1D" w14:textId="3B190930" w:rsidR="00387C79" w:rsidRPr="00387C79" w:rsidRDefault="00C65EC9" w:rsidP="00387C79">
      <w:r w:rsidRPr="00B55E73">
        <w:rPr>
          <w:noProof/>
        </w:rPr>
        <w:drawing>
          <wp:inline distT="0" distB="0" distL="0" distR="0" wp14:anchorId="4A825BBD" wp14:editId="7A47BE93">
            <wp:extent cx="14049749" cy="8153400"/>
            <wp:effectExtent l="0" t="0" r="9525" b="0"/>
            <wp:docPr id="105061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83426" cy="8172943"/>
                    </a:xfrm>
                    <a:prstGeom prst="rect">
                      <a:avLst/>
                    </a:prstGeom>
                    <a:noFill/>
                    <a:ln>
                      <a:noFill/>
                    </a:ln>
                  </pic:spPr>
                </pic:pic>
              </a:graphicData>
            </a:graphic>
          </wp:inline>
        </w:drawing>
      </w:r>
    </w:p>
    <w:p w14:paraId="5AFF3429" w14:textId="6AF7C6D6" w:rsidR="00FA2759" w:rsidRDefault="001D0DE8" w:rsidP="00387C79">
      <w:r w:rsidRPr="00B55E73">
        <w:rPr>
          <w:noProof/>
        </w:rPr>
        <w:lastRenderedPageBreak/>
        <w:drawing>
          <wp:inline distT="0" distB="0" distL="0" distR="0" wp14:anchorId="3E93EEDC" wp14:editId="3782A11F">
            <wp:extent cx="14190971" cy="8010525"/>
            <wp:effectExtent l="0" t="0" r="1905" b="0"/>
            <wp:docPr id="1871825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05909" cy="8018957"/>
                    </a:xfrm>
                    <a:prstGeom prst="rect">
                      <a:avLst/>
                    </a:prstGeom>
                    <a:noFill/>
                    <a:ln>
                      <a:noFill/>
                    </a:ln>
                  </pic:spPr>
                </pic:pic>
              </a:graphicData>
            </a:graphic>
          </wp:inline>
        </w:drawing>
      </w:r>
    </w:p>
    <w:p w14:paraId="6E108F3B" w14:textId="77777777" w:rsidR="00FA2759" w:rsidRDefault="00FA2759" w:rsidP="00387C79"/>
    <w:p w14:paraId="4134C1AB" w14:textId="141C1F4D" w:rsidR="00FA2759" w:rsidRPr="00387C79" w:rsidRDefault="00FA2759" w:rsidP="00387C79">
      <w:pPr>
        <w:sectPr w:rsidR="00FA2759" w:rsidRPr="00387C79" w:rsidSect="005E2877">
          <w:pgSz w:w="23811" w:h="16838" w:orient="landscape" w:code="8"/>
          <w:pgMar w:top="720" w:right="720" w:bottom="720" w:left="720" w:header="709" w:footer="79" w:gutter="0"/>
          <w:cols w:space="708"/>
          <w:titlePg/>
          <w:docGrid w:linePitch="360"/>
        </w:sectPr>
      </w:pPr>
    </w:p>
    <w:tbl>
      <w:tblPr>
        <w:tblStyle w:val="GridTable4-Accent51"/>
        <w:tblpPr w:leftFromText="180" w:rightFromText="180" w:vertAnchor="page" w:horzAnchor="margin" w:tblpY="1966"/>
        <w:tblW w:w="9629" w:type="dxa"/>
        <w:tblLook w:val="04A0" w:firstRow="1" w:lastRow="0" w:firstColumn="1" w:lastColumn="0" w:noHBand="0" w:noVBand="1"/>
      </w:tblPr>
      <w:tblGrid>
        <w:gridCol w:w="3090"/>
        <w:gridCol w:w="1634"/>
        <w:gridCol w:w="1635"/>
        <w:gridCol w:w="1635"/>
        <w:gridCol w:w="1635"/>
      </w:tblGrid>
      <w:tr w:rsidR="006D795A" w:rsidRPr="00BB0506" w14:paraId="3C33E131" w14:textId="3A0824B7" w:rsidTr="00D26F5D">
        <w:trPr>
          <w:cnfStyle w:val="100000000000" w:firstRow="1" w:lastRow="0" w:firstColumn="0" w:lastColumn="0" w:oddVBand="0" w:evenVBand="0" w:oddHBand="0"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3090" w:type="dxa"/>
            <w:vAlign w:val="center"/>
          </w:tcPr>
          <w:p w14:paraId="23C9B88A" w14:textId="44F711D0" w:rsidR="006D795A" w:rsidRPr="00BB0506" w:rsidRDefault="006D795A" w:rsidP="00D26F5D">
            <w:pPr>
              <w:spacing w:after="0" w:line="240" w:lineRule="auto"/>
              <w:rPr>
                <w:rFonts w:eastAsia="Times New Roman"/>
                <w:b w:val="0"/>
                <w:bCs w:val="0"/>
                <w:sz w:val="28"/>
                <w:szCs w:val="28"/>
                <w:lang w:val="en-AU" w:eastAsia="en-AU"/>
              </w:rPr>
            </w:pPr>
            <w:r w:rsidRPr="00BB0506">
              <w:rPr>
                <w:rFonts w:eastAsia="Times New Roman"/>
                <w:b w:val="0"/>
                <w:bCs w:val="0"/>
                <w:sz w:val="28"/>
                <w:szCs w:val="28"/>
                <w:lang w:val="en-AU" w:eastAsia="en-AU"/>
              </w:rPr>
              <w:lastRenderedPageBreak/>
              <w:t>Suburbs</w:t>
            </w:r>
          </w:p>
        </w:tc>
        <w:tc>
          <w:tcPr>
            <w:tcW w:w="1634" w:type="dxa"/>
          </w:tcPr>
          <w:p w14:paraId="6E0C989E" w14:textId="77777777" w:rsidR="006D795A" w:rsidRPr="001B7648"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8"/>
                <w:szCs w:val="28"/>
                <w:lang w:val="en-AU" w:eastAsia="en-AU"/>
              </w:rPr>
            </w:pPr>
            <w:r w:rsidRPr="001B7648">
              <w:rPr>
                <w:rFonts w:eastAsia="Times New Roman"/>
                <w:sz w:val="28"/>
                <w:szCs w:val="28"/>
                <w:lang w:val="en-AU" w:eastAsia="en-AU"/>
              </w:rPr>
              <w:t>LGCI Nov 3.1%</w:t>
            </w:r>
          </w:p>
          <w:p w14:paraId="43AEF35E" w14:textId="77777777" w:rsidR="006D795A" w:rsidRPr="001B7648"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8"/>
                <w:szCs w:val="28"/>
                <w:lang w:val="en-AU" w:eastAsia="en-AU"/>
              </w:rPr>
            </w:pPr>
            <w:r w:rsidRPr="001B7648">
              <w:rPr>
                <w:rFonts w:eastAsia="Times New Roman"/>
                <w:sz w:val="28"/>
                <w:szCs w:val="28"/>
                <w:lang w:val="en-AU" w:eastAsia="en-AU"/>
              </w:rPr>
              <w:t>(28 Nov 2025)</w:t>
            </w:r>
          </w:p>
          <w:p w14:paraId="0CB94FB7" w14:textId="2FE0AC4D" w:rsidR="006D795A" w:rsidRPr="00BB0506"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val="0"/>
                <w:sz w:val="28"/>
                <w:szCs w:val="28"/>
                <w:lang w:val="en-AU" w:eastAsia="en-AU"/>
              </w:rPr>
            </w:pPr>
            <w:r w:rsidRPr="001B7648">
              <w:rPr>
                <w:rFonts w:eastAsia="Times New Roman"/>
                <w:sz w:val="28"/>
                <w:szCs w:val="28"/>
                <w:lang w:val="en-AU" w:eastAsia="en-AU"/>
              </w:rPr>
              <w:t>Capped Rate</w:t>
            </w:r>
          </w:p>
        </w:tc>
        <w:tc>
          <w:tcPr>
            <w:tcW w:w="1635" w:type="dxa"/>
          </w:tcPr>
          <w:p w14:paraId="443CBFA1" w14:textId="24125C42" w:rsidR="006D795A" w:rsidRPr="00BB0506"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8"/>
                <w:szCs w:val="28"/>
                <w:lang w:eastAsia="en-AU"/>
              </w:rPr>
            </w:pPr>
            <w:r>
              <w:rPr>
                <w:rFonts w:eastAsia="Times New Roman"/>
                <w:sz w:val="28"/>
                <w:szCs w:val="28"/>
                <w:lang w:eastAsia="en-AU"/>
              </w:rPr>
              <w:t xml:space="preserve">LGCI </w:t>
            </w:r>
            <w:r w:rsidR="0030127D">
              <w:rPr>
                <w:rFonts w:eastAsia="Times New Roman"/>
                <w:sz w:val="28"/>
                <w:szCs w:val="28"/>
                <w:lang w:eastAsia="en-AU"/>
              </w:rPr>
              <w:t xml:space="preserve">Q4 </w:t>
            </w:r>
            <w:r w:rsidR="00225446">
              <w:rPr>
                <w:rFonts w:eastAsia="Times New Roman"/>
                <w:sz w:val="28"/>
                <w:szCs w:val="28"/>
                <w:lang w:eastAsia="en-AU"/>
              </w:rPr>
              <w:t xml:space="preserve">Indexation </w:t>
            </w:r>
            <w:r>
              <w:rPr>
                <w:rFonts w:eastAsia="Times New Roman"/>
                <w:sz w:val="28"/>
                <w:szCs w:val="28"/>
                <w:lang w:eastAsia="en-AU"/>
              </w:rPr>
              <w:t>Dec 2.9% (13 Jan 2026) New Capped Rate</w:t>
            </w:r>
          </w:p>
        </w:tc>
        <w:tc>
          <w:tcPr>
            <w:tcW w:w="1635" w:type="dxa"/>
          </w:tcPr>
          <w:p w14:paraId="0A1FB3B2" w14:textId="0D265CA0" w:rsidR="006D795A"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8"/>
                <w:szCs w:val="28"/>
                <w:lang w:eastAsia="en-AU"/>
              </w:rPr>
            </w:pPr>
            <w:r>
              <w:rPr>
                <w:rFonts w:eastAsia="Times New Roman"/>
                <w:sz w:val="28"/>
                <w:szCs w:val="28"/>
                <w:lang w:eastAsia="en-AU"/>
              </w:rPr>
              <w:t xml:space="preserve">LGCI </w:t>
            </w:r>
            <w:r w:rsidR="00225446">
              <w:rPr>
                <w:rFonts w:eastAsia="Times New Roman"/>
                <w:sz w:val="28"/>
                <w:szCs w:val="28"/>
                <w:lang w:eastAsia="en-AU"/>
              </w:rPr>
              <w:t xml:space="preserve">Q1 Indexation </w:t>
            </w:r>
            <w:r>
              <w:rPr>
                <w:rFonts w:eastAsia="Times New Roman"/>
                <w:sz w:val="28"/>
                <w:szCs w:val="28"/>
                <w:lang w:eastAsia="en-AU"/>
              </w:rPr>
              <w:t>March 3.1% (16 April 2026) New Capped Rate</w:t>
            </w:r>
          </w:p>
        </w:tc>
        <w:tc>
          <w:tcPr>
            <w:tcW w:w="1635" w:type="dxa"/>
          </w:tcPr>
          <w:p w14:paraId="7E850253" w14:textId="509A2CD6" w:rsidR="006D795A"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val="0"/>
                <w:sz w:val="28"/>
                <w:szCs w:val="28"/>
                <w:lang w:eastAsia="en-AU"/>
              </w:rPr>
            </w:pPr>
            <w:r>
              <w:rPr>
                <w:rFonts w:eastAsia="Times New Roman"/>
                <w:sz w:val="28"/>
                <w:szCs w:val="28"/>
                <w:lang w:eastAsia="en-AU"/>
              </w:rPr>
              <w:t>LGCI</w:t>
            </w:r>
            <w:r w:rsidR="00225446">
              <w:rPr>
                <w:rFonts w:eastAsia="Times New Roman"/>
                <w:sz w:val="28"/>
                <w:szCs w:val="28"/>
                <w:lang w:eastAsia="en-AU"/>
              </w:rPr>
              <w:t xml:space="preserve"> Q2 Indexation</w:t>
            </w:r>
          </w:p>
          <w:p w14:paraId="657546B0" w14:textId="6F819ABC" w:rsidR="006D795A" w:rsidRDefault="006D795A" w:rsidP="00BB050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8"/>
                <w:szCs w:val="28"/>
                <w:lang w:eastAsia="en-AU"/>
              </w:rPr>
            </w:pPr>
            <w:r>
              <w:rPr>
                <w:rFonts w:eastAsia="Times New Roman"/>
                <w:sz w:val="28"/>
                <w:szCs w:val="28"/>
                <w:lang w:eastAsia="en-AU"/>
              </w:rPr>
              <w:t>June 3.5% (</w:t>
            </w:r>
            <w:r w:rsidR="00480A60">
              <w:rPr>
                <w:rFonts w:eastAsia="Times New Roman"/>
                <w:sz w:val="28"/>
                <w:szCs w:val="28"/>
                <w:lang w:eastAsia="en-AU"/>
              </w:rPr>
              <w:t>23 July 2026) New Capped rate</w:t>
            </w:r>
          </w:p>
        </w:tc>
      </w:tr>
      <w:tr w:rsidR="006030D8" w:rsidRPr="00BB0506" w14:paraId="05C98B94" w14:textId="51994359" w:rsidTr="004029B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7164B9A7" w14:textId="77777777" w:rsidR="006030D8" w:rsidRPr="00BB0506" w:rsidRDefault="006030D8" w:rsidP="006030D8">
            <w:pPr>
              <w:spacing w:after="0" w:line="240" w:lineRule="auto"/>
              <w:rPr>
                <w:rFonts w:eastAsia="Times New Roman"/>
                <w:lang w:val="en-AU" w:eastAsia="en-AU"/>
              </w:rPr>
            </w:pPr>
            <w:r w:rsidRPr="00BB0506">
              <w:rPr>
                <w:rFonts w:eastAsia="Times New Roman"/>
                <w:lang w:val="en-AU" w:eastAsia="en-AU"/>
              </w:rPr>
              <w:t>Atwell</w:t>
            </w:r>
          </w:p>
        </w:tc>
        <w:tc>
          <w:tcPr>
            <w:tcW w:w="1634" w:type="dxa"/>
            <w:vAlign w:val="center"/>
            <w:hideMark/>
          </w:tcPr>
          <w:p w14:paraId="40332970" w14:textId="77777777"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4,130.56</w:t>
            </w:r>
          </w:p>
        </w:tc>
        <w:tc>
          <w:tcPr>
            <w:tcW w:w="1635" w:type="dxa"/>
            <w:vAlign w:val="center"/>
          </w:tcPr>
          <w:p w14:paraId="374530B2" w14:textId="22B9C5F3"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4,202.57</w:t>
            </w:r>
          </w:p>
        </w:tc>
        <w:tc>
          <w:tcPr>
            <w:tcW w:w="1635" w:type="dxa"/>
            <w:vAlign w:val="center"/>
          </w:tcPr>
          <w:p w14:paraId="2200D78F" w14:textId="0BCA23F9" w:rsidR="006030D8"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4,281.79</w:t>
            </w:r>
          </w:p>
        </w:tc>
        <w:tc>
          <w:tcPr>
            <w:tcW w:w="1635" w:type="dxa"/>
            <w:vAlign w:val="center"/>
          </w:tcPr>
          <w:p w14:paraId="7FB98DFC" w14:textId="7825D2A2" w:rsidR="006030D8" w:rsidRPr="00C41655"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$4,374.00</w:t>
            </w:r>
          </w:p>
        </w:tc>
      </w:tr>
      <w:tr w:rsidR="006030D8" w:rsidRPr="00BB0506" w14:paraId="1F5C4430" w14:textId="6BCEA1C8" w:rsidTr="004029B0">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1FFC50BC" w14:textId="77777777" w:rsidR="006030D8" w:rsidRPr="00BB0506" w:rsidRDefault="006030D8" w:rsidP="006030D8">
            <w:pPr>
              <w:spacing w:after="0" w:line="240" w:lineRule="auto"/>
              <w:rPr>
                <w:rFonts w:eastAsia="Times New Roman"/>
                <w:lang w:val="en-AU" w:eastAsia="en-AU"/>
              </w:rPr>
            </w:pPr>
            <w:r w:rsidRPr="00BB0506">
              <w:rPr>
                <w:rFonts w:eastAsia="Times New Roman"/>
                <w:lang w:val="en-AU" w:eastAsia="en-AU"/>
              </w:rPr>
              <w:t xml:space="preserve">Aubin Grove/ Banjup South </w:t>
            </w:r>
          </w:p>
        </w:tc>
        <w:tc>
          <w:tcPr>
            <w:tcW w:w="1634" w:type="dxa"/>
            <w:vAlign w:val="center"/>
            <w:hideMark/>
          </w:tcPr>
          <w:p w14:paraId="2DB1F6F8" w14:textId="77777777"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3,812.04</w:t>
            </w:r>
          </w:p>
        </w:tc>
        <w:tc>
          <w:tcPr>
            <w:tcW w:w="1635" w:type="dxa"/>
            <w:vAlign w:val="center"/>
          </w:tcPr>
          <w:p w14:paraId="5C2A192B" w14:textId="4BEBB618"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3,865.57</w:t>
            </w:r>
          </w:p>
        </w:tc>
        <w:tc>
          <w:tcPr>
            <w:tcW w:w="1635" w:type="dxa"/>
            <w:vAlign w:val="center"/>
          </w:tcPr>
          <w:p w14:paraId="4C382392" w14:textId="1A76C356" w:rsidR="006030D8"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3,924.46</w:t>
            </w:r>
          </w:p>
        </w:tc>
        <w:tc>
          <w:tcPr>
            <w:tcW w:w="1635" w:type="dxa"/>
            <w:vAlign w:val="center"/>
          </w:tcPr>
          <w:p w14:paraId="71215616" w14:textId="5E0E8344" w:rsidR="006030D8" w:rsidRPr="00C41655"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$3,993.00</w:t>
            </w:r>
          </w:p>
        </w:tc>
      </w:tr>
      <w:tr w:rsidR="006030D8" w:rsidRPr="00BB0506" w14:paraId="6E227CC4" w14:textId="50F047B1" w:rsidTr="004029B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31B0B2D7" w14:textId="77777777" w:rsidR="006030D8" w:rsidRPr="00BB0506" w:rsidRDefault="006030D8" w:rsidP="006030D8">
            <w:pPr>
              <w:spacing w:after="0" w:line="240" w:lineRule="auto"/>
              <w:rPr>
                <w:rFonts w:eastAsia="Times New Roman"/>
                <w:lang w:val="en-AU" w:eastAsia="en-AU"/>
              </w:rPr>
            </w:pPr>
            <w:r w:rsidRPr="00BB0506">
              <w:rPr>
                <w:rFonts w:eastAsia="Times New Roman"/>
                <w:lang w:val="en-AU" w:eastAsia="en-AU"/>
              </w:rPr>
              <w:t xml:space="preserve">Banjup North / </w:t>
            </w:r>
            <w:proofErr w:type="spellStart"/>
            <w:r w:rsidRPr="00BB0506">
              <w:rPr>
                <w:rFonts w:eastAsia="Times New Roman"/>
                <w:lang w:val="en-AU" w:eastAsia="en-AU"/>
              </w:rPr>
              <w:t>Treeby</w:t>
            </w:r>
            <w:proofErr w:type="spellEnd"/>
          </w:p>
        </w:tc>
        <w:tc>
          <w:tcPr>
            <w:tcW w:w="1634" w:type="dxa"/>
            <w:vAlign w:val="center"/>
            <w:hideMark/>
          </w:tcPr>
          <w:p w14:paraId="62C9ADEE" w14:textId="77777777"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5,320.81</w:t>
            </w:r>
          </w:p>
        </w:tc>
        <w:tc>
          <w:tcPr>
            <w:tcW w:w="1635" w:type="dxa"/>
            <w:vAlign w:val="center"/>
          </w:tcPr>
          <w:p w14:paraId="1A013746" w14:textId="2CB5A71D"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5,389.99</w:t>
            </w:r>
          </w:p>
        </w:tc>
        <w:tc>
          <w:tcPr>
            <w:tcW w:w="1635" w:type="dxa"/>
            <w:vAlign w:val="center"/>
          </w:tcPr>
          <w:p w14:paraId="6BE03694" w14:textId="56C623A3" w:rsidR="006030D8"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5,466.09</w:t>
            </w:r>
          </w:p>
        </w:tc>
        <w:tc>
          <w:tcPr>
            <w:tcW w:w="1635" w:type="dxa"/>
            <w:vAlign w:val="center"/>
          </w:tcPr>
          <w:p w14:paraId="2CFB3807" w14:textId="6DCEAFA0" w:rsidR="006030D8" w:rsidRPr="00C41655"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$5,554.66</w:t>
            </w:r>
          </w:p>
        </w:tc>
      </w:tr>
      <w:tr w:rsidR="006030D8" w:rsidRPr="00BB0506" w14:paraId="416D8B02" w14:textId="66BB162D" w:rsidTr="004029B0">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3C196E54" w14:textId="77777777" w:rsidR="006030D8" w:rsidRPr="00BB0506" w:rsidRDefault="006030D8" w:rsidP="006030D8">
            <w:pPr>
              <w:spacing w:after="0" w:line="240" w:lineRule="auto"/>
              <w:rPr>
                <w:rFonts w:eastAsia="Times New Roman"/>
                <w:lang w:val="en-AU" w:eastAsia="en-AU"/>
              </w:rPr>
            </w:pPr>
            <w:proofErr w:type="spellStart"/>
            <w:r w:rsidRPr="00BB0506">
              <w:rPr>
                <w:rFonts w:eastAsia="Times New Roman"/>
                <w:lang w:val="en-AU" w:eastAsia="en-AU"/>
              </w:rPr>
              <w:t>Beeliar</w:t>
            </w:r>
            <w:proofErr w:type="spellEnd"/>
          </w:p>
        </w:tc>
        <w:tc>
          <w:tcPr>
            <w:tcW w:w="1634" w:type="dxa"/>
            <w:vAlign w:val="center"/>
            <w:hideMark/>
          </w:tcPr>
          <w:p w14:paraId="36AA618F" w14:textId="77777777"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5,082.20</w:t>
            </w:r>
          </w:p>
        </w:tc>
        <w:tc>
          <w:tcPr>
            <w:tcW w:w="1635" w:type="dxa"/>
            <w:vAlign w:val="center"/>
          </w:tcPr>
          <w:p w14:paraId="24DE4D67" w14:textId="4FD8C8B1"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5,214.53</w:t>
            </w:r>
          </w:p>
        </w:tc>
        <w:tc>
          <w:tcPr>
            <w:tcW w:w="1635" w:type="dxa"/>
            <w:vAlign w:val="center"/>
          </w:tcPr>
          <w:p w14:paraId="707533EA" w14:textId="45D6ED53" w:rsidR="006030D8"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5,360.08</w:t>
            </w:r>
          </w:p>
        </w:tc>
        <w:tc>
          <w:tcPr>
            <w:tcW w:w="1635" w:type="dxa"/>
            <w:vAlign w:val="center"/>
          </w:tcPr>
          <w:p w14:paraId="324EB68F" w14:textId="2D348ADB" w:rsidR="006030D8" w:rsidRPr="00C41655"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$5,529.52</w:t>
            </w:r>
          </w:p>
        </w:tc>
      </w:tr>
      <w:tr w:rsidR="006030D8" w:rsidRPr="00BB0506" w14:paraId="294AA460" w14:textId="51630222" w:rsidTr="004029B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227AA053" w14:textId="3288D2D6" w:rsidR="006030D8" w:rsidRPr="00BB0506" w:rsidRDefault="006030D8" w:rsidP="006030D8">
            <w:pPr>
              <w:spacing w:after="0" w:line="240" w:lineRule="auto"/>
              <w:rPr>
                <w:rFonts w:eastAsia="Times New Roman"/>
                <w:lang w:val="en-AU" w:eastAsia="en-AU"/>
              </w:rPr>
            </w:pPr>
            <w:r w:rsidRPr="00BB0506">
              <w:rPr>
                <w:rFonts w:eastAsia="Times New Roman"/>
                <w:lang w:val="en-AU" w:eastAsia="en-AU"/>
              </w:rPr>
              <w:t>Bibra Lake W</w:t>
            </w:r>
            <w:r>
              <w:rPr>
                <w:rFonts w:eastAsia="Times New Roman"/>
                <w:lang w:val="en-AU" w:eastAsia="en-AU"/>
              </w:rPr>
              <w:t>est</w:t>
            </w:r>
          </w:p>
        </w:tc>
        <w:tc>
          <w:tcPr>
            <w:tcW w:w="1634" w:type="dxa"/>
            <w:vAlign w:val="center"/>
            <w:hideMark/>
          </w:tcPr>
          <w:p w14:paraId="55654666" w14:textId="77777777"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4,609.54</w:t>
            </w:r>
          </w:p>
        </w:tc>
        <w:tc>
          <w:tcPr>
            <w:tcW w:w="1635" w:type="dxa"/>
            <w:vAlign w:val="center"/>
          </w:tcPr>
          <w:p w14:paraId="442FB2DF" w14:textId="4A98213E"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4,692.01</w:t>
            </w:r>
          </w:p>
        </w:tc>
        <w:tc>
          <w:tcPr>
            <w:tcW w:w="1635" w:type="dxa"/>
            <w:vAlign w:val="center"/>
          </w:tcPr>
          <w:p w14:paraId="3BF1E248" w14:textId="29DBBEC8" w:rsidR="006030D8"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4,782.73</w:t>
            </w:r>
          </w:p>
        </w:tc>
        <w:tc>
          <w:tcPr>
            <w:tcW w:w="1635" w:type="dxa"/>
            <w:vAlign w:val="center"/>
          </w:tcPr>
          <w:p w14:paraId="5E55AB4A" w14:textId="53BFC59B" w:rsidR="006030D8" w:rsidRPr="00C41655"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$4,888.33</w:t>
            </w:r>
          </w:p>
        </w:tc>
      </w:tr>
      <w:tr w:rsidR="006030D8" w:rsidRPr="00BB0506" w14:paraId="68156CCA" w14:textId="2D2F1E20" w:rsidTr="004029B0">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2F90D13D" w14:textId="51B29AB8" w:rsidR="006030D8" w:rsidRPr="00BB0506" w:rsidRDefault="006030D8" w:rsidP="006030D8">
            <w:pPr>
              <w:spacing w:after="0" w:line="240" w:lineRule="auto"/>
              <w:rPr>
                <w:rFonts w:eastAsia="Times New Roman"/>
                <w:lang w:val="en-AU" w:eastAsia="en-AU"/>
              </w:rPr>
            </w:pPr>
            <w:r w:rsidRPr="00BB0506">
              <w:rPr>
                <w:rFonts w:eastAsia="Times New Roman"/>
                <w:lang w:val="en-AU" w:eastAsia="en-AU"/>
              </w:rPr>
              <w:t>Bibra Lake E</w:t>
            </w:r>
            <w:r>
              <w:rPr>
                <w:rFonts w:eastAsia="Times New Roman"/>
                <w:lang w:val="en-AU" w:eastAsia="en-AU"/>
              </w:rPr>
              <w:t>ast</w:t>
            </w:r>
          </w:p>
        </w:tc>
        <w:tc>
          <w:tcPr>
            <w:tcW w:w="1634" w:type="dxa"/>
            <w:vAlign w:val="center"/>
            <w:hideMark/>
          </w:tcPr>
          <w:p w14:paraId="61B7ED3F" w14:textId="77777777"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3,514.40</w:t>
            </w:r>
          </w:p>
        </w:tc>
        <w:tc>
          <w:tcPr>
            <w:tcW w:w="1635" w:type="dxa"/>
            <w:vAlign w:val="center"/>
          </w:tcPr>
          <w:p w14:paraId="55502A77" w14:textId="4940136D" w:rsidR="006030D8" w:rsidRPr="00BB0506"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3,560.18</w:t>
            </w:r>
          </w:p>
        </w:tc>
        <w:tc>
          <w:tcPr>
            <w:tcW w:w="1635" w:type="dxa"/>
            <w:vAlign w:val="center"/>
          </w:tcPr>
          <w:p w14:paraId="3A4416DF" w14:textId="38AC5A7F" w:rsidR="006030D8"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3,610.53</w:t>
            </w:r>
          </w:p>
        </w:tc>
        <w:tc>
          <w:tcPr>
            <w:tcW w:w="1635" w:type="dxa"/>
            <w:vAlign w:val="center"/>
          </w:tcPr>
          <w:p w14:paraId="03A38147" w14:textId="7F0CA12C" w:rsidR="006030D8" w:rsidRPr="00C41655" w:rsidRDefault="006030D8" w:rsidP="006030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$3,669.14</w:t>
            </w:r>
          </w:p>
        </w:tc>
      </w:tr>
      <w:tr w:rsidR="006030D8" w:rsidRPr="00BB0506" w14:paraId="0DE166C5" w14:textId="73DE5158" w:rsidTr="004029B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18FB7899" w14:textId="195F3AA5" w:rsidR="006030D8" w:rsidRPr="00BB0506" w:rsidRDefault="006030D8" w:rsidP="006030D8">
            <w:pPr>
              <w:spacing w:after="0" w:line="240" w:lineRule="auto"/>
              <w:rPr>
                <w:rFonts w:eastAsia="Times New Roman"/>
                <w:color w:val="000000"/>
                <w:lang w:val="en-AU" w:eastAsia="en-AU"/>
              </w:rPr>
            </w:pPr>
            <w:r w:rsidRPr="00BB0506">
              <w:rPr>
                <w:rFonts w:eastAsia="Times New Roman"/>
                <w:color w:val="000000"/>
                <w:lang w:val="en-AU" w:eastAsia="en-AU"/>
              </w:rPr>
              <w:t>Coogee / N</w:t>
            </w:r>
            <w:r>
              <w:rPr>
                <w:rFonts w:eastAsia="Times New Roman"/>
                <w:color w:val="000000"/>
                <w:lang w:val="en-AU" w:eastAsia="en-AU"/>
              </w:rPr>
              <w:t>orth</w:t>
            </w:r>
            <w:r w:rsidRPr="00BB0506">
              <w:rPr>
                <w:rFonts w:eastAsia="Times New Roman"/>
                <w:color w:val="000000"/>
                <w:lang w:val="en-AU" w:eastAsia="en-AU"/>
              </w:rPr>
              <w:t xml:space="preserve"> Coogee</w:t>
            </w:r>
          </w:p>
        </w:tc>
        <w:tc>
          <w:tcPr>
            <w:tcW w:w="1634" w:type="dxa"/>
            <w:vAlign w:val="center"/>
            <w:hideMark/>
          </w:tcPr>
          <w:p w14:paraId="024E38B0" w14:textId="77777777"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BB0506">
              <w:rPr>
                <w:rFonts w:eastAsia="Times New Roman"/>
                <w:color w:val="000000"/>
                <w:lang w:val="en-AU" w:eastAsia="en-AU"/>
              </w:rPr>
              <w:t>6,758.42</w:t>
            </w:r>
          </w:p>
        </w:tc>
        <w:tc>
          <w:tcPr>
            <w:tcW w:w="1635" w:type="dxa"/>
            <w:vAlign w:val="center"/>
          </w:tcPr>
          <w:p w14:paraId="760F7DBE" w14:textId="3A361683" w:rsidR="006030D8" w:rsidRPr="00BB0506"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Pr>
                <w:color w:val="000000"/>
              </w:rPr>
              <w:t>6,868.92</w:t>
            </w:r>
          </w:p>
        </w:tc>
        <w:tc>
          <w:tcPr>
            <w:tcW w:w="1635" w:type="dxa"/>
            <w:vAlign w:val="center"/>
          </w:tcPr>
          <w:p w14:paraId="19A638A0" w14:textId="5F79EAEB" w:rsidR="006030D8"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6,990.48</w:t>
            </w:r>
          </w:p>
        </w:tc>
        <w:tc>
          <w:tcPr>
            <w:tcW w:w="1635" w:type="dxa"/>
            <w:vAlign w:val="center"/>
          </w:tcPr>
          <w:p w14:paraId="32E3A1AB" w14:textId="22901B55" w:rsidR="006030D8" w:rsidRPr="00C41655" w:rsidRDefault="006030D8" w:rsidP="006030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$7,131.97</w:t>
            </w:r>
          </w:p>
        </w:tc>
      </w:tr>
      <w:tr w:rsidR="00574938" w:rsidRPr="00BB0506" w14:paraId="6ED43065" w14:textId="76D6E383"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1B305B34"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Coolbellup</w:t>
            </w:r>
          </w:p>
        </w:tc>
        <w:tc>
          <w:tcPr>
            <w:tcW w:w="1634" w:type="dxa"/>
            <w:vAlign w:val="center"/>
            <w:hideMark/>
          </w:tcPr>
          <w:p w14:paraId="292796E2"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5,158.45</w:t>
            </w:r>
          </w:p>
        </w:tc>
        <w:tc>
          <w:tcPr>
            <w:tcW w:w="1635" w:type="dxa"/>
            <w:vAlign w:val="center"/>
          </w:tcPr>
          <w:p w14:paraId="6C4DD6DB" w14:textId="480A783B"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5,307.20</w:t>
            </w:r>
          </w:p>
        </w:tc>
        <w:tc>
          <w:tcPr>
            <w:tcW w:w="1635" w:type="dxa"/>
            <w:vAlign w:val="center"/>
          </w:tcPr>
          <w:p w14:paraId="042884D4" w14:textId="42D54DEA"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5,470.81</w:t>
            </w:r>
          </w:p>
        </w:tc>
        <w:tc>
          <w:tcPr>
            <w:tcW w:w="1635" w:type="dxa"/>
            <w:vAlign w:val="center"/>
          </w:tcPr>
          <w:p w14:paraId="2CE31DF7" w14:textId="7978A677"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$5,661.26</w:t>
            </w:r>
          </w:p>
        </w:tc>
      </w:tr>
      <w:tr w:rsidR="00574938" w:rsidRPr="00BB0506" w14:paraId="180A624E" w14:textId="78DDED8D" w:rsidTr="00B401A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5D5179CB"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Hamilton Hill</w:t>
            </w:r>
          </w:p>
        </w:tc>
        <w:tc>
          <w:tcPr>
            <w:tcW w:w="1634" w:type="dxa"/>
            <w:vAlign w:val="center"/>
            <w:hideMark/>
          </w:tcPr>
          <w:p w14:paraId="19BA3831" w14:textId="77777777"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4,792.71</w:t>
            </w:r>
          </w:p>
        </w:tc>
        <w:tc>
          <w:tcPr>
            <w:tcW w:w="1635" w:type="dxa"/>
            <w:vAlign w:val="center"/>
          </w:tcPr>
          <w:p w14:paraId="0537DFD7" w14:textId="54B344B3"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4,901.37</w:t>
            </w:r>
          </w:p>
        </w:tc>
        <w:tc>
          <w:tcPr>
            <w:tcW w:w="1635" w:type="dxa"/>
            <w:vAlign w:val="center"/>
          </w:tcPr>
          <w:p w14:paraId="17F5CAE5" w14:textId="226FBAB6" w:rsidR="00574938"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5,020.90</w:t>
            </w:r>
          </w:p>
        </w:tc>
        <w:tc>
          <w:tcPr>
            <w:tcW w:w="1635" w:type="dxa"/>
            <w:vAlign w:val="center"/>
          </w:tcPr>
          <w:p w14:paraId="74EF45F6" w14:textId="2497248F" w:rsidR="00574938" w:rsidRPr="00C41655"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$5,160.03</w:t>
            </w:r>
          </w:p>
        </w:tc>
      </w:tr>
      <w:tr w:rsidR="00574938" w:rsidRPr="00BB0506" w14:paraId="68959159" w14:textId="328710B8"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616A0E25"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Hammond Park/Wattleup/ Henderson</w:t>
            </w:r>
          </w:p>
        </w:tc>
        <w:tc>
          <w:tcPr>
            <w:tcW w:w="1634" w:type="dxa"/>
            <w:vAlign w:val="center"/>
            <w:hideMark/>
          </w:tcPr>
          <w:p w14:paraId="3CAD8A0B"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5,595.79</w:t>
            </w:r>
          </w:p>
        </w:tc>
        <w:tc>
          <w:tcPr>
            <w:tcW w:w="1635" w:type="dxa"/>
            <w:vAlign w:val="center"/>
          </w:tcPr>
          <w:p w14:paraId="3BB44BC1" w14:textId="7C5F7BFD"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5,649.41</w:t>
            </w:r>
          </w:p>
        </w:tc>
        <w:tc>
          <w:tcPr>
            <w:tcW w:w="1635" w:type="dxa"/>
            <w:vAlign w:val="center"/>
          </w:tcPr>
          <w:p w14:paraId="41B5065C" w14:textId="2D1EDA1E"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5,708.40</w:t>
            </w:r>
          </w:p>
        </w:tc>
        <w:tc>
          <w:tcPr>
            <w:tcW w:w="1635" w:type="dxa"/>
            <w:vAlign w:val="center"/>
          </w:tcPr>
          <w:p w14:paraId="0299259C" w14:textId="55625498"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$5,777.06</w:t>
            </w:r>
          </w:p>
        </w:tc>
      </w:tr>
      <w:tr w:rsidR="00574938" w:rsidRPr="00BB0506" w14:paraId="5D55A82B" w14:textId="5B00BB91" w:rsidTr="00B401A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4CF5FCDE"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Jandakot</w:t>
            </w:r>
          </w:p>
        </w:tc>
        <w:tc>
          <w:tcPr>
            <w:tcW w:w="1634" w:type="dxa"/>
            <w:vAlign w:val="center"/>
            <w:hideMark/>
          </w:tcPr>
          <w:p w14:paraId="13F29BF4" w14:textId="77777777"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5,071.34</w:t>
            </w:r>
          </w:p>
        </w:tc>
        <w:tc>
          <w:tcPr>
            <w:tcW w:w="1635" w:type="dxa"/>
            <w:vAlign w:val="center"/>
          </w:tcPr>
          <w:p w14:paraId="60AE6DEA" w14:textId="76248780"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5,114.89</w:t>
            </w:r>
          </w:p>
        </w:tc>
        <w:tc>
          <w:tcPr>
            <w:tcW w:w="1635" w:type="dxa"/>
            <w:vAlign w:val="center"/>
          </w:tcPr>
          <w:p w14:paraId="0B2E18E6" w14:textId="729F963D" w:rsidR="00574938"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5,162.80</w:t>
            </w:r>
          </w:p>
        </w:tc>
        <w:tc>
          <w:tcPr>
            <w:tcW w:w="1635" w:type="dxa"/>
            <w:vAlign w:val="center"/>
          </w:tcPr>
          <w:p w14:paraId="46289D37" w14:textId="38543279" w:rsidR="00574938" w:rsidRPr="00C41655"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$5,218.57</w:t>
            </w:r>
          </w:p>
        </w:tc>
      </w:tr>
      <w:tr w:rsidR="00574938" w:rsidRPr="00BB0506" w14:paraId="4C46942A" w14:textId="5CC262BA"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3A21733B"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Leeming</w:t>
            </w:r>
          </w:p>
        </w:tc>
        <w:tc>
          <w:tcPr>
            <w:tcW w:w="1634" w:type="dxa"/>
            <w:vAlign w:val="center"/>
            <w:hideMark/>
          </w:tcPr>
          <w:p w14:paraId="304E70B5"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3,697.16</w:t>
            </w:r>
          </w:p>
        </w:tc>
        <w:tc>
          <w:tcPr>
            <w:tcW w:w="1635" w:type="dxa"/>
            <w:vAlign w:val="center"/>
          </w:tcPr>
          <w:p w14:paraId="36D5FDBC" w14:textId="726F3D99"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3,740.30</w:t>
            </w:r>
          </w:p>
        </w:tc>
        <w:tc>
          <w:tcPr>
            <w:tcW w:w="1635" w:type="dxa"/>
            <w:vAlign w:val="center"/>
          </w:tcPr>
          <w:p w14:paraId="569BBB4A" w14:textId="10568568"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3,787.75</w:t>
            </w:r>
          </w:p>
        </w:tc>
        <w:tc>
          <w:tcPr>
            <w:tcW w:w="1635" w:type="dxa"/>
            <w:vAlign w:val="center"/>
          </w:tcPr>
          <w:p w14:paraId="28525908" w14:textId="11210AFA"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$3,842.99</w:t>
            </w:r>
          </w:p>
        </w:tc>
      </w:tr>
      <w:tr w:rsidR="00574938" w:rsidRPr="00BB0506" w14:paraId="4113B194" w14:textId="13D963DD" w:rsidTr="00B401A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4AAEE2E1"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Munster/ Lake Coogee</w:t>
            </w:r>
          </w:p>
        </w:tc>
        <w:tc>
          <w:tcPr>
            <w:tcW w:w="1634" w:type="dxa"/>
            <w:vAlign w:val="center"/>
            <w:hideMark/>
          </w:tcPr>
          <w:p w14:paraId="3242A07D" w14:textId="77777777"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7,316.24</w:t>
            </w:r>
          </w:p>
        </w:tc>
        <w:tc>
          <w:tcPr>
            <w:tcW w:w="1635" w:type="dxa"/>
            <w:vAlign w:val="center"/>
          </w:tcPr>
          <w:p w14:paraId="6296EC97" w14:textId="309AF96A"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7,520.71</w:t>
            </w:r>
          </w:p>
        </w:tc>
        <w:tc>
          <w:tcPr>
            <w:tcW w:w="1635" w:type="dxa"/>
            <w:vAlign w:val="center"/>
          </w:tcPr>
          <w:p w14:paraId="6E164ACD" w14:textId="271C8B72" w:rsidR="00574938"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7,745.62</w:t>
            </w:r>
          </w:p>
        </w:tc>
        <w:tc>
          <w:tcPr>
            <w:tcW w:w="1635" w:type="dxa"/>
            <w:vAlign w:val="center"/>
          </w:tcPr>
          <w:p w14:paraId="15D8BF19" w14:textId="3BAEC315" w:rsidR="00574938" w:rsidRPr="00C41655"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$8,007.43</w:t>
            </w:r>
          </w:p>
        </w:tc>
      </w:tr>
      <w:tr w:rsidR="00574938" w:rsidRPr="00BB0506" w14:paraId="434E6BEA" w14:textId="13861541"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2B905043"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North Lake</w:t>
            </w:r>
          </w:p>
        </w:tc>
        <w:tc>
          <w:tcPr>
            <w:tcW w:w="1634" w:type="dxa"/>
            <w:vAlign w:val="center"/>
            <w:hideMark/>
          </w:tcPr>
          <w:p w14:paraId="5A63D77B"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4,427.01</w:t>
            </w:r>
          </w:p>
        </w:tc>
        <w:tc>
          <w:tcPr>
            <w:tcW w:w="1635" w:type="dxa"/>
            <w:vAlign w:val="center"/>
          </w:tcPr>
          <w:p w14:paraId="1B6FB981" w14:textId="445F2176"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4,514.96</w:t>
            </w:r>
          </w:p>
        </w:tc>
        <w:tc>
          <w:tcPr>
            <w:tcW w:w="1635" w:type="dxa"/>
            <w:vAlign w:val="center"/>
          </w:tcPr>
          <w:p w14:paraId="0828A882" w14:textId="72CAF409"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4,611.70</w:t>
            </w:r>
          </w:p>
        </w:tc>
        <w:tc>
          <w:tcPr>
            <w:tcW w:w="1635" w:type="dxa"/>
            <w:vAlign w:val="center"/>
          </w:tcPr>
          <w:p w14:paraId="19EA244D" w14:textId="3A7EC130"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$4,724.31</w:t>
            </w:r>
          </w:p>
        </w:tc>
      </w:tr>
      <w:tr w:rsidR="00574938" w:rsidRPr="00BB0506" w14:paraId="254AF3EE" w14:textId="5446AF52" w:rsidTr="00B401A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328ECEDE" w14:textId="77777777" w:rsidR="00574938" w:rsidRPr="00BB0506" w:rsidRDefault="00574938" w:rsidP="00574938">
            <w:pPr>
              <w:spacing w:after="0" w:line="240" w:lineRule="auto"/>
              <w:rPr>
                <w:rFonts w:eastAsia="Times New Roman"/>
                <w:color w:val="000000"/>
                <w:lang w:val="en-AU" w:eastAsia="en-AU"/>
              </w:rPr>
            </w:pPr>
            <w:r w:rsidRPr="00BB0506">
              <w:rPr>
                <w:rFonts w:eastAsia="Times New Roman"/>
                <w:color w:val="000000"/>
                <w:lang w:val="en-AU" w:eastAsia="en-AU"/>
              </w:rPr>
              <w:t>South Lake / Coc Central</w:t>
            </w:r>
          </w:p>
        </w:tc>
        <w:tc>
          <w:tcPr>
            <w:tcW w:w="1634" w:type="dxa"/>
            <w:vAlign w:val="center"/>
            <w:hideMark/>
          </w:tcPr>
          <w:p w14:paraId="2BA2F2D7" w14:textId="77777777"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BB0506">
              <w:rPr>
                <w:rFonts w:eastAsia="Times New Roman"/>
                <w:color w:val="000000"/>
                <w:lang w:val="en-AU" w:eastAsia="en-AU"/>
              </w:rPr>
              <w:t>4,090.39</w:t>
            </w:r>
          </w:p>
        </w:tc>
        <w:tc>
          <w:tcPr>
            <w:tcW w:w="1635" w:type="dxa"/>
            <w:vAlign w:val="center"/>
          </w:tcPr>
          <w:p w14:paraId="25FFE318" w14:textId="1093906D"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Pr>
                <w:color w:val="000000"/>
              </w:rPr>
              <w:t>4,136.51</w:t>
            </w:r>
          </w:p>
        </w:tc>
        <w:tc>
          <w:tcPr>
            <w:tcW w:w="1635" w:type="dxa"/>
            <w:vAlign w:val="center"/>
          </w:tcPr>
          <w:p w14:paraId="305891AC" w14:textId="4E938134" w:rsidR="00574938"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4,187.24</w:t>
            </w:r>
          </w:p>
        </w:tc>
        <w:tc>
          <w:tcPr>
            <w:tcW w:w="1635" w:type="dxa"/>
            <w:vAlign w:val="center"/>
          </w:tcPr>
          <w:p w14:paraId="36C0C324" w14:textId="2BC62FFF" w:rsidR="00574938" w:rsidRPr="00C41655"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$4,246.29</w:t>
            </w:r>
          </w:p>
        </w:tc>
      </w:tr>
      <w:tr w:rsidR="00574938" w:rsidRPr="00BB0506" w14:paraId="4509B1A1" w14:textId="3019E69C"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477CB26C"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Spearwood</w:t>
            </w:r>
          </w:p>
        </w:tc>
        <w:tc>
          <w:tcPr>
            <w:tcW w:w="1634" w:type="dxa"/>
            <w:vAlign w:val="center"/>
            <w:hideMark/>
          </w:tcPr>
          <w:p w14:paraId="15D5C595"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5,369.68</w:t>
            </w:r>
          </w:p>
        </w:tc>
        <w:tc>
          <w:tcPr>
            <w:tcW w:w="1635" w:type="dxa"/>
            <w:vAlign w:val="center"/>
          </w:tcPr>
          <w:p w14:paraId="09B0F9B4" w14:textId="08184FF0"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5,583.74</w:t>
            </w:r>
          </w:p>
        </w:tc>
        <w:tc>
          <w:tcPr>
            <w:tcW w:w="1635" w:type="dxa"/>
            <w:vAlign w:val="center"/>
          </w:tcPr>
          <w:p w14:paraId="0A66AA72" w14:textId="1A16844B"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5,819.19</w:t>
            </w:r>
          </w:p>
        </w:tc>
        <w:tc>
          <w:tcPr>
            <w:tcW w:w="1635" w:type="dxa"/>
            <w:vAlign w:val="center"/>
          </w:tcPr>
          <w:p w14:paraId="6CB0ADD6" w14:textId="6D2C1024"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$6,093.27</w:t>
            </w:r>
          </w:p>
        </w:tc>
      </w:tr>
      <w:tr w:rsidR="00574938" w:rsidRPr="00BB0506" w14:paraId="07E7F25B" w14:textId="6426B5B7" w:rsidTr="00B401A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1FF058CA"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Success</w:t>
            </w:r>
          </w:p>
        </w:tc>
        <w:tc>
          <w:tcPr>
            <w:tcW w:w="1634" w:type="dxa"/>
            <w:vAlign w:val="center"/>
            <w:hideMark/>
          </w:tcPr>
          <w:p w14:paraId="628AF50E" w14:textId="77777777"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BB0506">
              <w:rPr>
                <w:rFonts w:eastAsia="Times New Roman"/>
                <w:lang w:val="en-AU" w:eastAsia="en-AU"/>
              </w:rPr>
              <w:t>3,786.38</w:t>
            </w:r>
          </w:p>
        </w:tc>
        <w:tc>
          <w:tcPr>
            <w:tcW w:w="1635" w:type="dxa"/>
            <w:vAlign w:val="center"/>
          </w:tcPr>
          <w:p w14:paraId="5D444397" w14:textId="27BF4F5B" w:rsidR="00574938" w:rsidRPr="00BB0506"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Pr>
                <w:color w:val="000000"/>
              </w:rPr>
              <w:t>3,841.38</w:t>
            </w:r>
          </w:p>
        </w:tc>
        <w:tc>
          <w:tcPr>
            <w:tcW w:w="1635" w:type="dxa"/>
            <w:vAlign w:val="center"/>
          </w:tcPr>
          <w:p w14:paraId="53BC97C0" w14:textId="68FB00DB" w:rsidR="00574938"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3,901.87</w:t>
            </w:r>
          </w:p>
        </w:tc>
        <w:tc>
          <w:tcPr>
            <w:tcW w:w="1635" w:type="dxa"/>
            <w:vAlign w:val="center"/>
          </w:tcPr>
          <w:p w14:paraId="3C160B37" w14:textId="4E74325C" w:rsidR="00574938" w:rsidRPr="00C41655" w:rsidRDefault="00574938" w:rsidP="0057493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C41655">
              <w:rPr>
                <w:rFonts w:eastAsia="Times New Roman"/>
                <w:lang w:eastAsia="en-AU"/>
              </w:rPr>
              <w:t>$3,972.29</w:t>
            </w:r>
          </w:p>
        </w:tc>
      </w:tr>
      <w:tr w:rsidR="00574938" w:rsidRPr="00BB0506" w14:paraId="175A92F9" w14:textId="4469BABF" w:rsidTr="00B401A3">
        <w:trPr>
          <w:trHeight w:val="549"/>
        </w:trPr>
        <w:tc>
          <w:tcPr>
            <w:cnfStyle w:val="001000000000" w:firstRow="0" w:lastRow="0" w:firstColumn="1" w:lastColumn="0" w:oddVBand="0" w:evenVBand="0" w:oddHBand="0" w:evenHBand="0" w:firstRowFirstColumn="0" w:firstRowLastColumn="0" w:lastRowFirstColumn="0" w:lastRowLastColumn="0"/>
            <w:tcW w:w="3090" w:type="dxa"/>
            <w:vAlign w:val="center"/>
            <w:hideMark/>
          </w:tcPr>
          <w:p w14:paraId="68493F7C" w14:textId="77777777" w:rsidR="00574938" w:rsidRPr="00BB0506" w:rsidRDefault="00574938" w:rsidP="00574938">
            <w:pPr>
              <w:spacing w:after="0" w:line="240" w:lineRule="auto"/>
              <w:rPr>
                <w:rFonts w:eastAsia="Times New Roman"/>
                <w:lang w:val="en-AU" w:eastAsia="en-AU"/>
              </w:rPr>
            </w:pPr>
            <w:r w:rsidRPr="00BB0506">
              <w:rPr>
                <w:rFonts w:eastAsia="Times New Roman"/>
                <w:lang w:val="en-AU" w:eastAsia="en-AU"/>
              </w:rPr>
              <w:t>Yangebup</w:t>
            </w:r>
          </w:p>
        </w:tc>
        <w:tc>
          <w:tcPr>
            <w:tcW w:w="1634" w:type="dxa"/>
            <w:vAlign w:val="center"/>
            <w:hideMark/>
          </w:tcPr>
          <w:p w14:paraId="5D155B40" w14:textId="77777777"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BB0506">
              <w:rPr>
                <w:rFonts w:eastAsia="Times New Roman"/>
                <w:lang w:val="en-AU" w:eastAsia="en-AU"/>
              </w:rPr>
              <w:t>4,445.75</w:t>
            </w:r>
          </w:p>
        </w:tc>
        <w:tc>
          <w:tcPr>
            <w:tcW w:w="1635" w:type="dxa"/>
            <w:vAlign w:val="center"/>
          </w:tcPr>
          <w:p w14:paraId="42A5B6C5" w14:textId="71540D21" w:rsidR="00574938" w:rsidRPr="00BB0506"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Pr>
                <w:color w:val="000000"/>
              </w:rPr>
              <w:t>4,532.60</w:t>
            </w:r>
          </w:p>
        </w:tc>
        <w:tc>
          <w:tcPr>
            <w:tcW w:w="1635" w:type="dxa"/>
            <w:vAlign w:val="center"/>
          </w:tcPr>
          <w:p w14:paraId="5DEE34E1" w14:textId="21304496" w:rsidR="00574938"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4,628.14</w:t>
            </w:r>
          </w:p>
        </w:tc>
        <w:tc>
          <w:tcPr>
            <w:tcW w:w="1635" w:type="dxa"/>
            <w:vAlign w:val="center"/>
          </w:tcPr>
          <w:p w14:paraId="272E05D5" w14:textId="5ABCC1DF" w:rsidR="00574938" w:rsidRPr="00C41655" w:rsidRDefault="00574938" w:rsidP="0057493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41655">
              <w:rPr>
                <w:rFonts w:eastAsia="Times New Roman"/>
                <w:lang w:eastAsia="en-AU"/>
              </w:rPr>
              <w:t>$4,739.34</w:t>
            </w:r>
          </w:p>
        </w:tc>
      </w:tr>
    </w:tbl>
    <w:p w14:paraId="64480AC2" w14:textId="01C075D3" w:rsidR="00910B8D" w:rsidRDefault="00236166">
      <w:pPr>
        <w:spacing w:after="0" w:line="240" w:lineRule="auto"/>
        <w:sectPr w:rsidR="00910B8D" w:rsidSect="00910B8D">
          <w:pgSz w:w="11907" w:h="16840" w:code="9"/>
          <w:pgMar w:top="1701" w:right="1134" w:bottom="1701" w:left="1134" w:header="709" w:footer="79" w:gutter="0"/>
          <w:cols w:space="708"/>
          <w:titlePg/>
          <w:docGrid w:linePitch="360"/>
        </w:sectPr>
      </w:pPr>
      <w:r>
        <w:rPr>
          <w:noProof/>
        </w:rPr>
        <mc:AlternateContent>
          <mc:Choice Requires="wps">
            <w:drawing>
              <wp:anchor distT="0" distB="0" distL="114300" distR="114300" simplePos="0" relativeHeight="251738112" behindDoc="0" locked="0" layoutInCell="1" allowOverlap="1" wp14:anchorId="2E51C3B2" wp14:editId="4F74D4ED">
                <wp:simplePos x="0" y="0"/>
                <wp:positionH relativeFrom="margin">
                  <wp:align>left</wp:align>
                </wp:positionH>
                <wp:positionV relativeFrom="paragraph">
                  <wp:posOffset>-311727</wp:posOffset>
                </wp:positionV>
                <wp:extent cx="6391275" cy="23368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6391275" cy="233680"/>
                        </a:xfrm>
                        <a:prstGeom prst="rect">
                          <a:avLst/>
                        </a:prstGeom>
                        <a:solidFill>
                          <a:prstClr val="white"/>
                        </a:solidFill>
                        <a:ln>
                          <a:noFill/>
                        </a:ln>
                      </wps:spPr>
                      <wps:txbx>
                        <w:txbxContent>
                          <w:p w14:paraId="1B157BB5" w14:textId="5E3DA1CA" w:rsidR="00910B8D" w:rsidRDefault="00910B8D" w:rsidP="00910B8D">
                            <w:pPr>
                              <w:pStyle w:val="Caption"/>
                              <w:rPr>
                                <w:color w:val="2E74B5" w:themeColor="accent1" w:themeShade="BF"/>
                                <w:sz w:val="24"/>
                                <w:szCs w:val="24"/>
                              </w:rPr>
                            </w:pPr>
                            <w:bookmarkStart w:id="39" w:name="_Ref107825595"/>
                            <w:r w:rsidRPr="00910B8D">
                              <w:rPr>
                                <w:color w:val="2E74B5" w:themeColor="accent1" w:themeShade="BF"/>
                                <w:sz w:val="24"/>
                                <w:szCs w:val="24"/>
                              </w:rPr>
                              <w:t xml:space="preserve">Table </w:t>
                            </w:r>
                            <w:r w:rsidR="00236166">
                              <w:rPr>
                                <w:color w:val="2E74B5" w:themeColor="accent1" w:themeShade="BF"/>
                                <w:sz w:val="24"/>
                                <w:szCs w:val="24"/>
                              </w:rPr>
                              <w:t>2 Contribution Rates per suburb</w:t>
                            </w:r>
                            <w:bookmarkEnd w:id="39"/>
                          </w:p>
                          <w:p w14:paraId="7A38D774" w14:textId="71AE74E0" w:rsidR="00342CBC" w:rsidRDefault="00342CBC" w:rsidP="00342CBC"/>
                          <w:p w14:paraId="4CC69967" w14:textId="79F7F123" w:rsidR="00342CBC" w:rsidRDefault="00342CBC" w:rsidP="00342CBC"/>
                          <w:p w14:paraId="37EABB0F" w14:textId="77777777" w:rsidR="00342CBC" w:rsidRPr="00342CBC" w:rsidRDefault="00342CBC" w:rsidP="00342C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C3B2" id="Text Box 23" o:spid="_x0000_s1031" type="#_x0000_t202" style="position:absolute;margin-left:0;margin-top:-24.55pt;width:503.25pt;height:18.4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" stroked="f">
                <v:textbox inset="0,0,0,0">
                  <w:txbxContent>
                    <w:p w14:paraId="1B157BB5" w14:textId="5E3DA1CA" w:rsidR="00910B8D" w:rsidRDefault="00910B8D" w:rsidP="00910B8D">
                      <w:pPr>
                        <w:pStyle w:val="Caption"/>
                        <w:rPr>
                          <w:color w:val="2E74B5" w:themeColor="accent1" w:themeShade="BF"/>
                          <w:sz w:val="24"/>
                          <w:szCs w:val="24"/>
                        </w:rPr>
                      </w:pPr>
                      <w:bookmarkStart w:id="40" w:name="_Ref107825595"/>
                      <w:r w:rsidRPr="00910B8D">
                        <w:rPr>
                          <w:color w:val="2E74B5" w:themeColor="accent1" w:themeShade="BF"/>
                          <w:sz w:val="24"/>
                          <w:szCs w:val="24"/>
                        </w:rPr>
                        <w:t xml:space="preserve">Table </w:t>
                      </w:r>
                      <w:r w:rsidR="00236166">
                        <w:rPr>
                          <w:color w:val="2E74B5" w:themeColor="accent1" w:themeShade="BF"/>
                          <w:sz w:val="24"/>
                          <w:szCs w:val="24"/>
                        </w:rPr>
                        <w:t>2 Contribution Rates per suburb</w:t>
                      </w:r>
                      <w:bookmarkEnd w:id="40"/>
                    </w:p>
                    <w:p w14:paraId="7A38D774" w14:textId="71AE74E0" w:rsidR="00342CBC" w:rsidRDefault="00342CBC" w:rsidP="00342CBC"/>
                    <w:p w14:paraId="4CC69967" w14:textId="79F7F123" w:rsidR="00342CBC" w:rsidRDefault="00342CBC" w:rsidP="00342CBC"/>
                    <w:p w14:paraId="37EABB0F" w14:textId="77777777" w:rsidR="00342CBC" w:rsidRPr="00342CBC" w:rsidRDefault="00342CBC" w:rsidP="00342CBC"/>
                  </w:txbxContent>
                </v:textbox>
                <w10:wrap anchorx="margin"/>
              </v:shape>
            </w:pict>
          </mc:Fallback>
        </mc:AlternateContent>
      </w:r>
    </w:p>
    <w:p w14:paraId="134F0175" w14:textId="73041C79" w:rsidR="00910B8D" w:rsidRPr="003E2F17" w:rsidRDefault="00910B8D" w:rsidP="00901E51">
      <w:pPr>
        <w:pStyle w:val="Heading1"/>
      </w:pPr>
      <w:bookmarkStart w:id="41" w:name="_Annex_3_–_2"/>
      <w:bookmarkStart w:id="42" w:name="_Toc116378399"/>
      <w:bookmarkEnd w:id="41"/>
      <w:r w:rsidRPr="002E4776">
        <w:lastRenderedPageBreak/>
        <w:t>Annex 3 – Infrastructure Sheets</w:t>
      </w:r>
      <w:bookmarkEnd w:id="42"/>
    </w:p>
    <w:p w14:paraId="071164F7" w14:textId="3A23ED59" w:rsidR="00910B8D" w:rsidRPr="00792E3A" w:rsidRDefault="00C27116" w:rsidP="00792E3A">
      <w:pPr>
        <w:rPr>
          <w:b/>
          <w:color w:val="2E74B5" w:themeColor="accent1" w:themeShade="BF"/>
        </w:rPr>
      </w:pPr>
      <w:bookmarkStart w:id="43" w:name="_Ref107824627"/>
      <w:r w:rsidRPr="00792E3A">
        <w:rPr>
          <w:b/>
          <w:color w:val="2E74B5" w:themeColor="accent1" w:themeShade="BF"/>
        </w:rPr>
        <w:t xml:space="preserve">Regional Facilities - All Suburbs </w:t>
      </w:r>
      <w:bookmarkEnd w:id="43"/>
    </w:p>
    <w:tbl>
      <w:tblPr>
        <w:tblStyle w:val="TableGrid"/>
        <w:tblW w:w="0" w:type="auto"/>
        <w:tblInd w:w="-5" w:type="dxa"/>
        <w:tblLook w:val="04A0" w:firstRow="1" w:lastRow="0" w:firstColumn="1" w:lastColumn="0" w:noHBand="0" w:noVBand="1"/>
      </w:tblPr>
      <w:tblGrid>
        <w:gridCol w:w="1701"/>
        <w:gridCol w:w="7932"/>
      </w:tblGrid>
      <w:tr w:rsidR="00B34856" w14:paraId="7C8701BD" w14:textId="77777777" w:rsidTr="00D33105">
        <w:tc>
          <w:tcPr>
            <w:tcW w:w="9633" w:type="dxa"/>
            <w:gridSpan w:val="2"/>
          </w:tcPr>
          <w:p w14:paraId="2E0E7ABA" w14:textId="7E139A84" w:rsidR="00B34856" w:rsidRPr="00783784" w:rsidRDefault="00B34856" w:rsidP="003C43E1">
            <w:pPr>
              <w:jc w:val="both"/>
              <w:rPr>
                <w:color w:val="000000" w:themeColor="text1"/>
              </w:rPr>
            </w:pPr>
            <w:r w:rsidRPr="00910B8D">
              <w:rPr>
                <w:b/>
                <w:color w:val="2E74B5" w:themeColor="accent1" w:themeShade="BF"/>
              </w:rPr>
              <w:t>R1 Coogee Beach Surf Club</w:t>
            </w:r>
            <w:r w:rsidR="00523884">
              <w:rPr>
                <w:b/>
                <w:color w:val="2E74B5" w:themeColor="accent1" w:themeShade="BF"/>
              </w:rPr>
              <w:t xml:space="preserve"> - Complete</w:t>
            </w:r>
            <w:r w:rsidR="003A4FCC">
              <w:rPr>
                <w:b/>
                <w:color w:val="2E74B5" w:themeColor="accent1" w:themeShade="BF"/>
              </w:rPr>
              <w:t>d</w:t>
            </w:r>
          </w:p>
        </w:tc>
      </w:tr>
      <w:tr w:rsidR="00910B8D" w14:paraId="5A777364" w14:textId="77777777" w:rsidTr="007520F7">
        <w:tc>
          <w:tcPr>
            <w:tcW w:w="1701" w:type="dxa"/>
          </w:tcPr>
          <w:p w14:paraId="0204D958" w14:textId="77777777" w:rsidR="00910B8D" w:rsidRDefault="00910B8D" w:rsidP="003C43E1">
            <w:pPr>
              <w:rPr>
                <w:b/>
                <w:color w:val="000000" w:themeColor="text1"/>
              </w:rPr>
            </w:pPr>
            <w:r>
              <w:rPr>
                <w:b/>
                <w:color w:val="000000" w:themeColor="text1"/>
              </w:rPr>
              <w:t xml:space="preserve">Description </w:t>
            </w:r>
          </w:p>
        </w:tc>
        <w:tc>
          <w:tcPr>
            <w:tcW w:w="7932" w:type="dxa"/>
          </w:tcPr>
          <w:p w14:paraId="0F12ACAF" w14:textId="77777777" w:rsidR="00910B8D" w:rsidRDefault="00910B8D" w:rsidP="003C43E1">
            <w:pPr>
              <w:jc w:val="both"/>
              <w:rPr>
                <w:b/>
                <w:color w:val="000000" w:themeColor="text1"/>
              </w:rPr>
            </w:pPr>
            <w:r w:rsidRPr="00783784">
              <w:rPr>
                <w:color w:val="000000" w:themeColor="text1"/>
              </w:rPr>
              <w:t>This will be the sole facility to serve the needs of existing and future residents within the whole of the City of Cockburn.</w:t>
            </w:r>
          </w:p>
        </w:tc>
      </w:tr>
      <w:tr w:rsidR="00910B8D" w14:paraId="2269AC2F" w14:textId="77777777" w:rsidTr="007520F7">
        <w:tc>
          <w:tcPr>
            <w:tcW w:w="1701" w:type="dxa"/>
          </w:tcPr>
          <w:p w14:paraId="3392AE8D" w14:textId="3C50827E" w:rsidR="00910B8D" w:rsidRPr="00783784" w:rsidRDefault="00910B8D" w:rsidP="003C43E1">
            <w:pPr>
              <w:rPr>
                <w:b/>
                <w:color w:val="000000" w:themeColor="text1"/>
              </w:rPr>
            </w:pPr>
            <w:r w:rsidRPr="00783784">
              <w:rPr>
                <w:b/>
                <w:color w:val="000000" w:themeColor="text1"/>
              </w:rPr>
              <w:t>P</w:t>
            </w:r>
            <w:r w:rsidR="00AA6971">
              <w:rPr>
                <w:b/>
                <w:color w:val="000000" w:themeColor="text1"/>
              </w:rPr>
              <w:t>roposal</w:t>
            </w:r>
          </w:p>
          <w:p w14:paraId="1D3F2E4B" w14:textId="77777777" w:rsidR="00910B8D" w:rsidRDefault="00910B8D" w:rsidP="003C43E1">
            <w:pPr>
              <w:rPr>
                <w:b/>
                <w:color w:val="000000" w:themeColor="text1"/>
              </w:rPr>
            </w:pPr>
          </w:p>
        </w:tc>
        <w:tc>
          <w:tcPr>
            <w:tcW w:w="7932" w:type="dxa"/>
          </w:tcPr>
          <w:p w14:paraId="1BDFA946" w14:textId="77777777" w:rsidR="00910B8D" w:rsidRDefault="00910B8D" w:rsidP="00A1606B">
            <w:pPr>
              <w:jc w:val="both"/>
            </w:pPr>
            <w:r>
              <w:t>T</w:t>
            </w:r>
            <w:r w:rsidRPr="00783784">
              <w:t>his is the original scope of works on gazettal of the item, scope of items might expand over time, but the expanded scope is not covered by DCP</w:t>
            </w:r>
            <w:r>
              <w:t>.</w:t>
            </w:r>
          </w:p>
          <w:p w14:paraId="6E6D947B" w14:textId="682E2ADD" w:rsidR="00910B8D" w:rsidRPr="00783784" w:rsidRDefault="00910B8D" w:rsidP="00A1606B">
            <w:pPr>
              <w:jc w:val="both"/>
            </w:pPr>
            <w:r w:rsidRPr="00783784">
              <w:t xml:space="preserve">To develop an integrated surf club and community facility at Poore Grove Coogee that satisfies the needs of the Coogee Beach Surf Life Saving Club, provides for increased beach access and facilities for the growing population of the </w:t>
            </w:r>
            <w:r w:rsidR="00532123" w:rsidRPr="00783784">
              <w:t>city</w:t>
            </w:r>
            <w:r w:rsidRPr="00783784">
              <w:t xml:space="preserve"> and incorporates community facilities.</w:t>
            </w:r>
          </w:p>
          <w:p w14:paraId="7CE61968" w14:textId="2F3BD782" w:rsidR="00910B8D" w:rsidRDefault="00910B8D" w:rsidP="00A1606B">
            <w:pPr>
              <w:jc w:val="both"/>
              <w:rPr>
                <w:b/>
              </w:rPr>
            </w:pPr>
            <w:r w:rsidRPr="00783784">
              <w:t xml:space="preserve">The proposed development will be undertaken in stages and includes site works, servicing infrastructure extension, construction of a 2000 </w:t>
            </w:r>
            <w:r w:rsidR="00EC6271">
              <w:t>(</w:t>
            </w:r>
            <w:r w:rsidRPr="00783784">
              <w:t>m</w:t>
            </w:r>
            <w:r w:rsidRPr="00783784">
              <w:rPr>
                <w:vertAlign w:val="superscript"/>
              </w:rPr>
              <w:t>2</w:t>
            </w:r>
            <w:r w:rsidR="00EC6271" w:rsidRPr="00EC6271">
              <w:t>)</w:t>
            </w:r>
            <w:r w:rsidRPr="00783784">
              <w:t xml:space="preserve"> </w:t>
            </w:r>
            <w:r w:rsidR="00EC6271">
              <w:t>two (</w:t>
            </w:r>
            <w:r w:rsidRPr="00EC6271">
              <w:t>2</w:t>
            </w:r>
            <w:r w:rsidR="00EC6271">
              <w:t>)</w:t>
            </w:r>
            <w:r w:rsidRPr="00783784">
              <w:t xml:space="preserve"> story building, a main car parking area and beach access ways, grassed areas with public facilities and an overflow car park area.</w:t>
            </w:r>
          </w:p>
        </w:tc>
      </w:tr>
      <w:tr w:rsidR="00910B8D" w14:paraId="130D562D" w14:textId="77777777" w:rsidTr="007520F7">
        <w:tc>
          <w:tcPr>
            <w:tcW w:w="1701" w:type="dxa"/>
          </w:tcPr>
          <w:p w14:paraId="4AFF5539" w14:textId="69BD515F" w:rsidR="00910B8D" w:rsidRDefault="00AA6971" w:rsidP="003C43E1">
            <w:pPr>
              <w:rPr>
                <w:b/>
                <w:color w:val="000000" w:themeColor="text1"/>
              </w:rPr>
            </w:pPr>
            <w:r>
              <w:rPr>
                <w:b/>
                <w:color w:val="000000" w:themeColor="text1"/>
              </w:rPr>
              <w:t>Need and Nexus</w:t>
            </w:r>
          </w:p>
        </w:tc>
        <w:tc>
          <w:tcPr>
            <w:tcW w:w="7932" w:type="dxa"/>
          </w:tcPr>
          <w:p w14:paraId="407556DB" w14:textId="77777777" w:rsidR="00910B8D" w:rsidRPr="00783784" w:rsidRDefault="00910B8D" w:rsidP="003C43E1">
            <w:pPr>
              <w:jc w:val="both"/>
              <w:rPr>
                <w:color w:val="000000" w:themeColor="text1"/>
              </w:rPr>
            </w:pPr>
            <w:r w:rsidRPr="00783784">
              <w:rPr>
                <w:color w:val="000000" w:themeColor="text1"/>
              </w:rPr>
              <w:t>The Department of Sport and Recreation’s Decision-Making Guide 2007 cites an example from the North Metropolitan Region Recreation Advisory Committee (NMRRAC) for facility provision needs based on a population of 100,000. The ratio indicated for surf lifesaving clubs is 1.07.</w:t>
            </w:r>
          </w:p>
          <w:p w14:paraId="7091DFA8" w14:textId="77777777" w:rsidR="00910B8D" w:rsidRPr="00783784" w:rsidRDefault="00910B8D" w:rsidP="003C43E1">
            <w:pPr>
              <w:jc w:val="both"/>
              <w:rPr>
                <w:color w:val="000000" w:themeColor="text1"/>
              </w:rPr>
            </w:pPr>
            <w:r w:rsidRPr="00783784">
              <w:rPr>
                <w:color w:val="000000" w:themeColor="text1"/>
              </w:rPr>
              <w:t>Translating this ratio to Cockburn’s projected growth; this would indicate at least one surf club is warranted at the regional level. It is also noteworthy that the Australian Sports Commission’s Participation in Exercise, Recreation and Sport Survey 2009 (WA) indicates participation rate of 2.9% for surf sports. To put this in context, AFL has a participation rate of 3.9%.</w:t>
            </w:r>
          </w:p>
          <w:p w14:paraId="273E108A" w14:textId="05E3E325" w:rsidR="00910B8D" w:rsidRDefault="00910B8D" w:rsidP="003C43E1">
            <w:pPr>
              <w:jc w:val="both"/>
              <w:rPr>
                <w:b/>
                <w:color w:val="000000" w:themeColor="text1"/>
              </w:rPr>
            </w:pPr>
            <w:r w:rsidRPr="00783784">
              <w:rPr>
                <w:color w:val="000000" w:themeColor="text1"/>
              </w:rPr>
              <w:t xml:space="preserve">Development of a new facility at Poor Grove will satisfy the current and future needs of the club enabling it to grow with the increase in population within the </w:t>
            </w:r>
            <w:r w:rsidR="00532123" w:rsidRPr="00783784">
              <w:rPr>
                <w:color w:val="000000" w:themeColor="text1"/>
              </w:rPr>
              <w:t>city</w:t>
            </w:r>
            <w:r w:rsidRPr="00783784">
              <w:rPr>
                <w:color w:val="000000" w:themeColor="text1"/>
              </w:rPr>
              <w:t xml:space="preserve">. The development at Poore Grove will also include community facilities available to the wider community as well as providing </w:t>
            </w:r>
            <w:r w:rsidRPr="00783784">
              <w:rPr>
                <w:color w:val="000000" w:themeColor="text1"/>
              </w:rPr>
              <w:lastRenderedPageBreak/>
              <w:t>much needed beach access to relieve Coogee Beach and John Graham Reserve.</w:t>
            </w:r>
          </w:p>
        </w:tc>
      </w:tr>
    </w:tbl>
    <w:p w14:paraId="70D7A61B" w14:textId="77777777" w:rsidR="00F2269D" w:rsidRDefault="00F2269D" w:rsidP="00F2269D">
      <w:pPr>
        <w:spacing w:after="0"/>
        <w:rPr>
          <w:b/>
          <w:color w:val="2E74B5" w:themeColor="accent1" w:themeShade="BF"/>
        </w:rPr>
      </w:pPr>
    </w:p>
    <w:tbl>
      <w:tblPr>
        <w:tblStyle w:val="TableGrid"/>
        <w:tblW w:w="0" w:type="auto"/>
        <w:tblInd w:w="-5" w:type="dxa"/>
        <w:tblLook w:val="04A0" w:firstRow="1" w:lastRow="0" w:firstColumn="1" w:lastColumn="0" w:noHBand="0" w:noVBand="1"/>
      </w:tblPr>
      <w:tblGrid>
        <w:gridCol w:w="1701"/>
        <w:gridCol w:w="7932"/>
      </w:tblGrid>
      <w:tr w:rsidR="00AA6971" w14:paraId="527CF741" w14:textId="77777777" w:rsidTr="00AA6971">
        <w:trPr>
          <w:tblHeader/>
        </w:trPr>
        <w:tc>
          <w:tcPr>
            <w:tcW w:w="9633" w:type="dxa"/>
            <w:gridSpan w:val="2"/>
          </w:tcPr>
          <w:p w14:paraId="69E35D3E" w14:textId="511BA77F" w:rsidR="00AA6971" w:rsidRPr="00242983" w:rsidRDefault="00AA6971" w:rsidP="003C43E1">
            <w:pPr>
              <w:jc w:val="both"/>
            </w:pPr>
            <w:r w:rsidRPr="00910B8D">
              <w:rPr>
                <w:b/>
                <w:color w:val="2E74B5" w:themeColor="accent1" w:themeShade="BF"/>
              </w:rPr>
              <w:t xml:space="preserve">R2 Wetlands Education Centre/Native Arc </w:t>
            </w:r>
            <w:r w:rsidR="00523884">
              <w:rPr>
                <w:b/>
                <w:color w:val="2E74B5" w:themeColor="accent1" w:themeShade="BF"/>
              </w:rPr>
              <w:t>- Complete</w:t>
            </w:r>
            <w:r w:rsidR="003A4FCC">
              <w:rPr>
                <w:b/>
                <w:color w:val="2E74B5" w:themeColor="accent1" w:themeShade="BF"/>
              </w:rPr>
              <w:t>d</w:t>
            </w:r>
          </w:p>
        </w:tc>
      </w:tr>
      <w:tr w:rsidR="00910B8D" w14:paraId="497BDDDD" w14:textId="77777777" w:rsidTr="007520F7">
        <w:tc>
          <w:tcPr>
            <w:tcW w:w="1701" w:type="dxa"/>
          </w:tcPr>
          <w:p w14:paraId="713824BC" w14:textId="77777777" w:rsidR="00910B8D" w:rsidRDefault="00910B8D" w:rsidP="003C43E1">
            <w:pPr>
              <w:rPr>
                <w:b/>
                <w:color w:val="000000" w:themeColor="text1"/>
              </w:rPr>
            </w:pPr>
            <w:r>
              <w:rPr>
                <w:b/>
                <w:color w:val="000000" w:themeColor="text1"/>
              </w:rPr>
              <w:t>Description</w:t>
            </w:r>
          </w:p>
        </w:tc>
        <w:tc>
          <w:tcPr>
            <w:tcW w:w="7932" w:type="dxa"/>
          </w:tcPr>
          <w:p w14:paraId="11E641ED" w14:textId="77777777" w:rsidR="00910B8D" w:rsidRDefault="00910B8D" w:rsidP="003C43E1">
            <w:pPr>
              <w:jc w:val="both"/>
              <w:rPr>
                <w:b/>
                <w:color w:val="000000" w:themeColor="text1"/>
              </w:rPr>
            </w:pPr>
            <w:r w:rsidRPr="00242983">
              <w:t>This will be the sole environmental education and wildlife care facility to serve the needs of existing and future residents within the whole of the City of Cockburn.</w:t>
            </w:r>
          </w:p>
        </w:tc>
      </w:tr>
      <w:tr w:rsidR="00910B8D" w14:paraId="280E4DC1" w14:textId="77777777" w:rsidTr="007520F7">
        <w:tc>
          <w:tcPr>
            <w:tcW w:w="1701" w:type="dxa"/>
          </w:tcPr>
          <w:p w14:paraId="2FFB4D0A" w14:textId="77777777" w:rsidR="00910B8D" w:rsidRDefault="00910B8D" w:rsidP="003C43E1">
            <w:pPr>
              <w:rPr>
                <w:b/>
                <w:color w:val="000000" w:themeColor="text1"/>
              </w:rPr>
            </w:pPr>
            <w:r>
              <w:rPr>
                <w:b/>
                <w:color w:val="000000" w:themeColor="text1"/>
              </w:rPr>
              <w:t>Proposal</w:t>
            </w:r>
          </w:p>
        </w:tc>
        <w:tc>
          <w:tcPr>
            <w:tcW w:w="7932" w:type="dxa"/>
          </w:tcPr>
          <w:p w14:paraId="56C745BC" w14:textId="77777777" w:rsidR="00910B8D" w:rsidRDefault="00910B8D" w:rsidP="003C43E1">
            <w:pPr>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35CB139D" w14:textId="38FA4A21" w:rsidR="00910B8D" w:rsidRPr="00242983" w:rsidRDefault="00910B8D" w:rsidP="003C43E1">
            <w:pPr>
              <w:jc w:val="both"/>
            </w:pPr>
            <w:r w:rsidRPr="00242983">
              <w:t xml:space="preserve">The Wetlands Education Centre and Native Arc operate out of a few buildings located along Hope Road, Bibra Lake. The local scout group also uses the Wetland Education buildings. The building occupied by Native Arc is an old house which is </w:t>
            </w:r>
            <w:r w:rsidR="00532123" w:rsidRPr="00242983">
              <w:t>inadequate</w:t>
            </w:r>
            <w:r w:rsidRPr="00242983">
              <w:t xml:space="preserve"> and past its economic life.</w:t>
            </w:r>
          </w:p>
          <w:p w14:paraId="4ABC5177" w14:textId="77777777" w:rsidR="00910B8D" w:rsidRPr="00242983" w:rsidRDefault="00910B8D" w:rsidP="003C43E1">
            <w:pPr>
              <w:jc w:val="both"/>
            </w:pPr>
            <w:r w:rsidRPr="00242983">
              <w:t>It is proposed to establish an integrated environmental facility at Bibra Lake which serves the environmental education and animal welfare needs of the City and is suitable for the ongoing use by the Scouts.</w:t>
            </w:r>
          </w:p>
          <w:p w14:paraId="358E1D7E" w14:textId="77777777" w:rsidR="00910B8D" w:rsidRDefault="00910B8D" w:rsidP="003C43E1">
            <w:pPr>
              <w:jc w:val="both"/>
              <w:rPr>
                <w:b/>
                <w:color w:val="000000" w:themeColor="text1"/>
              </w:rPr>
            </w:pPr>
            <w:r w:rsidRPr="00242983">
              <w:t>The proposal includes buildings for Native Arc, a new shed to accommodate vehicles and equipment, an extension to the existing Wetlands Education Building, additional parking for 50 vehicles and new pathways.</w:t>
            </w:r>
          </w:p>
        </w:tc>
      </w:tr>
      <w:tr w:rsidR="00910B8D" w14:paraId="545C20E4" w14:textId="77777777" w:rsidTr="007520F7">
        <w:tc>
          <w:tcPr>
            <w:tcW w:w="1701" w:type="dxa"/>
          </w:tcPr>
          <w:p w14:paraId="47C9BCEE" w14:textId="77777777" w:rsidR="00910B8D" w:rsidRDefault="00910B8D" w:rsidP="003C43E1">
            <w:pPr>
              <w:rPr>
                <w:b/>
                <w:color w:val="000000" w:themeColor="text1"/>
              </w:rPr>
            </w:pPr>
            <w:r>
              <w:rPr>
                <w:b/>
                <w:color w:val="000000" w:themeColor="text1"/>
              </w:rPr>
              <w:t>Need and Nexus</w:t>
            </w:r>
          </w:p>
        </w:tc>
        <w:tc>
          <w:tcPr>
            <w:tcW w:w="7932" w:type="dxa"/>
          </w:tcPr>
          <w:p w14:paraId="2161CBCE" w14:textId="60E7D149" w:rsidR="00910B8D" w:rsidRPr="00242983" w:rsidRDefault="00910B8D" w:rsidP="003C43E1">
            <w:pPr>
              <w:jc w:val="both"/>
            </w:pPr>
            <w:r w:rsidRPr="00242983">
              <w:t xml:space="preserve">There is a demonstrated need for both the Wetland Education Centre and Native Arc. Facilities for the Wetland Education Centre need to be expanded to cope with the additional use generated by the projected increased population within the </w:t>
            </w:r>
            <w:r w:rsidR="00532123" w:rsidRPr="00242983">
              <w:t>city</w:t>
            </w:r>
            <w:r w:rsidRPr="00242983">
              <w:t xml:space="preserve"> whilst the Native Arc building needs to be replaced with a purpose-built structure that is appropriate to the needs and requirements of the Native Arc group.</w:t>
            </w:r>
          </w:p>
          <w:p w14:paraId="3FD47368" w14:textId="2510D5D6" w:rsidR="00910B8D" w:rsidRDefault="00910B8D" w:rsidP="003C43E1">
            <w:pPr>
              <w:jc w:val="both"/>
              <w:rPr>
                <w:b/>
                <w:color w:val="000000" w:themeColor="text1"/>
              </w:rPr>
            </w:pPr>
            <w:r w:rsidRPr="00242983">
              <w:t xml:space="preserve">Usage of the </w:t>
            </w:r>
            <w:proofErr w:type="spellStart"/>
            <w:r w:rsidRPr="00242983">
              <w:t>centre</w:t>
            </w:r>
            <w:proofErr w:type="spellEnd"/>
            <w:r w:rsidRPr="00242983">
              <w:t xml:space="preserve"> will increase as the population of the </w:t>
            </w:r>
            <w:r w:rsidR="00532123" w:rsidRPr="00242983">
              <w:t>city</w:t>
            </w:r>
            <w:r w:rsidRPr="00242983">
              <w:t xml:space="preserve"> grows. It is expected that membership of existing clubs and groups using the facilities will also increase requiring the increase in size and capacity of the </w:t>
            </w:r>
            <w:proofErr w:type="spellStart"/>
            <w:r w:rsidRPr="00242983">
              <w:t>centre</w:t>
            </w:r>
            <w:proofErr w:type="spellEnd"/>
            <w:r w:rsidRPr="00242983">
              <w:t>.</w:t>
            </w:r>
          </w:p>
        </w:tc>
      </w:tr>
    </w:tbl>
    <w:p w14:paraId="661B1BD7" w14:textId="1AC2D01E" w:rsidR="00F2269D" w:rsidRDefault="00F2269D" w:rsidP="00F2269D">
      <w:pPr>
        <w:rPr>
          <w:b/>
          <w:color w:val="2E74B5" w:themeColor="accent1" w:themeShade="BF"/>
        </w:rPr>
      </w:pPr>
    </w:p>
    <w:tbl>
      <w:tblPr>
        <w:tblStyle w:val="TableGrid"/>
        <w:tblW w:w="0" w:type="auto"/>
        <w:tblInd w:w="-5" w:type="dxa"/>
        <w:tblLook w:val="04A0" w:firstRow="1" w:lastRow="0" w:firstColumn="1" w:lastColumn="0" w:noHBand="0" w:noVBand="1"/>
      </w:tblPr>
      <w:tblGrid>
        <w:gridCol w:w="1701"/>
        <w:gridCol w:w="7932"/>
      </w:tblGrid>
      <w:tr w:rsidR="00AA6971" w14:paraId="61C1FD46" w14:textId="77777777" w:rsidTr="00AA6971">
        <w:trPr>
          <w:tblHeader/>
        </w:trPr>
        <w:tc>
          <w:tcPr>
            <w:tcW w:w="9633" w:type="dxa"/>
            <w:gridSpan w:val="2"/>
          </w:tcPr>
          <w:p w14:paraId="03B615DA" w14:textId="2CF5A28E" w:rsidR="00AA6971" w:rsidRDefault="00AA6971" w:rsidP="003C43E1">
            <w:pPr>
              <w:spacing w:after="0" w:line="240" w:lineRule="auto"/>
              <w:jc w:val="both"/>
              <w:rPr>
                <w:b/>
                <w:color w:val="2E74B5" w:themeColor="accent1" w:themeShade="BF"/>
              </w:rPr>
            </w:pPr>
            <w:r w:rsidRPr="00F2269D">
              <w:rPr>
                <w:b/>
                <w:color w:val="2E74B5" w:themeColor="accent1" w:themeShade="BF"/>
              </w:rPr>
              <w:lastRenderedPageBreak/>
              <w:t xml:space="preserve">R3 Cockburn Central Recreation and Aquatic Centre </w:t>
            </w:r>
            <w:r w:rsidR="00523884">
              <w:rPr>
                <w:b/>
                <w:color w:val="2E74B5" w:themeColor="accent1" w:themeShade="BF"/>
              </w:rPr>
              <w:t>- Complete</w:t>
            </w:r>
            <w:r w:rsidR="003A4FCC">
              <w:rPr>
                <w:b/>
                <w:color w:val="2E74B5" w:themeColor="accent1" w:themeShade="BF"/>
              </w:rPr>
              <w:t>d</w:t>
            </w:r>
          </w:p>
          <w:p w14:paraId="5BDDA9A5" w14:textId="05FADB27" w:rsidR="00AA6971" w:rsidRPr="00242983" w:rsidRDefault="00AA6971" w:rsidP="003C43E1">
            <w:pPr>
              <w:spacing w:after="0" w:line="240" w:lineRule="auto"/>
              <w:jc w:val="both"/>
            </w:pPr>
          </w:p>
        </w:tc>
      </w:tr>
      <w:tr w:rsidR="00F2269D" w14:paraId="4833AADF" w14:textId="77777777" w:rsidTr="007520F7">
        <w:tc>
          <w:tcPr>
            <w:tcW w:w="1701" w:type="dxa"/>
          </w:tcPr>
          <w:p w14:paraId="213555E4" w14:textId="77777777" w:rsidR="00F2269D" w:rsidRDefault="00F2269D" w:rsidP="003C43E1">
            <w:pPr>
              <w:rPr>
                <w:b/>
                <w:color w:val="000000" w:themeColor="text1"/>
              </w:rPr>
            </w:pPr>
            <w:r>
              <w:rPr>
                <w:b/>
                <w:color w:val="000000" w:themeColor="text1"/>
              </w:rPr>
              <w:t>Description</w:t>
            </w:r>
          </w:p>
        </w:tc>
        <w:tc>
          <w:tcPr>
            <w:tcW w:w="7932" w:type="dxa"/>
          </w:tcPr>
          <w:p w14:paraId="162CC7B3" w14:textId="77777777" w:rsidR="00F2269D" w:rsidRDefault="00F2269D" w:rsidP="003C43E1">
            <w:pPr>
              <w:spacing w:after="0" w:line="240" w:lineRule="auto"/>
              <w:jc w:val="both"/>
            </w:pPr>
            <w:r w:rsidRPr="00242983">
              <w:t>This will be the sole Recreation and Aquatic Centre to serve the needs of existing and future residents within the whole of the City of Cockburn.</w:t>
            </w:r>
          </w:p>
          <w:p w14:paraId="4EF5D686" w14:textId="77777777" w:rsidR="00F2269D" w:rsidRDefault="00F2269D" w:rsidP="003C43E1">
            <w:pPr>
              <w:spacing w:after="0" w:line="240" w:lineRule="auto"/>
              <w:rPr>
                <w:b/>
                <w:color w:val="000000" w:themeColor="text1"/>
              </w:rPr>
            </w:pPr>
          </w:p>
        </w:tc>
      </w:tr>
      <w:tr w:rsidR="00F2269D" w14:paraId="5A22E3B1" w14:textId="77777777" w:rsidTr="007520F7">
        <w:tc>
          <w:tcPr>
            <w:tcW w:w="1701" w:type="dxa"/>
          </w:tcPr>
          <w:p w14:paraId="012EFED6" w14:textId="77777777" w:rsidR="00F2269D" w:rsidRDefault="00F2269D" w:rsidP="003C43E1">
            <w:pPr>
              <w:rPr>
                <w:b/>
                <w:color w:val="000000" w:themeColor="text1"/>
              </w:rPr>
            </w:pPr>
            <w:r>
              <w:rPr>
                <w:b/>
                <w:color w:val="000000" w:themeColor="text1"/>
              </w:rPr>
              <w:t xml:space="preserve">Proposal </w:t>
            </w:r>
          </w:p>
        </w:tc>
        <w:tc>
          <w:tcPr>
            <w:tcW w:w="7932" w:type="dxa"/>
          </w:tcPr>
          <w:p w14:paraId="02F318B6" w14:textId="77777777" w:rsidR="00F2269D" w:rsidRDefault="00F2269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43079DBD" w14:textId="77777777" w:rsidR="00F2269D" w:rsidRPr="00242983" w:rsidRDefault="00F2269D" w:rsidP="003C43E1">
            <w:pPr>
              <w:jc w:val="both"/>
            </w:pPr>
            <w:r w:rsidRPr="00242983">
              <w:t>To construct a new multi-functional recreation facility that includes a suite of aquatic and related recreation facilities. The building would be approximately 10,000m</w:t>
            </w:r>
            <w:r w:rsidRPr="00516281">
              <w:rPr>
                <w:vertAlign w:val="superscript"/>
              </w:rPr>
              <w:t>2</w:t>
            </w:r>
            <w:r w:rsidRPr="00242983">
              <w:t xml:space="preserve"> with parking for approx. 300 vehicles. </w:t>
            </w:r>
          </w:p>
          <w:p w14:paraId="163B33AA" w14:textId="168150CE" w:rsidR="00F2269D" w:rsidRDefault="00F2269D" w:rsidP="003C43E1">
            <w:pPr>
              <w:spacing w:after="0" w:line="240" w:lineRule="auto"/>
              <w:jc w:val="both"/>
            </w:pPr>
            <w:r w:rsidRPr="00242983">
              <w:t xml:space="preserve">The land is currently owned by the Western Australian Planning Commission and will need to be acquired or the subject of a long lease to the </w:t>
            </w:r>
            <w:r w:rsidR="00532123" w:rsidRPr="00242983">
              <w:t>city</w:t>
            </w:r>
            <w:r w:rsidRPr="00242983">
              <w:t>.</w:t>
            </w:r>
          </w:p>
          <w:p w14:paraId="7839BD5F" w14:textId="77777777" w:rsidR="00F2269D" w:rsidRDefault="00F2269D" w:rsidP="003C43E1">
            <w:pPr>
              <w:spacing w:after="0" w:line="240" w:lineRule="auto"/>
              <w:rPr>
                <w:b/>
                <w:color w:val="000000" w:themeColor="text1"/>
              </w:rPr>
            </w:pPr>
          </w:p>
        </w:tc>
      </w:tr>
      <w:tr w:rsidR="00F2269D" w14:paraId="04C2E2F3" w14:textId="77777777" w:rsidTr="007520F7">
        <w:tc>
          <w:tcPr>
            <w:tcW w:w="1701" w:type="dxa"/>
          </w:tcPr>
          <w:p w14:paraId="0785D2A6" w14:textId="77777777" w:rsidR="00F2269D" w:rsidRDefault="00F2269D" w:rsidP="003C43E1">
            <w:pPr>
              <w:rPr>
                <w:b/>
                <w:color w:val="000000" w:themeColor="text1"/>
              </w:rPr>
            </w:pPr>
            <w:r>
              <w:rPr>
                <w:b/>
                <w:color w:val="000000" w:themeColor="text1"/>
              </w:rPr>
              <w:t>Need and Nexus</w:t>
            </w:r>
          </w:p>
        </w:tc>
        <w:tc>
          <w:tcPr>
            <w:tcW w:w="7932" w:type="dxa"/>
          </w:tcPr>
          <w:p w14:paraId="33EED983" w14:textId="47C5CAFD" w:rsidR="00F2269D" w:rsidRPr="00242983" w:rsidRDefault="00F2269D" w:rsidP="003C43E1">
            <w:pPr>
              <w:jc w:val="both"/>
            </w:pPr>
            <w:r w:rsidRPr="00242983">
              <w:t xml:space="preserve">The current site (South Lake Leisure Centre) on which the current facility is located is almost fully developed and is a major constraint for redevelopment/expansion. The fact that the </w:t>
            </w:r>
            <w:r w:rsidR="00532123" w:rsidRPr="00242983">
              <w:t>city</w:t>
            </w:r>
            <w:r w:rsidRPr="00242983">
              <w:t xml:space="preserve"> does not own the land on which the facility has been constructed further limits development potential and is a cause for uncertainty regarding the long-term access to the site by the City of Cockburn.</w:t>
            </w:r>
          </w:p>
          <w:p w14:paraId="6D1B3AB2" w14:textId="1D97F5CD" w:rsidR="00F2269D" w:rsidRPr="00242983" w:rsidRDefault="00F2269D" w:rsidP="003C43E1">
            <w:pPr>
              <w:jc w:val="both"/>
            </w:pPr>
            <w:r w:rsidRPr="00242983">
              <w:t xml:space="preserve">It is proposed to construct a new multi-functional aquatic and recreational facility at Cockburn Central on land to the west of Midgegooroo Drive and south of North Lake Road. The site is only a short walk from the Cockburn Central train and bus interchange and is therefore readily accessible by public transport from the whole district thus making it easier and more convenient to access for students, elderly and persons who do not drive to access the facility. The site is also well served with road access being on the major arterial road network that conveniently connects to the whole district. A major advantage of the site is that it is located adjacent to the area being promoted by the </w:t>
            </w:r>
            <w:r w:rsidR="00532123" w:rsidRPr="00242983">
              <w:t>city</w:t>
            </w:r>
            <w:r w:rsidRPr="00242983">
              <w:t xml:space="preserve"> for a major sporting stadium which, if </w:t>
            </w:r>
            <w:proofErr w:type="spellStart"/>
            <w:r w:rsidRPr="00242983">
              <w:t>realised</w:t>
            </w:r>
            <w:proofErr w:type="spellEnd"/>
            <w:r w:rsidRPr="00242983">
              <w:t>, could generate significant synergies.</w:t>
            </w:r>
          </w:p>
          <w:p w14:paraId="66F5F4F2" w14:textId="524D7B4E" w:rsidR="00F2269D" w:rsidRDefault="00F2269D" w:rsidP="00EC6271">
            <w:pPr>
              <w:jc w:val="both"/>
              <w:rPr>
                <w:b/>
                <w:color w:val="000000" w:themeColor="text1"/>
              </w:rPr>
            </w:pPr>
            <w:r w:rsidRPr="00242983">
              <w:t>The new facility will include an expanded range of facilities including a larger gym, meeting facilities and indoor and outdoor pools required to meet the needs of the growing population and to meet user expectations.</w:t>
            </w:r>
          </w:p>
        </w:tc>
      </w:tr>
    </w:tbl>
    <w:p w14:paraId="53B97A7B" w14:textId="1C0C51EC" w:rsidR="00F2269D" w:rsidRDefault="00F2269D" w:rsidP="00F2269D">
      <w:pPr>
        <w:spacing w:after="0"/>
        <w:rPr>
          <w:b/>
          <w:color w:val="2E74B5" w:themeColor="accent1" w:themeShade="BF"/>
        </w:rPr>
      </w:pPr>
    </w:p>
    <w:tbl>
      <w:tblPr>
        <w:tblStyle w:val="TableGrid"/>
        <w:tblW w:w="0" w:type="auto"/>
        <w:tblInd w:w="-5" w:type="dxa"/>
        <w:tblLook w:val="04A0" w:firstRow="1" w:lastRow="0" w:firstColumn="1" w:lastColumn="0" w:noHBand="0" w:noVBand="1"/>
      </w:tblPr>
      <w:tblGrid>
        <w:gridCol w:w="1701"/>
        <w:gridCol w:w="7932"/>
      </w:tblGrid>
      <w:tr w:rsidR="00AA6971" w14:paraId="5E5F7BA3" w14:textId="77777777" w:rsidTr="00AA6971">
        <w:trPr>
          <w:tblHeader/>
        </w:trPr>
        <w:tc>
          <w:tcPr>
            <w:tcW w:w="9633" w:type="dxa"/>
            <w:gridSpan w:val="2"/>
          </w:tcPr>
          <w:p w14:paraId="63A57AA8" w14:textId="405D3643" w:rsidR="00AA6971" w:rsidRPr="00D04AF6" w:rsidRDefault="00AA6971" w:rsidP="003C43E1">
            <w:pPr>
              <w:jc w:val="both"/>
            </w:pPr>
            <w:r w:rsidRPr="00F2269D">
              <w:rPr>
                <w:b/>
                <w:color w:val="2E74B5" w:themeColor="accent1" w:themeShade="BF"/>
              </w:rPr>
              <w:lastRenderedPageBreak/>
              <w:t>R4 Cockburn Central Community Facilities</w:t>
            </w:r>
          </w:p>
        </w:tc>
      </w:tr>
      <w:tr w:rsidR="00F2269D" w14:paraId="28610457" w14:textId="77777777" w:rsidTr="007520F7">
        <w:tc>
          <w:tcPr>
            <w:tcW w:w="1701" w:type="dxa"/>
          </w:tcPr>
          <w:p w14:paraId="4B1BD248" w14:textId="77777777" w:rsidR="00F2269D" w:rsidRDefault="00F2269D" w:rsidP="003C43E1">
            <w:pPr>
              <w:rPr>
                <w:b/>
                <w:color w:val="000000" w:themeColor="text1"/>
              </w:rPr>
            </w:pPr>
            <w:r>
              <w:rPr>
                <w:b/>
                <w:color w:val="000000" w:themeColor="text1"/>
              </w:rPr>
              <w:t>Description</w:t>
            </w:r>
          </w:p>
        </w:tc>
        <w:tc>
          <w:tcPr>
            <w:tcW w:w="7932" w:type="dxa"/>
          </w:tcPr>
          <w:p w14:paraId="055EFEC8" w14:textId="2A5AD4E5" w:rsidR="00F2269D" w:rsidRDefault="00F2269D" w:rsidP="003C43E1">
            <w:pPr>
              <w:jc w:val="both"/>
              <w:rPr>
                <w:b/>
                <w:color w:val="000000" w:themeColor="text1"/>
              </w:rPr>
            </w:pPr>
            <w:r w:rsidRPr="00D04AF6">
              <w:t xml:space="preserve">This development will serve the needs of the whole of the </w:t>
            </w:r>
            <w:r w:rsidR="00532123" w:rsidRPr="00D04AF6">
              <w:t>city</w:t>
            </w:r>
            <w:r w:rsidRPr="00D04AF6">
              <w:t xml:space="preserve"> providing by either providing specific services not available elsewhere in the </w:t>
            </w:r>
            <w:r w:rsidR="00532123" w:rsidRPr="00D04AF6">
              <w:t>city</w:t>
            </w:r>
            <w:r w:rsidRPr="00D04AF6">
              <w:t xml:space="preserve"> or similar services in a location that is more convenient and easily accessible.</w:t>
            </w:r>
          </w:p>
        </w:tc>
      </w:tr>
      <w:tr w:rsidR="00F2269D" w14:paraId="68D2191F" w14:textId="77777777" w:rsidTr="007520F7">
        <w:tc>
          <w:tcPr>
            <w:tcW w:w="1701" w:type="dxa"/>
          </w:tcPr>
          <w:p w14:paraId="2CF05499" w14:textId="77777777" w:rsidR="00F2269D" w:rsidRDefault="00F2269D" w:rsidP="003C43E1">
            <w:pPr>
              <w:rPr>
                <w:b/>
                <w:color w:val="000000" w:themeColor="text1"/>
              </w:rPr>
            </w:pPr>
            <w:r>
              <w:rPr>
                <w:b/>
                <w:color w:val="000000" w:themeColor="text1"/>
              </w:rPr>
              <w:t xml:space="preserve">Proposal </w:t>
            </w:r>
          </w:p>
        </w:tc>
        <w:tc>
          <w:tcPr>
            <w:tcW w:w="7932" w:type="dxa"/>
          </w:tcPr>
          <w:p w14:paraId="1AEA4701" w14:textId="77777777" w:rsidR="00F2269D" w:rsidRDefault="00F2269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28B2A78A" w14:textId="77777777" w:rsidR="00F2269D" w:rsidRDefault="00F2269D" w:rsidP="003C43E1">
            <w:pPr>
              <w:jc w:val="both"/>
              <w:rPr>
                <w:b/>
                <w:color w:val="000000" w:themeColor="text1"/>
              </w:rPr>
            </w:pPr>
            <w:r w:rsidRPr="00D04AF6">
              <w:t xml:space="preserve">The development of a community facility in conjunction with the recreation and aquatic </w:t>
            </w:r>
            <w:proofErr w:type="spellStart"/>
            <w:r w:rsidRPr="00D04AF6">
              <w:t>centre</w:t>
            </w:r>
            <w:proofErr w:type="spellEnd"/>
            <w:r w:rsidRPr="00D04AF6">
              <w:t xml:space="preserve"> at Cockburn Central. The development will include the provision of </w:t>
            </w:r>
            <w:proofErr w:type="spellStart"/>
            <w:r w:rsidRPr="00D04AF6">
              <w:t>specialised</w:t>
            </w:r>
            <w:proofErr w:type="spellEnd"/>
            <w:r w:rsidRPr="00D04AF6">
              <w:t xml:space="preserve"> welfare offices, meeting rooms and function space. The provision of these services on the same site as the recreation facility will </w:t>
            </w:r>
            <w:proofErr w:type="spellStart"/>
            <w:r w:rsidRPr="00D04AF6">
              <w:t>optimise</w:t>
            </w:r>
            <w:proofErr w:type="spellEnd"/>
            <w:r w:rsidRPr="00D04AF6">
              <w:t xml:space="preserve"> parking and create a viable community hub.</w:t>
            </w:r>
          </w:p>
        </w:tc>
      </w:tr>
      <w:tr w:rsidR="00F2269D" w14:paraId="577DAC82" w14:textId="77777777" w:rsidTr="007520F7">
        <w:tc>
          <w:tcPr>
            <w:tcW w:w="1701" w:type="dxa"/>
          </w:tcPr>
          <w:p w14:paraId="5F1A98BF" w14:textId="77777777" w:rsidR="00F2269D" w:rsidRDefault="00F2269D" w:rsidP="003C43E1">
            <w:pPr>
              <w:rPr>
                <w:b/>
                <w:color w:val="000000" w:themeColor="text1"/>
              </w:rPr>
            </w:pPr>
            <w:r>
              <w:rPr>
                <w:b/>
                <w:color w:val="000000" w:themeColor="text1"/>
              </w:rPr>
              <w:t>Need and Nexus</w:t>
            </w:r>
          </w:p>
        </w:tc>
        <w:tc>
          <w:tcPr>
            <w:tcW w:w="7932" w:type="dxa"/>
          </w:tcPr>
          <w:p w14:paraId="1A62B31A" w14:textId="77777777" w:rsidR="00F2269D" w:rsidRDefault="00F2269D" w:rsidP="003C43E1">
            <w:pPr>
              <w:jc w:val="both"/>
              <w:rPr>
                <w:b/>
                <w:color w:val="000000" w:themeColor="text1"/>
              </w:rPr>
            </w:pPr>
            <w:r w:rsidRPr="00D04AF6">
              <w:t>Continued residential development in the district requires the establishment of further core community facilities including welfare services and space for meetings and functions. Development of these facilities at Cockburn Central will provide a greater level of service to existing and future residents in the central and eastern portion of the district.</w:t>
            </w:r>
          </w:p>
        </w:tc>
      </w:tr>
    </w:tbl>
    <w:p w14:paraId="1FAF84CE" w14:textId="77777777" w:rsidR="00F2269D" w:rsidRPr="00F2269D" w:rsidRDefault="00F2269D" w:rsidP="00F2269D">
      <w:pPr>
        <w:spacing w:after="0"/>
        <w:rPr>
          <w:b/>
          <w:color w:val="2E74B5" w:themeColor="accent1" w:themeShade="BF"/>
        </w:rPr>
      </w:pPr>
    </w:p>
    <w:tbl>
      <w:tblPr>
        <w:tblStyle w:val="TableGrid"/>
        <w:tblpPr w:leftFromText="180" w:rightFromText="180" w:vertAnchor="text" w:tblpX="-5" w:tblpY="1"/>
        <w:tblOverlap w:val="never"/>
        <w:tblW w:w="0" w:type="auto"/>
        <w:tblLook w:val="04A0" w:firstRow="1" w:lastRow="0" w:firstColumn="1" w:lastColumn="0" w:noHBand="0" w:noVBand="1"/>
      </w:tblPr>
      <w:tblGrid>
        <w:gridCol w:w="1701"/>
        <w:gridCol w:w="7927"/>
      </w:tblGrid>
      <w:tr w:rsidR="00AA6971" w14:paraId="59BCDF2C" w14:textId="77777777" w:rsidTr="00871701">
        <w:tc>
          <w:tcPr>
            <w:tcW w:w="9633" w:type="dxa"/>
            <w:gridSpan w:val="2"/>
          </w:tcPr>
          <w:p w14:paraId="25055C91" w14:textId="6669FF3F" w:rsidR="00AA6971" w:rsidRDefault="00AA6971" w:rsidP="00B34856">
            <w:pPr>
              <w:jc w:val="both"/>
            </w:pPr>
            <w:r w:rsidRPr="00F2269D">
              <w:rPr>
                <w:b/>
                <w:color w:val="2E74B5" w:themeColor="accent1" w:themeShade="BF"/>
              </w:rPr>
              <w:t xml:space="preserve">R5 </w:t>
            </w:r>
            <w:proofErr w:type="spellStart"/>
            <w:r w:rsidRPr="00F2269D">
              <w:rPr>
                <w:b/>
                <w:color w:val="2E74B5" w:themeColor="accent1" w:themeShade="BF"/>
              </w:rPr>
              <w:t>Visko</w:t>
            </w:r>
            <w:proofErr w:type="spellEnd"/>
            <w:r w:rsidRPr="00F2269D">
              <w:rPr>
                <w:b/>
                <w:color w:val="2E74B5" w:themeColor="accent1" w:themeShade="BF"/>
              </w:rPr>
              <w:t xml:space="preserve"> Park Bowling and Recreation Club </w:t>
            </w:r>
            <w:r w:rsidR="00BA5F81">
              <w:rPr>
                <w:b/>
                <w:color w:val="2E74B5" w:themeColor="accent1" w:themeShade="BF"/>
              </w:rPr>
              <w:t>- Complete</w:t>
            </w:r>
            <w:r w:rsidR="003A4FCC">
              <w:rPr>
                <w:b/>
                <w:color w:val="2E74B5" w:themeColor="accent1" w:themeShade="BF"/>
              </w:rPr>
              <w:t>d</w:t>
            </w:r>
          </w:p>
        </w:tc>
      </w:tr>
      <w:tr w:rsidR="00F2269D" w14:paraId="1780BDA1" w14:textId="77777777" w:rsidTr="00871701">
        <w:tc>
          <w:tcPr>
            <w:tcW w:w="1701" w:type="dxa"/>
          </w:tcPr>
          <w:p w14:paraId="641A8847" w14:textId="77777777" w:rsidR="00F2269D" w:rsidRDefault="00F2269D" w:rsidP="00B34856">
            <w:pPr>
              <w:rPr>
                <w:b/>
                <w:color w:val="000000" w:themeColor="text1"/>
              </w:rPr>
            </w:pPr>
            <w:r>
              <w:rPr>
                <w:b/>
                <w:color w:val="000000" w:themeColor="text1"/>
              </w:rPr>
              <w:t>Description</w:t>
            </w:r>
          </w:p>
        </w:tc>
        <w:tc>
          <w:tcPr>
            <w:tcW w:w="7932" w:type="dxa"/>
          </w:tcPr>
          <w:p w14:paraId="68EAEC86" w14:textId="01928A49" w:rsidR="00F2269D" w:rsidRDefault="00F2269D" w:rsidP="00B34856">
            <w:pPr>
              <w:jc w:val="both"/>
              <w:rPr>
                <w:b/>
                <w:color w:val="000000" w:themeColor="text1"/>
              </w:rPr>
            </w:pPr>
            <w:r>
              <w:t xml:space="preserve">The proposed development has been located centrally so that it can serve the whole district. It is not planned to provide any further bowling facilities within the </w:t>
            </w:r>
            <w:r w:rsidR="00532123">
              <w:t>city</w:t>
            </w:r>
            <w:r>
              <w:t>.</w:t>
            </w:r>
          </w:p>
        </w:tc>
      </w:tr>
      <w:tr w:rsidR="00F2269D" w14:paraId="65F90325" w14:textId="77777777" w:rsidTr="00871701">
        <w:tc>
          <w:tcPr>
            <w:tcW w:w="1701" w:type="dxa"/>
          </w:tcPr>
          <w:p w14:paraId="40F78103" w14:textId="77777777" w:rsidR="00F2269D" w:rsidRDefault="00F2269D" w:rsidP="00B34856">
            <w:pPr>
              <w:rPr>
                <w:b/>
                <w:color w:val="000000" w:themeColor="text1"/>
              </w:rPr>
            </w:pPr>
            <w:r>
              <w:rPr>
                <w:b/>
                <w:color w:val="000000" w:themeColor="text1"/>
              </w:rPr>
              <w:t>Proposal</w:t>
            </w:r>
          </w:p>
        </w:tc>
        <w:tc>
          <w:tcPr>
            <w:tcW w:w="7932" w:type="dxa"/>
          </w:tcPr>
          <w:p w14:paraId="721D1A6A" w14:textId="77777777" w:rsidR="00F2269D" w:rsidRDefault="00F2269D" w:rsidP="00B34856">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618B5BE7" w14:textId="5827CB15" w:rsidR="00F2269D" w:rsidRDefault="00F2269D" w:rsidP="00B34856">
            <w:pPr>
              <w:jc w:val="both"/>
            </w:pPr>
            <w:r w:rsidRPr="00D04AF6">
              <w:t xml:space="preserve">To relocate the Cockburn Bowling club from the old premises adjacent to the City’s administration </w:t>
            </w:r>
            <w:proofErr w:type="spellStart"/>
            <w:r w:rsidRPr="00D04AF6">
              <w:t>centre</w:t>
            </w:r>
            <w:proofErr w:type="spellEnd"/>
            <w:r w:rsidRPr="00D04AF6">
              <w:t xml:space="preserve"> to a central location fronting </w:t>
            </w:r>
            <w:proofErr w:type="spellStart"/>
            <w:r w:rsidRPr="00D04AF6">
              <w:t>Beeliar</w:t>
            </w:r>
            <w:proofErr w:type="spellEnd"/>
            <w:r w:rsidRPr="00D04AF6">
              <w:t xml:space="preserve"> Drive </w:t>
            </w:r>
            <w:proofErr w:type="spellStart"/>
            <w:r w:rsidRPr="00D04AF6">
              <w:t>Yangebup</w:t>
            </w:r>
            <w:proofErr w:type="spellEnd"/>
            <w:r w:rsidRPr="00D04AF6">
              <w:t xml:space="preserve"> which can also serve the growing needs of the eastern side of the </w:t>
            </w:r>
            <w:r w:rsidR="00532123" w:rsidRPr="00D04AF6">
              <w:t>city</w:t>
            </w:r>
            <w:r w:rsidRPr="00D04AF6">
              <w:t>.</w:t>
            </w:r>
          </w:p>
          <w:p w14:paraId="3A518F73" w14:textId="4597D45E" w:rsidR="00F2269D" w:rsidRDefault="00F2269D" w:rsidP="00B34856">
            <w:pPr>
              <w:jc w:val="both"/>
              <w:rPr>
                <w:b/>
                <w:color w:val="000000" w:themeColor="text1"/>
              </w:rPr>
            </w:pPr>
            <w:r w:rsidRPr="00D04AF6">
              <w:t xml:space="preserve">The proposal is for new </w:t>
            </w:r>
            <w:r>
              <w:t>800m</w:t>
            </w:r>
            <w:r>
              <w:rPr>
                <w:vertAlign w:val="superscript"/>
              </w:rPr>
              <w:t>2</w:t>
            </w:r>
            <w:r>
              <w:t xml:space="preserve"> </w:t>
            </w:r>
            <w:r w:rsidRPr="00D04AF6">
              <w:t xml:space="preserve">club rooms with a mix of synthetic and grass greens and car parking. The balance of </w:t>
            </w:r>
            <w:proofErr w:type="spellStart"/>
            <w:r w:rsidRPr="00D04AF6">
              <w:t>Visko</w:t>
            </w:r>
            <w:proofErr w:type="spellEnd"/>
            <w:r w:rsidRPr="00D04AF6">
              <w:t xml:space="preserve"> Park will be upgraded with enhanced landscaping, walkways and public amenities including </w:t>
            </w:r>
            <w:r w:rsidRPr="00D04AF6">
              <w:lastRenderedPageBreak/>
              <w:t>tennis courts.</w:t>
            </w:r>
            <w:r>
              <w:t xml:space="preserve"> Acknowledging that the balance of </w:t>
            </w:r>
            <w:proofErr w:type="spellStart"/>
            <w:r>
              <w:t>Visko</w:t>
            </w:r>
            <w:proofErr w:type="spellEnd"/>
            <w:r>
              <w:t xml:space="preserve"> Park forms part of the local public open space for the surrounding residential area, upgrades which would ordinarily be part of local POS (play equipment, </w:t>
            </w:r>
            <w:r w:rsidR="00EC6271">
              <w:t>seating,</w:t>
            </w:r>
            <w:r>
              <w:t xml:space="preserve"> </w:t>
            </w:r>
            <w:r w:rsidR="000428CA">
              <w:t>barbeques,</w:t>
            </w:r>
            <w:r>
              <w:t xml:space="preserve"> and pathways other than those connecting the bowling club, tennis courts and car parking) are not part of this DCP item.</w:t>
            </w:r>
          </w:p>
        </w:tc>
      </w:tr>
      <w:tr w:rsidR="00F2269D" w14:paraId="41563424" w14:textId="77777777" w:rsidTr="00871701">
        <w:tc>
          <w:tcPr>
            <w:tcW w:w="1701" w:type="dxa"/>
          </w:tcPr>
          <w:p w14:paraId="1CFA9083" w14:textId="77777777" w:rsidR="00F2269D" w:rsidRDefault="00F2269D" w:rsidP="00B34856">
            <w:pPr>
              <w:rPr>
                <w:b/>
                <w:color w:val="000000" w:themeColor="text1"/>
              </w:rPr>
            </w:pPr>
            <w:r>
              <w:rPr>
                <w:b/>
                <w:color w:val="000000" w:themeColor="text1"/>
              </w:rPr>
              <w:lastRenderedPageBreak/>
              <w:t>Need and Nexus</w:t>
            </w:r>
          </w:p>
        </w:tc>
        <w:tc>
          <w:tcPr>
            <w:tcW w:w="7932" w:type="dxa"/>
          </w:tcPr>
          <w:p w14:paraId="5386C4E9" w14:textId="77777777" w:rsidR="00F2269D" w:rsidRDefault="00F2269D" w:rsidP="00B34856">
            <w:pPr>
              <w:jc w:val="both"/>
            </w:pPr>
            <w:r>
              <w:t xml:space="preserve">The current Cockburn Bowling Club is accommodated in dated facilities adjacent to the City’s administration </w:t>
            </w:r>
            <w:proofErr w:type="spellStart"/>
            <w:r>
              <w:t>centre</w:t>
            </w:r>
            <w:proofErr w:type="spellEnd"/>
            <w:r>
              <w:t xml:space="preserve"> in the western part of the district. The facilities are in poor condition and in need of refurbishment. There is also a need for some of the greens to be provided with a synthetic surface.</w:t>
            </w:r>
          </w:p>
          <w:p w14:paraId="743CF7E2" w14:textId="53B2DEFE" w:rsidR="00F2269D" w:rsidRDefault="00F2269D" w:rsidP="00B34856">
            <w:pPr>
              <w:jc w:val="both"/>
            </w:pPr>
            <w:r>
              <w:t xml:space="preserve">The existing bowling club is not well located to be able to serve the eastern portion of the district and whilst the growing residential areas will need such facilities, it is feasible to retain the existing club premises </w:t>
            </w:r>
            <w:r w:rsidR="00480954">
              <w:t>and</w:t>
            </w:r>
            <w:r>
              <w:t xml:space="preserve"> develop a new facility in the eastern portion of the district. It is more appropriate to develop a new central facility that will serve the needs of the whole district providing for both the current and future needs of the community.</w:t>
            </w:r>
          </w:p>
          <w:p w14:paraId="61FE7FC0" w14:textId="77777777" w:rsidR="00F2269D" w:rsidRDefault="00F2269D" w:rsidP="00B34856">
            <w:pPr>
              <w:jc w:val="both"/>
            </w:pPr>
            <w:proofErr w:type="spellStart"/>
            <w:r>
              <w:t>Visko</w:t>
            </w:r>
            <w:proofErr w:type="spellEnd"/>
            <w:r>
              <w:t xml:space="preserve"> Park is centrally located to the whole district and is readily accessible by car and bus services which connect to both Cockburn Central and the Rockingham Road high frequency service.</w:t>
            </w:r>
          </w:p>
          <w:p w14:paraId="7B77E341" w14:textId="77777777" w:rsidR="00F2269D" w:rsidRDefault="00F2269D" w:rsidP="00B34856">
            <w:pPr>
              <w:jc w:val="both"/>
              <w:rPr>
                <w:b/>
                <w:color w:val="000000" w:themeColor="text1"/>
              </w:rPr>
            </w:pPr>
            <w:r>
              <w:t xml:space="preserve">The proposal has the support of the bowling club and has been agreed to by the Council. The Western Australian Planning Commission has agreed to the use of a portion of </w:t>
            </w:r>
            <w:proofErr w:type="spellStart"/>
            <w:r>
              <w:t>Visko</w:t>
            </w:r>
            <w:proofErr w:type="spellEnd"/>
            <w:r>
              <w:t xml:space="preserve"> Park for this purpose and the structure plan has been amended accordingly.</w:t>
            </w:r>
          </w:p>
        </w:tc>
      </w:tr>
    </w:tbl>
    <w:p w14:paraId="2A21AB1F" w14:textId="2DA47DAC" w:rsidR="001739D8" w:rsidRPr="001739D8" w:rsidRDefault="00B34856" w:rsidP="00186490">
      <w:pPr>
        <w:pStyle w:val="Caption"/>
        <w:keepNext/>
        <w:spacing w:after="0"/>
        <w:rPr>
          <w:color w:val="0070C0"/>
          <w:sz w:val="24"/>
          <w:szCs w:val="24"/>
        </w:rPr>
      </w:pPr>
      <w:r>
        <w:rPr>
          <w:color w:val="0070C0"/>
          <w:sz w:val="24"/>
          <w:szCs w:val="24"/>
        </w:rPr>
        <w:br w:type="textWrapping" w:clear="all"/>
      </w:r>
    </w:p>
    <w:tbl>
      <w:tblPr>
        <w:tblStyle w:val="TableGrid"/>
        <w:tblW w:w="0" w:type="auto"/>
        <w:tblInd w:w="-5" w:type="dxa"/>
        <w:tblLook w:val="04A0" w:firstRow="1" w:lastRow="0" w:firstColumn="1" w:lastColumn="0" w:noHBand="0" w:noVBand="1"/>
      </w:tblPr>
      <w:tblGrid>
        <w:gridCol w:w="1701"/>
        <w:gridCol w:w="7932"/>
      </w:tblGrid>
      <w:tr w:rsidR="000428CA" w14:paraId="097A8632" w14:textId="77777777" w:rsidTr="00066E54">
        <w:tc>
          <w:tcPr>
            <w:tcW w:w="9633" w:type="dxa"/>
            <w:gridSpan w:val="2"/>
          </w:tcPr>
          <w:p w14:paraId="79032A4B" w14:textId="671AC36B" w:rsidR="000428CA" w:rsidRDefault="000428CA" w:rsidP="003C43E1">
            <w:r w:rsidRPr="00F2269D">
              <w:rPr>
                <w:b/>
                <w:color w:val="2E74B5" w:themeColor="accent1" w:themeShade="BF"/>
              </w:rPr>
              <w:t>R6 Coogee Golf Complex</w:t>
            </w:r>
          </w:p>
        </w:tc>
      </w:tr>
      <w:tr w:rsidR="00F2269D" w14:paraId="45332A10" w14:textId="77777777" w:rsidTr="007520F7">
        <w:tc>
          <w:tcPr>
            <w:tcW w:w="1701" w:type="dxa"/>
          </w:tcPr>
          <w:p w14:paraId="22D620E4" w14:textId="77777777" w:rsidR="00F2269D" w:rsidRDefault="00F2269D" w:rsidP="003C43E1">
            <w:pPr>
              <w:rPr>
                <w:b/>
                <w:color w:val="000000" w:themeColor="text1"/>
              </w:rPr>
            </w:pPr>
            <w:r>
              <w:rPr>
                <w:b/>
                <w:color w:val="000000" w:themeColor="text1"/>
              </w:rPr>
              <w:t>Description</w:t>
            </w:r>
          </w:p>
        </w:tc>
        <w:tc>
          <w:tcPr>
            <w:tcW w:w="7932" w:type="dxa"/>
          </w:tcPr>
          <w:p w14:paraId="0BB8A233" w14:textId="77777777" w:rsidR="00F2269D" w:rsidRDefault="00F2269D" w:rsidP="003C43E1">
            <w:pPr>
              <w:rPr>
                <w:b/>
                <w:color w:val="000000" w:themeColor="text1"/>
              </w:rPr>
            </w:pPr>
            <w:r>
              <w:t>The golf course will attract players from the whole district.</w:t>
            </w:r>
          </w:p>
        </w:tc>
      </w:tr>
      <w:tr w:rsidR="00F2269D" w14:paraId="52455B66" w14:textId="77777777" w:rsidTr="007520F7">
        <w:tc>
          <w:tcPr>
            <w:tcW w:w="1701" w:type="dxa"/>
          </w:tcPr>
          <w:p w14:paraId="56E16FBE" w14:textId="77777777" w:rsidR="00F2269D" w:rsidRDefault="00F2269D" w:rsidP="003C43E1">
            <w:pPr>
              <w:rPr>
                <w:b/>
                <w:color w:val="000000" w:themeColor="text1"/>
              </w:rPr>
            </w:pPr>
            <w:r>
              <w:rPr>
                <w:b/>
                <w:color w:val="000000" w:themeColor="text1"/>
              </w:rPr>
              <w:t>Proposal</w:t>
            </w:r>
          </w:p>
        </w:tc>
        <w:tc>
          <w:tcPr>
            <w:tcW w:w="7932" w:type="dxa"/>
          </w:tcPr>
          <w:p w14:paraId="2188B440" w14:textId="77777777" w:rsidR="00F2269D" w:rsidRDefault="00F2269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1477C821" w14:textId="77777777" w:rsidR="00F2269D" w:rsidRDefault="00F2269D" w:rsidP="003C43E1">
            <w:pPr>
              <w:jc w:val="both"/>
              <w:rPr>
                <w:b/>
                <w:color w:val="000000" w:themeColor="text1"/>
              </w:rPr>
            </w:pPr>
            <w:r>
              <w:t xml:space="preserve">To construct a 9-hole public golf course, driving range together with associated buildings and infrastructure on Region Open Space land east of Cockburn Road Coogee. The complex will include club facilities, </w:t>
            </w:r>
            <w:r>
              <w:lastRenderedPageBreak/>
              <w:t>restaurant, pro shop, maintenance shed and a car park which will be accessed off Cockburn Road. Note the pro shop and restaurant are not part of the DCP and costs reflect this.</w:t>
            </w:r>
          </w:p>
        </w:tc>
      </w:tr>
      <w:tr w:rsidR="00F2269D" w14:paraId="036EE59A" w14:textId="77777777" w:rsidTr="007520F7">
        <w:tc>
          <w:tcPr>
            <w:tcW w:w="1701" w:type="dxa"/>
          </w:tcPr>
          <w:p w14:paraId="49D047D9" w14:textId="77777777" w:rsidR="00F2269D" w:rsidRDefault="00F2269D" w:rsidP="003C43E1">
            <w:pPr>
              <w:rPr>
                <w:b/>
                <w:color w:val="000000" w:themeColor="text1"/>
              </w:rPr>
            </w:pPr>
            <w:r>
              <w:rPr>
                <w:b/>
                <w:color w:val="000000" w:themeColor="text1"/>
              </w:rPr>
              <w:lastRenderedPageBreak/>
              <w:t>Need and Nexus</w:t>
            </w:r>
          </w:p>
        </w:tc>
        <w:tc>
          <w:tcPr>
            <w:tcW w:w="7932" w:type="dxa"/>
          </w:tcPr>
          <w:p w14:paraId="566129F8" w14:textId="77777777" w:rsidR="00F2269D" w:rsidRDefault="00F2269D" w:rsidP="003C43E1">
            <w:pPr>
              <w:jc w:val="both"/>
            </w:pPr>
            <w:r>
              <w:t>The Department of Sport and Recreation’s Decision-Making Guide (2007) cites an example from the North Metropolitan Region Recreation Advisory Committee (NMRRAC) for facility provision needs based on a population of 100,000. The ratio indicated for golf clubs (municipal) is 0.89. The ratio for golf clubs (private) is 1.96.</w:t>
            </w:r>
          </w:p>
          <w:p w14:paraId="6893FCA3" w14:textId="77777777" w:rsidR="00F2269D" w:rsidRDefault="00F2269D" w:rsidP="003C43E1">
            <w:pPr>
              <w:jc w:val="both"/>
            </w:pPr>
            <w:r>
              <w:t>Translating this ratio to Cockburn’s projected growth, this would indicate at least one municipal club is warranted at the regional level as well as two private clubs. It is also noteworthy that the Australian Sports Commission’s Participation in Exercise, Recreation and Sport Survey 2009 (WA) indicates participation rates of 6.3% for golf. To put this in context, AFL has a participation rate of 3.9%. This is consistent with the national results which indicated golf as having the highest club participation rate of club-based activities, with AFL as second.</w:t>
            </w:r>
          </w:p>
          <w:p w14:paraId="104FE87D" w14:textId="06488504" w:rsidR="00F2269D" w:rsidRDefault="00F2269D" w:rsidP="003C43E1">
            <w:pPr>
              <w:jc w:val="both"/>
            </w:pPr>
            <w:r>
              <w:t xml:space="preserve">The only course available within the </w:t>
            </w:r>
            <w:r w:rsidR="00532123">
              <w:t>city</w:t>
            </w:r>
            <w:r>
              <w:t xml:space="preserve"> is Glen Iris which is privately owned. The demand for golf facilities will increase with the increased development within the </w:t>
            </w:r>
            <w:r w:rsidR="00532123">
              <w:t>city</w:t>
            </w:r>
            <w:r>
              <w:t xml:space="preserve">. A general ratio for the provision of a golf course for every 30,000 persons. On that basis alone the forecast increase in population justifies a further 18 holes. The need is further justified </w:t>
            </w:r>
            <w:r w:rsidR="00F64D08">
              <w:t>because</w:t>
            </w:r>
            <w:r>
              <w:t xml:space="preserve"> some time in the future, the Fremantle </w:t>
            </w:r>
            <w:r w:rsidR="004C4F0D">
              <w:t>9-hole</w:t>
            </w:r>
            <w:r>
              <w:t xml:space="preserve"> public course will be adversely affected by the widening of High Street reducing that course to par 3 and reducing its capacity by some 25%.</w:t>
            </w:r>
          </w:p>
          <w:p w14:paraId="6496ACC5" w14:textId="77777777" w:rsidR="00F2269D" w:rsidRDefault="00F2269D" w:rsidP="003C43E1">
            <w:pPr>
              <w:jc w:val="both"/>
              <w:rPr>
                <w:b/>
                <w:color w:val="000000" w:themeColor="text1"/>
              </w:rPr>
            </w:pPr>
            <w:r>
              <w:t>The above demonstrates the need for the golf course to service both the existing and future population within the district. Additionally, the course will provide local employment, increased visual amenity of a highly degraded area, provide much needed local restaurant facilities and make use of water from the Port Coogee intercept drain.</w:t>
            </w:r>
          </w:p>
        </w:tc>
      </w:tr>
    </w:tbl>
    <w:p w14:paraId="45D8E650" w14:textId="6418EB74" w:rsidR="00E77DDF" w:rsidRDefault="00E77DDF" w:rsidP="0001287A">
      <w:pPr>
        <w:spacing w:after="0"/>
        <w:rPr>
          <w:noProof/>
        </w:rPr>
      </w:pPr>
    </w:p>
    <w:p w14:paraId="2B0DB20F" w14:textId="77777777" w:rsidR="00957D0E" w:rsidRDefault="00957D0E" w:rsidP="0001287A">
      <w:pPr>
        <w:spacing w:after="0"/>
        <w:rPr>
          <w:noProof/>
        </w:rPr>
      </w:pPr>
    </w:p>
    <w:tbl>
      <w:tblPr>
        <w:tblStyle w:val="TableGrid"/>
        <w:tblW w:w="0" w:type="auto"/>
        <w:tblInd w:w="-5" w:type="dxa"/>
        <w:tblLook w:val="04A0" w:firstRow="1" w:lastRow="0" w:firstColumn="1" w:lastColumn="0" w:noHBand="0" w:noVBand="1"/>
      </w:tblPr>
      <w:tblGrid>
        <w:gridCol w:w="1701"/>
        <w:gridCol w:w="7932"/>
      </w:tblGrid>
      <w:tr w:rsidR="000428CA" w14:paraId="195AD650" w14:textId="77777777" w:rsidTr="00C65001">
        <w:tc>
          <w:tcPr>
            <w:tcW w:w="9633" w:type="dxa"/>
            <w:gridSpan w:val="2"/>
          </w:tcPr>
          <w:p w14:paraId="79D2718B" w14:textId="21CAD9D6" w:rsidR="000428CA" w:rsidRDefault="000428CA" w:rsidP="003C43E1">
            <w:pPr>
              <w:jc w:val="both"/>
            </w:pPr>
            <w:r w:rsidRPr="00F2269D">
              <w:rPr>
                <w:b/>
                <w:color w:val="2E74B5" w:themeColor="accent1" w:themeShade="BF"/>
              </w:rPr>
              <w:t>R7 Bibra Lake Management Plan Activities</w:t>
            </w:r>
            <w:r w:rsidR="003A4FCC">
              <w:rPr>
                <w:b/>
                <w:color w:val="2E74B5" w:themeColor="accent1" w:themeShade="BF"/>
              </w:rPr>
              <w:t xml:space="preserve"> – Partially Complete</w:t>
            </w:r>
          </w:p>
        </w:tc>
      </w:tr>
      <w:tr w:rsidR="00F2269D" w14:paraId="3F2CF667" w14:textId="77777777" w:rsidTr="007520F7">
        <w:tc>
          <w:tcPr>
            <w:tcW w:w="1701" w:type="dxa"/>
          </w:tcPr>
          <w:p w14:paraId="0C81777A" w14:textId="77777777" w:rsidR="00F2269D" w:rsidRDefault="00F2269D" w:rsidP="003C43E1">
            <w:pPr>
              <w:rPr>
                <w:b/>
                <w:color w:val="000000" w:themeColor="text1"/>
              </w:rPr>
            </w:pPr>
            <w:r>
              <w:rPr>
                <w:b/>
                <w:color w:val="000000" w:themeColor="text1"/>
              </w:rPr>
              <w:t>Description</w:t>
            </w:r>
          </w:p>
        </w:tc>
        <w:tc>
          <w:tcPr>
            <w:tcW w:w="7932" w:type="dxa"/>
          </w:tcPr>
          <w:p w14:paraId="5DD13D63" w14:textId="1ED5A976" w:rsidR="00F2269D" w:rsidRDefault="00F2269D" w:rsidP="003C43E1">
            <w:pPr>
              <w:jc w:val="both"/>
              <w:rPr>
                <w:b/>
                <w:color w:val="000000" w:themeColor="text1"/>
              </w:rPr>
            </w:pPr>
            <w:r>
              <w:t xml:space="preserve">Bibra Lake is located centrally within the </w:t>
            </w:r>
            <w:r w:rsidR="00532123">
              <w:t>city</w:t>
            </w:r>
            <w:r>
              <w:t xml:space="preserve"> and, due to its attractions; it is visited by people from all suburbs, not just those in proximity. The </w:t>
            </w:r>
            <w:r>
              <w:lastRenderedPageBreak/>
              <w:t>planned works will expand the range of facilities available increasing the attractiveness of the area and thus reinforce the regional status of Bibra Lake.</w:t>
            </w:r>
          </w:p>
        </w:tc>
      </w:tr>
      <w:tr w:rsidR="00F2269D" w14:paraId="0DA343F5" w14:textId="77777777" w:rsidTr="007520F7">
        <w:tc>
          <w:tcPr>
            <w:tcW w:w="1701" w:type="dxa"/>
          </w:tcPr>
          <w:p w14:paraId="3AF5956D" w14:textId="77777777" w:rsidR="00F2269D" w:rsidRDefault="00F2269D" w:rsidP="003C43E1">
            <w:pPr>
              <w:rPr>
                <w:b/>
                <w:color w:val="000000" w:themeColor="text1"/>
              </w:rPr>
            </w:pPr>
            <w:r>
              <w:rPr>
                <w:b/>
                <w:color w:val="000000" w:themeColor="text1"/>
              </w:rPr>
              <w:lastRenderedPageBreak/>
              <w:t>Proposal</w:t>
            </w:r>
          </w:p>
        </w:tc>
        <w:tc>
          <w:tcPr>
            <w:tcW w:w="7932" w:type="dxa"/>
          </w:tcPr>
          <w:p w14:paraId="7A723F6D" w14:textId="77777777" w:rsidR="00F2269D" w:rsidRDefault="00F2269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0BF827B8" w14:textId="28658F3F" w:rsidR="00F2269D" w:rsidRDefault="00F2269D" w:rsidP="003C43E1">
            <w:pPr>
              <w:jc w:val="both"/>
            </w:pPr>
            <w:r w:rsidRPr="004C386D">
              <w:t>It is proposed to undertake a range of works which includes the upgrading of the existing picnic area and the provision of new and additional facilities such as playgrounds, table settings, shade str</w:t>
            </w:r>
            <w:r>
              <w:t>uctures, gazebos, BBQ, toilets, exercise</w:t>
            </w:r>
            <w:r w:rsidRPr="004C386D">
              <w:t xml:space="preserve"> circuit, skate park, dual use paths and tracks, board walks, lookouts, lake edge promenade, interpretive signage and artwork, entry statements, traffic calming and construction of a visitor </w:t>
            </w:r>
            <w:proofErr w:type="spellStart"/>
            <w:r w:rsidRPr="004C386D">
              <w:t>centre</w:t>
            </w:r>
            <w:proofErr w:type="spellEnd"/>
            <w:r w:rsidRPr="004C386D">
              <w:t>.</w:t>
            </w:r>
          </w:p>
          <w:p w14:paraId="4A187FB5" w14:textId="77777777" w:rsidR="00F2269D" w:rsidRDefault="00F2269D" w:rsidP="003C43E1">
            <w:pPr>
              <w:jc w:val="both"/>
            </w:pPr>
            <w:r>
              <w:t>The works which are consistent with this DCP item are described in the Bibra Lake Landscape Plan, Recreation and Environmental Management Plan 2009.</w:t>
            </w:r>
          </w:p>
          <w:p w14:paraId="28E80FA2" w14:textId="77777777" w:rsidR="00F2269D" w:rsidRDefault="00F2269D" w:rsidP="003C43E1">
            <w:pPr>
              <w:spacing w:after="0"/>
              <w:jc w:val="both"/>
            </w:pPr>
            <w:r>
              <w:t>A revision to this plan has been undertaken since gazettal of DCP13 and items which have substantially changed are either:</w:t>
            </w:r>
          </w:p>
          <w:p w14:paraId="69AC7B43" w14:textId="77777777" w:rsidR="00F2269D" w:rsidRDefault="00F2269D" w:rsidP="003C43E1">
            <w:pPr>
              <w:spacing w:after="0" w:line="240" w:lineRule="auto"/>
              <w:jc w:val="both"/>
            </w:pPr>
          </w:p>
          <w:p w14:paraId="1901A923" w14:textId="77777777" w:rsidR="00F2269D" w:rsidRPr="0037657F" w:rsidRDefault="00F2269D" w:rsidP="007F310F">
            <w:pPr>
              <w:pStyle w:val="ListParagraph"/>
              <w:numPr>
                <w:ilvl w:val="0"/>
                <w:numId w:val="8"/>
              </w:numPr>
              <w:spacing w:after="0" w:line="240" w:lineRule="auto"/>
              <w:jc w:val="both"/>
              <w:rPr>
                <w:rFonts w:ascii="Arial" w:hAnsi="Arial" w:cs="Arial"/>
              </w:rPr>
            </w:pPr>
            <w:r w:rsidRPr="0037657F">
              <w:rPr>
                <w:rFonts w:ascii="Arial" w:hAnsi="Arial" w:cs="Arial"/>
              </w:rPr>
              <w:t>excluded from what the DCP contributes to, or</w:t>
            </w:r>
          </w:p>
          <w:p w14:paraId="6FC2577D" w14:textId="77777777" w:rsidR="00F2269D" w:rsidRPr="0037657F" w:rsidRDefault="00F2269D" w:rsidP="007F310F">
            <w:pPr>
              <w:pStyle w:val="ListParagraph"/>
              <w:numPr>
                <w:ilvl w:val="0"/>
                <w:numId w:val="8"/>
              </w:numPr>
              <w:rPr>
                <w:b/>
                <w:color w:val="000000" w:themeColor="text1"/>
              </w:rPr>
            </w:pPr>
            <w:r w:rsidRPr="0037657F">
              <w:rPr>
                <w:rFonts w:ascii="Arial" w:hAnsi="Arial" w:cs="Arial"/>
              </w:rPr>
              <w:t>only fund to the extent of their original proposal.</w:t>
            </w:r>
          </w:p>
        </w:tc>
      </w:tr>
      <w:tr w:rsidR="00F2269D" w14:paraId="68CE5566" w14:textId="77777777" w:rsidTr="007520F7">
        <w:tc>
          <w:tcPr>
            <w:tcW w:w="1701" w:type="dxa"/>
          </w:tcPr>
          <w:p w14:paraId="4B72D70F" w14:textId="77777777" w:rsidR="00F2269D" w:rsidRDefault="00F2269D" w:rsidP="003C43E1">
            <w:pPr>
              <w:rPr>
                <w:b/>
                <w:color w:val="000000" w:themeColor="text1"/>
              </w:rPr>
            </w:pPr>
            <w:r>
              <w:rPr>
                <w:b/>
                <w:color w:val="000000" w:themeColor="text1"/>
              </w:rPr>
              <w:t>Need and Nexus</w:t>
            </w:r>
          </w:p>
        </w:tc>
        <w:tc>
          <w:tcPr>
            <w:tcW w:w="7932" w:type="dxa"/>
          </w:tcPr>
          <w:p w14:paraId="0FB1381D" w14:textId="77777777" w:rsidR="00F2269D" w:rsidRPr="004C386D" w:rsidRDefault="00F2269D" w:rsidP="003C43E1">
            <w:pPr>
              <w:jc w:val="both"/>
            </w:pPr>
            <w:r w:rsidRPr="004C386D">
              <w:t>There is a need to provide for the passive needs of the existing and future community which includes walking, cycling, picnicking, and enjoying nature.</w:t>
            </w:r>
          </w:p>
          <w:p w14:paraId="1CC265F6" w14:textId="02364CA5" w:rsidR="00F2269D" w:rsidRDefault="00F2269D" w:rsidP="003C43E1">
            <w:pPr>
              <w:jc w:val="both"/>
              <w:rPr>
                <w:b/>
                <w:color w:val="000000" w:themeColor="text1"/>
              </w:rPr>
            </w:pPr>
            <w:r w:rsidRPr="004C386D">
              <w:t xml:space="preserve">Bibra Lake is </w:t>
            </w:r>
            <w:proofErr w:type="spellStart"/>
            <w:r w:rsidRPr="004C386D">
              <w:t>recognised</w:t>
            </w:r>
            <w:proofErr w:type="spellEnd"/>
            <w:r w:rsidRPr="004C386D">
              <w:t xml:space="preserve"> as one of the prime areas in the </w:t>
            </w:r>
            <w:r w:rsidR="00532123" w:rsidRPr="004C386D">
              <w:t>city</w:t>
            </w:r>
            <w:r w:rsidRPr="004C386D">
              <w:t xml:space="preserve"> for passive recreation and accordingly is well used. The proposed works build on and expand the existing infrastructure at Bibra Lake and will provide further capacity for the growing population to use the area without overcrowding or significant environmental impact. </w:t>
            </w:r>
            <w:r>
              <w:t>T</w:t>
            </w:r>
            <w:r w:rsidRPr="004C386D">
              <w:t xml:space="preserve">he environmental values of the area will be significantly enhanced through planned bushland and wetland rehabilitation, interpretive signage, and a visitor information </w:t>
            </w:r>
            <w:proofErr w:type="spellStart"/>
            <w:r w:rsidRPr="004C386D">
              <w:t>centre</w:t>
            </w:r>
            <w:proofErr w:type="spellEnd"/>
            <w:r w:rsidRPr="004C386D">
              <w:t>.</w:t>
            </w:r>
          </w:p>
        </w:tc>
      </w:tr>
    </w:tbl>
    <w:p w14:paraId="0B482BEB" w14:textId="77777777" w:rsidR="00F2269D" w:rsidRDefault="00F2269D" w:rsidP="00F2269D">
      <w:pPr>
        <w:spacing w:after="0"/>
        <w:rPr>
          <w:b/>
          <w:color w:val="2E74B5" w:themeColor="accent1" w:themeShade="BF"/>
        </w:rPr>
      </w:pPr>
    </w:p>
    <w:tbl>
      <w:tblPr>
        <w:tblStyle w:val="TableGrid"/>
        <w:tblpPr w:leftFromText="180" w:rightFromText="180" w:vertAnchor="text" w:tblpX="-5" w:tblpY="1"/>
        <w:tblOverlap w:val="never"/>
        <w:tblW w:w="9634" w:type="dxa"/>
        <w:tblLook w:val="04A0" w:firstRow="1" w:lastRow="0" w:firstColumn="1" w:lastColumn="0" w:noHBand="0" w:noVBand="1"/>
      </w:tblPr>
      <w:tblGrid>
        <w:gridCol w:w="1701"/>
        <w:gridCol w:w="7933"/>
      </w:tblGrid>
      <w:tr w:rsidR="00AA6971" w14:paraId="40C01F95" w14:textId="77777777" w:rsidTr="00771AAA">
        <w:tc>
          <w:tcPr>
            <w:tcW w:w="9634" w:type="dxa"/>
            <w:gridSpan w:val="2"/>
          </w:tcPr>
          <w:p w14:paraId="4A9B3EAC" w14:textId="0B71EFAD" w:rsidR="00AA6971" w:rsidRDefault="00AA6971" w:rsidP="00F20327">
            <w:pPr>
              <w:jc w:val="both"/>
            </w:pPr>
            <w:r w:rsidRPr="00F2269D">
              <w:rPr>
                <w:b/>
                <w:color w:val="2E74B5" w:themeColor="accent1" w:themeShade="BF"/>
              </w:rPr>
              <w:t xml:space="preserve">R8 Atwell Oval </w:t>
            </w:r>
            <w:r w:rsidR="00BA5F81">
              <w:rPr>
                <w:b/>
                <w:color w:val="2E74B5" w:themeColor="accent1" w:themeShade="BF"/>
              </w:rPr>
              <w:t>- Complete</w:t>
            </w:r>
            <w:r w:rsidR="003A4FCC">
              <w:rPr>
                <w:b/>
                <w:color w:val="2E74B5" w:themeColor="accent1" w:themeShade="BF"/>
              </w:rPr>
              <w:t>d</w:t>
            </w:r>
          </w:p>
        </w:tc>
      </w:tr>
      <w:tr w:rsidR="00F2269D" w14:paraId="7542F765" w14:textId="77777777" w:rsidTr="00771AAA">
        <w:tc>
          <w:tcPr>
            <w:tcW w:w="1701" w:type="dxa"/>
          </w:tcPr>
          <w:p w14:paraId="50C75C10" w14:textId="77777777" w:rsidR="00F2269D" w:rsidRDefault="00F2269D" w:rsidP="00F20327">
            <w:pPr>
              <w:rPr>
                <w:b/>
                <w:color w:val="000000" w:themeColor="text1"/>
              </w:rPr>
            </w:pPr>
            <w:r>
              <w:rPr>
                <w:b/>
                <w:color w:val="000000" w:themeColor="text1"/>
              </w:rPr>
              <w:t>Description</w:t>
            </w:r>
          </w:p>
        </w:tc>
        <w:tc>
          <w:tcPr>
            <w:tcW w:w="7933" w:type="dxa"/>
          </w:tcPr>
          <w:p w14:paraId="0B23BE2A" w14:textId="0C8FE053" w:rsidR="00F2269D" w:rsidRDefault="00F2269D" w:rsidP="00F20327">
            <w:pPr>
              <w:jc w:val="both"/>
              <w:rPr>
                <w:b/>
                <w:color w:val="000000" w:themeColor="text1"/>
              </w:rPr>
            </w:pPr>
            <w:r>
              <w:t xml:space="preserve">With two senior size football ovals the reserve currently hosts the City’s largest junior football club in the winter shared with softball, and during </w:t>
            </w:r>
            <w:r>
              <w:lastRenderedPageBreak/>
              <w:t>the summer months accommodating T</w:t>
            </w:r>
            <w:r>
              <w:rPr>
                <w:rFonts w:ascii="Cambria Math" w:hAnsi="Cambria Math" w:cs="Cambria Math"/>
              </w:rPr>
              <w:t>‐</w:t>
            </w:r>
            <w:r>
              <w:t xml:space="preserve">ball and softball. Atwell Oval is one of the more heavily </w:t>
            </w:r>
            <w:proofErr w:type="spellStart"/>
            <w:r>
              <w:t>utilised</w:t>
            </w:r>
            <w:proofErr w:type="spellEnd"/>
            <w:r>
              <w:t xml:space="preserve"> reserves within the </w:t>
            </w:r>
            <w:r w:rsidR="00532123">
              <w:t>city</w:t>
            </w:r>
            <w:r>
              <w:t>.</w:t>
            </w:r>
          </w:p>
        </w:tc>
      </w:tr>
      <w:tr w:rsidR="00F2269D" w14:paraId="309039DE" w14:textId="77777777" w:rsidTr="00771AAA">
        <w:tc>
          <w:tcPr>
            <w:tcW w:w="1701" w:type="dxa"/>
          </w:tcPr>
          <w:p w14:paraId="2519C8FE" w14:textId="77777777" w:rsidR="00F2269D" w:rsidRDefault="00F2269D" w:rsidP="00F20327">
            <w:pPr>
              <w:rPr>
                <w:b/>
                <w:color w:val="000000" w:themeColor="text1"/>
              </w:rPr>
            </w:pPr>
            <w:r>
              <w:rPr>
                <w:b/>
                <w:color w:val="000000" w:themeColor="text1"/>
              </w:rPr>
              <w:lastRenderedPageBreak/>
              <w:t>Proposal</w:t>
            </w:r>
          </w:p>
        </w:tc>
        <w:tc>
          <w:tcPr>
            <w:tcW w:w="7933" w:type="dxa"/>
          </w:tcPr>
          <w:p w14:paraId="69406FF1" w14:textId="77777777" w:rsidR="00F2269D" w:rsidRDefault="00F2269D" w:rsidP="00F20327">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68136F2D" w14:textId="77777777" w:rsidR="00F2269D" w:rsidRDefault="00F2269D" w:rsidP="00F20327">
            <w:pPr>
              <w:jc w:val="both"/>
            </w:pPr>
            <w:r>
              <w:t>The Sport and Recreation Strategic Plan 2009 discusses options for this site:</w:t>
            </w:r>
          </w:p>
          <w:p w14:paraId="4C9D1080" w14:textId="77777777" w:rsidR="00F2269D" w:rsidRDefault="00F2269D" w:rsidP="00F20327">
            <w:pPr>
              <w:spacing w:after="0" w:line="240" w:lineRule="auto"/>
              <w:jc w:val="both"/>
            </w:pPr>
            <w:r w:rsidRPr="00DC5C6A">
              <w:t>Short term</w:t>
            </w:r>
            <w:r>
              <w:t xml:space="preserve"> - </w:t>
            </w:r>
            <w:r w:rsidRPr="00DC5C6A">
              <w:t>current use of football, upgrading of clubrooms/car parking to include junior cricket</w:t>
            </w:r>
          </w:p>
          <w:p w14:paraId="408EE1B5" w14:textId="77777777" w:rsidR="00F2269D" w:rsidRPr="00DC5C6A" w:rsidRDefault="00F2269D" w:rsidP="00F20327">
            <w:pPr>
              <w:spacing w:after="0" w:line="240" w:lineRule="auto"/>
              <w:jc w:val="both"/>
            </w:pPr>
          </w:p>
          <w:p w14:paraId="4475A31D" w14:textId="77777777" w:rsidR="00F2269D" w:rsidRPr="00DC5C6A" w:rsidRDefault="00F2269D" w:rsidP="00F20327">
            <w:pPr>
              <w:spacing w:after="0" w:line="240" w:lineRule="auto"/>
              <w:jc w:val="both"/>
            </w:pPr>
            <w:r w:rsidRPr="00DC5C6A">
              <w:t>Long term</w:t>
            </w:r>
            <w:r>
              <w:t xml:space="preserve"> - </w:t>
            </w:r>
            <w:r w:rsidRPr="00DC5C6A">
              <w:t>either retain current use OR repurpose to a dedicated hockey facility</w:t>
            </w:r>
          </w:p>
          <w:p w14:paraId="6FFF5883" w14:textId="77777777" w:rsidR="00F2269D" w:rsidRDefault="00F2269D" w:rsidP="00F20327">
            <w:pPr>
              <w:spacing w:after="0"/>
              <w:jc w:val="both"/>
            </w:pPr>
          </w:p>
          <w:p w14:paraId="31F396A5" w14:textId="77777777" w:rsidR="00F2269D" w:rsidRDefault="00F2269D" w:rsidP="00F20327">
            <w:pPr>
              <w:jc w:val="both"/>
            </w:pPr>
            <w:r>
              <w:t>Since the publication of the SRSP 2009 it has been confirmed this site will not be used for a dedicated hockey facility, the current use will be retained and the DCP costs will reflect this.</w:t>
            </w:r>
          </w:p>
          <w:p w14:paraId="68E717EC" w14:textId="77777777" w:rsidR="00F2269D" w:rsidRDefault="00F2269D" w:rsidP="00F20327">
            <w:pPr>
              <w:jc w:val="both"/>
            </w:pPr>
            <w:r>
              <w:t>The SRSP 2009 describes the following short-term upgrades to this existing facility:</w:t>
            </w:r>
          </w:p>
          <w:p w14:paraId="048DACBA" w14:textId="77777777" w:rsidR="00F2269D" w:rsidRPr="00F963E0" w:rsidRDefault="00F2269D" w:rsidP="00F20327">
            <w:pPr>
              <w:pStyle w:val="ListParagraph"/>
              <w:widowControl/>
              <w:numPr>
                <w:ilvl w:val="0"/>
                <w:numId w:val="9"/>
              </w:numPr>
              <w:autoSpaceDE/>
              <w:autoSpaceDN/>
              <w:adjustRightInd/>
              <w:spacing w:after="0" w:line="240" w:lineRule="auto"/>
              <w:jc w:val="both"/>
              <w:textAlignment w:val="auto"/>
              <w:rPr>
                <w:rFonts w:ascii="Arial" w:hAnsi="Arial" w:cs="Arial"/>
              </w:rPr>
            </w:pPr>
            <w:r w:rsidRPr="00F963E0">
              <w:rPr>
                <w:rFonts w:ascii="Arial" w:hAnsi="Arial" w:cs="Arial"/>
              </w:rPr>
              <w:t>Extension of club room area to accommodate Senior Football Club and allow for Junior Cricket (this would involve extension to the existing club rooms, additional change rooms, cricket pitch, practice nets)</w:t>
            </w:r>
          </w:p>
          <w:p w14:paraId="4A2815F0" w14:textId="77777777" w:rsidR="00F2269D" w:rsidRPr="00F963E0" w:rsidRDefault="00F2269D" w:rsidP="00F20327">
            <w:pPr>
              <w:pStyle w:val="ListParagraph"/>
              <w:widowControl/>
              <w:numPr>
                <w:ilvl w:val="0"/>
                <w:numId w:val="9"/>
              </w:numPr>
              <w:autoSpaceDE/>
              <w:autoSpaceDN/>
              <w:adjustRightInd/>
              <w:spacing w:after="0" w:line="240" w:lineRule="auto"/>
              <w:jc w:val="both"/>
              <w:textAlignment w:val="auto"/>
              <w:rPr>
                <w:rFonts w:ascii="Arial" w:hAnsi="Arial" w:cs="Arial"/>
              </w:rPr>
            </w:pPr>
            <w:r w:rsidRPr="00F963E0">
              <w:rPr>
                <w:rFonts w:ascii="Arial" w:hAnsi="Arial" w:cs="Arial"/>
              </w:rPr>
              <w:t>Parking upgrade to resolve existing issues.</w:t>
            </w:r>
          </w:p>
          <w:p w14:paraId="7EDE8521" w14:textId="77777777" w:rsidR="00F2269D" w:rsidRDefault="00F2269D" w:rsidP="00F20327">
            <w:pPr>
              <w:spacing w:after="0"/>
              <w:jc w:val="both"/>
            </w:pPr>
          </w:p>
          <w:p w14:paraId="5B0EEC93" w14:textId="71EBEC0E" w:rsidR="00F20327" w:rsidRDefault="00F2269D" w:rsidP="00F20327">
            <w:pPr>
              <w:jc w:val="both"/>
            </w:pPr>
            <w:r>
              <w:t>It should be noted, as the parking is an existing problem (described as ‘inadequate’ in the SRSP 2009 the DCP will only contribute proportionally to the car parking created by the clubroom addition proposed. If additional parking is to be provided on the reserve, the car parking strategy should clearly establish the amount (shown as ‘E’ and ‘F’ below) as follows:</w:t>
            </w:r>
          </w:p>
          <w:tbl>
            <w:tblPr>
              <w:tblStyle w:val="TableGrid"/>
              <w:tblW w:w="0" w:type="auto"/>
              <w:tblLook w:val="04A0" w:firstRow="1" w:lastRow="0" w:firstColumn="1" w:lastColumn="0" w:noHBand="0" w:noVBand="1"/>
            </w:tblPr>
            <w:tblGrid>
              <w:gridCol w:w="5061"/>
              <w:gridCol w:w="1230"/>
              <w:gridCol w:w="1416"/>
            </w:tblGrid>
            <w:tr w:rsidR="00F2269D" w14:paraId="3E2119AF" w14:textId="77777777" w:rsidTr="003C43E1">
              <w:tc>
                <w:tcPr>
                  <w:tcW w:w="6123" w:type="dxa"/>
                  <w:shd w:val="clear" w:color="auto" w:fill="E7E6E6" w:themeFill="background2"/>
                </w:tcPr>
                <w:p w14:paraId="3B07B991" w14:textId="77777777" w:rsidR="00F2269D" w:rsidRDefault="00F2269D" w:rsidP="00EC0A0F">
                  <w:pPr>
                    <w:framePr w:hSpace="180" w:wrap="around" w:vAnchor="text" w:hAnchor="text" w:x="-5" w:y="1"/>
                    <w:spacing w:after="0"/>
                    <w:suppressOverlap/>
                    <w:jc w:val="both"/>
                  </w:pPr>
                  <w:r>
                    <w:t>Description of parking</w:t>
                  </w:r>
                </w:p>
              </w:tc>
              <w:tc>
                <w:tcPr>
                  <w:tcW w:w="1230" w:type="dxa"/>
                  <w:shd w:val="clear" w:color="auto" w:fill="E7E6E6" w:themeFill="background2"/>
                </w:tcPr>
                <w:p w14:paraId="3266B150" w14:textId="77777777" w:rsidR="00F2269D" w:rsidRDefault="00F2269D" w:rsidP="00EC0A0F">
                  <w:pPr>
                    <w:framePr w:hSpace="180" w:wrap="around" w:vAnchor="text" w:hAnchor="text" w:x="-5" w:y="1"/>
                    <w:spacing w:after="0"/>
                    <w:suppressOverlap/>
                    <w:jc w:val="both"/>
                  </w:pPr>
                  <w:r>
                    <w:t>Bays (bitumen)</w:t>
                  </w:r>
                </w:p>
              </w:tc>
              <w:tc>
                <w:tcPr>
                  <w:tcW w:w="1463" w:type="dxa"/>
                  <w:shd w:val="clear" w:color="auto" w:fill="E7E6E6" w:themeFill="background2"/>
                </w:tcPr>
                <w:p w14:paraId="28AD2866" w14:textId="77777777" w:rsidR="00F2269D" w:rsidRDefault="00F2269D" w:rsidP="00EC0A0F">
                  <w:pPr>
                    <w:framePr w:hSpace="180" w:wrap="around" w:vAnchor="text" w:hAnchor="text" w:x="-5" w:y="1"/>
                    <w:spacing w:after="0"/>
                    <w:suppressOverlap/>
                    <w:jc w:val="both"/>
                  </w:pPr>
                  <w:r>
                    <w:t>Bays</w:t>
                  </w:r>
                </w:p>
                <w:p w14:paraId="15F39ED5" w14:textId="77777777" w:rsidR="00F2269D" w:rsidRDefault="00F2269D" w:rsidP="00EC0A0F">
                  <w:pPr>
                    <w:framePr w:hSpace="180" w:wrap="around" w:vAnchor="text" w:hAnchor="text" w:x="-5" w:y="1"/>
                    <w:spacing w:after="0"/>
                    <w:suppressOverlap/>
                    <w:jc w:val="both"/>
                  </w:pPr>
                  <w:r>
                    <w:t xml:space="preserve"> (overflow)</w:t>
                  </w:r>
                </w:p>
              </w:tc>
            </w:tr>
            <w:tr w:rsidR="00F2269D" w14:paraId="65C74312" w14:textId="77777777" w:rsidTr="003C43E1">
              <w:tc>
                <w:tcPr>
                  <w:tcW w:w="6123" w:type="dxa"/>
                </w:tcPr>
                <w:p w14:paraId="16E33348" w14:textId="77777777" w:rsidR="00F2269D" w:rsidRDefault="00F2269D" w:rsidP="00EC0A0F">
                  <w:pPr>
                    <w:framePr w:hSpace="180" w:wrap="around" w:vAnchor="text" w:hAnchor="text" w:x="-5" w:y="1"/>
                    <w:suppressOverlap/>
                  </w:pPr>
                  <w:r>
                    <w:t>Current development (as at 2009) - underprovided</w:t>
                  </w:r>
                </w:p>
              </w:tc>
              <w:tc>
                <w:tcPr>
                  <w:tcW w:w="1230" w:type="dxa"/>
                  <w:vAlign w:val="center"/>
                </w:tcPr>
                <w:p w14:paraId="2533096E" w14:textId="77777777" w:rsidR="00F2269D" w:rsidRDefault="00F2269D" w:rsidP="00EC0A0F">
                  <w:pPr>
                    <w:framePr w:hSpace="180" w:wrap="around" w:vAnchor="text" w:hAnchor="text" w:x="-5" w:y="1"/>
                    <w:suppressOverlap/>
                    <w:jc w:val="center"/>
                  </w:pPr>
                  <w:r>
                    <w:t>40</w:t>
                  </w:r>
                </w:p>
              </w:tc>
              <w:tc>
                <w:tcPr>
                  <w:tcW w:w="1463" w:type="dxa"/>
                  <w:vAlign w:val="center"/>
                </w:tcPr>
                <w:p w14:paraId="31FD843F" w14:textId="77777777" w:rsidR="00F2269D" w:rsidRDefault="00F2269D" w:rsidP="00EC0A0F">
                  <w:pPr>
                    <w:framePr w:hSpace="180" w:wrap="around" w:vAnchor="text" w:hAnchor="text" w:x="-5" w:y="1"/>
                    <w:suppressOverlap/>
                    <w:jc w:val="center"/>
                  </w:pPr>
                  <w:r>
                    <w:t>100</w:t>
                  </w:r>
                </w:p>
              </w:tc>
            </w:tr>
            <w:tr w:rsidR="00F2269D" w14:paraId="06EC25F4" w14:textId="77777777" w:rsidTr="003C43E1">
              <w:tc>
                <w:tcPr>
                  <w:tcW w:w="6123" w:type="dxa"/>
                </w:tcPr>
                <w:p w14:paraId="2864EFBE" w14:textId="77777777" w:rsidR="00F2269D" w:rsidRDefault="00F2269D" w:rsidP="00EC0A0F">
                  <w:pPr>
                    <w:framePr w:hSpace="180" w:wrap="around" w:vAnchor="text" w:hAnchor="text" w:x="-5" w:y="1"/>
                    <w:spacing w:after="0" w:line="240" w:lineRule="auto"/>
                    <w:suppressOverlap/>
                  </w:pPr>
                  <w:r>
                    <w:t>Current development (as at 2009) to meet expectations</w:t>
                  </w:r>
                </w:p>
              </w:tc>
              <w:tc>
                <w:tcPr>
                  <w:tcW w:w="1230" w:type="dxa"/>
                  <w:vAlign w:val="center"/>
                </w:tcPr>
                <w:p w14:paraId="434E1C92" w14:textId="77777777" w:rsidR="00F2269D" w:rsidRDefault="00F2269D" w:rsidP="00EC0A0F">
                  <w:pPr>
                    <w:framePr w:hSpace="180" w:wrap="around" w:vAnchor="text" w:hAnchor="text" w:x="-5" w:y="1"/>
                    <w:suppressOverlap/>
                    <w:jc w:val="center"/>
                  </w:pPr>
                  <w:r>
                    <w:t>A</w:t>
                  </w:r>
                </w:p>
              </w:tc>
              <w:tc>
                <w:tcPr>
                  <w:tcW w:w="1463" w:type="dxa"/>
                  <w:vAlign w:val="center"/>
                </w:tcPr>
                <w:p w14:paraId="26AAF0FF" w14:textId="77777777" w:rsidR="00F2269D" w:rsidRDefault="00F2269D" w:rsidP="00EC0A0F">
                  <w:pPr>
                    <w:framePr w:hSpace="180" w:wrap="around" w:vAnchor="text" w:hAnchor="text" w:x="-5" w:y="1"/>
                    <w:suppressOverlap/>
                    <w:jc w:val="center"/>
                  </w:pPr>
                  <w:r>
                    <w:t>B</w:t>
                  </w:r>
                </w:p>
              </w:tc>
            </w:tr>
            <w:tr w:rsidR="00F2269D" w14:paraId="74F0B911" w14:textId="77777777" w:rsidTr="003C43E1">
              <w:tc>
                <w:tcPr>
                  <w:tcW w:w="6123" w:type="dxa"/>
                </w:tcPr>
                <w:p w14:paraId="2C78C7C6" w14:textId="77777777" w:rsidR="00F2269D" w:rsidRDefault="00F2269D" w:rsidP="00EC0A0F">
                  <w:pPr>
                    <w:framePr w:hSpace="180" w:wrap="around" w:vAnchor="text" w:hAnchor="text" w:x="-5" w:y="1"/>
                    <w:spacing w:after="0"/>
                    <w:suppressOverlap/>
                  </w:pPr>
                  <w:r>
                    <w:lastRenderedPageBreak/>
                    <w:t>Proposed development requirement</w:t>
                  </w:r>
                </w:p>
                <w:p w14:paraId="3094D15F" w14:textId="63EAF145" w:rsidR="00F2269D" w:rsidRDefault="00F2269D" w:rsidP="00EC0A0F">
                  <w:pPr>
                    <w:framePr w:hSpace="180" w:wrap="around" w:vAnchor="text" w:hAnchor="text" w:x="-5" w:y="1"/>
                    <w:spacing w:after="0"/>
                    <w:suppressOverlap/>
                  </w:pPr>
                  <w:r>
                    <w:t>(</w:t>
                  </w:r>
                  <w:r w:rsidR="00957D0E">
                    <w:t>With</w:t>
                  </w:r>
                  <w:r>
                    <w:t xml:space="preserve"> clubhouse addition complete)</w:t>
                  </w:r>
                </w:p>
              </w:tc>
              <w:tc>
                <w:tcPr>
                  <w:tcW w:w="1230" w:type="dxa"/>
                  <w:vAlign w:val="center"/>
                </w:tcPr>
                <w:p w14:paraId="5830E634" w14:textId="77777777" w:rsidR="00F2269D" w:rsidRDefault="00F2269D" w:rsidP="00EC0A0F">
                  <w:pPr>
                    <w:framePr w:hSpace="180" w:wrap="around" w:vAnchor="text" w:hAnchor="text" w:x="-5" w:y="1"/>
                    <w:suppressOverlap/>
                    <w:jc w:val="center"/>
                  </w:pPr>
                  <w:r>
                    <w:t>C</w:t>
                  </w:r>
                </w:p>
              </w:tc>
              <w:tc>
                <w:tcPr>
                  <w:tcW w:w="1463" w:type="dxa"/>
                  <w:vAlign w:val="center"/>
                </w:tcPr>
                <w:p w14:paraId="66FC37AC" w14:textId="77777777" w:rsidR="00F2269D" w:rsidRDefault="00F2269D" w:rsidP="00EC0A0F">
                  <w:pPr>
                    <w:framePr w:hSpace="180" w:wrap="around" w:vAnchor="text" w:hAnchor="text" w:x="-5" w:y="1"/>
                    <w:suppressOverlap/>
                    <w:jc w:val="center"/>
                  </w:pPr>
                  <w:r>
                    <w:t>D</w:t>
                  </w:r>
                </w:p>
              </w:tc>
            </w:tr>
            <w:tr w:rsidR="00F2269D" w14:paraId="5173780A" w14:textId="77777777" w:rsidTr="003C43E1">
              <w:tc>
                <w:tcPr>
                  <w:tcW w:w="6123" w:type="dxa"/>
                </w:tcPr>
                <w:p w14:paraId="51F8BD7B" w14:textId="77777777" w:rsidR="00F2269D" w:rsidRDefault="00F2269D" w:rsidP="00EC0A0F">
                  <w:pPr>
                    <w:framePr w:hSpace="180" w:wrap="around" w:vAnchor="text" w:hAnchor="text" w:x="-5" w:y="1"/>
                    <w:suppressOverlap/>
                    <w:jc w:val="both"/>
                  </w:pPr>
                  <w:r>
                    <w:t xml:space="preserve">DCP component </w:t>
                  </w:r>
                </w:p>
              </w:tc>
              <w:tc>
                <w:tcPr>
                  <w:tcW w:w="1230" w:type="dxa"/>
                  <w:vAlign w:val="center"/>
                </w:tcPr>
                <w:p w14:paraId="4E89FEB6" w14:textId="77777777" w:rsidR="00F2269D" w:rsidRDefault="00F2269D" w:rsidP="00EC0A0F">
                  <w:pPr>
                    <w:framePr w:hSpace="180" w:wrap="around" w:vAnchor="text" w:hAnchor="text" w:x="-5" w:y="1"/>
                    <w:spacing w:after="0"/>
                    <w:suppressOverlap/>
                    <w:jc w:val="center"/>
                  </w:pPr>
                  <w:r>
                    <w:t>E</w:t>
                  </w:r>
                </w:p>
                <w:p w14:paraId="1EFD5C98" w14:textId="77777777" w:rsidR="00F2269D" w:rsidRDefault="00F2269D" w:rsidP="00EC0A0F">
                  <w:pPr>
                    <w:framePr w:hSpace="180" w:wrap="around" w:vAnchor="text" w:hAnchor="text" w:x="-5" w:y="1"/>
                    <w:spacing w:after="0"/>
                    <w:suppressOverlap/>
                    <w:jc w:val="center"/>
                  </w:pPr>
                  <w:r>
                    <w:t>= (C-A)</w:t>
                  </w:r>
                </w:p>
              </w:tc>
              <w:tc>
                <w:tcPr>
                  <w:tcW w:w="1463" w:type="dxa"/>
                  <w:vAlign w:val="center"/>
                </w:tcPr>
                <w:p w14:paraId="78D5E9D7" w14:textId="77777777" w:rsidR="00F2269D" w:rsidRDefault="00F2269D" w:rsidP="00EC0A0F">
                  <w:pPr>
                    <w:framePr w:hSpace="180" w:wrap="around" w:vAnchor="text" w:hAnchor="text" w:x="-5" w:y="1"/>
                    <w:spacing w:after="0"/>
                    <w:suppressOverlap/>
                    <w:jc w:val="center"/>
                  </w:pPr>
                  <w:r>
                    <w:t>F</w:t>
                  </w:r>
                </w:p>
                <w:p w14:paraId="4178C6E8" w14:textId="77777777" w:rsidR="00F2269D" w:rsidRDefault="00F2269D" w:rsidP="00EC0A0F">
                  <w:pPr>
                    <w:framePr w:hSpace="180" w:wrap="around" w:vAnchor="text" w:hAnchor="text" w:x="-5" w:y="1"/>
                    <w:spacing w:after="0"/>
                    <w:suppressOverlap/>
                    <w:jc w:val="center"/>
                  </w:pPr>
                  <w:r>
                    <w:t>= (D-B)</w:t>
                  </w:r>
                </w:p>
              </w:tc>
            </w:tr>
          </w:tbl>
          <w:p w14:paraId="55D0F598" w14:textId="77777777" w:rsidR="00F2269D" w:rsidRDefault="00F2269D" w:rsidP="00F20327">
            <w:pPr>
              <w:spacing w:after="0"/>
              <w:jc w:val="both"/>
            </w:pPr>
          </w:p>
          <w:p w14:paraId="4C6A9984" w14:textId="77777777" w:rsidR="00F2269D" w:rsidRDefault="00F2269D" w:rsidP="00F20327">
            <w:pPr>
              <w:jc w:val="both"/>
              <w:rPr>
                <w:b/>
                <w:color w:val="000000" w:themeColor="text1"/>
              </w:rPr>
            </w:pPr>
            <w:r>
              <w:t>Noting there may be site constraints, there may be no option to construct additional parking on the reserve. If this is the case, then it should be assumed that when the clubroom upgrades are completed, this project (as far as it is considered a DCP13 item) is completed.</w:t>
            </w:r>
          </w:p>
        </w:tc>
      </w:tr>
      <w:tr w:rsidR="00F2269D" w14:paraId="69C39D60" w14:textId="77777777" w:rsidTr="00771AAA">
        <w:tc>
          <w:tcPr>
            <w:tcW w:w="1701" w:type="dxa"/>
          </w:tcPr>
          <w:p w14:paraId="2808B61E" w14:textId="77777777" w:rsidR="00F2269D" w:rsidRDefault="00F2269D" w:rsidP="00F20327">
            <w:pPr>
              <w:rPr>
                <w:b/>
                <w:color w:val="000000" w:themeColor="text1"/>
              </w:rPr>
            </w:pPr>
            <w:r>
              <w:rPr>
                <w:b/>
                <w:color w:val="000000" w:themeColor="text1"/>
              </w:rPr>
              <w:lastRenderedPageBreak/>
              <w:t>Need and Nexus</w:t>
            </w:r>
          </w:p>
        </w:tc>
        <w:tc>
          <w:tcPr>
            <w:tcW w:w="7933" w:type="dxa"/>
          </w:tcPr>
          <w:p w14:paraId="713F66C6" w14:textId="5CCF662A" w:rsidR="00F2269D" w:rsidRPr="0099307E" w:rsidRDefault="00F2269D" w:rsidP="00F20327">
            <w:pPr>
              <w:jc w:val="both"/>
            </w:pPr>
            <w:r w:rsidRPr="0099307E">
              <w:t xml:space="preserve">The SRSP (2009) notes the WACA released a strategic plan for cricket in the Metro area and Cockburn had been identified to experience growth in the coming years. To ensure cricket is serviced according to growth, several actions were identified for the </w:t>
            </w:r>
            <w:r w:rsidR="00532123" w:rsidRPr="0099307E">
              <w:t>city</w:t>
            </w:r>
            <w:r w:rsidRPr="0099307E">
              <w:t>, including:</w:t>
            </w:r>
          </w:p>
          <w:p w14:paraId="2856BDE1" w14:textId="77777777" w:rsidR="00F2269D" w:rsidRPr="00F963E0" w:rsidRDefault="00F2269D" w:rsidP="00F20327">
            <w:pPr>
              <w:pStyle w:val="ListParagraph"/>
              <w:widowControl/>
              <w:numPr>
                <w:ilvl w:val="0"/>
                <w:numId w:val="10"/>
              </w:numPr>
              <w:autoSpaceDE/>
              <w:autoSpaceDN/>
              <w:adjustRightInd/>
              <w:spacing w:after="0" w:line="240" w:lineRule="auto"/>
              <w:ind w:left="356" w:hanging="284"/>
              <w:jc w:val="both"/>
              <w:textAlignment w:val="auto"/>
              <w:rPr>
                <w:rFonts w:ascii="Arial" w:hAnsi="Arial" w:cs="Arial"/>
              </w:rPr>
            </w:pPr>
            <w:r w:rsidRPr="00F963E0">
              <w:rPr>
                <w:rFonts w:ascii="Arial" w:hAnsi="Arial" w:cs="Arial"/>
              </w:rPr>
              <w:t>Introduction of junior club in central ward (2013</w:t>
            </w:r>
            <w:r w:rsidRPr="00F963E0">
              <w:rPr>
                <w:rFonts w:ascii="Cambria Math" w:hAnsi="Cambria Math" w:cs="Cambria Math"/>
              </w:rPr>
              <w:t>‐</w:t>
            </w:r>
            <w:r w:rsidRPr="00F963E0">
              <w:rPr>
                <w:rFonts w:ascii="Arial" w:hAnsi="Arial" w:cs="Arial"/>
              </w:rPr>
              <w:t>2015)</w:t>
            </w:r>
          </w:p>
          <w:p w14:paraId="22BF35A2" w14:textId="77777777" w:rsidR="00F2269D" w:rsidRPr="00F963E0" w:rsidRDefault="00F2269D" w:rsidP="00F20327">
            <w:pPr>
              <w:pStyle w:val="ListParagraph"/>
              <w:widowControl/>
              <w:numPr>
                <w:ilvl w:val="0"/>
                <w:numId w:val="10"/>
              </w:numPr>
              <w:autoSpaceDE/>
              <w:autoSpaceDN/>
              <w:adjustRightInd/>
              <w:spacing w:after="0" w:line="240" w:lineRule="auto"/>
              <w:ind w:left="356" w:hanging="284"/>
              <w:jc w:val="both"/>
              <w:textAlignment w:val="auto"/>
              <w:rPr>
                <w:rFonts w:ascii="Arial" w:hAnsi="Arial" w:cs="Arial"/>
              </w:rPr>
            </w:pPr>
            <w:r w:rsidRPr="00F963E0">
              <w:rPr>
                <w:rFonts w:ascii="Arial" w:hAnsi="Arial" w:cs="Arial"/>
              </w:rPr>
              <w:t xml:space="preserve">relocation of </w:t>
            </w:r>
            <w:proofErr w:type="spellStart"/>
            <w:r w:rsidRPr="00F963E0">
              <w:rPr>
                <w:rFonts w:ascii="Arial" w:hAnsi="Arial" w:cs="Arial"/>
              </w:rPr>
              <w:t>Jandakot</w:t>
            </w:r>
            <w:proofErr w:type="spellEnd"/>
            <w:r w:rsidRPr="00F963E0">
              <w:rPr>
                <w:rFonts w:ascii="Arial" w:hAnsi="Arial" w:cs="Arial"/>
              </w:rPr>
              <w:t xml:space="preserve"> Junior Cricket Club to Atwell Oval (2010)</w:t>
            </w:r>
          </w:p>
          <w:p w14:paraId="1C7959FA" w14:textId="77777777" w:rsidR="00F2269D" w:rsidRPr="00F963E0" w:rsidRDefault="00F2269D" w:rsidP="00F20327">
            <w:pPr>
              <w:pStyle w:val="ListParagraph"/>
              <w:widowControl/>
              <w:numPr>
                <w:ilvl w:val="0"/>
                <w:numId w:val="10"/>
              </w:numPr>
              <w:autoSpaceDE/>
              <w:autoSpaceDN/>
              <w:adjustRightInd/>
              <w:spacing w:after="0" w:line="240" w:lineRule="auto"/>
              <w:ind w:left="356" w:hanging="284"/>
              <w:jc w:val="both"/>
              <w:textAlignment w:val="auto"/>
              <w:rPr>
                <w:rFonts w:ascii="Arial" w:hAnsi="Arial" w:cs="Arial"/>
              </w:rPr>
            </w:pPr>
            <w:r w:rsidRPr="00F963E0">
              <w:rPr>
                <w:rFonts w:ascii="Arial" w:hAnsi="Arial" w:cs="Arial"/>
              </w:rPr>
              <w:t>allocation of multiple overflow facilities to suit cricket needs (2010)</w:t>
            </w:r>
          </w:p>
          <w:p w14:paraId="767D824A" w14:textId="77777777" w:rsidR="00F2269D" w:rsidRPr="0099307E" w:rsidRDefault="00F2269D" w:rsidP="00F20327">
            <w:pPr>
              <w:pStyle w:val="ListParagraph"/>
              <w:widowControl/>
              <w:numPr>
                <w:ilvl w:val="0"/>
                <w:numId w:val="10"/>
              </w:numPr>
              <w:autoSpaceDE/>
              <w:autoSpaceDN/>
              <w:adjustRightInd/>
              <w:spacing w:after="0" w:line="240" w:lineRule="auto"/>
              <w:ind w:left="356" w:hanging="284"/>
              <w:jc w:val="both"/>
              <w:textAlignment w:val="auto"/>
            </w:pPr>
            <w:r w:rsidRPr="00F963E0">
              <w:rPr>
                <w:rFonts w:ascii="Arial" w:hAnsi="Arial" w:cs="Arial"/>
              </w:rPr>
              <w:t>introduction of senior club in east ward (2011</w:t>
            </w:r>
            <w:r w:rsidRPr="00F963E0">
              <w:rPr>
                <w:rFonts w:ascii="Cambria Math" w:hAnsi="Cambria Math" w:cs="Cambria Math"/>
              </w:rPr>
              <w:t>‐</w:t>
            </w:r>
            <w:r w:rsidRPr="00F963E0">
              <w:rPr>
                <w:rFonts w:ascii="Arial" w:hAnsi="Arial" w:cs="Arial"/>
              </w:rPr>
              <w:t>2013</w:t>
            </w:r>
            <w:r w:rsidRPr="0099307E">
              <w:t>)</w:t>
            </w:r>
          </w:p>
          <w:p w14:paraId="47FC531C" w14:textId="77777777" w:rsidR="00F2269D" w:rsidRPr="0099307E" w:rsidRDefault="00F2269D" w:rsidP="00F20327">
            <w:pPr>
              <w:spacing w:after="0"/>
              <w:jc w:val="both"/>
            </w:pPr>
          </w:p>
          <w:p w14:paraId="360D2753" w14:textId="77777777" w:rsidR="00F2269D" w:rsidRPr="0099307E" w:rsidRDefault="00F2269D" w:rsidP="00F20327">
            <w:pPr>
              <w:jc w:val="both"/>
            </w:pPr>
            <w:r w:rsidRPr="0099307E">
              <w:t>The SRSP 2009 also notes for Atwell Oval:</w:t>
            </w:r>
          </w:p>
          <w:p w14:paraId="31AA5FF0" w14:textId="77777777" w:rsidR="00F2269D" w:rsidRPr="00F963E0" w:rsidRDefault="00F2269D" w:rsidP="00F20327">
            <w:pPr>
              <w:pStyle w:val="ListParagraph"/>
              <w:numPr>
                <w:ilvl w:val="0"/>
                <w:numId w:val="11"/>
              </w:numPr>
              <w:spacing w:after="0" w:line="240" w:lineRule="auto"/>
              <w:ind w:left="356" w:hanging="284"/>
              <w:jc w:val="both"/>
              <w:rPr>
                <w:rFonts w:ascii="Arial" w:hAnsi="Arial" w:cs="Arial"/>
              </w:rPr>
            </w:pPr>
            <w:r w:rsidRPr="00F963E0">
              <w:rPr>
                <w:rFonts w:ascii="Arial" w:hAnsi="Arial" w:cs="Arial"/>
              </w:rPr>
              <w:t>Possible development of major Hockey Facility that would include both synthetics and grass fields with partnership approach with DET (depends on Cockburn Central Development).</w:t>
            </w:r>
          </w:p>
          <w:p w14:paraId="702F4A49" w14:textId="77777777" w:rsidR="00F2269D" w:rsidRPr="0099307E" w:rsidRDefault="00F2269D" w:rsidP="00F20327">
            <w:pPr>
              <w:spacing w:after="0"/>
              <w:jc w:val="both"/>
            </w:pPr>
          </w:p>
          <w:p w14:paraId="6141B307" w14:textId="77777777" w:rsidR="00F2269D" w:rsidRDefault="00F2269D" w:rsidP="00F20327">
            <w:pPr>
              <w:jc w:val="both"/>
            </w:pPr>
            <w:r>
              <w:t xml:space="preserve">As noted in the description of the proposal (section above) it has since been determined this site will not be repurposed to be a dedicated hockey facility, the current use will remain. </w:t>
            </w:r>
          </w:p>
          <w:p w14:paraId="307DEB96" w14:textId="77777777" w:rsidR="00F2269D" w:rsidRDefault="00F2269D" w:rsidP="00F20327">
            <w:pPr>
              <w:jc w:val="both"/>
              <w:rPr>
                <w:b/>
                <w:color w:val="000000" w:themeColor="text1"/>
              </w:rPr>
            </w:pPr>
            <w:r w:rsidRPr="0099307E">
              <w:t>The facility audit contained in the SRSP (2009) notes the existing facility is used for senior and junior level. It has inadequate car parking (40 bays bitumen, 100 bays overflow) it is floodlit (to standard) and the potential upgrades are described (these are included in the scope set out above).</w:t>
            </w:r>
          </w:p>
        </w:tc>
      </w:tr>
    </w:tbl>
    <w:p w14:paraId="7998C2BF" w14:textId="3C01C92F" w:rsidR="000428CA" w:rsidRDefault="00F20327" w:rsidP="0001287A">
      <w:pPr>
        <w:spacing w:after="0"/>
      </w:pPr>
      <w:r>
        <w:br w:type="textWrapping" w:clear="all"/>
      </w:r>
    </w:p>
    <w:p w14:paraId="2B8FE3D8" w14:textId="4A24B228" w:rsidR="00771AAA" w:rsidRDefault="00771AAA" w:rsidP="0001287A">
      <w:pPr>
        <w:spacing w:after="0"/>
      </w:pPr>
    </w:p>
    <w:p w14:paraId="7CD37674" w14:textId="57743CBF" w:rsidR="00771AAA" w:rsidRDefault="00771AAA" w:rsidP="0001287A">
      <w:pPr>
        <w:spacing w:after="0"/>
      </w:pPr>
    </w:p>
    <w:p w14:paraId="214B47ED" w14:textId="77777777" w:rsidR="00771AAA" w:rsidRDefault="00771AAA" w:rsidP="0001287A">
      <w:pPr>
        <w:spacing w:after="0"/>
      </w:pPr>
    </w:p>
    <w:tbl>
      <w:tblPr>
        <w:tblStyle w:val="TableGrid"/>
        <w:tblW w:w="9633" w:type="dxa"/>
        <w:tblInd w:w="-5" w:type="dxa"/>
        <w:tblLook w:val="04A0" w:firstRow="1" w:lastRow="0" w:firstColumn="1" w:lastColumn="0" w:noHBand="0" w:noVBand="1"/>
      </w:tblPr>
      <w:tblGrid>
        <w:gridCol w:w="1701"/>
        <w:gridCol w:w="7932"/>
      </w:tblGrid>
      <w:tr w:rsidR="00F20327" w14:paraId="3A1F70C6" w14:textId="77777777" w:rsidTr="00771AAA">
        <w:trPr>
          <w:trHeight w:val="501"/>
        </w:trPr>
        <w:tc>
          <w:tcPr>
            <w:tcW w:w="9633" w:type="dxa"/>
            <w:gridSpan w:val="2"/>
          </w:tcPr>
          <w:p w14:paraId="18456AD0" w14:textId="1A36581B" w:rsidR="00F20327" w:rsidRPr="0016056F" w:rsidRDefault="00F20327" w:rsidP="003C43E1">
            <w:pPr>
              <w:jc w:val="both"/>
            </w:pPr>
            <w:r w:rsidRPr="00F2269D">
              <w:rPr>
                <w:b/>
                <w:color w:val="2E74B5" w:themeColor="accent1" w:themeShade="BF"/>
              </w:rPr>
              <w:lastRenderedPageBreak/>
              <w:t>R9 Cockburn Coast Foreshore Reserve (excluding coastal protection measures)</w:t>
            </w:r>
            <w:r w:rsidR="003A4FCC">
              <w:rPr>
                <w:b/>
                <w:color w:val="2E74B5" w:themeColor="accent1" w:themeShade="BF"/>
              </w:rPr>
              <w:t xml:space="preserve"> – Partially Complete</w:t>
            </w:r>
          </w:p>
        </w:tc>
      </w:tr>
      <w:tr w:rsidR="00F2269D" w14:paraId="393DE365" w14:textId="77777777" w:rsidTr="00771AAA">
        <w:trPr>
          <w:trHeight w:val="953"/>
        </w:trPr>
        <w:tc>
          <w:tcPr>
            <w:tcW w:w="1701" w:type="dxa"/>
          </w:tcPr>
          <w:p w14:paraId="3A1C4260" w14:textId="77777777" w:rsidR="00F2269D" w:rsidRDefault="00F2269D" w:rsidP="003C43E1">
            <w:pPr>
              <w:rPr>
                <w:b/>
                <w:color w:val="000000" w:themeColor="text1"/>
              </w:rPr>
            </w:pPr>
            <w:r>
              <w:rPr>
                <w:b/>
                <w:color w:val="000000" w:themeColor="text1"/>
              </w:rPr>
              <w:t>Description</w:t>
            </w:r>
          </w:p>
        </w:tc>
        <w:tc>
          <w:tcPr>
            <w:tcW w:w="7932" w:type="dxa"/>
          </w:tcPr>
          <w:p w14:paraId="692B3284" w14:textId="77777777" w:rsidR="00F2269D" w:rsidRDefault="00F2269D" w:rsidP="003C43E1">
            <w:pPr>
              <w:jc w:val="both"/>
              <w:rPr>
                <w:b/>
                <w:color w:val="000000" w:themeColor="text1"/>
              </w:rPr>
            </w:pPr>
            <w:r w:rsidRPr="0016056F">
              <w:t>Enhancements to the Foreshore Reserve to activate the public open space and</w:t>
            </w:r>
            <w:r>
              <w:t xml:space="preserve"> </w:t>
            </w:r>
            <w:r w:rsidRPr="0016056F">
              <w:t>provide efficient and sustainable access to the beach.</w:t>
            </w:r>
          </w:p>
        </w:tc>
      </w:tr>
      <w:tr w:rsidR="00F2269D" w14:paraId="6F560393" w14:textId="77777777" w:rsidTr="00771AAA">
        <w:tc>
          <w:tcPr>
            <w:tcW w:w="1701" w:type="dxa"/>
          </w:tcPr>
          <w:p w14:paraId="164973AF" w14:textId="77777777" w:rsidR="00F2269D" w:rsidRDefault="00F2269D" w:rsidP="003C43E1">
            <w:pPr>
              <w:rPr>
                <w:b/>
                <w:color w:val="000000" w:themeColor="text1"/>
              </w:rPr>
            </w:pPr>
            <w:r>
              <w:rPr>
                <w:b/>
                <w:color w:val="000000" w:themeColor="text1"/>
              </w:rPr>
              <w:t>Proposal</w:t>
            </w:r>
          </w:p>
        </w:tc>
        <w:tc>
          <w:tcPr>
            <w:tcW w:w="7932" w:type="dxa"/>
          </w:tcPr>
          <w:p w14:paraId="1AE7B9D2" w14:textId="77777777" w:rsidR="00F2269D" w:rsidRDefault="00F2269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46D07E70" w14:textId="77777777" w:rsidR="00F2269D" w:rsidRDefault="00F2269D" w:rsidP="003C43E1">
            <w:pPr>
              <w:jc w:val="both"/>
            </w:pPr>
            <w:r>
              <w:t xml:space="preserve">The purpose of the foreshore enhancements is to activate the foreshore and beach and enhance the experience, quality, and safety of the foreshore area. </w:t>
            </w:r>
          </w:p>
          <w:p w14:paraId="478F5DA9" w14:textId="1A52AD6D" w:rsidR="00F2269D" w:rsidRDefault="00F2269D" w:rsidP="003C43E1">
            <w:pPr>
              <w:jc w:val="both"/>
            </w:pPr>
            <w:r>
              <w:t xml:space="preserve">The upgrades are proposed for the foreshore reserve area (shown in Figure </w:t>
            </w:r>
            <w:r w:rsidR="005673E0">
              <w:t>5</w:t>
            </w:r>
            <w:r>
              <w:t>). They are divided into two typologies: A and B, with the latter being a less intensive level of development. The conceptual areas of these are set out in the table below and these should inform costing estimates until such time as detailed plans are undertaken. Detailed plans should generally accord to the level of intensity intended for each foreshore reserve area (set out in the lists below). Embellishments which are beyond this will be outside the scope of this DCP item.</w:t>
            </w:r>
          </w:p>
          <w:p w14:paraId="62090777" w14:textId="77777777" w:rsidR="00F2269D" w:rsidRDefault="00F2269D" w:rsidP="003C43E1">
            <w:pPr>
              <w:jc w:val="both"/>
            </w:pPr>
            <w:r>
              <w:t xml:space="preserve">There are also two pedestrian bridges over the railway line (located at </w:t>
            </w:r>
            <w:proofErr w:type="spellStart"/>
            <w:r>
              <w:t>Neighbourhood</w:t>
            </w:r>
            <w:proofErr w:type="spellEnd"/>
            <w:r>
              <w:t xml:space="preserve"> Park 1 and Local Park 5 respectively).</w:t>
            </w:r>
          </w:p>
          <w:p w14:paraId="0F704FBA" w14:textId="73E91FCC" w:rsidR="00F2269D" w:rsidRDefault="00F2269D" w:rsidP="003C43E1">
            <w:pPr>
              <w:jc w:val="both"/>
            </w:pPr>
            <w:r>
              <w:t xml:space="preserve">This DCP item is </w:t>
            </w:r>
            <w:r w:rsidR="00532123">
              <w:t>unique</w:t>
            </w:r>
            <w:r>
              <w:t xml:space="preserve">, with the </w:t>
            </w:r>
            <w:r w:rsidRPr="008271F4">
              <w:t>ability to ‘build to cost’</w:t>
            </w:r>
            <w:r>
              <w:t xml:space="preserve"> and in considering the inclusion of this item City officers required a ‘cap’ of the total costs of this item to be not more than $18M (from 30 June 2016, this ‘cap’ may be indexed to CPI annually).</w:t>
            </w:r>
          </w:p>
          <w:tbl>
            <w:tblPr>
              <w:tblStyle w:val="TableGrid"/>
              <w:tblW w:w="0" w:type="auto"/>
              <w:jc w:val="center"/>
              <w:tblLook w:val="04A0" w:firstRow="1" w:lastRow="0" w:firstColumn="1" w:lastColumn="0" w:noHBand="0" w:noVBand="1"/>
            </w:tblPr>
            <w:tblGrid>
              <w:gridCol w:w="935"/>
              <w:gridCol w:w="4185"/>
              <w:gridCol w:w="1169"/>
              <w:gridCol w:w="951"/>
            </w:tblGrid>
            <w:tr w:rsidR="00F2269D" w14:paraId="4104AA88" w14:textId="77777777" w:rsidTr="005673E0">
              <w:trPr>
                <w:jc w:val="center"/>
              </w:trPr>
              <w:tc>
                <w:tcPr>
                  <w:tcW w:w="935" w:type="dxa"/>
                  <w:vAlign w:val="center"/>
                </w:tcPr>
                <w:p w14:paraId="62AF50D5" w14:textId="77777777" w:rsidR="00F2269D" w:rsidRDefault="00F2269D" w:rsidP="003C43E1">
                  <w:pPr>
                    <w:jc w:val="center"/>
                  </w:pPr>
                  <w:r>
                    <w:t>Figure</w:t>
                  </w:r>
                </w:p>
                <w:p w14:paraId="7ABCF968" w14:textId="77777777" w:rsidR="00F2269D" w:rsidRDefault="00F2269D" w:rsidP="003C43E1">
                  <w:pPr>
                    <w:jc w:val="center"/>
                  </w:pPr>
                  <w:r>
                    <w:t>code</w:t>
                  </w:r>
                </w:p>
              </w:tc>
              <w:tc>
                <w:tcPr>
                  <w:tcW w:w="4185" w:type="dxa"/>
                  <w:vAlign w:val="center"/>
                </w:tcPr>
                <w:p w14:paraId="3EB8F88D" w14:textId="77777777" w:rsidR="00F2269D" w:rsidRDefault="00F2269D" w:rsidP="003C43E1">
                  <w:pPr>
                    <w:jc w:val="center"/>
                  </w:pPr>
                  <w:r>
                    <w:t>Description</w:t>
                  </w:r>
                </w:p>
              </w:tc>
              <w:tc>
                <w:tcPr>
                  <w:tcW w:w="1169" w:type="dxa"/>
                  <w:vAlign w:val="center"/>
                </w:tcPr>
                <w:p w14:paraId="5924171B" w14:textId="77777777" w:rsidR="00F2269D" w:rsidRPr="00122A85" w:rsidRDefault="00F2269D" w:rsidP="003C43E1">
                  <w:pPr>
                    <w:jc w:val="center"/>
                  </w:pPr>
                  <w:r w:rsidRPr="003340B6">
                    <w:t>Area (m</w:t>
                  </w:r>
                  <w:r w:rsidRPr="003340B6">
                    <w:rPr>
                      <w:vertAlign w:val="superscript"/>
                    </w:rPr>
                    <w:t>2</w:t>
                  </w:r>
                  <w:r w:rsidRPr="003340B6">
                    <w:t>)</w:t>
                  </w:r>
                </w:p>
              </w:tc>
              <w:tc>
                <w:tcPr>
                  <w:tcW w:w="951" w:type="dxa"/>
                  <w:vAlign w:val="center"/>
                </w:tcPr>
                <w:p w14:paraId="58975780" w14:textId="77777777" w:rsidR="00F2269D" w:rsidRDefault="00F2269D" w:rsidP="003C43E1">
                  <w:pPr>
                    <w:jc w:val="center"/>
                  </w:pPr>
                  <w:r>
                    <w:t>Length (m)</w:t>
                  </w:r>
                </w:p>
              </w:tc>
            </w:tr>
            <w:tr w:rsidR="00F2269D" w14:paraId="275C9175" w14:textId="77777777" w:rsidTr="005673E0">
              <w:trPr>
                <w:jc w:val="center"/>
              </w:trPr>
              <w:tc>
                <w:tcPr>
                  <w:tcW w:w="935" w:type="dxa"/>
                  <w:vMerge w:val="restart"/>
                </w:tcPr>
                <w:p w14:paraId="6B0F05DC" w14:textId="77777777" w:rsidR="00F2269D" w:rsidRDefault="00F2269D" w:rsidP="003C43E1">
                  <w:pPr>
                    <w:jc w:val="center"/>
                  </w:pPr>
                  <w:r>
                    <w:t>FRA1</w:t>
                  </w:r>
                </w:p>
              </w:tc>
              <w:tc>
                <w:tcPr>
                  <w:tcW w:w="4185" w:type="dxa"/>
                </w:tcPr>
                <w:p w14:paraId="3A60BCB0" w14:textId="77777777" w:rsidR="00F2269D" w:rsidRDefault="00F2269D" w:rsidP="003C43E1">
                  <w:pPr>
                    <w:jc w:val="both"/>
                  </w:pPr>
                  <w:r>
                    <w:t>Foreshore reserve (type A) 1 - Robb Jetty Plaza and parkland</w:t>
                  </w:r>
                </w:p>
              </w:tc>
              <w:tc>
                <w:tcPr>
                  <w:tcW w:w="1169" w:type="dxa"/>
                </w:tcPr>
                <w:p w14:paraId="2C3377D7" w14:textId="77777777" w:rsidR="00F2269D" w:rsidRDefault="00F2269D" w:rsidP="003C43E1">
                  <w:pPr>
                    <w:jc w:val="center"/>
                  </w:pPr>
                  <w:r>
                    <w:t>6,983</w:t>
                  </w:r>
                </w:p>
              </w:tc>
              <w:tc>
                <w:tcPr>
                  <w:tcW w:w="951" w:type="dxa"/>
                </w:tcPr>
                <w:p w14:paraId="4D894D05" w14:textId="77777777" w:rsidR="00F2269D" w:rsidRDefault="00F2269D" w:rsidP="003C43E1">
                  <w:pPr>
                    <w:jc w:val="center"/>
                  </w:pPr>
                  <w:r>
                    <w:t>-</w:t>
                  </w:r>
                </w:p>
              </w:tc>
            </w:tr>
            <w:tr w:rsidR="00F2269D" w14:paraId="00DC2BF4" w14:textId="77777777" w:rsidTr="005673E0">
              <w:trPr>
                <w:jc w:val="center"/>
              </w:trPr>
              <w:tc>
                <w:tcPr>
                  <w:tcW w:w="935" w:type="dxa"/>
                  <w:vMerge/>
                </w:tcPr>
                <w:p w14:paraId="25450AC6" w14:textId="77777777" w:rsidR="00F2269D" w:rsidRDefault="00F2269D" w:rsidP="003C43E1">
                  <w:pPr>
                    <w:jc w:val="center"/>
                  </w:pPr>
                </w:p>
              </w:tc>
              <w:tc>
                <w:tcPr>
                  <w:tcW w:w="4185" w:type="dxa"/>
                </w:tcPr>
                <w:p w14:paraId="64BB1C87" w14:textId="77777777" w:rsidR="00F2269D" w:rsidRDefault="00F2269D" w:rsidP="003C43E1">
                  <w:pPr>
                    <w:jc w:val="both"/>
                  </w:pPr>
                  <w:r>
                    <w:t>Foreshore reserve (type A) 1 - prefabricated toilet block at Robb Jetty</w:t>
                  </w:r>
                </w:p>
              </w:tc>
              <w:tc>
                <w:tcPr>
                  <w:tcW w:w="2120" w:type="dxa"/>
                  <w:gridSpan w:val="2"/>
                </w:tcPr>
                <w:p w14:paraId="794255A2" w14:textId="77777777" w:rsidR="00F2269D" w:rsidRDefault="00F2269D" w:rsidP="003C43E1">
                  <w:pPr>
                    <w:jc w:val="center"/>
                  </w:pPr>
                  <w:r>
                    <w:t>(item)</w:t>
                  </w:r>
                </w:p>
              </w:tc>
            </w:tr>
            <w:tr w:rsidR="00F2269D" w14:paraId="78BA3EAF" w14:textId="77777777" w:rsidTr="005673E0">
              <w:trPr>
                <w:jc w:val="center"/>
              </w:trPr>
              <w:tc>
                <w:tcPr>
                  <w:tcW w:w="935" w:type="dxa"/>
                  <w:vMerge w:val="restart"/>
                </w:tcPr>
                <w:p w14:paraId="198EEC1C" w14:textId="77777777" w:rsidR="00F2269D" w:rsidRDefault="00F2269D" w:rsidP="003C43E1">
                  <w:pPr>
                    <w:jc w:val="center"/>
                  </w:pPr>
                  <w:r>
                    <w:lastRenderedPageBreak/>
                    <w:t>FRA2</w:t>
                  </w:r>
                </w:p>
              </w:tc>
              <w:tc>
                <w:tcPr>
                  <w:tcW w:w="4185" w:type="dxa"/>
                </w:tcPr>
                <w:p w14:paraId="1B04B80E" w14:textId="77777777" w:rsidR="00F2269D" w:rsidRDefault="00F2269D" w:rsidP="003C43E1">
                  <w:pPr>
                    <w:jc w:val="both"/>
                  </w:pPr>
                  <w:r>
                    <w:t>Foreshore reserve (type A) 2 – McTaggart Cove parkland</w:t>
                  </w:r>
                </w:p>
              </w:tc>
              <w:tc>
                <w:tcPr>
                  <w:tcW w:w="1169" w:type="dxa"/>
                </w:tcPr>
                <w:p w14:paraId="1F15B3D0" w14:textId="77777777" w:rsidR="00F2269D" w:rsidRDefault="00F2269D" w:rsidP="003C43E1">
                  <w:pPr>
                    <w:jc w:val="center"/>
                  </w:pPr>
                  <w:r>
                    <w:t>29,353</w:t>
                  </w:r>
                </w:p>
              </w:tc>
              <w:tc>
                <w:tcPr>
                  <w:tcW w:w="951" w:type="dxa"/>
                </w:tcPr>
                <w:p w14:paraId="1E9FEFAB" w14:textId="77777777" w:rsidR="00F2269D" w:rsidRDefault="00F2269D" w:rsidP="003C43E1">
                  <w:pPr>
                    <w:jc w:val="center"/>
                  </w:pPr>
                  <w:r>
                    <w:t>-</w:t>
                  </w:r>
                </w:p>
              </w:tc>
            </w:tr>
            <w:tr w:rsidR="00F2269D" w14:paraId="17970EB0" w14:textId="77777777" w:rsidTr="005673E0">
              <w:trPr>
                <w:jc w:val="center"/>
              </w:trPr>
              <w:tc>
                <w:tcPr>
                  <w:tcW w:w="935" w:type="dxa"/>
                  <w:vMerge/>
                </w:tcPr>
                <w:p w14:paraId="1C03B3AE" w14:textId="77777777" w:rsidR="00F2269D" w:rsidRDefault="00F2269D" w:rsidP="003C43E1">
                  <w:pPr>
                    <w:jc w:val="center"/>
                  </w:pPr>
                </w:p>
              </w:tc>
              <w:tc>
                <w:tcPr>
                  <w:tcW w:w="4185" w:type="dxa"/>
                </w:tcPr>
                <w:p w14:paraId="5510CBE3" w14:textId="77777777" w:rsidR="00F2269D" w:rsidRDefault="00F2269D" w:rsidP="003C43E1">
                  <w:pPr>
                    <w:jc w:val="both"/>
                  </w:pPr>
                  <w:r>
                    <w:t>pedestrian bridge over railway</w:t>
                  </w:r>
                </w:p>
              </w:tc>
              <w:tc>
                <w:tcPr>
                  <w:tcW w:w="2120" w:type="dxa"/>
                  <w:gridSpan w:val="2"/>
                </w:tcPr>
                <w:p w14:paraId="006AADB8" w14:textId="77777777" w:rsidR="00F2269D" w:rsidRDefault="00F2269D" w:rsidP="003C43E1">
                  <w:pPr>
                    <w:jc w:val="center"/>
                  </w:pPr>
                  <w:r>
                    <w:t>(item)</w:t>
                  </w:r>
                </w:p>
              </w:tc>
            </w:tr>
            <w:tr w:rsidR="00F2269D" w14:paraId="3C92CDE1" w14:textId="77777777" w:rsidTr="005673E0">
              <w:trPr>
                <w:jc w:val="center"/>
              </w:trPr>
              <w:tc>
                <w:tcPr>
                  <w:tcW w:w="935" w:type="dxa"/>
                  <w:vMerge w:val="restart"/>
                </w:tcPr>
                <w:p w14:paraId="191B3B2D" w14:textId="77777777" w:rsidR="00F2269D" w:rsidRDefault="00F2269D" w:rsidP="003C43E1">
                  <w:pPr>
                    <w:jc w:val="center"/>
                  </w:pPr>
                  <w:r>
                    <w:t>FRA3</w:t>
                  </w:r>
                </w:p>
              </w:tc>
              <w:tc>
                <w:tcPr>
                  <w:tcW w:w="4185" w:type="dxa"/>
                </w:tcPr>
                <w:p w14:paraId="44B9E608" w14:textId="77777777" w:rsidR="00F2269D" w:rsidRDefault="00F2269D" w:rsidP="003C43E1">
                  <w:pPr>
                    <w:jc w:val="both"/>
                  </w:pPr>
                  <w:r>
                    <w:t>Foreshore reserve (type A) 3 – Catherine Point foreshore park</w:t>
                  </w:r>
                </w:p>
              </w:tc>
              <w:tc>
                <w:tcPr>
                  <w:tcW w:w="1169" w:type="dxa"/>
                </w:tcPr>
                <w:p w14:paraId="2ABA9756" w14:textId="77777777" w:rsidR="00F2269D" w:rsidRDefault="00F2269D" w:rsidP="003C43E1">
                  <w:pPr>
                    <w:jc w:val="center"/>
                  </w:pPr>
                  <w:r>
                    <w:t>5,751</w:t>
                  </w:r>
                </w:p>
              </w:tc>
              <w:tc>
                <w:tcPr>
                  <w:tcW w:w="951" w:type="dxa"/>
                </w:tcPr>
                <w:p w14:paraId="534C98E8" w14:textId="77777777" w:rsidR="00F2269D" w:rsidRDefault="00F2269D" w:rsidP="003C43E1">
                  <w:pPr>
                    <w:jc w:val="center"/>
                  </w:pPr>
                  <w:r>
                    <w:t>-</w:t>
                  </w:r>
                </w:p>
              </w:tc>
            </w:tr>
            <w:tr w:rsidR="00F2269D" w14:paraId="12AC3400" w14:textId="77777777" w:rsidTr="005673E0">
              <w:trPr>
                <w:jc w:val="center"/>
              </w:trPr>
              <w:tc>
                <w:tcPr>
                  <w:tcW w:w="935" w:type="dxa"/>
                  <w:vMerge/>
                </w:tcPr>
                <w:p w14:paraId="66F10328" w14:textId="77777777" w:rsidR="00F2269D" w:rsidRDefault="00F2269D" w:rsidP="003C43E1">
                  <w:pPr>
                    <w:jc w:val="center"/>
                  </w:pPr>
                </w:p>
              </w:tc>
              <w:tc>
                <w:tcPr>
                  <w:tcW w:w="4185" w:type="dxa"/>
                </w:tcPr>
                <w:p w14:paraId="47130E3E" w14:textId="77777777" w:rsidR="00F2269D" w:rsidRDefault="00F2269D" w:rsidP="003C43E1">
                  <w:pPr>
                    <w:jc w:val="both"/>
                  </w:pPr>
                  <w:r>
                    <w:t>Foreshore reserve (type A) - lighting</w:t>
                  </w:r>
                </w:p>
              </w:tc>
              <w:tc>
                <w:tcPr>
                  <w:tcW w:w="1169" w:type="dxa"/>
                </w:tcPr>
                <w:p w14:paraId="41162BE7" w14:textId="77777777" w:rsidR="00F2269D" w:rsidRDefault="00F2269D" w:rsidP="003C43E1">
                  <w:pPr>
                    <w:jc w:val="center"/>
                  </w:pPr>
                </w:p>
              </w:tc>
              <w:tc>
                <w:tcPr>
                  <w:tcW w:w="951" w:type="dxa"/>
                </w:tcPr>
                <w:p w14:paraId="0A9F0C6C" w14:textId="77777777" w:rsidR="00F2269D" w:rsidRDefault="00F2269D" w:rsidP="003C43E1">
                  <w:pPr>
                    <w:jc w:val="center"/>
                  </w:pPr>
                  <w:r>
                    <w:t>560</w:t>
                  </w:r>
                </w:p>
              </w:tc>
            </w:tr>
            <w:tr w:rsidR="00F2269D" w14:paraId="66011FA8" w14:textId="77777777" w:rsidTr="005673E0">
              <w:trPr>
                <w:jc w:val="center"/>
              </w:trPr>
              <w:tc>
                <w:tcPr>
                  <w:tcW w:w="935" w:type="dxa"/>
                  <w:vMerge/>
                </w:tcPr>
                <w:p w14:paraId="73539048" w14:textId="77777777" w:rsidR="00F2269D" w:rsidRDefault="00F2269D" w:rsidP="003C43E1">
                  <w:pPr>
                    <w:jc w:val="center"/>
                  </w:pPr>
                </w:p>
              </w:tc>
              <w:tc>
                <w:tcPr>
                  <w:tcW w:w="4185" w:type="dxa"/>
                </w:tcPr>
                <w:p w14:paraId="67D30168" w14:textId="77777777" w:rsidR="00F2269D" w:rsidRPr="005C1396" w:rsidRDefault="00F2269D" w:rsidP="003C43E1">
                  <w:pPr>
                    <w:jc w:val="both"/>
                    <w:rPr>
                      <w:vertAlign w:val="superscript"/>
                    </w:rPr>
                  </w:pPr>
                  <w:r>
                    <w:t>Foreshore reserve (type A) 2 – drainage (N1) rate/m</w:t>
                  </w:r>
                  <w:r>
                    <w:rPr>
                      <w:vertAlign w:val="superscript"/>
                    </w:rPr>
                    <w:t>3</w:t>
                  </w:r>
                </w:p>
              </w:tc>
              <w:tc>
                <w:tcPr>
                  <w:tcW w:w="1169" w:type="dxa"/>
                </w:tcPr>
                <w:p w14:paraId="24E9D850" w14:textId="77777777" w:rsidR="00F2269D" w:rsidRDefault="00F2269D" w:rsidP="003C43E1">
                  <w:pPr>
                    <w:jc w:val="center"/>
                  </w:pPr>
                  <w:r w:rsidRPr="005A562D">
                    <w:t>3,500</w:t>
                  </w:r>
                </w:p>
              </w:tc>
              <w:tc>
                <w:tcPr>
                  <w:tcW w:w="951" w:type="dxa"/>
                </w:tcPr>
                <w:p w14:paraId="3A1C2D42" w14:textId="77777777" w:rsidR="00F2269D" w:rsidRDefault="00F2269D" w:rsidP="003C43E1">
                  <w:pPr>
                    <w:jc w:val="center"/>
                  </w:pPr>
                  <w:r>
                    <w:t>-</w:t>
                  </w:r>
                </w:p>
              </w:tc>
            </w:tr>
            <w:tr w:rsidR="00F2269D" w14:paraId="0B506775" w14:textId="77777777" w:rsidTr="005673E0">
              <w:trPr>
                <w:jc w:val="center"/>
              </w:trPr>
              <w:tc>
                <w:tcPr>
                  <w:tcW w:w="935" w:type="dxa"/>
                </w:tcPr>
                <w:p w14:paraId="54285256" w14:textId="77777777" w:rsidR="00F2269D" w:rsidRDefault="00F2269D" w:rsidP="003C43E1">
                  <w:pPr>
                    <w:jc w:val="center"/>
                  </w:pPr>
                  <w:r>
                    <w:t>FRB1</w:t>
                  </w:r>
                </w:p>
              </w:tc>
              <w:tc>
                <w:tcPr>
                  <w:tcW w:w="4185" w:type="dxa"/>
                </w:tcPr>
                <w:p w14:paraId="29EB9312" w14:textId="77777777" w:rsidR="00F2269D" w:rsidRDefault="00F2269D" w:rsidP="003C43E1">
                  <w:pPr>
                    <w:jc w:val="both"/>
                  </w:pPr>
                  <w:r>
                    <w:t>Foreshore reserve (type B) 1 – low intensity areas</w:t>
                  </w:r>
                </w:p>
              </w:tc>
              <w:tc>
                <w:tcPr>
                  <w:tcW w:w="1169" w:type="dxa"/>
                </w:tcPr>
                <w:p w14:paraId="4D75ED9C" w14:textId="77777777" w:rsidR="00F2269D" w:rsidRDefault="00F2269D" w:rsidP="003C43E1">
                  <w:pPr>
                    <w:jc w:val="center"/>
                  </w:pPr>
                  <w:r>
                    <w:t>42,668</w:t>
                  </w:r>
                </w:p>
              </w:tc>
              <w:tc>
                <w:tcPr>
                  <w:tcW w:w="951" w:type="dxa"/>
                </w:tcPr>
                <w:p w14:paraId="40294BDE" w14:textId="77777777" w:rsidR="00F2269D" w:rsidRDefault="00F2269D" w:rsidP="003C43E1">
                  <w:pPr>
                    <w:jc w:val="center"/>
                  </w:pPr>
                  <w:r>
                    <w:t>-</w:t>
                  </w:r>
                </w:p>
              </w:tc>
            </w:tr>
            <w:tr w:rsidR="00F2269D" w14:paraId="40811049" w14:textId="77777777" w:rsidTr="005673E0">
              <w:trPr>
                <w:jc w:val="center"/>
              </w:trPr>
              <w:tc>
                <w:tcPr>
                  <w:tcW w:w="935" w:type="dxa"/>
                  <w:vMerge w:val="restart"/>
                </w:tcPr>
                <w:p w14:paraId="269DA4E2" w14:textId="7343092E" w:rsidR="00F2269D" w:rsidRDefault="000147BD" w:rsidP="000147BD">
                  <w:r>
                    <w:t xml:space="preserve"> </w:t>
                  </w:r>
                  <w:r w:rsidR="00F2269D">
                    <w:t>FRB</w:t>
                  </w:r>
                </w:p>
              </w:tc>
              <w:tc>
                <w:tcPr>
                  <w:tcW w:w="4185" w:type="dxa"/>
                </w:tcPr>
                <w:p w14:paraId="08CB407B" w14:textId="77777777" w:rsidR="00F2269D" w:rsidRDefault="00F2269D" w:rsidP="003C43E1">
                  <w:pPr>
                    <w:jc w:val="both"/>
                  </w:pPr>
                  <w:r>
                    <w:t>Foreshore reserve (type B) – high intensity areas (boardwalks and surrounds)</w:t>
                  </w:r>
                </w:p>
              </w:tc>
              <w:tc>
                <w:tcPr>
                  <w:tcW w:w="1169" w:type="dxa"/>
                </w:tcPr>
                <w:p w14:paraId="78756202" w14:textId="77777777" w:rsidR="00F2269D" w:rsidRDefault="00F2269D" w:rsidP="003C43E1">
                  <w:pPr>
                    <w:jc w:val="center"/>
                  </w:pPr>
                  <w:r>
                    <w:t>4,000</w:t>
                  </w:r>
                </w:p>
              </w:tc>
              <w:tc>
                <w:tcPr>
                  <w:tcW w:w="951" w:type="dxa"/>
                </w:tcPr>
                <w:p w14:paraId="4A3DD0D3" w14:textId="77777777" w:rsidR="00F2269D" w:rsidRDefault="00F2269D" w:rsidP="003C43E1">
                  <w:pPr>
                    <w:jc w:val="center"/>
                  </w:pPr>
                  <w:r>
                    <w:t>-</w:t>
                  </w:r>
                </w:p>
              </w:tc>
            </w:tr>
            <w:tr w:rsidR="00F2269D" w14:paraId="043C87ED" w14:textId="77777777" w:rsidTr="005673E0">
              <w:trPr>
                <w:jc w:val="center"/>
              </w:trPr>
              <w:tc>
                <w:tcPr>
                  <w:tcW w:w="935" w:type="dxa"/>
                  <w:vMerge/>
                </w:tcPr>
                <w:p w14:paraId="325A8DFF" w14:textId="77777777" w:rsidR="00F2269D" w:rsidRDefault="00F2269D" w:rsidP="003C43E1">
                  <w:pPr>
                    <w:jc w:val="center"/>
                  </w:pPr>
                </w:p>
              </w:tc>
              <w:tc>
                <w:tcPr>
                  <w:tcW w:w="4185" w:type="dxa"/>
                </w:tcPr>
                <w:p w14:paraId="5706426E" w14:textId="77777777" w:rsidR="00F2269D" w:rsidRDefault="00F2269D" w:rsidP="003C43E1">
                  <w:pPr>
                    <w:jc w:val="both"/>
                  </w:pPr>
                  <w:r>
                    <w:t>Lighting for foreshore path</w:t>
                  </w:r>
                </w:p>
              </w:tc>
              <w:tc>
                <w:tcPr>
                  <w:tcW w:w="1169" w:type="dxa"/>
                </w:tcPr>
                <w:p w14:paraId="262F6B27" w14:textId="77777777" w:rsidR="00F2269D" w:rsidRDefault="00F2269D" w:rsidP="003C43E1">
                  <w:pPr>
                    <w:jc w:val="center"/>
                  </w:pPr>
                  <w:r>
                    <w:t>-</w:t>
                  </w:r>
                </w:p>
              </w:tc>
              <w:tc>
                <w:tcPr>
                  <w:tcW w:w="951" w:type="dxa"/>
                </w:tcPr>
                <w:p w14:paraId="042E6DF2" w14:textId="77777777" w:rsidR="00F2269D" w:rsidRDefault="00F2269D" w:rsidP="003C43E1">
                  <w:pPr>
                    <w:jc w:val="center"/>
                  </w:pPr>
                  <w:r>
                    <w:t>1,485</w:t>
                  </w:r>
                </w:p>
              </w:tc>
            </w:tr>
            <w:tr w:rsidR="00F2269D" w14:paraId="564B894E" w14:textId="77777777" w:rsidTr="005673E0">
              <w:trPr>
                <w:jc w:val="center"/>
              </w:trPr>
              <w:tc>
                <w:tcPr>
                  <w:tcW w:w="935" w:type="dxa"/>
                  <w:vMerge w:val="restart"/>
                </w:tcPr>
                <w:p w14:paraId="21374C9E" w14:textId="77777777" w:rsidR="00F2269D" w:rsidRDefault="00F2269D" w:rsidP="003C43E1">
                  <w:pPr>
                    <w:jc w:val="center"/>
                  </w:pPr>
                  <w:r>
                    <w:t>FRB2</w:t>
                  </w:r>
                </w:p>
              </w:tc>
              <w:tc>
                <w:tcPr>
                  <w:tcW w:w="4185" w:type="dxa"/>
                </w:tcPr>
                <w:p w14:paraId="618301BE" w14:textId="77777777" w:rsidR="00F2269D" w:rsidRDefault="00F2269D" w:rsidP="003C43E1">
                  <w:pPr>
                    <w:jc w:val="both"/>
                  </w:pPr>
                  <w:r>
                    <w:t>Foreshore reserve (type B) 2 – medium intensity areas</w:t>
                  </w:r>
                </w:p>
              </w:tc>
              <w:tc>
                <w:tcPr>
                  <w:tcW w:w="1169" w:type="dxa"/>
                </w:tcPr>
                <w:p w14:paraId="79E6C6A3" w14:textId="77777777" w:rsidR="00F2269D" w:rsidRDefault="00F2269D" w:rsidP="003C43E1">
                  <w:pPr>
                    <w:jc w:val="center"/>
                  </w:pPr>
                  <w:r>
                    <w:t>10,718</w:t>
                  </w:r>
                </w:p>
              </w:tc>
              <w:tc>
                <w:tcPr>
                  <w:tcW w:w="951" w:type="dxa"/>
                </w:tcPr>
                <w:p w14:paraId="255F5BA5" w14:textId="77777777" w:rsidR="00F2269D" w:rsidRDefault="00F2269D" w:rsidP="003C43E1">
                  <w:pPr>
                    <w:jc w:val="center"/>
                  </w:pPr>
                  <w:r>
                    <w:t>-</w:t>
                  </w:r>
                </w:p>
              </w:tc>
            </w:tr>
            <w:tr w:rsidR="00F2269D" w14:paraId="31F4A286" w14:textId="77777777" w:rsidTr="005673E0">
              <w:trPr>
                <w:jc w:val="center"/>
              </w:trPr>
              <w:tc>
                <w:tcPr>
                  <w:tcW w:w="935" w:type="dxa"/>
                  <w:vMerge/>
                </w:tcPr>
                <w:p w14:paraId="2ADF504D" w14:textId="77777777" w:rsidR="00F2269D" w:rsidRDefault="00F2269D" w:rsidP="003C43E1">
                  <w:pPr>
                    <w:jc w:val="center"/>
                  </w:pPr>
                </w:p>
              </w:tc>
              <w:tc>
                <w:tcPr>
                  <w:tcW w:w="4185" w:type="dxa"/>
                </w:tcPr>
                <w:p w14:paraId="54186114" w14:textId="77777777" w:rsidR="00F2269D" w:rsidRDefault="00F2269D" w:rsidP="003C43E1">
                  <w:pPr>
                    <w:jc w:val="both"/>
                  </w:pPr>
                  <w:r>
                    <w:t>pedestrian bridge over railway</w:t>
                  </w:r>
                </w:p>
              </w:tc>
              <w:tc>
                <w:tcPr>
                  <w:tcW w:w="2120" w:type="dxa"/>
                  <w:gridSpan w:val="2"/>
                </w:tcPr>
                <w:p w14:paraId="46512491" w14:textId="77777777" w:rsidR="00F2269D" w:rsidRDefault="00F2269D" w:rsidP="003C43E1">
                  <w:pPr>
                    <w:jc w:val="center"/>
                  </w:pPr>
                  <w:r>
                    <w:t>(item)</w:t>
                  </w:r>
                </w:p>
              </w:tc>
            </w:tr>
          </w:tbl>
          <w:p w14:paraId="110BABF9" w14:textId="77777777" w:rsidR="00F2269D" w:rsidRDefault="00F2269D" w:rsidP="003C43E1">
            <w:pPr>
              <w:spacing w:after="0"/>
              <w:jc w:val="both"/>
              <w:rPr>
                <w:b/>
              </w:rPr>
            </w:pPr>
          </w:p>
          <w:p w14:paraId="07D13944" w14:textId="77777777" w:rsidR="00F2269D" w:rsidRDefault="00F2269D" w:rsidP="003C43E1">
            <w:pPr>
              <w:jc w:val="both"/>
              <w:rPr>
                <w:b/>
              </w:rPr>
            </w:pPr>
            <w:r w:rsidRPr="0016056F">
              <w:rPr>
                <w:b/>
              </w:rPr>
              <w:t>Foreshore Type A</w:t>
            </w:r>
          </w:p>
          <w:p w14:paraId="008E95F6" w14:textId="77777777" w:rsidR="00F2269D" w:rsidRPr="0016056F" w:rsidRDefault="00F2269D" w:rsidP="003C43E1">
            <w:pPr>
              <w:jc w:val="both"/>
              <w:rPr>
                <w:u w:val="single"/>
              </w:rPr>
            </w:pPr>
            <w:r w:rsidRPr="0016056F">
              <w:rPr>
                <w:u w:val="single"/>
              </w:rPr>
              <w:t>Robb Jetty Plaza &amp; Parkland</w:t>
            </w:r>
          </w:p>
          <w:p w14:paraId="791BB0F1"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Minor earthworks and drainage</w:t>
            </w:r>
          </w:p>
          <w:p w14:paraId="365FFEB2"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 xml:space="preserve">Rehabilitative </w:t>
            </w:r>
            <w:proofErr w:type="spellStart"/>
            <w:r w:rsidRPr="009A5D9A">
              <w:rPr>
                <w:rFonts w:ascii="Arial" w:hAnsi="Arial" w:cs="Arial"/>
              </w:rPr>
              <w:t>dunal</w:t>
            </w:r>
            <w:proofErr w:type="spellEnd"/>
            <w:r w:rsidRPr="009A5D9A">
              <w:rPr>
                <w:rFonts w:ascii="Arial" w:hAnsi="Arial" w:cs="Arial"/>
              </w:rPr>
              <w:t xml:space="preserve"> planting works</w:t>
            </w:r>
          </w:p>
          <w:p w14:paraId="1BBABC52"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Irrigated planting and trees</w:t>
            </w:r>
          </w:p>
          <w:p w14:paraId="65D75E78"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Irrigated turf</w:t>
            </w:r>
          </w:p>
          <w:p w14:paraId="125002C7"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Decking</w:t>
            </w:r>
          </w:p>
          <w:p w14:paraId="22875653"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Paved areas (stone and concrete pavers)</w:t>
            </w:r>
          </w:p>
          <w:p w14:paraId="3D077350"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 xml:space="preserve">Footpaths (in-situ, concrete, </w:t>
            </w:r>
            <w:proofErr w:type="spellStart"/>
            <w:r w:rsidRPr="009A5D9A">
              <w:rPr>
                <w:rFonts w:ascii="Arial" w:hAnsi="Arial" w:cs="Arial"/>
              </w:rPr>
              <w:t>stabilised</w:t>
            </w:r>
            <w:proofErr w:type="spellEnd"/>
            <w:r w:rsidRPr="009A5D9A">
              <w:rPr>
                <w:rFonts w:ascii="Arial" w:hAnsi="Arial" w:cs="Arial"/>
              </w:rPr>
              <w:t xml:space="preserve"> gravel)</w:t>
            </w:r>
          </w:p>
          <w:p w14:paraId="61DF90A3"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Skateable landscape</w:t>
            </w:r>
          </w:p>
          <w:p w14:paraId="58BCAF7B"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Furniture (benches, shelters, bins, bike racks, water fountains, outdoor</w:t>
            </w:r>
          </w:p>
          <w:p w14:paraId="59A4DB99"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lastRenderedPageBreak/>
              <w:t>showers, BBQ’s)</w:t>
            </w:r>
          </w:p>
          <w:p w14:paraId="24895539"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Plaza lighting</w:t>
            </w:r>
          </w:p>
          <w:p w14:paraId="439740FA"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Foreshore Reserve Path (shared path in red asphalt) and Lighting</w:t>
            </w:r>
          </w:p>
          <w:p w14:paraId="1CA4856C" w14:textId="77777777" w:rsidR="00F2269D" w:rsidRPr="009A5D9A" w:rsidRDefault="00F2269D" w:rsidP="007F310F">
            <w:pPr>
              <w:pStyle w:val="ListParagraph"/>
              <w:widowControl/>
              <w:numPr>
                <w:ilvl w:val="0"/>
                <w:numId w:val="12"/>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Toilets</w:t>
            </w:r>
          </w:p>
          <w:p w14:paraId="6E9F4876" w14:textId="77777777" w:rsidR="00F2269D" w:rsidRDefault="00F2269D" w:rsidP="000147BD">
            <w:pPr>
              <w:spacing w:after="0"/>
              <w:ind w:left="459" w:hanging="425"/>
              <w:jc w:val="both"/>
              <w:rPr>
                <w:u w:val="single"/>
              </w:rPr>
            </w:pPr>
          </w:p>
          <w:p w14:paraId="6FABDAF7" w14:textId="77777777" w:rsidR="00F2269D" w:rsidRPr="0016056F" w:rsidRDefault="00F2269D" w:rsidP="000147BD">
            <w:pPr>
              <w:spacing w:line="240" w:lineRule="auto"/>
              <w:ind w:left="459" w:hanging="425"/>
              <w:jc w:val="both"/>
              <w:rPr>
                <w:u w:val="single"/>
              </w:rPr>
            </w:pPr>
            <w:r w:rsidRPr="0016056F">
              <w:rPr>
                <w:u w:val="single"/>
              </w:rPr>
              <w:t>McTaggart Cove Parkland</w:t>
            </w:r>
          </w:p>
          <w:p w14:paraId="2EFC1890"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Minor earthworks and drainage</w:t>
            </w:r>
          </w:p>
          <w:p w14:paraId="18471645"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 xml:space="preserve">Rehabilitative </w:t>
            </w:r>
            <w:proofErr w:type="spellStart"/>
            <w:r w:rsidRPr="009A5D9A">
              <w:rPr>
                <w:rFonts w:ascii="Arial" w:hAnsi="Arial" w:cs="Arial"/>
              </w:rPr>
              <w:t>dunal</w:t>
            </w:r>
            <w:proofErr w:type="spellEnd"/>
            <w:r w:rsidRPr="009A5D9A">
              <w:rPr>
                <w:rFonts w:ascii="Arial" w:hAnsi="Arial" w:cs="Arial"/>
              </w:rPr>
              <w:t xml:space="preserve"> planting works</w:t>
            </w:r>
          </w:p>
          <w:p w14:paraId="7A2E1341"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Irrigated planting</w:t>
            </w:r>
          </w:p>
          <w:p w14:paraId="54A59BAC"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Irrigated turf</w:t>
            </w:r>
          </w:p>
          <w:p w14:paraId="70520773"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Timber decks</w:t>
            </w:r>
          </w:p>
          <w:p w14:paraId="15F4AB2F"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Paved areas (stone and concrete pavers)</w:t>
            </w:r>
          </w:p>
          <w:p w14:paraId="6657ECD5"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 xml:space="preserve">Footpaths (in-situ, concrete, </w:t>
            </w:r>
            <w:proofErr w:type="spellStart"/>
            <w:r w:rsidRPr="009A5D9A">
              <w:rPr>
                <w:rFonts w:ascii="Arial" w:hAnsi="Arial" w:cs="Arial"/>
              </w:rPr>
              <w:t>stabilised</w:t>
            </w:r>
            <w:proofErr w:type="spellEnd"/>
            <w:r w:rsidRPr="009A5D9A">
              <w:rPr>
                <w:rFonts w:ascii="Arial" w:hAnsi="Arial" w:cs="Arial"/>
              </w:rPr>
              <w:t xml:space="preserve"> gravel)</w:t>
            </w:r>
          </w:p>
          <w:p w14:paraId="5625A183"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Skateable landscape</w:t>
            </w:r>
          </w:p>
          <w:p w14:paraId="7CB1FB46"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Furniture (benches, shelters, bins, bike racks, water fountains, outdoor</w:t>
            </w:r>
          </w:p>
          <w:p w14:paraId="5301A0B8"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showers, BBQs)</w:t>
            </w:r>
          </w:p>
          <w:p w14:paraId="007F8917"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Custom and proprietary play equipment</w:t>
            </w:r>
          </w:p>
          <w:p w14:paraId="37BAED74"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Youth recreation area (half ball court)</w:t>
            </w:r>
          </w:p>
          <w:p w14:paraId="19345A87"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Lookouts</w:t>
            </w:r>
          </w:p>
          <w:p w14:paraId="0881B4C1"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Foreshore Reserve Path (shared path in red asphalt) and Lighting</w:t>
            </w:r>
          </w:p>
          <w:p w14:paraId="72FFFD11" w14:textId="77777777" w:rsidR="00F2269D" w:rsidRPr="009A5D9A" w:rsidRDefault="00F2269D" w:rsidP="007F310F">
            <w:pPr>
              <w:pStyle w:val="ListParagraph"/>
              <w:numPr>
                <w:ilvl w:val="0"/>
                <w:numId w:val="13"/>
              </w:numPr>
              <w:spacing w:after="0" w:line="240" w:lineRule="auto"/>
              <w:ind w:left="459" w:hanging="425"/>
              <w:jc w:val="both"/>
              <w:rPr>
                <w:rFonts w:ascii="Arial" w:hAnsi="Arial" w:cs="Arial"/>
              </w:rPr>
            </w:pPr>
            <w:r w:rsidRPr="009A5D9A">
              <w:rPr>
                <w:rFonts w:ascii="Arial" w:hAnsi="Arial" w:cs="Arial"/>
              </w:rPr>
              <w:t>Pedestrian Bridge (over rail)</w:t>
            </w:r>
          </w:p>
          <w:p w14:paraId="619C74C7" w14:textId="77777777" w:rsidR="00F2269D" w:rsidRDefault="00F2269D" w:rsidP="000147BD">
            <w:pPr>
              <w:spacing w:after="0"/>
              <w:ind w:left="459" w:hanging="425"/>
              <w:jc w:val="both"/>
            </w:pPr>
          </w:p>
          <w:p w14:paraId="4A38DD05" w14:textId="77777777" w:rsidR="00F2269D" w:rsidRPr="0016056F" w:rsidRDefault="00F2269D" w:rsidP="000147BD">
            <w:pPr>
              <w:spacing w:after="0" w:line="240" w:lineRule="auto"/>
              <w:ind w:left="459" w:hanging="425"/>
              <w:jc w:val="both"/>
              <w:rPr>
                <w:u w:val="single"/>
              </w:rPr>
            </w:pPr>
            <w:r w:rsidRPr="0016056F">
              <w:rPr>
                <w:u w:val="single"/>
              </w:rPr>
              <w:t>Catherine Point Foreshore Park</w:t>
            </w:r>
          </w:p>
          <w:p w14:paraId="0283E3C9" w14:textId="5EE7806B" w:rsidR="00F2269D" w:rsidRDefault="00F2269D" w:rsidP="000147BD">
            <w:pPr>
              <w:spacing w:after="0"/>
              <w:ind w:left="459" w:hanging="425"/>
              <w:jc w:val="both"/>
            </w:pPr>
            <w:r>
              <w:t>(</w:t>
            </w:r>
            <w:r w:rsidR="00532123">
              <w:t>In</w:t>
            </w:r>
            <w:r>
              <w:t xml:space="preserve"> addition to the North Coogee Foreshore Management Plan)</w:t>
            </w:r>
          </w:p>
          <w:p w14:paraId="18C636C4" w14:textId="77777777" w:rsidR="00F2269D" w:rsidRDefault="00F2269D" w:rsidP="000147BD">
            <w:pPr>
              <w:spacing w:after="0" w:line="240" w:lineRule="auto"/>
              <w:ind w:left="459" w:hanging="425"/>
              <w:jc w:val="both"/>
            </w:pPr>
          </w:p>
          <w:p w14:paraId="072FBF25" w14:textId="77777777" w:rsidR="00F2269D" w:rsidRPr="009A5D9A" w:rsidRDefault="00F2269D" w:rsidP="007F310F">
            <w:pPr>
              <w:pStyle w:val="ListParagraph"/>
              <w:widowControl/>
              <w:numPr>
                <w:ilvl w:val="0"/>
                <w:numId w:val="14"/>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Irrigated planting</w:t>
            </w:r>
          </w:p>
          <w:p w14:paraId="4DC4B2ED" w14:textId="77777777" w:rsidR="00F2269D" w:rsidRPr="009A5D9A" w:rsidRDefault="00F2269D" w:rsidP="007F310F">
            <w:pPr>
              <w:pStyle w:val="ListParagraph"/>
              <w:widowControl/>
              <w:numPr>
                <w:ilvl w:val="0"/>
                <w:numId w:val="14"/>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Furniture (benches, shelters, bins)</w:t>
            </w:r>
          </w:p>
          <w:p w14:paraId="0E1108B0" w14:textId="77777777" w:rsidR="00F2269D" w:rsidRPr="009A5D9A" w:rsidRDefault="00F2269D" w:rsidP="007F310F">
            <w:pPr>
              <w:pStyle w:val="ListParagraph"/>
              <w:widowControl/>
              <w:numPr>
                <w:ilvl w:val="0"/>
                <w:numId w:val="14"/>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Foreshore Reserve Path (shared path in red asphalt) and Lighting</w:t>
            </w:r>
          </w:p>
          <w:p w14:paraId="3E871291" w14:textId="77777777" w:rsidR="00F2269D" w:rsidRPr="009A5D9A" w:rsidRDefault="00F2269D" w:rsidP="007F310F">
            <w:pPr>
              <w:pStyle w:val="ListParagraph"/>
              <w:widowControl/>
              <w:numPr>
                <w:ilvl w:val="0"/>
                <w:numId w:val="14"/>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Skateable landscape</w:t>
            </w:r>
          </w:p>
          <w:p w14:paraId="5EE01B37" w14:textId="77777777" w:rsidR="00F2269D" w:rsidRDefault="00F2269D" w:rsidP="000147BD">
            <w:pPr>
              <w:spacing w:after="0"/>
              <w:ind w:left="459" w:hanging="425"/>
              <w:jc w:val="both"/>
            </w:pPr>
          </w:p>
          <w:p w14:paraId="56810550" w14:textId="77777777" w:rsidR="00F2269D" w:rsidRDefault="00F2269D" w:rsidP="000147BD">
            <w:pPr>
              <w:spacing w:after="0"/>
              <w:ind w:left="459" w:hanging="425"/>
              <w:jc w:val="both"/>
              <w:rPr>
                <w:b/>
              </w:rPr>
            </w:pPr>
            <w:r w:rsidRPr="0016056F">
              <w:rPr>
                <w:b/>
              </w:rPr>
              <w:t>Foreshore Type B</w:t>
            </w:r>
            <w:r>
              <w:rPr>
                <w:b/>
              </w:rPr>
              <w:t xml:space="preserve"> </w:t>
            </w:r>
          </w:p>
          <w:p w14:paraId="2EB5C354" w14:textId="77777777" w:rsidR="00F2269D" w:rsidRDefault="00F2269D" w:rsidP="000147BD">
            <w:pPr>
              <w:spacing w:after="0"/>
              <w:ind w:left="459" w:hanging="425"/>
              <w:jc w:val="both"/>
              <w:rPr>
                <w:b/>
              </w:rPr>
            </w:pPr>
          </w:p>
          <w:p w14:paraId="0E132B43" w14:textId="77777777" w:rsidR="00F2269D" w:rsidRPr="0016056F" w:rsidRDefault="00F2269D" w:rsidP="000147BD">
            <w:pPr>
              <w:spacing w:after="0"/>
              <w:ind w:left="459" w:hanging="425"/>
              <w:jc w:val="both"/>
              <w:rPr>
                <w:u w:val="single"/>
              </w:rPr>
            </w:pPr>
            <w:r w:rsidRPr="0016056F">
              <w:rPr>
                <w:u w:val="single"/>
              </w:rPr>
              <w:t>Low Intensity Landscape Areas</w:t>
            </w:r>
          </w:p>
          <w:p w14:paraId="106F503B" w14:textId="77777777" w:rsidR="00F2269D" w:rsidRDefault="00F2269D" w:rsidP="000147BD">
            <w:pPr>
              <w:spacing w:after="0" w:line="240" w:lineRule="auto"/>
              <w:ind w:left="459" w:hanging="425"/>
              <w:jc w:val="both"/>
            </w:pPr>
          </w:p>
          <w:p w14:paraId="1965A554"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Minor earthworks and drainage</w:t>
            </w:r>
          </w:p>
          <w:p w14:paraId="6B843C56"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Minor clearing of weeds and vegetation</w:t>
            </w:r>
          </w:p>
          <w:p w14:paraId="4B0BB19E"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 xml:space="preserve">Rehabilitative </w:t>
            </w:r>
            <w:proofErr w:type="spellStart"/>
            <w:r w:rsidRPr="009A5D9A">
              <w:rPr>
                <w:rFonts w:ascii="Arial" w:hAnsi="Arial" w:cs="Arial"/>
              </w:rPr>
              <w:t>dunal</w:t>
            </w:r>
            <w:proofErr w:type="spellEnd"/>
            <w:r w:rsidRPr="009A5D9A">
              <w:rPr>
                <w:rFonts w:ascii="Arial" w:hAnsi="Arial" w:cs="Arial"/>
              </w:rPr>
              <w:t xml:space="preserve"> planting works</w:t>
            </w:r>
          </w:p>
          <w:p w14:paraId="1AA9D657"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 xml:space="preserve">Footpaths (sand, in-situ concrete, </w:t>
            </w:r>
            <w:proofErr w:type="spellStart"/>
            <w:r w:rsidRPr="009A5D9A">
              <w:rPr>
                <w:rFonts w:ascii="Arial" w:hAnsi="Arial" w:cs="Arial"/>
              </w:rPr>
              <w:t>stabilised</w:t>
            </w:r>
            <w:proofErr w:type="spellEnd"/>
            <w:r w:rsidRPr="009A5D9A">
              <w:rPr>
                <w:rFonts w:ascii="Arial" w:hAnsi="Arial" w:cs="Arial"/>
              </w:rPr>
              <w:t xml:space="preserve"> gravel)</w:t>
            </w:r>
          </w:p>
          <w:p w14:paraId="00907637"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Skateable landscape</w:t>
            </w:r>
          </w:p>
          <w:p w14:paraId="4113CEB5" w14:textId="77777777" w:rsidR="00F2269D" w:rsidRPr="009A5D9A" w:rsidRDefault="00F2269D" w:rsidP="007F310F">
            <w:pPr>
              <w:pStyle w:val="ListParagraph"/>
              <w:widowControl/>
              <w:numPr>
                <w:ilvl w:val="0"/>
                <w:numId w:val="15"/>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Foreshore Reserve Path (shared path in red asphalt) and Lighting</w:t>
            </w:r>
          </w:p>
          <w:p w14:paraId="2FEDCE79" w14:textId="77777777" w:rsidR="00F2269D" w:rsidRDefault="00F2269D" w:rsidP="003C43E1">
            <w:pPr>
              <w:spacing w:after="0"/>
              <w:jc w:val="both"/>
            </w:pPr>
          </w:p>
          <w:p w14:paraId="5116B94B" w14:textId="77777777" w:rsidR="00F2269D" w:rsidRPr="0016056F" w:rsidRDefault="00F2269D" w:rsidP="003C43E1">
            <w:pPr>
              <w:jc w:val="both"/>
              <w:rPr>
                <w:u w:val="single"/>
              </w:rPr>
            </w:pPr>
            <w:r w:rsidRPr="0016056F">
              <w:rPr>
                <w:u w:val="single"/>
              </w:rPr>
              <w:t>Medium Intensity Landscape Areas</w:t>
            </w:r>
          </w:p>
          <w:p w14:paraId="6FCF5B11"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lastRenderedPageBreak/>
              <w:t>Minor earthworks and drainage</w:t>
            </w:r>
          </w:p>
          <w:p w14:paraId="00E59FCE"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Extensive unirrigated planting</w:t>
            </w:r>
          </w:p>
          <w:p w14:paraId="0430426F"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Limited irrigated planting</w:t>
            </w:r>
          </w:p>
          <w:p w14:paraId="4A715053"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Limited irrigated turf</w:t>
            </w:r>
          </w:p>
          <w:p w14:paraId="782367BC"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Footpaths (in-situ concrete)</w:t>
            </w:r>
          </w:p>
          <w:p w14:paraId="014F8140"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Skateable landscape</w:t>
            </w:r>
          </w:p>
          <w:p w14:paraId="621E21BB"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Furniture (benches, shelters, bins)</w:t>
            </w:r>
          </w:p>
          <w:p w14:paraId="3900E697"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Foreshore Reserve Path (shared path in red asphalt) and Lighting</w:t>
            </w:r>
          </w:p>
          <w:p w14:paraId="729B041F" w14:textId="77777777" w:rsidR="00F2269D" w:rsidRPr="009A5D9A" w:rsidRDefault="00F2269D" w:rsidP="007F310F">
            <w:pPr>
              <w:pStyle w:val="ListParagraph"/>
              <w:widowControl/>
              <w:numPr>
                <w:ilvl w:val="0"/>
                <w:numId w:val="16"/>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Pedestrian Bridge (over rail)</w:t>
            </w:r>
          </w:p>
          <w:p w14:paraId="3FFA0E3A" w14:textId="77777777" w:rsidR="00F2269D" w:rsidRDefault="00F2269D" w:rsidP="003C43E1">
            <w:pPr>
              <w:spacing w:after="0"/>
              <w:jc w:val="both"/>
            </w:pPr>
          </w:p>
          <w:p w14:paraId="77008F60" w14:textId="77777777" w:rsidR="00F2269D" w:rsidRPr="0016056F" w:rsidRDefault="00F2269D" w:rsidP="003C43E1">
            <w:pPr>
              <w:jc w:val="both"/>
              <w:rPr>
                <w:u w:val="single"/>
              </w:rPr>
            </w:pPr>
            <w:r w:rsidRPr="0016056F">
              <w:rPr>
                <w:u w:val="single"/>
              </w:rPr>
              <w:t>High Intensity Landscape Areas</w:t>
            </w:r>
          </w:p>
          <w:p w14:paraId="6B893A94"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Minor earthworks and drainage</w:t>
            </w:r>
          </w:p>
          <w:p w14:paraId="0A991E67"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Minor clearing of weeds and vegetation</w:t>
            </w:r>
          </w:p>
          <w:p w14:paraId="2F3018C8"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Irrigated planting</w:t>
            </w:r>
          </w:p>
          <w:p w14:paraId="63336F72"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Decking</w:t>
            </w:r>
          </w:p>
          <w:p w14:paraId="47474A7F"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Lookouts</w:t>
            </w:r>
          </w:p>
          <w:p w14:paraId="1501BB10"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 xml:space="preserve">Footpaths (in-situ concrete, </w:t>
            </w:r>
            <w:proofErr w:type="spellStart"/>
            <w:r w:rsidRPr="009A5D9A">
              <w:rPr>
                <w:rFonts w:ascii="Arial" w:hAnsi="Arial" w:cs="Arial"/>
              </w:rPr>
              <w:t>stabilised</w:t>
            </w:r>
            <w:proofErr w:type="spellEnd"/>
            <w:r w:rsidRPr="009A5D9A">
              <w:rPr>
                <w:rFonts w:ascii="Arial" w:hAnsi="Arial" w:cs="Arial"/>
              </w:rPr>
              <w:t xml:space="preserve"> gravel)</w:t>
            </w:r>
          </w:p>
          <w:p w14:paraId="7E720EE1"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Skateable landscape</w:t>
            </w:r>
          </w:p>
          <w:p w14:paraId="78B1C52C"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Furniture (benches, shelters, bins, bike racks, water fountains)</w:t>
            </w:r>
          </w:p>
          <w:p w14:paraId="56E61781" w14:textId="77777777" w:rsidR="00F2269D" w:rsidRPr="009A5D9A" w:rsidRDefault="00F2269D" w:rsidP="007F310F">
            <w:pPr>
              <w:pStyle w:val="ListParagraph"/>
              <w:widowControl/>
              <w:numPr>
                <w:ilvl w:val="0"/>
                <w:numId w:val="17"/>
              </w:numPr>
              <w:autoSpaceDE/>
              <w:autoSpaceDN/>
              <w:adjustRightInd/>
              <w:spacing w:after="0" w:line="240" w:lineRule="auto"/>
              <w:ind w:left="459" w:hanging="425"/>
              <w:jc w:val="both"/>
              <w:textAlignment w:val="auto"/>
              <w:rPr>
                <w:rFonts w:ascii="Arial" w:hAnsi="Arial" w:cs="Arial"/>
              </w:rPr>
            </w:pPr>
            <w:r w:rsidRPr="009A5D9A">
              <w:rPr>
                <w:rFonts w:ascii="Arial" w:hAnsi="Arial" w:cs="Arial"/>
              </w:rPr>
              <w:t>Foreshore Reserve Path (shared path in red asphalt) and Lighting</w:t>
            </w:r>
          </w:p>
          <w:p w14:paraId="542086B4" w14:textId="77777777" w:rsidR="00F2269D" w:rsidRDefault="00F2269D" w:rsidP="003C43E1">
            <w:pPr>
              <w:spacing w:after="0"/>
              <w:jc w:val="both"/>
            </w:pPr>
          </w:p>
          <w:p w14:paraId="7EDC953B" w14:textId="77777777" w:rsidR="00F2269D" w:rsidRDefault="00F2269D" w:rsidP="003C43E1">
            <w:pPr>
              <w:rPr>
                <w:b/>
                <w:color w:val="000000" w:themeColor="text1"/>
              </w:rPr>
            </w:pPr>
            <w:r>
              <w:t>The foreshore proposals exclude coastal intervention and protection measures.</w:t>
            </w:r>
          </w:p>
        </w:tc>
      </w:tr>
      <w:tr w:rsidR="00F2269D" w14:paraId="548673E1" w14:textId="77777777" w:rsidTr="00771AAA">
        <w:trPr>
          <w:trHeight w:val="616"/>
        </w:trPr>
        <w:tc>
          <w:tcPr>
            <w:tcW w:w="1701" w:type="dxa"/>
          </w:tcPr>
          <w:p w14:paraId="51D40414" w14:textId="77777777" w:rsidR="00F2269D" w:rsidRDefault="00F2269D" w:rsidP="003C43E1">
            <w:pPr>
              <w:rPr>
                <w:b/>
                <w:color w:val="000000" w:themeColor="text1"/>
              </w:rPr>
            </w:pPr>
            <w:r>
              <w:rPr>
                <w:b/>
                <w:color w:val="000000" w:themeColor="text1"/>
              </w:rPr>
              <w:lastRenderedPageBreak/>
              <w:t>Need and Nexus</w:t>
            </w:r>
          </w:p>
        </w:tc>
        <w:tc>
          <w:tcPr>
            <w:tcW w:w="7932" w:type="dxa"/>
          </w:tcPr>
          <w:p w14:paraId="4DAD5FD6" w14:textId="77777777" w:rsidR="00F2269D" w:rsidRDefault="00F2269D" w:rsidP="003C43E1">
            <w:pPr>
              <w:jc w:val="both"/>
            </w:pPr>
            <w:r>
              <w:t>The Community Development Plan (2012) prepared by Place Partners identifies that other additional community infrastructure is necessary to support the future Cockburn Coast population and wider community.</w:t>
            </w:r>
          </w:p>
          <w:p w14:paraId="0F427627" w14:textId="77777777" w:rsidR="00F2269D" w:rsidRDefault="00F2269D" w:rsidP="003C43E1">
            <w:pPr>
              <w:jc w:val="both"/>
            </w:pPr>
            <w:r>
              <w:t>The Cockburn Coast foreshore will be a popular beach and attraction within the City of Cockburn. There is limited coastal foreshore within the City of Cockburn and the Cockburn Coast Foreshore represents one of the best beaches in the municipality. Enhancing portions of the foreshore to enable recreational activity and provide a high-quality aesthetic on the beach will establish a key community focal point, particularly during the initial phases of development. The enhancement of foreshore areas will provide opportunities for the community to interact and encourage accessibility and activity on the coast. The level of enhancements to the foreshore will vary to provide passive and active recreational activities whilst maintaining the conservation value of the foreshore.</w:t>
            </w:r>
          </w:p>
          <w:p w14:paraId="03BB6EBE" w14:textId="6367428F" w:rsidR="00F2269D" w:rsidRDefault="00F2269D" w:rsidP="003C43E1">
            <w:pPr>
              <w:jc w:val="both"/>
            </w:pPr>
            <w:r>
              <w:lastRenderedPageBreak/>
              <w:t xml:space="preserve">The foreshore is currently reserved under the Metropolitan Region Scheme for Parks and Recreation given its regional importance. A central objective of WAPC’s </w:t>
            </w:r>
            <w:proofErr w:type="spellStart"/>
            <w:r>
              <w:t>Liveable</w:t>
            </w:r>
            <w:proofErr w:type="spellEnd"/>
            <w:r>
              <w:t xml:space="preserve"> </w:t>
            </w:r>
            <w:proofErr w:type="spellStart"/>
            <w:r>
              <w:t>Neighbourhoods</w:t>
            </w:r>
            <w:proofErr w:type="spellEnd"/>
            <w:r>
              <w:t xml:space="preserve"> in the provision of public parkland is to ensure there is the provision of adequate land to protect and to provide public access to ocean foreshores. The Foreshore Reserve is fundamental in ensuring the access to the ocean is well designed and of a high level of amenity to service the recreational and social needs of the community. The circulation to and from the beach and movement north-south will be improved with an enhanced dual use path, decked </w:t>
            </w:r>
            <w:r w:rsidR="00957D0E">
              <w:t>boardwalks,</w:t>
            </w:r>
            <w:r>
              <w:t xml:space="preserve"> and lookouts for views to the ocean.</w:t>
            </w:r>
          </w:p>
          <w:p w14:paraId="489427D2" w14:textId="77777777" w:rsidR="00F2269D" w:rsidRDefault="00F2269D" w:rsidP="003C43E1">
            <w:pPr>
              <w:jc w:val="both"/>
            </w:pPr>
            <w:r>
              <w:t>The Cockburn Coast Foreshore Management Plan outlines that the success of the Cockburn Coast development will rely in part on the success of the foreshore as a focus of community activity and recreation. The foreshore needs to balance emphasis on the conservation of its natural elements with the provision of a vibrant and activated community space. It should be noted that the foreshore proposals exclude coastal intervention and protection measures.</w:t>
            </w:r>
          </w:p>
          <w:p w14:paraId="76C870FD" w14:textId="77777777" w:rsidR="00F2269D" w:rsidRDefault="00F2269D" w:rsidP="003C43E1">
            <w:pPr>
              <w:jc w:val="both"/>
            </w:pPr>
            <w:r>
              <w:t>Use of the facilities along the coastal strip will increase as population in the catchment grows. Current facilities such as Coogee Beach are already heavily used and there is a need to provide additional areas to ensure that aquatic and active uses such as cycling and passive needs including picnic areas are met.</w:t>
            </w:r>
          </w:p>
          <w:p w14:paraId="02A3819D" w14:textId="77777777" w:rsidR="00F2269D" w:rsidRDefault="00F2269D" w:rsidP="003C43E1">
            <w:pPr>
              <w:jc w:val="both"/>
            </w:pPr>
            <w:r>
              <w:t>The proposed development at Cockburn Coast is an integral and essential component of facilities required to satisfy the ultimate demand.</w:t>
            </w:r>
          </w:p>
          <w:p w14:paraId="55B0267F" w14:textId="77777777" w:rsidR="00F2269D" w:rsidRDefault="00F2269D" w:rsidP="003C43E1">
            <w:pPr>
              <w:jc w:val="both"/>
            </w:pPr>
            <w:r>
              <w:t>The foreshore area adjacent to the Robb Jetty remains and the Main Street location is proposed to be developed into a plaza. Robb Jetty will be a high quality flexible urban space catering for large community events such as outdoor performances and markets.</w:t>
            </w:r>
          </w:p>
          <w:p w14:paraId="61C1B466" w14:textId="77777777" w:rsidR="00F2269D" w:rsidRDefault="00F2269D" w:rsidP="003C43E1">
            <w:pPr>
              <w:jc w:val="both"/>
            </w:pPr>
            <w:r>
              <w:t>Community facilities focusing on multiple user needs will encourage diversity while retaining and enhancing the areas heritage, both Nyungar and European. The plaza will cater for activities such as markets, alfresco dining, concerts, outdoor cinema, performances, and seasonal festivals to attract people of all ages, ethnicities, and cultures.</w:t>
            </w:r>
          </w:p>
          <w:p w14:paraId="5F328ADD" w14:textId="77777777" w:rsidR="00F2269D" w:rsidRDefault="00F2269D" w:rsidP="003C43E1">
            <w:pPr>
              <w:jc w:val="both"/>
            </w:pPr>
            <w:r>
              <w:t xml:space="preserve">McTaggart Cove builds on the existing recreational facilities to provide a key location for those wanting ‘green space’ facilities such as ‘kick about’ </w:t>
            </w:r>
            <w:r>
              <w:lastRenderedPageBreak/>
              <w:t>areas, BBQs, picnic areas, car parking and playgrounds. A pedestrian bridge is proposed across the rail line to allow access from the existing activity node, and future primary school at McTaggart Cove to the Foreshore Reserve. A second pedestrian bridge will be located from the east-west public open space providing access across the rail line to the Foreshore Reserve in the northern portion of the project area.</w:t>
            </w:r>
          </w:p>
          <w:p w14:paraId="31062A03" w14:textId="77777777" w:rsidR="00F2269D" w:rsidRDefault="00F2269D" w:rsidP="003C43E1">
            <w:pPr>
              <w:jc w:val="both"/>
              <w:rPr>
                <w:b/>
                <w:color w:val="000000" w:themeColor="text1"/>
              </w:rPr>
            </w:pPr>
            <w:r>
              <w:t>Additional foreshore enhancement is proposed at Catherine Point (beyond the North Coogee Foreshore Management Plan proposals). Further enhancement to this location (including irrigated planting, seats, shelter, lighting, and paths) is required in recognition of the scale and intensification of development proposed in this location. Given the project area’s coastal location, mixture of uses and scale of redevelopment proposals, the Cockburn Coast project will attract visitors from outside of the project area. The enhanced accessibility to the foreshore and encouragement of passive and recreation opportunities will attract residents from eastern suburbs within the City of Cockburn and contribute to the health and wellbeing of all residents. Together with the scale of retail and other active uses planned within the Cockburn Coast, the foreshore and nearby activities will be an important recreational asset and focal point for the entire City of Cockburn community.</w:t>
            </w:r>
          </w:p>
        </w:tc>
      </w:tr>
      <w:tr w:rsidR="00A96985" w14:paraId="72FCFA41" w14:textId="77777777" w:rsidTr="00771AAA">
        <w:trPr>
          <w:trHeight w:val="616"/>
        </w:trPr>
        <w:tc>
          <w:tcPr>
            <w:tcW w:w="9633" w:type="dxa"/>
            <w:gridSpan w:val="2"/>
          </w:tcPr>
          <w:p w14:paraId="0AABDA75" w14:textId="53B0822B" w:rsidR="005673E0" w:rsidRDefault="00A46F85" w:rsidP="005673E0">
            <w:pPr>
              <w:pStyle w:val="Caption"/>
              <w:keepNext/>
              <w:rPr>
                <w:color w:val="2E74B5" w:themeColor="accent1" w:themeShade="BF"/>
                <w:sz w:val="24"/>
                <w:szCs w:val="24"/>
              </w:rPr>
            </w:pPr>
            <w:r>
              <w:rPr>
                <w:b/>
                <w:noProof/>
                <w:lang w:eastAsia="en-AU"/>
              </w:rPr>
              <w:lastRenderedPageBreak/>
              <w:drawing>
                <wp:anchor distT="0" distB="0" distL="114300" distR="114300" simplePos="0" relativeHeight="251799552" behindDoc="1" locked="0" layoutInCell="1" allowOverlap="1" wp14:anchorId="685D3E3F" wp14:editId="069B33E5">
                  <wp:simplePos x="0" y="0"/>
                  <wp:positionH relativeFrom="column">
                    <wp:posOffset>61595</wp:posOffset>
                  </wp:positionH>
                  <wp:positionV relativeFrom="paragraph">
                    <wp:posOffset>403860</wp:posOffset>
                  </wp:positionV>
                  <wp:extent cx="5708650" cy="7617460"/>
                  <wp:effectExtent l="0" t="0" r="6350" b="2540"/>
                  <wp:wrapTight wrapText="bothSides">
                    <wp:wrapPolygon edited="0">
                      <wp:start x="0" y="0"/>
                      <wp:lineTo x="0" y="21553"/>
                      <wp:lineTo x="21552" y="21553"/>
                      <wp:lineTo x="2155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hore type map _CCoast.jpg"/>
                          <pic:cNvPicPr/>
                        </pic:nvPicPr>
                        <pic:blipFill rotWithShape="1">
                          <a:blip r:embed="rId22" cstate="print">
                            <a:extLst>
                              <a:ext uri="{28A0092B-C50C-407E-A947-70E740481C1C}">
                                <a14:useLocalDpi xmlns:a14="http://schemas.microsoft.com/office/drawing/2010/main" val="0"/>
                              </a:ext>
                            </a:extLst>
                          </a:blip>
                          <a:srcRect r="21494" b="3598"/>
                          <a:stretch/>
                        </pic:blipFill>
                        <pic:spPr bwMode="auto">
                          <a:xfrm>
                            <a:off x="0" y="0"/>
                            <a:ext cx="5708650" cy="7617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73E0" w:rsidRPr="006241DC">
              <w:rPr>
                <w:color w:val="2E74B5" w:themeColor="accent1" w:themeShade="BF"/>
                <w:sz w:val="24"/>
                <w:szCs w:val="24"/>
              </w:rPr>
              <w:t>R9 Cockburn Coast Foreshore Reserve indicating foreshore types</w:t>
            </w:r>
          </w:p>
          <w:p w14:paraId="23A7AF4E" w14:textId="58B05BF2" w:rsidR="002A0473" w:rsidRPr="002A0473" w:rsidRDefault="002A0473" w:rsidP="002A0473"/>
        </w:tc>
      </w:tr>
      <w:tr w:rsidR="00AA6971" w14:paraId="2DAC9BD0" w14:textId="77777777" w:rsidTr="00771AAA">
        <w:trPr>
          <w:tblHeader/>
        </w:trPr>
        <w:tc>
          <w:tcPr>
            <w:tcW w:w="9633" w:type="dxa"/>
            <w:gridSpan w:val="2"/>
          </w:tcPr>
          <w:p w14:paraId="464E0306" w14:textId="31DEB111" w:rsidR="00AA6971" w:rsidRPr="000147BD" w:rsidRDefault="00AA6971" w:rsidP="00AA6971">
            <w:pPr>
              <w:spacing w:after="0"/>
              <w:rPr>
                <w:b/>
                <w:color w:val="2E74B5" w:themeColor="accent1" w:themeShade="BF"/>
              </w:rPr>
            </w:pPr>
            <w:r w:rsidRPr="000147BD">
              <w:rPr>
                <w:b/>
                <w:color w:val="2E74B5" w:themeColor="accent1" w:themeShade="BF"/>
              </w:rPr>
              <w:lastRenderedPageBreak/>
              <w:t>R10 Cockburn Coast Beach Parking – Partially Comp</w:t>
            </w:r>
            <w:r w:rsidR="003A4FCC">
              <w:rPr>
                <w:b/>
                <w:color w:val="2E74B5" w:themeColor="accent1" w:themeShade="BF"/>
              </w:rPr>
              <w:t>l</w:t>
            </w:r>
            <w:r w:rsidRPr="000147BD">
              <w:rPr>
                <w:b/>
                <w:color w:val="2E74B5" w:themeColor="accent1" w:themeShade="BF"/>
              </w:rPr>
              <w:t xml:space="preserve">ete </w:t>
            </w:r>
          </w:p>
          <w:p w14:paraId="39D6D7FE" w14:textId="18E07B7D" w:rsidR="00AA6971" w:rsidRPr="000147BD" w:rsidRDefault="00AA6971" w:rsidP="00AA6971">
            <w:pPr>
              <w:spacing w:after="0"/>
              <w:rPr>
                <w:b/>
                <w:color w:val="2E74B5" w:themeColor="accent1" w:themeShade="BF"/>
              </w:rPr>
            </w:pPr>
            <w:r w:rsidRPr="000147BD">
              <w:rPr>
                <w:b/>
                <w:color w:val="2E74B5" w:themeColor="accent1" w:themeShade="BF"/>
              </w:rPr>
              <w:t>(</w:t>
            </w:r>
            <w:r w:rsidR="00CC5C9B" w:rsidRPr="000147BD">
              <w:rPr>
                <w:b/>
                <w:color w:val="2E74B5" w:themeColor="accent1" w:themeShade="BF"/>
              </w:rPr>
              <w:t>Area</w:t>
            </w:r>
            <w:r w:rsidRPr="000147BD">
              <w:rPr>
                <w:b/>
                <w:color w:val="2E74B5" w:themeColor="accent1" w:themeShade="BF"/>
              </w:rPr>
              <w:t xml:space="preserve"> west of Bennett still required costings)</w:t>
            </w:r>
          </w:p>
          <w:p w14:paraId="14A58A05" w14:textId="77777777" w:rsidR="00AA6971" w:rsidRDefault="00AA6971" w:rsidP="003C43E1">
            <w:pPr>
              <w:spacing w:after="0" w:line="240" w:lineRule="auto"/>
            </w:pPr>
          </w:p>
        </w:tc>
      </w:tr>
      <w:tr w:rsidR="000147BD" w14:paraId="43EDF29C" w14:textId="77777777" w:rsidTr="00771AAA">
        <w:tc>
          <w:tcPr>
            <w:tcW w:w="1701" w:type="dxa"/>
          </w:tcPr>
          <w:p w14:paraId="4A0C6A01" w14:textId="77777777" w:rsidR="000147BD" w:rsidRDefault="000147BD" w:rsidP="003C43E1">
            <w:r w:rsidRPr="005402E2">
              <w:rPr>
                <w:b/>
                <w:color w:val="000000" w:themeColor="text1"/>
              </w:rPr>
              <w:t>Description</w:t>
            </w:r>
          </w:p>
        </w:tc>
        <w:tc>
          <w:tcPr>
            <w:tcW w:w="7932" w:type="dxa"/>
          </w:tcPr>
          <w:p w14:paraId="594B9708" w14:textId="77777777" w:rsidR="000147BD" w:rsidRDefault="000147BD" w:rsidP="003C43E1">
            <w:pPr>
              <w:spacing w:after="0" w:line="240" w:lineRule="auto"/>
            </w:pPr>
            <w:r>
              <w:t>Beach parking to service the Foreshore Reserve and beach.</w:t>
            </w:r>
          </w:p>
        </w:tc>
      </w:tr>
      <w:tr w:rsidR="000147BD" w14:paraId="7B89AA42" w14:textId="77777777" w:rsidTr="00771AAA">
        <w:tc>
          <w:tcPr>
            <w:tcW w:w="1701" w:type="dxa"/>
          </w:tcPr>
          <w:p w14:paraId="1A81294F" w14:textId="77777777" w:rsidR="000147BD" w:rsidRDefault="000147BD" w:rsidP="003C43E1">
            <w:r w:rsidRPr="005402E2">
              <w:rPr>
                <w:b/>
                <w:color w:val="000000" w:themeColor="text1"/>
              </w:rPr>
              <w:t>Proposal</w:t>
            </w:r>
          </w:p>
        </w:tc>
        <w:tc>
          <w:tcPr>
            <w:tcW w:w="7932" w:type="dxa"/>
          </w:tcPr>
          <w:p w14:paraId="681A7EFC" w14:textId="77777777" w:rsidR="000147BD" w:rsidRDefault="000147BD"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p>
          <w:p w14:paraId="5B8667BB" w14:textId="77777777" w:rsidR="000147BD" w:rsidRDefault="000147BD" w:rsidP="003C43E1">
            <w:pPr>
              <w:spacing w:after="0" w:line="276" w:lineRule="auto"/>
              <w:jc w:val="both"/>
            </w:pPr>
            <w:r>
              <w:t>C</w:t>
            </w:r>
            <w:r w:rsidRPr="00444653">
              <w:t>onstruct 90 degree on street parking along the northern side of the road running parallel with the linear east-west running public open space. A range of parking limits (up to 4 hours) is proposed to improve the activity and vitality of the area and to discourage long term parking.</w:t>
            </w:r>
          </w:p>
          <w:p w14:paraId="4E465723" w14:textId="77777777" w:rsidR="000147BD" w:rsidRDefault="000147BD" w:rsidP="003C43E1">
            <w:pPr>
              <w:spacing w:after="0" w:line="240" w:lineRule="auto"/>
            </w:pPr>
          </w:p>
        </w:tc>
      </w:tr>
      <w:tr w:rsidR="000147BD" w14:paraId="578E195D" w14:textId="77777777" w:rsidTr="00771AAA">
        <w:tc>
          <w:tcPr>
            <w:tcW w:w="1701" w:type="dxa"/>
          </w:tcPr>
          <w:p w14:paraId="6B55B04B" w14:textId="77777777" w:rsidR="000147BD" w:rsidRDefault="000147BD" w:rsidP="003C43E1">
            <w:r w:rsidRPr="005402E2">
              <w:rPr>
                <w:b/>
                <w:color w:val="000000" w:themeColor="text1"/>
              </w:rPr>
              <w:t>Need and Nexus</w:t>
            </w:r>
          </w:p>
        </w:tc>
        <w:tc>
          <w:tcPr>
            <w:tcW w:w="7932" w:type="dxa"/>
          </w:tcPr>
          <w:p w14:paraId="51591313" w14:textId="77777777" w:rsidR="000147BD" w:rsidRDefault="000147BD" w:rsidP="003C43E1">
            <w:pPr>
              <w:jc w:val="both"/>
            </w:pPr>
            <w:r>
              <w:t xml:space="preserve">The Foreshore Reserve and beach are a central element of the project area providing a focal point of community activity and recreation. Beach car parking is necessary at the site to ensure the Foreshore Reserve and beach can be accessed and used by the wider community. Further the local structure plans for Cockburn Coast promote alternative travel modes other than private vehicle use. Despite this, </w:t>
            </w:r>
            <w:proofErr w:type="gramStart"/>
            <w:r>
              <w:t>a number of</w:t>
            </w:r>
            <w:proofErr w:type="gramEnd"/>
            <w:r>
              <w:t xml:space="preserve"> parking areas are required for visitors to the area wishing to access the foreshore. These bays will be strictly for public use only and not for commercial patrons. These bays will allow for access to the many recreational amenities that span the coast.</w:t>
            </w:r>
          </w:p>
          <w:p w14:paraId="613D940C" w14:textId="77777777" w:rsidR="000147BD" w:rsidRDefault="000147BD" w:rsidP="003C43E1">
            <w:pPr>
              <w:spacing w:after="0" w:line="276" w:lineRule="auto"/>
              <w:jc w:val="both"/>
            </w:pPr>
            <w:r>
              <w:t xml:space="preserve">The quantity of beach parking is limited to promote active and public transport; to reduce greenhouse gas emission, reduce the amount of time spent travelling in private motor vehicles and to increase household affordability, which are central objectives of the projects’ Integrated Transport Plan. The beach parking has been identified on the east side of the freight rail due to traffic management considerations associated with the </w:t>
            </w:r>
            <w:proofErr w:type="spellStart"/>
            <w:r>
              <w:t>signalised</w:t>
            </w:r>
            <w:proofErr w:type="spellEnd"/>
            <w:r>
              <w:t xml:space="preserve"> rail crossing(s) and resultant cueing impacts on the local road network.</w:t>
            </w:r>
          </w:p>
          <w:p w14:paraId="12656987" w14:textId="77777777" w:rsidR="000147BD" w:rsidRDefault="000147BD" w:rsidP="003C43E1">
            <w:pPr>
              <w:spacing w:after="0" w:line="276" w:lineRule="auto"/>
              <w:jc w:val="both"/>
            </w:pPr>
          </w:p>
        </w:tc>
      </w:tr>
    </w:tbl>
    <w:p w14:paraId="65B5FF18" w14:textId="77777777" w:rsidR="006645BA" w:rsidRDefault="006645BA" w:rsidP="006707FF">
      <w:pPr>
        <w:spacing w:after="0"/>
        <w:ind w:left="576"/>
        <w:rPr>
          <w:b/>
          <w:color w:val="000000" w:themeColor="text1"/>
          <w:sz w:val="28"/>
          <w:szCs w:val="28"/>
        </w:rPr>
      </w:pPr>
    </w:p>
    <w:p w14:paraId="485B313B" w14:textId="5AE7112B" w:rsidR="006645BA" w:rsidRPr="00792E3A" w:rsidRDefault="00C27116" w:rsidP="00792E3A">
      <w:pPr>
        <w:rPr>
          <w:b/>
          <w:color w:val="2E74B5" w:themeColor="accent1" w:themeShade="BF"/>
        </w:rPr>
      </w:pPr>
      <w:bookmarkStart w:id="44" w:name="_Ref107824993"/>
      <w:r w:rsidRPr="00792E3A">
        <w:rPr>
          <w:b/>
          <w:color w:val="2E74B5" w:themeColor="accent1" w:themeShade="BF"/>
        </w:rPr>
        <w:t xml:space="preserve">Sub Regional East </w:t>
      </w:r>
      <w:bookmarkEnd w:id="44"/>
    </w:p>
    <w:tbl>
      <w:tblPr>
        <w:tblStyle w:val="TableGrid"/>
        <w:tblW w:w="9639" w:type="dxa"/>
        <w:tblInd w:w="-5" w:type="dxa"/>
        <w:tblLook w:val="04A0" w:firstRow="1" w:lastRow="0" w:firstColumn="1" w:lastColumn="0" w:noHBand="0" w:noVBand="1"/>
      </w:tblPr>
      <w:tblGrid>
        <w:gridCol w:w="1701"/>
        <w:gridCol w:w="7938"/>
      </w:tblGrid>
      <w:tr w:rsidR="00984702" w14:paraId="38E42254" w14:textId="77777777" w:rsidTr="00124E1D">
        <w:tc>
          <w:tcPr>
            <w:tcW w:w="9639" w:type="dxa"/>
            <w:gridSpan w:val="2"/>
          </w:tcPr>
          <w:p w14:paraId="60C67785" w14:textId="473BA7ED" w:rsidR="00984702" w:rsidRDefault="00984702" w:rsidP="003C43E1">
            <w:r w:rsidRPr="006645BA">
              <w:rPr>
                <w:b/>
                <w:color w:val="2E74B5" w:themeColor="accent1" w:themeShade="BF"/>
              </w:rPr>
              <w:t xml:space="preserve">SRE1 Cockburn Central Library and Community Facilities </w:t>
            </w:r>
            <w:r w:rsidR="00BA5F81">
              <w:rPr>
                <w:b/>
                <w:color w:val="2E74B5" w:themeColor="accent1" w:themeShade="BF"/>
              </w:rPr>
              <w:t>- Complete</w:t>
            </w:r>
            <w:r w:rsidR="003A4FCC">
              <w:rPr>
                <w:b/>
                <w:color w:val="2E74B5" w:themeColor="accent1" w:themeShade="BF"/>
              </w:rPr>
              <w:t>d</w:t>
            </w:r>
          </w:p>
        </w:tc>
      </w:tr>
      <w:tr w:rsidR="006645BA" w14:paraId="45B7FC1A" w14:textId="77777777" w:rsidTr="005673E0">
        <w:tc>
          <w:tcPr>
            <w:tcW w:w="1701" w:type="dxa"/>
          </w:tcPr>
          <w:p w14:paraId="458901C6" w14:textId="77777777" w:rsidR="006645BA" w:rsidRDefault="006645BA" w:rsidP="003C43E1">
            <w:r w:rsidRPr="00384FE4">
              <w:rPr>
                <w:b/>
                <w:color w:val="000000" w:themeColor="text1"/>
              </w:rPr>
              <w:t>Description</w:t>
            </w:r>
          </w:p>
        </w:tc>
        <w:tc>
          <w:tcPr>
            <w:tcW w:w="7938" w:type="dxa"/>
          </w:tcPr>
          <w:p w14:paraId="3415DC7A" w14:textId="77777777" w:rsidR="006645BA" w:rsidRDefault="006645BA" w:rsidP="003C43E1">
            <w:r>
              <w:t>The proposed library and community facilities will service the population on the eastern side of the district.</w:t>
            </w:r>
          </w:p>
        </w:tc>
      </w:tr>
      <w:tr w:rsidR="006645BA" w14:paraId="0D7F9D40" w14:textId="77777777" w:rsidTr="005673E0">
        <w:tc>
          <w:tcPr>
            <w:tcW w:w="1701" w:type="dxa"/>
          </w:tcPr>
          <w:p w14:paraId="3E4F4BBC" w14:textId="77777777" w:rsidR="006645BA" w:rsidRDefault="006645BA" w:rsidP="003C43E1">
            <w:r w:rsidRPr="00384FE4">
              <w:rPr>
                <w:b/>
                <w:color w:val="000000" w:themeColor="text1"/>
              </w:rPr>
              <w:lastRenderedPageBreak/>
              <w:t>Proposal</w:t>
            </w:r>
          </w:p>
        </w:tc>
        <w:tc>
          <w:tcPr>
            <w:tcW w:w="7938" w:type="dxa"/>
          </w:tcPr>
          <w:p w14:paraId="0319406B" w14:textId="77777777" w:rsidR="006645BA" w:rsidRDefault="006645BA"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p>
          <w:p w14:paraId="7AC90988" w14:textId="77777777" w:rsidR="006645BA" w:rsidRDefault="006645BA" w:rsidP="003C43E1">
            <w:pPr>
              <w:jc w:val="both"/>
            </w:pPr>
            <w:r>
              <w:t>C</w:t>
            </w:r>
            <w:r w:rsidRPr="00D50859">
              <w:t xml:space="preserve">onstruct a library and community facilities on Council owned land located at the intersection of Wentworth Parade and </w:t>
            </w:r>
            <w:proofErr w:type="spellStart"/>
            <w:r w:rsidRPr="00D50859">
              <w:t>Beeliar</w:t>
            </w:r>
            <w:proofErr w:type="spellEnd"/>
            <w:r w:rsidRPr="00D50859">
              <w:t xml:space="preserve"> Drive Success. The library will initially comprise 1500m</w:t>
            </w:r>
            <w:r w:rsidRPr="005C2317">
              <w:rPr>
                <w:vertAlign w:val="superscript"/>
              </w:rPr>
              <w:t>2</w:t>
            </w:r>
            <w:r w:rsidRPr="00D50859">
              <w:t xml:space="preserve"> with an additional 500m</w:t>
            </w:r>
            <w:r w:rsidRPr="005C2317">
              <w:rPr>
                <w:vertAlign w:val="superscript"/>
              </w:rPr>
              <w:t>2</w:t>
            </w:r>
            <w:r w:rsidRPr="00D50859">
              <w:t xml:space="preserve"> for community meeting rooms. As residential development in the catchment occurs and demand increases the library will be expanded to occupy the full 2000m</w:t>
            </w:r>
            <w:r w:rsidRPr="005C2317">
              <w:rPr>
                <w:vertAlign w:val="superscript"/>
              </w:rPr>
              <w:t>2</w:t>
            </w:r>
            <w:r w:rsidRPr="00D50859">
              <w:t>.</w:t>
            </w:r>
          </w:p>
        </w:tc>
      </w:tr>
      <w:tr w:rsidR="006645BA" w14:paraId="148035C6" w14:textId="77777777" w:rsidTr="005673E0">
        <w:tc>
          <w:tcPr>
            <w:tcW w:w="1701" w:type="dxa"/>
          </w:tcPr>
          <w:p w14:paraId="73C04796" w14:textId="77777777" w:rsidR="006645BA" w:rsidRDefault="006645BA" w:rsidP="003C43E1">
            <w:pPr>
              <w:ind w:right="-97"/>
            </w:pPr>
            <w:r w:rsidRPr="00384FE4">
              <w:rPr>
                <w:b/>
                <w:color w:val="000000" w:themeColor="text1"/>
              </w:rPr>
              <w:t>Need and Nexus</w:t>
            </w:r>
          </w:p>
        </w:tc>
        <w:tc>
          <w:tcPr>
            <w:tcW w:w="7938" w:type="dxa"/>
          </w:tcPr>
          <w:p w14:paraId="32872D32" w14:textId="45740894" w:rsidR="006645BA" w:rsidRDefault="006645BA" w:rsidP="003C43E1">
            <w:pPr>
              <w:jc w:val="both"/>
            </w:pPr>
            <w:r>
              <w:t>Success Public Library the third branch of the City of Cockburn Public Library &amp; Information Service is to be constructed on the public purpose site in Wentworth Avenue, Success. This site is adjacent to and near Cockburn Gateway Shopping City. It will share the site with a Commonwealth Government supported ‘Super Clinic</w:t>
            </w:r>
            <w:r w:rsidR="0034239D">
              <w:t>.’</w:t>
            </w:r>
            <w:r>
              <w:t xml:space="preserve"> The </w:t>
            </w:r>
            <w:r w:rsidR="00957D0E">
              <w:t>library</w:t>
            </w:r>
            <w:r>
              <w:t xml:space="preserve"> will replace the very small Success (</w:t>
            </w:r>
            <w:r w:rsidR="00B7212A">
              <w:t>shopfront</w:t>
            </w:r>
            <w:r>
              <w:t xml:space="preserve">) Public Library that is located within the shopping </w:t>
            </w:r>
            <w:proofErr w:type="spellStart"/>
            <w:r>
              <w:t>centre</w:t>
            </w:r>
            <w:proofErr w:type="spellEnd"/>
            <w:r>
              <w:t>.</w:t>
            </w:r>
          </w:p>
          <w:p w14:paraId="06DD99A1" w14:textId="2C86C581" w:rsidR="006645BA" w:rsidRDefault="006645BA" w:rsidP="003C43E1">
            <w:pPr>
              <w:jc w:val="both"/>
            </w:pPr>
            <w:r>
              <w:t xml:space="preserve">The library is to serve the localities situated in the eastern part of the City of Cockburn. Existing library facilities except for the tiny Success shop front library (250m²) are situated in the western part of the </w:t>
            </w:r>
            <w:r w:rsidR="00532123">
              <w:t>city</w:t>
            </w:r>
            <w:r>
              <w:t>. These libraries are approximately six and ten kilometers away respectively and while accessible by private vehicle are not especially well linked by frequent public transport.</w:t>
            </w:r>
          </w:p>
          <w:p w14:paraId="7E5B6D62" w14:textId="23A4F065" w:rsidR="006645BA" w:rsidRDefault="006645BA" w:rsidP="003C43E1">
            <w:pPr>
              <w:jc w:val="both"/>
            </w:pPr>
            <w:r>
              <w:t xml:space="preserve">In addition, the standard for library space for the community of the size that Cockburn will be by 2021 (approximately 116,000 inhabitants) suggests a total library floor space of not less than 28m² per </w:t>
            </w:r>
            <w:r w:rsidR="00532123">
              <w:t>one thousand</w:t>
            </w:r>
            <w:r>
              <w:t xml:space="preserve"> people. Based on this conservative figure the floor space required for the whole of the </w:t>
            </w:r>
            <w:r w:rsidR="00532123">
              <w:t>city</w:t>
            </w:r>
            <w:r>
              <w:t xml:space="preserve"> should be no less than about 3250 m².</w:t>
            </w:r>
          </w:p>
        </w:tc>
      </w:tr>
    </w:tbl>
    <w:p w14:paraId="4E12BE17" w14:textId="77777777" w:rsidR="006645BA" w:rsidRDefault="006645BA" w:rsidP="006645BA">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6E5E6E3C" w14:textId="77777777" w:rsidTr="003C0E4B">
        <w:tc>
          <w:tcPr>
            <w:tcW w:w="9639" w:type="dxa"/>
            <w:gridSpan w:val="2"/>
          </w:tcPr>
          <w:p w14:paraId="14DC9C22" w14:textId="045FC0A8" w:rsidR="00720B39" w:rsidRDefault="00720B39" w:rsidP="003C43E1">
            <w:r w:rsidRPr="006645BA">
              <w:rPr>
                <w:b/>
                <w:color w:val="2E74B5" w:themeColor="accent1" w:themeShade="BF"/>
              </w:rPr>
              <w:t>SRE2 Cockburn Central Playing Fields</w:t>
            </w:r>
          </w:p>
        </w:tc>
      </w:tr>
      <w:tr w:rsidR="006645BA" w14:paraId="5381BF97" w14:textId="77777777" w:rsidTr="005673E0">
        <w:tc>
          <w:tcPr>
            <w:tcW w:w="1701" w:type="dxa"/>
          </w:tcPr>
          <w:p w14:paraId="5B1717BD" w14:textId="77777777" w:rsidR="006645BA" w:rsidRDefault="006645BA" w:rsidP="003C43E1">
            <w:r w:rsidRPr="00384FE4">
              <w:rPr>
                <w:b/>
                <w:color w:val="000000" w:themeColor="text1"/>
              </w:rPr>
              <w:t>Description</w:t>
            </w:r>
          </w:p>
        </w:tc>
        <w:tc>
          <w:tcPr>
            <w:tcW w:w="7938" w:type="dxa"/>
          </w:tcPr>
          <w:p w14:paraId="1FF6A0C1" w14:textId="77777777" w:rsidR="006645BA" w:rsidRDefault="006645BA" w:rsidP="003C43E1">
            <w:r>
              <w:t>The proposed playing fields will service the population on the eastern side of the district.</w:t>
            </w:r>
          </w:p>
        </w:tc>
      </w:tr>
      <w:tr w:rsidR="006645BA" w14:paraId="04CF37CD" w14:textId="77777777" w:rsidTr="005673E0">
        <w:tc>
          <w:tcPr>
            <w:tcW w:w="1701" w:type="dxa"/>
          </w:tcPr>
          <w:p w14:paraId="339FD587" w14:textId="77777777" w:rsidR="006645BA" w:rsidRDefault="006645BA" w:rsidP="003C43E1">
            <w:r w:rsidRPr="00384FE4">
              <w:rPr>
                <w:b/>
                <w:color w:val="000000" w:themeColor="text1"/>
              </w:rPr>
              <w:t>Proposal</w:t>
            </w:r>
          </w:p>
        </w:tc>
        <w:tc>
          <w:tcPr>
            <w:tcW w:w="7938" w:type="dxa"/>
          </w:tcPr>
          <w:p w14:paraId="15CF756F" w14:textId="77777777" w:rsidR="006645BA" w:rsidRDefault="006645BA"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p>
          <w:p w14:paraId="52D8F18C" w14:textId="55A9E01C" w:rsidR="006645BA" w:rsidRDefault="006645BA" w:rsidP="003C43E1">
            <w:pPr>
              <w:jc w:val="both"/>
            </w:pPr>
            <w:r w:rsidRPr="006124B2">
              <w:lastRenderedPageBreak/>
              <w:t xml:space="preserve">To develop multipurpose playing fields and associated car parking and change rooms on land south of North Lake Road adjacent to the proposed recreation and aquatic </w:t>
            </w:r>
            <w:proofErr w:type="spellStart"/>
            <w:r w:rsidRPr="006124B2">
              <w:t>centre</w:t>
            </w:r>
            <w:proofErr w:type="spellEnd"/>
            <w:r w:rsidRPr="006124B2">
              <w:t>. It is proposed to develop a football oval, soccer pitch, 6 multipurpose courts, change rooms and club room facilities (1000m</w:t>
            </w:r>
            <w:r w:rsidRPr="006124B2">
              <w:rPr>
                <w:vertAlign w:val="superscript"/>
              </w:rPr>
              <w:t>2</w:t>
            </w:r>
            <w:r w:rsidRPr="006124B2">
              <w:t xml:space="preserve">) with parking for approx. </w:t>
            </w:r>
            <w:r w:rsidR="00532123" w:rsidRPr="006124B2">
              <w:t>seven hundred</w:t>
            </w:r>
            <w:r w:rsidRPr="006124B2">
              <w:t xml:space="preserve"> cars.</w:t>
            </w:r>
          </w:p>
          <w:p w14:paraId="67B779F9" w14:textId="77777777" w:rsidR="006645BA" w:rsidRDefault="006645BA" w:rsidP="003C43E1">
            <w:r>
              <w:t>Provision is for junior and senior clubs.</w:t>
            </w:r>
          </w:p>
        </w:tc>
      </w:tr>
      <w:tr w:rsidR="006645BA" w14:paraId="785F34C4" w14:textId="77777777" w:rsidTr="005673E0">
        <w:tc>
          <w:tcPr>
            <w:tcW w:w="1701" w:type="dxa"/>
          </w:tcPr>
          <w:p w14:paraId="1C9C6DFF" w14:textId="77777777" w:rsidR="006645BA" w:rsidRDefault="006645BA" w:rsidP="003C43E1">
            <w:r w:rsidRPr="00384FE4">
              <w:rPr>
                <w:b/>
                <w:color w:val="000000" w:themeColor="text1"/>
              </w:rPr>
              <w:lastRenderedPageBreak/>
              <w:t>Need and Nexus</w:t>
            </w:r>
          </w:p>
        </w:tc>
        <w:tc>
          <w:tcPr>
            <w:tcW w:w="7938" w:type="dxa"/>
          </w:tcPr>
          <w:p w14:paraId="38347DCB" w14:textId="392623D0" w:rsidR="006645BA" w:rsidRDefault="006645BA" w:rsidP="003C43E1">
            <w:pPr>
              <w:jc w:val="both"/>
            </w:pPr>
            <w:r>
              <w:t xml:space="preserve">AFL football and soccer are the most popular sports within the </w:t>
            </w:r>
            <w:r w:rsidR="00532123">
              <w:t>city</w:t>
            </w:r>
            <w:r>
              <w:t xml:space="preserve">. The Western Australian Football Commission predicts future membership on a percentage of approximately 25% of the male population aged between 5-17 playing for a local club whilst Football West expects a 7% increase in the membership of soccer clubs in the </w:t>
            </w:r>
            <w:r w:rsidR="00EB67B3">
              <w:t>southwest</w:t>
            </w:r>
            <w:r>
              <w:t xml:space="preserve"> zone of Fremantle, Melville</w:t>
            </w:r>
            <w:r w:rsidR="00B25CA4">
              <w:t>,</w:t>
            </w:r>
            <w:r>
              <w:t xml:space="preserve"> </w:t>
            </w:r>
            <w:r w:rsidR="00B25CA4">
              <w:t>Cockburn,</w:t>
            </w:r>
            <w:r>
              <w:t xml:space="preserve"> and Kwinana from now till 2031.</w:t>
            </w:r>
          </w:p>
          <w:p w14:paraId="50CAAA63" w14:textId="77777777" w:rsidR="006645BA" w:rsidRDefault="006645BA" w:rsidP="003C43E1">
            <w:pPr>
              <w:jc w:val="both"/>
            </w:pPr>
            <w:r>
              <w:t xml:space="preserve">Currently the provision of active reserves within the City is well below that of other local governments. Within Cockburn the provision is 1.14 ha/1000 persons compared to 1.38ha for Melville, 1.69ha for Joondalup and 1.66ha for </w:t>
            </w:r>
            <w:proofErr w:type="spellStart"/>
            <w:r>
              <w:t>Gosnells</w:t>
            </w:r>
            <w:proofErr w:type="spellEnd"/>
            <w:r>
              <w:t xml:space="preserve">. This deficiency results in heavy </w:t>
            </w:r>
            <w:proofErr w:type="spellStart"/>
            <w:r>
              <w:t>utilisation</w:t>
            </w:r>
            <w:proofErr w:type="spellEnd"/>
            <w:r>
              <w:t xml:space="preserve"> of grounds particularly for football and soccer and accordingly there is a need for additional active sports grounds to meet the needs of the growing community. This is particularly the case in respect to the eastern portion of the district where major growth is forecast and the overall provision of area active sports per capita is lower than elsewhere within the City.</w:t>
            </w:r>
          </w:p>
          <w:p w14:paraId="09F78969" w14:textId="77777777" w:rsidR="006645BA" w:rsidRDefault="006645BA" w:rsidP="003C43E1">
            <w:pPr>
              <w:jc w:val="both"/>
            </w:pPr>
            <w:r>
              <w:t>The provision of the Cockburn Central complex is an integral and essential part of the overall strategy of meeting the projected sporting needs of the eastern portion of the district.</w:t>
            </w:r>
          </w:p>
        </w:tc>
      </w:tr>
    </w:tbl>
    <w:p w14:paraId="4AD3685A" w14:textId="77777777" w:rsidR="006645BA" w:rsidRDefault="006645BA" w:rsidP="006645BA">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275AA5EF" w14:textId="77777777" w:rsidTr="00DA5FA7">
        <w:tc>
          <w:tcPr>
            <w:tcW w:w="9639" w:type="dxa"/>
            <w:gridSpan w:val="2"/>
          </w:tcPr>
          <w:p w14:paraId="4A472B73" w14:textId="5C11F99D" w:rsidR="00720B39" w:rsidRDefault="00720B39" w:rsidP="003C43E1">
            <w:pPr>
              <w:jc w:val="both"/>
            </w:pPr>
            <w:r w:rsidRPr="006645BA">
              <w:rPr>
                <w:b/>
                <w:color w:val="2E74B5" w:themeColor="accent1" w:themeShade="BF"/>
              </w:rPr>
              <w:t>SRE3 Anning Park Tennis</w:t>
            </w:r>
          </w:p>
        </w:tc>
      </w:tr>
      <w:tr w:rsidR="006645BA" w14:paraId="7B238C7C" w14:textId="77777777" w:rsidTr="005673E0">
        <w:tc>
          <w:tcPr>
            <w:tcW w:w="1701" w:type="dxa"/>
          </w:tcPr>
          <w:p w14:paraId="6597DCA1" w14:textId="77777777" w:rsidR="006645BA" w:rsidRDefault="006645BA" w:rsidP="003C43E1">
            <w:r w:rsidRPr="00384FE4">
              <w:rPr>
                <w:b/>
                <w:color w:val="000000" w:themeColor="text1"/>
              </w:rPr>
              <w:t>Description</w:t>
            </w:r>
          </w:p>
        </w:tc>
        <w:tc>
          <w:tcPr>
            <w:tcW w:w="7938" w:type="dxa"/>
          </w:tcPr>
          <w:p w14:paraId="0DF7EBF3" w14:textId="77777777" w:rsidR="006645BA" w:rsidRDefault="006645BA" w:rsidP="003C43E1">
            <w:pPr>
              <w:jc w:val="both"/>
            </w:pPr>
            <w:r>
              <w:t>Anning Park is in the suburb of South Lake and is approximately 6ha in total with active reserve space at approximately 2ha. The reserve currently provides senior football in the winter and is a cricket overflow ground for both junior and senior cricket in the summer.</w:t>
            </w:r>
          </w:p>
        </w:tc>
      </w:tr>
      <w:tr w:rsidR="006645BA" w14:paraId="700F7AC0" w14:textId="77777777" w:rsidTr="005673E0">
        <w:tc>
          <w:tcPr>
            <w:tcW w:w="1701" w:type="dxa"/>
          </w:tcPr>
          <w:p w14:paraId="1DD16EA1" w14:textId="77777777" w:rsidR="006645BA" w:rsidRDefault="006645BA" w:rsidP="003C43E1">
            <w:r w:rsidRPr="00384FE4">
              <w:rPr>
                <w:b/>
                <w:color w:val="000000" w:themeColor="text1"/>
              </w:rPr>
              <w:t>Proposal</w:t>
            </w:r>
          </w:p>
        </w:tc>
        <w:tc>
          <w:tcPr>
            <w:tcW w:w="7938" w:type="dxa"/>
          </w:tcPr>
          <w:p w14:paraId="068DDA74" w14:textId="77777777" w:rsidR="006645BA" w:rsidRDefault="006645BA"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0B023DF4" w14:textId="77777777" w:rsidR="006645BA" w:rsidRDefault="006645BA" w:rsidP="003C43E1">
            <w:pPr>
              <w:jc w:val="both"/>
            </w:pPr>
            <w:r w:rsidRPr="005119E6">
              <w:lastRenderedPageBreak/>
              <w:t xml:space="preserve">To </w:t>
            </w:r>
            <w:r>
              <w:t>redevelop</w:t>
            </w:r>
            <w:r w:rsidRPr="005119E6">
              <w:t xml:space="preserve"> with appropriate change rooms and car parking on Anning Reserve, North Lake Road South Lake. The building will be approximately 700m</w:t>
            </w:r>
            <w:r w:rsidRPr="009A1F2B">
              <w:rPr>
                <w:vertAlign w:val="superscript"/>
              </w:rPr>
              <w:t>2</w:t>
            </w:r>
            <w:r w:rsidRPr="005119E6">
              <w:t xml:space="preserve"> including facilities for sporting clubs</w:t>
            </w:r>
            <w:r>
              <w:t xml:space="preserve"> (with possible alternate sport uses to current provision of football and soccer or conversion to more passive use).</w:t>
            </w:r>
          </w:p>
        </w:tc>
      </w:tr>
      <w:tr w:rsidR="006645BA" w14:paraId="3F53AC49" w14:textId="77777777" w:rsidTr="005673E0">
        <w:tc>
          <w:tcPr>
            <w:tcW w:w="1701" w:type="dxa"/>
          </w:tcPr>
          <w:p w14:paraId="1CE51209" w14:textId="77777777" w:rsidR="006645BA" w:rsidRDefault="006645BA" w:rsidP="003C43E1">
            <w:r w:rsidRPr="00384FE4">
              <w:rPr>
                <w:b/>
                <w:color w:val="000000" w:themeColor="text1"/>
              </w:rPr>
              <w:lastRenderedPageBreak/>
              <w:t>Need and Nexus</w:t>
            </w:r>
          </w:p>
        </w:tc>
        <w:tc>
          <w:tcPr>
            <w:tcW w:w="7938" w:type="dxa"/>
          </w:tcPr>
          <w:p w14:paraId="1AF1A788" w14:textId="77777777" w:rsidR="006645BA" w:rsidRDefault="006645BA" w:rsidP="003C43E1">
            <w:pPr>
              <w:jc w:val="both"/>
            </w:pPr>
            <w:r>
              <w:t xml:space="preserve">The SRSP (2009) notes Anning Reserve is currently an active reserve which hosts Football in winter and soccer in summer. The reserve is predominantly owned by the State Government under Management Order, with a portion of land (1.4 hectares) owned as freehold land. </w:t>
            </w:r>
          </w:p>
          <w:p w14:paraId="43B4D217" w14:textId="3A775B9A" w:rsidR="006645BA" w:rsidRDefault="006645BA" w:rsidP="003C43E1">
            <w:pPr>
              <w:jc w:val="both"/>
            </w:pPr>
            <w:r>
              <w:t xml:space="preserve">It also acknowledges with the development of Cockburn Central and active reserve space less than </w:t>
            </w:r>
            <w:r w:rsidR="00532123">
              <w:t>five hundred</w:t>
            </w:r>
            <w:r>
              <w:t xml:space="preserve"> meters from Anning Park, there is an opportunity to develop Anning Reserve for an alternative use (both bowls and tennis were discussed as possibilities). </w:t>
            </w:r>
          </w:p>
          <w:p w14:paraId="0AEC935A" w14:textId="77777777" w:rsidR="006645BA" w:rsidRDefault="006645BA" w:rsidP="003C43E1">
            <w:pPr>
              <w:jc w:val="both"/>
            </w:pPr>
            <w:r>
              <w:t>An important mention in the SRSP (2009) applies to Anning Park. Reserves that are small or near other active reserves should be identified and the future need and likely usage assessed. Those reserves that are unable to meet the needs of sport clubs into the future should be either developed for passive purposes, alternate sport purposes or alternate uses depending on the classification and zoning of the reserve.</w:t>
            </w:r>
          </w:p>
          <w:p w14:paraId="30DD92C0" w14:textId="77777777" w:rsidR="006645BA" w:rsidRDefault="006645BA" w:rsidP="003C43E1">
            <w:pPr>
              <w:jc w:val="both"/>
            </w:pPr>
            <w:r>
              <w:t>Development of current active reserve space to a major facility to service the Eastern Sub-region was provided for in the SRSP (2009) at that time a notional cost indicated was $3 million.</w:t>
            </w:r>
          </w:p>
        </w:tc>
      </w:tr>
    </w:tbl>
    <w:p w14:paraId="61B3A4E7" w14:textId="4EC4FCB1" w:rsidR="006645BA" w:rsidRPr="006645BA" w:rsidRDefault="006645BA" w:rsidP="00D62C29">
      <w:pPr>
        <w:spacing w:after="0"/>
        <w:rPr>
          <w:b/>
          <w:color w:val="2E74B5" w:themeColor="accent1" w:themeShade="BF"/>
        </w:rPr>
      </w:pPr>
    </w:p>
    <w:tbl>
      <w:tblPr>
        <w:tblStyle w:val="TableGrid"/>
        <w:tblW w:w="9639" w:type="dxa"/>
        <w:tblInd w:w="-5" w:type="dxa"/>
        <w:tblLook w:val="04A0" w:firstRow="1" w:lastRow="0" w:firstColumn="1" w:lastColumn="0" w:noHBand="0" w:noVBand="1"/>
      </w:tblPr>
      <w:tblGrid>
        <w:gridCol w:w="1701"/>
        <w:gridCol w:w="7938"/>
      </w:tblGrid>
      <w:tr w:rsidR="00720B39" w14:paraId="5809930A" w14:textId="77777777" w:rsidTr="002B0803">
        <w:tc>
          <w:tcPr>
            <w:tcW w:w="9639" w:type="dxa"/>
            <w:gridSpan w:val="2"/>
          </w:tcPr>
          <w:p w14:paraId="22C76F67" w14:textId="262ACD48" w:rsidR="00720B39" w:rsidRDefault="00720B39" w:rsidP="003C43E1">
            <w:pPr>
              <w:jc w:val="both"/>
            </w:pPr>
            <w:r w:rsidRPr="006645BA">
              <w:rPr>
                <w:b/>
                <w:color w:val="2E74B5" w:themeColor="accent1" w:themeShade="BF"/>
              </w:rPr>
              <w:t xml:space="preserve">SRE4 – Cockburn Central Heritage Park </w:t>
            </w:r>
            <w:r w:rsidR="00BA5F81">
              <w:rPr>
                <w:b/>
                <w:color w:val="2E74B5" w:themeColor="accent1" w:themeShade="BF"/>
              </w:rPr>
              <w:t>- Complete</w:t>
            </w:r>
            <w:r w:rsidR="00635F1A">
              <w:rPr>
                <w:b/>
                <w:color w:val="2E74B5" w:themeColor="accent1" w:themeShade="BF"/>
              </w:rPr>
              <w:t>d</w:t>
            </w:r>
          </w:p>
        </w:tc>
      </w:tr>
      <w:tr w:rsidR="009C5F54" w14:paraId="4DF8AE71" w14:textId="77777777" w:rsidTr="005673E0">
        <w:tc>
          <w:tcPr>
            <w:tcW w:w="1701" w:type="dxa"/>
          </w:tcPr>
          <w:p w14:paraId="4D3E5596" w14:textId="77777777" w:rsidR="009C5F54" w:rsidRDefault="009C5F54" w:rsidP="003C43E1">
            <w:r w:rsidRPr="008F09FA">
              <w:rPr>
                <w:b/>
                <w:color w:val="000000" w:themeColor="text1"/>
              </w:rPr>
              <w:t>Description</w:t>
            </w:r>
          </w:p>
        </w:tc>
        <w:tc>
          <w:tcPr>
            <w:tcW w:w="7938" w:type="dxa"/>
          </w:tcPr>
          <w:p w14:paraId="6B664883" w14:textId="77777777" w:rsidR="009C5F54" w:rsidRDefault="009C5F54" w:rsidP="003C43E1">
            <w:pPr>
              <w:jc w:val="both"/>
            </w:pPr>
            <w:r>
              <w:t>Due to its size and location, the proposed heritage park will primarily serve the needs of residents in the eastern portion of the district and will complement the regional facilities at Bibra Lake and Manning Lake.</w:t>
            </w:r>
          </w:p>
        </w:tc>
      </w:tr>
      <w:tr w:rsidR="009C5F54" w14:paraId="7803AABA" w14:textId="77777777" w:rsidTr="005673E0">
        <w:tc>
          <w:tcPr>
            <w:tcW w:w="1701" w:type="dxa"/>
          </w:tcPr>
          <w:p w14:paraId="584911C5" w14:textId="77777777" w:rsidR="009C5F54" w:rsidRDefault="009C5F54" w:rsidP="003C43E1">
            <w:r w:rsidRPr="008F09FA">
              <w:rPr>
                <w:b/>
                <w:color w:val="000000" w:themeColor="text1"/>
              </w:rPr>
              <w:t>Proposal</w:t>
            </w:r>
          </w:p>
        </w:tc>
        <w:tc>
          <w:tcPr>
            <w:tcW w:w="7938" w:type="dxa"/>
          </w:tcPr>
          <w:p w14:paraId="063BA1EA" w14:textId="77777777" w:rsidR="009C5F54" w:rsidRDefault="009C5F54"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38BF3E56" w14:textId="2580C660" w:rsidR="009C5F54" w:rsidRDefault="009C5F54" w:rsidP="003C43E1">
            <w:pPr>
              <w:jc w:val="both"/>
            </w:pPr>
            <w:r>
              <w:t xml:space="preserve">Located within the Cockburn Central West (‘CCW’) development area, a ‘Memorial Walk’ will reflect heritage values appropriate to the Eastern Sub-region (such as Australia’s participation in various theatres of war, peacekeeping forces, United Nations representatives, Police, FESA and </w:t>
            </w:r>
            <w:r>
              <w:lastRenderedPageBreak/>
              <w:t xml:space="preserve">other </w:t>
            </w:r>
            <w:r w:rsidR="00F64D08">
              <w:t>endeavors</w:t>
            </w:r>
            <w:r>
              <w:t xml:space="preserve"> deemed appropriate for recognition and/or reflecting </w:t>
            </w:r>
            <w:r w:rsidRPr="000A4520">
              <w:t>Aboriginal heritage</w:t>
            </w:r>
            <w:r>
              <w:t>).</w:t>
            </w:r>
          </w:p>
          <w:p w14:paraId="1BC74927" w14:textId="77777777" w:rsidR="009C5F54" w:rsidRDefault="009C5F54" w:rsidP="003C43E1">
            <w:pPr>
              <w:jc w:val="both"/>
            </w:pPr>
            <w:r>
              <w:t>This (universally accessible) walk trail may connect to other elements within the development area, such as the public open space and public art installations, however these are not covered by this DCP item.</w:t>
            </w:r>
          </w:p>
          <w:p w14:paraId="474E23D3" w14:textId="77777777" w:rsidR="009C5F54" w:rsidRDefault="009C5F54" w:rsidP="003C43E1">
            <w:pPr>
              <w:jc w:val="both"/>
            </w:pPr>
            <w:r>
              <w:t xml:space="preserve">The walk trail may include the trail/pathway itself, interpretive signage of physical of manmade features along the trail, or visible from the trail where they </w:t>
            </w:r>
            <w:proofErr w:type="spellStart"/>
            <w:r>
              <w:t>recognise</w:t>
            </w:r>
            <w:proofErr w:type="spellEnd"/>
            <w:r>
              <w:t xml:space="preserve"> matters of related to the trail’s purpose. This does not include signage for commercial purposes, wayfinding to features which are not part of the trail (such as the aquatic </w:t>
            </w:r>
            <w:proofErr w:type="spellStart"/>
            <w:r>
              <w:t>centre</w:t>
            </w:r>
            <w:proofErr w:type="spellEnd"/>
            <w:r>
              <w:t>). Consolidation of the interpretative signage is recommended where possible.</w:t>
            </w:r>
          </w:p>
          <w:p w14:paraId="1BC13A82" w14:textId="77777777" w:rsidR="009C5F54" w:rsidRDefault="009C5F54" w:rsidP="003C43E1">
            <w:pPr>
              <w:jc w:val="both"/>
            </w:pPr>
            <w:r>
              <w:t>An open grassed area where recognition ceremonies could be held, barbecue areas, and seating may also be provided for within the scope of this item. This should be in addition to those which would ordinarily be provided for as part of the embellishment of the local public open space.</w:t>
            </w:r>
          </w:p>
          <w:p w14:paraId="5EEE536F" w14:textId="77777777" w:rsidR="009C5F54" w:rsidRDefault="009C5F54" w:rsidP="00F64D08">
            <w:pPr>
              <w:jc w:val="both"/>
            </w:pPr>
            <w:r>
              <w:t xml:space="preserve">The proposal does not include land </w:t>
            </w:r>
            <w:proofErr w:type="gramStart"/>
            <w:r>
              <w:t>costs</w:t>
            </w:r>
            <w:proofErr w:type="gramEnd"/>
            <w:r>
              <w:t xml:space="preserve"> and it will make use of the public domain created by the development of CCW.</w:t>
            </w:r>
          </w:p>
        </w:tc>
      </w:tr>
      <w:tr w:rsidR="009C5F54" w14:paraId="3EB9E2BA" w14:textId="77777777" w:rsidTr="005673E0">
        <w:tc>
          <w:tcPr>
            <w:tcW w:w="1701" w:type="dxa"/>
          </w:tcPr>
          <w:p w14:paraId="3FB9A6DE" w14:textId="77777777" w:rsidR="009C5F54" w:rsidRDefault="009C5F54" w:rsidP="003C43E1">
            <w:r w:rsidRPr="008F09FA">
              <w:rPr>
                <w:b/>
                <w:color w:val="000000" w:themeColor="text1"/>
              </w:rPr>
              <w:lastRenderedPageBreak/>
              <w:t>Need and Nexus</w:t>
            </w:r>
          </w:p>
        </w:tc>
        <w:tc>
          <w:tcPr>
            <w:tcW w:w="7938" w:type="dxa"/>
          </w:tcPr>
          <w:p w14:paraId="504371E2" w14:textId="77777777" w:rsidR="009C5F54" w:rsidRPr="000A4520" w:rsidRDefault="009C5F54" w:rsidP="003C43E1">
            <w:pPr>
              <w:jc w:val="both"/>
            </w:pPr>
            <w:r w:rsidRPr="000A4520">
              <w:t xml:space="preserve">This project was discussed in the Plan for the District as </w:t>
            </w:r>
            <w:proofErr w:type="spellStart"/>
            <w:r w:rsidRPr="000A4520">
              <w:t>recognising</w:t>
            </w:r>
            <w:proofErr w:type="spellEnd"/>
            <w:r w:rsidRPr="000A4520">
              <w:t xml:space="preserve"> there were areas of high conservation and heritage value in the Cockburn Central reserve.</w:t>
            </w:r>
          </w:p>
          <w:p w14:paraId="4674BFC5" w14:textId="67536D1F" w:rsidR="009C5F54" w:rsidRDefault="009C5F54" w:rsidP="003C43E1">
            <w:pPr>
              <w:jc w:val="both"/>
            </w:pPr>
            <w:r w:rsidRPr="000A4520">
              <w:t>This project seeks to preserve these areas as well as develop some of the POS for</w:t>
            </w:r>
            <w:r>
              <w:t xml:space="preserve"> </w:t>
            </w:r>
            <w:r w:rsidRPr="000A4520">
              <w:t xml:space="preserve">community use. The site’s Aboriginal heritage would also be </w:t>
            </w:r>
            <w:proofErr w:type="spellStart"/>
            <w:r w:rsidRPr="000A4520">
              <w:t>recognised</w:t>
            </w:r>
            <w:proofErr w:type="spellEnd"/>
            <w:r w:rsidRPr="000A4520">
              <w:t>.</w:t>
            </w:r>
            <w:r>
              <w:t xml:space="preserve"> Reference was made to a 10ha site of landscaped POS with boardwalks and public amenities (</w:t>
            </w:r>
            <w:r w:rsidR="00D62C29">
              <w:t>e.g.,</w:t>
            </w:r>
            <w:r>
              <w:t xml:space="preserve"> BBQ and play equipment). Originally this was described as a $3 million proposal.</w:t>
            </w:r>
          </w:p>
          <w:p w14:paraId="07EDCC26" w14:textId="77777777" w:rsidR="009C5F54" w:rsidRDefault="009C5F54" w:rsidP="003C43E1">
            <w:pPr>
              <w:jc w:val="both"/>
            </w:pPr>
            <w:r>
              <w:t xml:space="preserve">With the subsequent development of the Cockburn Central West structure plan, which has included an environmental assessment and POS analysis of the adjacent town </w:t>
            </w:r>
            <w:proofErr w:type="spellStart"/>
            <w:r>
              <w:t>centre</w:t>
            </w:r>
            <w:proofErr w:type="spellEnd"/>
            <w:r>
              <w:t xml:space="preserve"> development also, it has been established through the applicant’s proposal and the WAPC’s approval, that:</w:t>
            </w:r>
          </w:p>
          <w:p w14:paraId="48BD90A4" w14:textId="77777777" w:rsidR="009C5F54" w:rsidRDefault="009C5F54" w:rsidP="00F64D08">
            <w:pPr>
              <w:pStyle w:val="ListParagraph"/>
              <w:widowControl/>
              <w:numPr>
                <w:ilvl w:val="0"/>
                <w:numId w:val="18"/>
              </w:numPr>
              <w:autoSpaceDE/>
              <w:autoSpaceDN/>
              <w:adjustRightInd/>
              <w:spacing w:after="0" w:line="240" w:lineRule="auto"/>
              <w:ind w:left="322" w:hanging="283"/>
              <w:jc w:val="both"/>
              <w:textAlignment w:val="auto"/>
              <w:rPr>
                <w:rFonts w:ascii="Arial" w:hAnsi="Arial" w:cs="Arial"/>
              </w:rPr>
            </w:pPr>
            <w:r w:rsidRPr="008F09FA">
              <w:rPr>
                <w:rFonts w:ascii="Arial" w:hAnsi="Arial" w:cs="Arial"/>
              </w:rPr>
              <w:t>The 10ha parcel originally deemed to be retained was not required, it would be reduced to 2.5ha (containing the wetland/drainage area)</w:t>
            </w:r>
          </w:p>
          <w:p w14:paraId="2B62BE51" w14:textId="77777777" w:rsidR="009C5F54" w:rsidRDefault="009C5F54" w:rsidP="00F64D08">
            <w:pPr>
              <w:pStyle w:val="ListParagraph"/>
              <w:widowControl/>
              <w:autoSpaceDE/>
              <w:autoSpaceDN/>
              <w:adjustRightInd/>
              <w:spacing w:after="0" w:line="240" w:lineRule="auto"/>
              <w:ind w:left="322" w:hanging="283"/>
              <w:jc w:val="both"/>
              <w:textAlignment w:val="auto"/>
              <w:rPr>
                <w:rFonts w:ascii="Arial" w:hAnsi="Arial" w:cs="Arial"/>
              </w:rPr>
            </w:pPr>
          </w:p>
          <w:p w14:paraId="062C01FF" w14:textId="77777777" w:rsidR="009C5F54" w:rsidRDefault="009C5F54" w:rsidP="00F64D08">
            <w:pPr>
              <w:pStyle w:val="ListParagraph"/>
              <w:widowControl/>
              <w:numPr>
                <w:ilvl w:val="0"/>
                <w:numId w:val="18"/>
              </w:numPr>
              <w:autoSpaceDE/>
              <w:autoSpaceDN/>
              <w:adjustRightInd/>
              <w:spacing w:after="0" w:line="240" w:lineRule="auto"/>
              <w:ind w:left="322" w:hanging="283"/>
              <w:jc w:val="both"/>
              <w:textAlignment w:val="auto"/>
              <w:rPr>
                <w:rFonts w:ascii="Arial" w:hAnsi="Arial" w:cs="Arial"/>
              </w:rPr>
            </w:pPr>
            <w:r w:rsidRPr="008F09FA">
              <w:rPr>
                <w:rFonts w:ascii="Arial" w:hAnsi="Arial" w:cs="Arial"/>
              </w:rPr>
              <w:lastRenderedPageBreak/>
              <w:t xml:space="preserve">The 2.5ha parcel forms part of the 10% POS requirement for both the CCW and town </w:t>
            </w:r>
            <w:proofErr w:type="spellStart"/>
            <w:r w:rsidRPr="008F09FA">
              <w:rPr>
                <w:rFonts w:ascii="Arial" w:hAnsi="Arial" w:cs="Arial"/>
              </w:rPr>
              <w:t>centre</w:t>
            </w:r>
            <w:proofErr w:type="spellEnd"/>
            <w:r w:rsidRPr="008F09FA">
              <w:rPr>
                <w:rFonts w:ascii="Arial" w:hAnsi="Arial" w:cs="Arial"/>
              </w:rPr>
              <w:t xml:space="preserve"> development to the east. </w:t>
            </w:r>
          </w:p>
          <w:p w14:paraId="61553B92" w14:textId="77777777" w:rsidR="009C5F54" w:rsidRDefault="009C5F54" w:rsidP="00F64D08">
            <w:pPr>
              <w:pStyle w:val="ListParagraph"/>
              <w:widowControl/>
              <w:autoSpaceDE/>
              <w:autoSpaceDN/>
              <w:adjustRightInd/>
              <w:spacing w:after="0" w:line="240" w:lineRule="auto"/>
              <w:ind w:left="322" w:hanging="283"/>
              <w:jc w:val="both"/>
              <w:textAlignment w:val="auto"/>
              <w:rPr>
                <w:rFonts w:ascii="Arial" w:hAnsi="Arial" w:cs="Arial"/>
              </w:rPr>
            </w:pPr>
          </w:p>
          <w:p w14:paraId="1DDB4920" w14:textId="77777777" w:rsidR="009C5F54" w:rsidRPr="008F09FA" w:rsidRDefault="009C5F54" w:rsidP="00F64D08">
            <w:pPr>
              <w:pStyle w:val="ListParagraph"/>
              <w:widowControl/>
              <w:numPr>
                <w:ilvl w:val="0"/>
                <w:numId w:val="18"/>
              </w:numPr>
              <w:autoSpaceDE/>
              <w:autoSpaceDN/>
              <w:adjustRightInd/>
              <w:spacing w:after="0" w:line="240" w:lineRule="auto"/>
              <w:ind w:left="322" w:hanging="283"/>
              <w:jc w:val="both"/>
              <w:textAlignment w:val="auto"/>
              <w:rPr>
                <w:rFonts w:ascii="Arial" w:hAnsi="Arial" w:cs="Arial"/>
              </w:rPr>
            </w:pPr>
            <w:r w:rsidRPr="008F09FA">
              <w:rPr>
                <w:rFonts w:ascii="Arial" w:hAnsi="Arial" w:cs="Arial"/>
              </w:rPr>
              <w:t>The 2.5ha parcel would be embellished as that area’s local open space.</w:t>
            </w:r>
          </w:p>
          <w:p w14:paraId="0091187C" w14:textId="77777777" w:rsidR="009C5F54" w:rsidRDefault="009C5F54" w:rsidP="003C43E1">
            <w:pPr>
              <w:pStyle w:val="ListParagraph"/>
              <w:widowControl/>
              <w:autoSpaceDE/>
              <w:autoSpaceDN/>
              <w:adjustRightInd/>
              <w:spacing w:after="0" w:line="240" w:lineRule="auto"/>
              <w:ind w:left="720"/>
              <w:jc w:val="both"/>
              <w:textAlignment w:val="auto"/>
            </w:pPr>
          </w:p>
          <w:p w14:paraId="596507F0" w14:textId="77777777" w:rsidR="009C5F54" w:rsidRDefault="009C5F54" w:rsidP="003C43E1">
            <w:pPr>
              <w:jc w:val="both"/>
            </w:pPr>
            <w:r>
              <w:t>Within the development area, there was still opportunity to provide this item (but at a reduced scope) still in line with the intent of the proposal in the form of a ‘Memorial Walk’ trail which could reflect heritage values such as Australia’s participation in various theatres of war.</w:t>
            </w:r>
          </w:p>
          <w:p w14:paraId="13EE798D" w14:textId="77777777" w:rsidR="009C5F54" w:rsidRDefault="009C5F54" w:rsidP="00F64D08">
            <w:pPr>
              <w:jc w:val="both"/>
            </w:pPr>
            <w:r>
              <w:t>Whatever values are reflected they should draw an Eastern Sub-region catchment, not simply the suburb or development level catchment.</w:t>
            </w:r>
          </w:p>
        </w:tc>
      </w:tr>
    </w:tbl>
    <w:p w14:paraId="220EB15D" w14:textId="248AB289" w:rsidR="009C5F54" w:rsidRPr="009C5F54" w:rsidRDefault="009C5F54" w:rsidP="00720B39">
      <w:pPr>
        <w:spacing w:after="0"/>
        <w:rPr>
          <w:color w:val="2E74B5" w:themeColor="accent1" w:themeShade="BF"/>
        </w:rPr>
      </w:pPr>
    </w:p>
    <w:tbl>
      <w:tblPr>
        <w:tblStyle w:val="TableGrid"/>
        <w:tblW w:w="9639" w:type="dxa"/>
        <w:tblInd w:w="-5" w:type="dxa"/>
        <w:tblLook w:val="04A0" w:firstRow="1" w:lastRow="0" w:firstColumn="1" w:lastColumn="0" w:noHBand="0" w:noVBand="1"/>
      </w:tblPr>
      <w:tblGrid>
        <w:gridCol w:w="1701"/>
        <w:gridCol w:w="7938"/>
      </w:tblGrid>
      <w:tr w:rsidR="00720B39" w14:paraId="368A3811" w14:textId="77777777" w:rsidTr="00FE19B6">
        <w:tc>
          <w:tcPr>
            <w:tcW w:w="9639" w:type="dxa"/>
            <w:gridSpan w:val="2"/>
          </w:tcPr>
          <w:p w14:paraId="49ED7ABB" w14:textId="2FD9EF93" w:rsidR="00720B39" w:rsidRDefault="00720B39" w:rsidP="003C43E1">
            <w:pPr>
              <w:jc w:val="both"/>
            </w:pPr>
            <w:r w:rsidRPr="009C5F54">
              <w:rPr>
                <w:b/>
                <w:color w:val="2E74B5" w:themeColor="accent1" w:themeShade="BF"/>
              </w:rPr>
              <w:t>SRE5 Bicycle Network East</w:t>
            </w:r>
            <w:r w:rsidR="003A4FCC">
              <w:rPr>
                <w:b/>
                <w:color w:val="2E74B5" w:themeColor="accent1" w:themeShade="BF"/>
              </w:rPr>
              <w:t xml:space="preserve"> – Partially Complete</w:t>
            </w:r>
          </w:p>
        </w:tc>
      </w:tr>
      <w:tr w:rsidR="009C5F54" w14:paraId="78356C02" w14:textId="77777777" w:rsidTr="005673E0">
        <w:tc>
          <w:tcPr>
            <w:tcW w:w="1701" w:type="dxa"/>
          </w:tcPr>
          <w:p w14:paraId="30D2323B" w14:textId="77777777" w:rsidR="009C5F54" w:rsidRDefault="009C5F54" w:rsidP="003C43E1">
            <w:r w:rsidRPr="008F09FA">
              <w:rPr>
                <w:b/>
                <w:color w:val="000000" w:themeColor="text1"/>
              </w:rPr>
              <w:t>Description</w:t>
            </w:r>
          </w:p>
        </w:tc>
        <w:tc>
          <w:tcPr>
            <w:tcW w:w="7938" w:type="dxa"/>
          </w:tcPr>
          <w:p w14:paraId="0ADDC0AD" w14:textId="77777777" w:rsidR="009C5F54" w:rsidRDefault="009C5F54" w:rsidP="003C43E1">
            <w:pPr>
              <w:jc w:val="both"/>
            </w:pPr>
            <w:r>
              <w:t>The proposed works are in the area east of the central wetland chain and will primarily serve residents in that area as opposed to the whole district.</w:t>
            </w:r>
          </w:p>
        </w:tc>
      </w:tr>
      <w:tr w:rsidR="009C5F54" w14:paraId="3632A76C" w14:textId="77777777" w:rsidTr="005673E0">
        <w:tc>
          <w:tcPr>
            <w:tcW w:w="1701" w:type="dxa"/>
          </w:tcPr>
          <w:p w14:paraId="347D8DA7" w14:textId="77777777" w:rsidR="009C5F54" w:rsidRDefault="009C5F54" w:rsidP="003C43E1">
            <w:r w:rsidRPr="008F09FA">
              <w:rPr>
                <w:b/>
                <w:color w:val="000000" w:themeColor="text1"/>
              </w:rPr>
              <w:t xml:space="preserve">Proposal </w:t>
            </w:r>
          </w:p>
        </w:tc>
        <w:tc>
          <w:tcPr>
            <w:tcW w:w="7938" w:type="dxa"/>
          </w:tcPr>
          <w:p w14:paraId="4FAFFC22" w14:textId="77777777" w:rsidR="009C5F54" w:rsidRDefault="009C5F54"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2D689498" w14:textId="77777777" w:rsidR="009C5F54" w:rsidRDefault="009C5F54" w:rsidP="003C43E1">
            <w:pPr>
              <w:jc w:val="both"/>
            </w:pPr>
            <w:r w:rsidRPr="006618F0">
              <w:t xml:space="preserve">To construct a comprehensive and complete bicycle path network that connects to major attractors within the area and is suitable for both recreational and commuter cyclists. The location of the proposed works is in accordance with the adopted Strategic Bicycle and Footpath Plan and is shown on Plan 2 in Appendix 5. </w:t>
            </w:r>
            <w:r>
              <w:t>The scope and segments of the Plan are:</w:t>
            </w:r>
          </w:p>
          <w:tbl>
            <w:tblPr>
              <w:tblStyle w:val="TableGrid"/>
              <w:tblW w:w="0" w:type="auto"/>
              <w:jc w:val="center"/>
              <w:tblLook w:val="04A0" w:firstRow="1" w:lastRow="0" w:firstColumn="1" w:lastColumn="0" w:noHBand="0" w:noVBand="1"/>
            </w:tblPr>
            <w:tblGrid>
              <w:gridCol w:w="1301"/>
              <w:gridCol w:w="2177"/>
              <w:gridCol w:w="4234"/>
            </w:tblGrid>
            <w:tr w:rsidR="009C5F54" w14:paraId="71E49707" w14:textId="77777777" w:rsidTr="003C43E1">
              <w:trPr>
                <w:jc w:val="center"/>
              </w:trPr>
              <w:tc>
                <w:tcPr>
                  <w:tcW w:w="1413" w:type="dxa"/>
                  <w:shd w:val="clear" w:color="auto" w:fill="E7E6E6" w:themeFill="background2"/>
                </w:tcPr>
                <w:p w14:paraId="201968CE" w14:textId="77777777" w:rsidR="009C5F54" w:rsidRDefault="009C5F54" w:rsidP="003C43E1">
                  <w:pPr>
                    <w:jc w:val="both"/>
                  </w:pPr>
                  <w:r>
                    <w:t>Segment</w:t>
                  </w:r>
                </w:p>
              </w:tc>
              <w:tc>
                <w:tcPr>
                  <w:tcW w:w="2734" w:type="dxa"/>
                  <w:shd w:val="clear" w:color="auto" w:fill="E7E6E6" w:themeFill="background2"/>
                </w:tcPr>
                <w:p w14:paraId="09D67BA9" w14:textId="77777777" w:rsidR="009C5F54" w:rsidRDefault="009C5F54" w:rsidP="003C43E1">
                  <w:pPr>
                    <w:jc w:val="both"/>
                  </w:pPr>
                  <w:r>
                    <w:t>Description</w:t>
                  </w:r>
                </w:p>
              </w:tc>
              <w:tc>
                <w:tcPr>
                  <w:tcW w:w="6662" w:type="dxa"/>
                  <w:shd w:val="clear" w:color="auto" w:fill="E7E6E6" w:themeFill="background2"/>
                </w:tcPr>
                <w:p w14:paraId="0452A730" w14:textId="77777777" w:rsidR="009C5F54" w:rsidRDefault="009C5F54" w:rsidP="003C43E1">
                  <w:pPr>
                    <w:jc w:val="both"/>
                  </w:pPr>
                  <w:r>
                    <w:t>Scope</w:t>
                  </w:r>
                </w:p>
              </w:tc>
            </w:tr>
            <w:tr w:rsidR="009C5F54" w14:paraId="580B48AE" w14:textId="77777777" w:rsidTr="003C43E1">
              <w:trPr>
                <w:jc w:val="center"/>
              </w:trPr>
              <w:tc>
                <w:tcPr>
                  <w:tcW w:w="1413" w:type="dxa"/>
                </w:tcPr>
                <w:p w14:paraId="6982E964" w14:textId="77777777" w:rsidR="009C5F54" w:rsidRDefault="009C5F54" w:rsidP="003C43E1">
                  <w:pPr>
                    <w:jc w:val="both"/>
                  </w:pPr>
                  <w:r>
                    <w:t>B1-A</w:t>
                  </w:r>
                </w:p>
              </w:tc>
              <w:tc>
                <w:tcPr>
                  <w:tcW w:w="2734" w:type="dxa"/>
                </w:tcPr>
                <w:p w14:paraId="5E409949" w14:textId="77777777" w:rsidR="009C5F54" w:rsidRDefault="009C5F54" w:rsidP="003C43E1">
                  <w:r>
                    <w:t>Armadale Rd SUP</w:t>
                  </w:r>
                </w:p>
              </w:tc>
              <w:tc>
                <w:tcPr>
                  <w:tcW w:w="6662" w:type="dxa"/>
                </w:tcPr>
                <w:p w14:paraId="6F457E4D" w14:textId="77777777" w:rsidR="009C5F54" w:rsidRDefault="009C5F54" w:rsidP="00EB67B3">
                  <w:pPr>
                    <w:jc w:val="both"/>
                  </w:pPr>
                  <w:r>
                    <w:t>Extension of a shared use path along southern side of Armadale Rd from Tapper Rd to the City’s boundary with the City of Armadale</w:t>
                  </w:r>
                </w:p>
              </w:tc>
            </w:tr>
            <w:tr w:rsidR="009C5F54" w14:paraId="4F6B0DD0" w14:textId="77777777" w:rsidTr="003C43E1">
              <w:trPr>
                <w:jc w:val="center"/>
              </w:trPr>
              <w:tc>
                <w:tcPr>
                  <w:tcW w:w="1413" w:type="dxa"/>
                </w:tcPr>
                <w:p w14:paraId="43F02D07" w14:textId="77777777" w:rsidR="009C5F54" w:rsidRDefault="009C5F54" w:rsidP="003C43E1">
                  <w:pPr>
                    <w:jc w:val="both"/>
                  </w:pPr>
                  <w:r>
                    <w:t>B5</w:t>
                  </w:r>
                </w:p>
              </w:tc>
              <w:tc>
                <w:tcPr>
                  <w:tcW w:w="2734" w:type="dxa"/>
                </w:tcPr>
                <w:p w14:paraId="6FFC3C02" w14:textId="77777777" w:rsidR="009C5F54" w:rsidRDefault="009C5F54" w:rsidP="003C43E1">
                  <w:pPr>
                    <w:jc w:val="both"/>
                  </w:pPr>
                  <w:r>
                    <w:t>North Lake Rd</w:t>
                  </w:r>
                </w:p>
              </w:tc>
              <w:tc>
                <w:tcPr>
                  <w:tcW w:w="6662" w:type="dxa"/>
                </w:tcPr>
                <w:p w14:paraId="3A970A18" w14:textId="77777777" w:rsidR="009C5F54" w:rsidRDefault="009C5F54" w:rsidP="00EB67B3">
                  <w:pPr>
                    <w:jc w:val="both"/>
                  </w:pPr>
                  <w:r>
                    <w:t>Marking of the existing path as a SUP on the northern side of North Lake Rd from Semple Court to Berrigan Drive</w:t>
                  </w:r>
                </w:p>
              </w:tc>
            </w:tr>
            <w:tr w:rsidR="009C5F54" w14:paraId="78D9E93B" w14:textId="77777777" w:rsidTr="003C43E1">
              <w:trPr>
                <w:jc w:val="center"/>
              </w:trPr>
              <w:tc>
                <w:tcPr>
                  <w:tcW w:w="1413" w:type="dxa"/>
                </w:tcPr>
                <w:p w14:paraId="58FDCF42" w14:textId="77777777" w:rsidR="009C5F54" w:rsidRDefault="009C5F54" w:rsidP="003C43E1">
                  <w:pPr>
                    <w:jc w:val="both"/>
                  </w:pPr>
                  <w:r>
                    <w:lastRenderedPageBreak/>
                    <w:t>B6</w:t>
                  </w:r>
                </w:p>
              </w:tc>
              <w:tc>
                <w:tcPr>
                  <w:tcW w:w="2734" w:type="dxa"/>
                </w:tcPr>
                <w:p w14:paraId="1C0509FE" w14:textId="77777777" w:rsidR="009C5F54" w:rsidRDefault="009C5F54" w:rsidP="003C43E1">
                  <w:pPr>
                    <w:jc w:val="both"/>
                  </w:pPr>
                  <w:r>
                    <w:t>Hammond Rd</w:t>
                  </w:r>
                </w:p>
              </w:tc>
              <w:tc>
                <w:tcPr>
                  <w:tcW w:w="6662" w:type="dxa"/>
                </w:tcPr>
                <w:p w14:paraId="085D2826" w14:textId="71F5B41C" w:rsidR="009C5F54" w:rsidRDefault="009C5F54" w:rsidP="00EB67B3">
                  <w:pPr>
                    <w:jc w:val="both"/>
                  </w:pPr>
                  <w:r>
                    <w:t xml:space="preserve">Construction of a shared use path along the </w:t>
                  </w:r>
                  <w:r w:rsidR="00EB67B3">
                    <w:t>northeast</w:t>
                  </w:r>
                  <w:r>
                    <w:t xml:space="preserve"> side of Hammond Rd between </w:t>
                  </w:r>
                  <w:proofErr w:type="spellStart"/>
                  <w:r>
                    <w:t>Yangebup</w:t>
                  </w:r>
                  <w:proofErr w:type="spellEnd"/>
                  <w:r>
                    <w:t xml:space="preserve"> and Russell Rd, includes new bitumen seal path, signage, and line marking.</w:t>
                  </w:r>
                </w:p>
              </w:tc>
            </w:tr>
            <w:tr w:rsidR="009C5F54" w14:paraId="1FC9908E" w14:textId="77777777" w:rsidTr="003C43E1">
              <w:trPr>
                <w:jc w:val="center"/>
              </w:trPr>
              <w:tc>
                <w:tcPr>
                  <w:tcW w:w="1413" w:type="dxa"/>
                </w:tcPr>
                <w:p w14:paraId="5AD57BCF" w14:textId="77777777" w:rsidR="009C5F54" w:rsidRDefault="009C5F54" w:rsidP="003C43E1">
                  <w:pPr>
                    <w:jc w:val="both"/>
                  </w:pPr>
                  <w:r>
                    <w:t>B7</w:t>
                  </w:r>
                </w:p>
              </w:tc>
              <w:tc>
                <w:tcPr>
                  <w:tcW w:w="2734" w:type="dxa"/>
                </w:tcPr>
                <w:p w14:paraId="4AFBAC4F" w14:textId="77777777" w:rsidR="009C5F54" w:rsidRDefault="009C5F54" w:rsidP="003C43E1">
                  <w:pPr>
                    <w:jc w:val="both"/>
                  </w:pPr>
                  <w:r>
                    <w:t>Berrigan Drive</w:t>
                  </w:r>
                </w:p>
              </w:tc>
              <w:tc>
                <w:tcPr>
                  <w:tcW w:w="6662" w:type="dxa"/>
                </w:tcPr>
                <w:p w14:paraId="340E330F" w14:textId="77777777" w:rsidR="009C5F54" w:rsidRDefault="009C5F54" w:rsidP="00EB67B3">
                  <w:pPr>
                    <w:jc w:val="both"/>
                  </w:pPr>
                  <w:r>
                    <w:t>Construction of a shared use path on Berrigan Drive between Mason Rd and Roe Highway, includes new bitumen seal path, signage, and line marking.</w:t>
                  </w:r>
                </w:p>
              </w:tc>
            </w:tr>
            <w:tr w:rsidR="009C5F54" w14:paraId="61BD459F" w14:textId="77777777" w:rsidTr="003C43E1">
              <w:trPr>
                <w:jc w:val="center"/>
              </w:trPr>
              <w:tc>
                <w:tcPr>
                  <w:tcW w:w="1413" w:type="dxa"/>
                </w:tcPr>
                <w:p w14:paraId="12BB63B7" w14:textId="77777777" w:rsidR="009C5F54" w:rsidRDefault="009C5F54" w:rsidP="003C43E1">
                  <w:pPr>
                    <w:jc w:val="both"/>
                  </w:pPr>
                  <w:r>
                    <w:t>B15</w:t>
                  </w:r>
                </w:p>
              </w:tc>
              <w:tc>
                <w:tcPr>
                  <w:tcW w:w="2734" w:type="dxa"/>
                </w:tcPr>
                <w:p w14:paraId="39ED2BF0" w14:textId="77777777" w:rsidR="009C5F54" w:rsidRDefault="009C5F54" w:rsidP="003C43E1">
                  <w:r>
                    <w:t>Extension of SW34</w:t>
                  </w:r>
                </w:p>
              </w:tc>
              <w:tc>
                <w:tcPr>
                  <w:tcW w:w="6662" w:type="dxa"/>
                </w:tcPr>
                <w:p w14:paraId="5ABB6277" w14:textId="77777777" w:rsidR="009C5F54" w:rsidRDefault="009C5F54" w:rsidP="00EB67B3">
                  <w:pPr>
                    <w:jc w:val="both"/>
                  </w:pPr>
                  <w:r>
                    <w:t>Extension (600m) of PBN route SW34 along North Lake Rd to the Lakes Shopping Centre</w:t>
                  </w:r>
                </w:p>
              </w:tc>
            </w:tr>
            <w:tr w:rsidR="009C5F54" w14:paraId="3E9C816B" w14:textId="77777777" w:rsidTr="003C43E1">
              <w:trPr>
                <w:jc w:val="center"/>
              </w:trPr>
              <w:tc>
                <w:tcPr>
                  <w:tcW w:w="1413" w:type="dxa"/>
                </w:tcPr>
                <w:p w14:paraId="3524CF29" w14:textId="77777777" w:rsidR="009C5F54" w:rsidRDefault="009C5F54" w:rsidP="003C43E1">
                  <w:pPr>
                    <w:jc w:val="both"/>
                  </w:pPr>
                  <w:r>
                    <w:t>B17</w:t>
                  </w:r>
                </w:p>
              </w:tc>
              <w:tc>
                <w:tcPr>
                  <w:tcW w:w="2734" w:type="dxa"/>
                </w:tcPr>
                <w:p w14:paraId="602C2F09" w14:textId="77777777" w:rsidR="009C5F54" w:rsidRDefault="009C5F54" w:rsidP="003C43E1">
                  <w:r>
                    <w:t>Realignment of SE41</w:t>
                  </w:r>
                </w:p>
              </w:tc>
              <w:tc>
                <w:tcPr>
                  <w:tcW w:w="6662" w:type="dxa"/>
                </w:tcPr>
                <w:p w14:paraId="1A154FA1" w14:textId="77777777" w:rsidR="009C5F54" w:rsidRDefault="009C5F54" w:rsidP="003C43E1">
                  <w:r>
                    <w:t>Realignment of PBN route SE41</w:t>
                  </w:r>
                </w:p>
              </w:tc>
            </w:tr>
          </w:tbl>
          <w:p w14:paraId="151DCCFA" w14:textId="77777777" w:rsidR="009C5F54" w:rsidRDefault="009C5F54" w:rsidP="003C43E1">
            <w:pPr>
              <w:spacing w:after="0"/>
            </w:pPr>
          </w:p>
          <w:p w14:paraId="334D43E6" w14:textId="77777777" w:rsidR="009C5F54" w:rsidRDefault="009C5F54" w:rsidP="003C43E1">
            <w:r w:rsidRPr="006618F0">
              <w:t>The works subject to the DCP exclude components of the project which are to be provided through other means: existing subdivisions approvals, other DCA, or have already been constructed</w:t>
            </w:r>
            <w:r>
              <w:t xml:space="preserve"> (prior to DCP13’s gazettal).</w:t>
            </w:r>
          </w:p>
        </w:tc>
      </w:tr>
      <w:tr w:rsidR="009C5F54" w14:paraId="22657C5C" w14:textId="77777777" w:rsidTr="005673E0">
        <w:tc>
          <w:tcPr>
            <w:tcW w:w="1701" w:type="dxa"/>
          </w:tcPr>
          <w:p w14:paraId="504D9E0B" w14:textId="77777777" w:rsidR="009C5F54" w:rsidRPr="00570F3E" w:rsidRDefault="009C5F54" w:rsidP="003C43E1">
            <w:pPr>
              <w:rPr>
                <w:bCs/>
              </w:rPr>
            </w:pPr>
            <w:r w:rsidRPr="00570F3E">
              <w:rPr>
                <w:b/>
                <w:color w:val="000000" w:themeColor="text1"/>
              </w:rPr>
              <w:lastRenderedPageBreak/>
              <w:t>Need and Nexus</w:t>
            </w:r>
          </w:p>
        </w:tc>
        <w:tc>
          <w:tcPr>
            <w:tcW w:w="7938" w:type="dxa"/>
          </w:tcPr>
          <w:p w14:paraId="4CB4F498" w14:textId="77777777" w:rsidR="009C5F54" w:rsidRDefault="009C5F54" w:rsidP="003C43E1">
            <w:pPr>
              <w:jc w:val="both"/>
            </w:pPr>
            <w:r>
              <w:t>Cycling is an important mode of transport which will increase over time due to population growth and the need to provide a viable alternative to car use for shorter trips.</w:t>
            </w:r>
          </w:p>
          <w:p w14:paraId="55185AF0" w14:textId="77777777" w:rsidR="009C5F54" w:rsidRDefault="009C5F54" w:rsidP="003C43E1">
            <w:pPr>
              <w:jc w:val="both"/>
            </w:pPr>
            <w:r>
              <w:t>There is an identified need for an expanded and complete bicycle network throughout the eastern portion of the district to cater for the need of the cyclists. As the population grows there will be greater demand and use of the network. It also needs to be expanded into the developing areas.</w:t>
            </w:r>
          </w:p>
        </w:tc>
      </w:tr>
    </w:tbl>
    <w:p w14:paraId="7A9F930C" w14:textId="77777777" w:rsidR="006645BA" w:rsidRDefault="006645BA" w:rsidP="00763C1C">
      <w:pPr>
        <w:spacing w:after="0" w:line="240" w:lineRule="auto"/>
        <w:rPr>
          <w:rFonts w:ascii="Calibri" w:eastAsia="Times New Roman" w:hAnsi="Calibri" w:cs="Calibri"/>
          <w:b/>
          <w:bCs/>
          <w:color w:val="000000"/>
          <w:sz w:val="22"/>
          <w:szCs w:val="22"/>
          <w:lang w:val="en-AU" w:eastAsia="en-AU"/>
        </w:rPr>
      </w:pPr>
    </w:p>
    <w:p w14:paraId="745BE805" w14:textId="77777777" w:rsidR="009C5F54" w:rsidRDefault="009C5F54" w:rsidP="00763C1C">
      <w:pPr>
        <w:spacing w:after="0" w:line="240" w:lineRule="auto"/>
        <w:rPr>
          <w:rFonts w:ascii="Calibri" w:eastAsia="Times New Roman" w:hAnsi="Calibri" w:cs="Calibri"/>
          <w:b/>
          <w:bCs/>
          <w:color w:val="000000"/>
          <w:sz w:val="22"/>
          <w:szCs w:val="22"/>
          <w:lang w:val="en-AU" w:eastAsia="en-AU"/>
        </w:rPr>
      </w:pPr>
    </w:p>
    <w:p w14:paraId="3967F18F" w14:textId="639AA44C" w:rsidR="00720B39" w:rsidRDefault="00720B39" w:rsidP="00C27116">
      <w:pPr>
        <w:pStyle w:val="Caption"/>
        <w:rPr>
          <w:b/>
          <w:bCs/>
          <w:i w:val="0"/>
          <w:iCs w:val="0"/>
          <w:color w:val="2E74B5" w:themeColor="accent1" w:themeShade="BF"/>
          <w:sz w:val="28"/>
          <w:szCs w:val="28"/>
        </w:rPr>
      </w:pPr>
      <w:bookmarkStart w:id="45" w:name="_Ref107825072"/>
    </w:p>
    <w:p w14:paraId="3E9DDABD" w14:textId="48DD6A6A" w:rsidR="008D5CCD" w:rsidRDefault="008D5CCD" w:rsidP="008D5CCD"/>
    <w:p w14:paraId="7148319B" w14:textId="77777777" w:rsidR="008D5CCD" w:rsidRPr="008D5CCD" w:rsidRDefault="008D5CCD" w:rsidP="008D5CCD"/>
    <w:p w14:paraId="74B6030B" w14:textId="54277F54" w:rsidR="00186490" w:rsidRPr="00C27116" w:rsidRDefault="00C27116" w:rsidP="00C27116">
      <w:pPr>
        <w:pStyle w:val="Caption"/>
        <w:rPr>
          <w:b/>
          <w:bCs/>
          <w:i w:val="0"/>
          <w:iCs w:val="0"/>
          <w:color w:val="2E74B5" w:themeColor="accent1" w:themeShade="BF"/>
          <w:sz w:val="28"/>
          <w:szCs w:val="28"/>
        </w:rPr>
      </w:pPr>
      <w:r w:rsidRPr="00792E3A">
        <w:rPr>
          <w:b/>
          <w:i w:val="0"/>
          <w:iCs w:val="0"/>
          <w:color w:val="2E74B5" w:themeColor="accent1" w:themeShade="BF"/>
          <w:sz w:val="24"/>
          <w:szCs w:val="24"/>
        </w:rPr>
        <w:lastRenderedPageBreak/>
        <w:t>Regional</w:t>
      </w:r>
      <w:r w:rsidR="00D40155" w:rsidRPr="00792E3A">
        <w:rPr>
          <w:b/>
          <w:i w:val="0"/>
          <w:iCs w:val="0"/>
          <w:color w:val="2E74B5" w:themeColor="accent1" w:themeShade="BF"/>
          <w:sz w:val="24"/>
          <w:szCs w:val="24"/>
        </w:rPr>
        <w:t xml:space="preserve"> -</w:t>
      </w:r>
      <w:r w:rsidR="007500F9" w:rsidRPr="00792E3A">
        <w:rPr>
          <w:b/>
          <w:i w:val="0"/>
          <w:iCs w:val="0"/>
          <w:color w:val="2E74B5" w:themeColor="accent1" w:themeShade="BF"/>
          <w:sz w:val="24"/>
          <w:szCs w:val="24"/>
        </w:rPr>
        <w:t xml:space="preserve"> </w:t>
      </w:r>
      <w:r w:rsidRPr="00792E3A">
        <w:rPr>
          <w:b/>
          <w:i w:val="0"/>
          <w:iCs w:val="0"/>
          <w:color w:val="2E74B5" w:themeColor="accent1" w:themeShade="BF"/>
          <w:sz w:val="24"/>
          <w:szCs w:val="24"/>
        </w:rPr>
        <w:t xml:space="preserve">Western Suburbs </w:t>
      </w:r>
      <w:r w:rsidRPr="00C27116">
        <w:rPr>
          <w:b/>
          <w:bCs/>
          <w:i w:val="0"/>
          <w:iCs w:val="0"/>
          <w:color w:val="FFFFFF" w:themeColor="background1"/>
          <w:sz w:val="28"/>
          <w:szCs w:val="28"/>
        </w:rPr>
        <w:fldChar w:fldCharType="begin"/>
      </w:r>
      <w:r w:rsidRPr="00C27116">
        <w:rPr>
          <w:b/>
          <w:bCs/>
          <w:i w:val="0"/>
          <w:iCs w:val="0"/>
          <w:color w:val="FFFFFF" w:themeColor="background1"/>
          <w:sz w:val="28"/>
          <w:szCs w:val="28"/>
        </w:rPr>
        <w:instrText xml:space="preserve"> SEQ Sub_Regional_Western_Suburbs \* ARABIC </w:instrText>
      </w:r>
      <w:r w:rsidRPr="00C27116">
        <w:rPr>
          <w:b/>
          <w:bCs/>
          <w:i w:val="0"/>
          <w:iCs w:val="0"/>
          <w:color w:val="FFFFFF" w:themeColor="background1"/>
          <w:sz w:val="28"/>
          <w:szCs w:val="28"/>
        </w:rPr>
        <w:fldChar w:fldCharType="separate"/>
      </w:r>
      <w:r w:rsidR="00635F1A">
        <w:rPr>
          <w:b/>
          <w:bCs/>
          <w:i w:val="0"/>
          <w:iCs w:val="0"/>
          <w:noProof/>
          <w:color w:val="FFFFFF" w:themeColor="background1"/>
          <w:sz w:val="28"/>
          <w:szCs w:val="28"/>
        </w:rPr>
        <w:t>1</w:t>
      </w:r>
      <w:r w:rsidRPr="00C27116">
        <w:rPr>
          <w:b/>
          <w:bCs/>
          <w:i w:val="0"/>
          <w:iCs w:val="0"/>
          <w:color w:val="FFFFFF" w:themeColor="background1"/>
          <w:sz w:val="28"/>
          <w:szCs w:val="28"/>
        </w:rPr>
        <w:fldChar w:fldCharType="end"/>
      </w:r>
      <w:bookmarkEnd w:id="45"/>
      <w:r w:rsidR="00186490" w:rsidRPr="00C27116">
        <w:rPr>
          <w:b/>
          <w:bCs/>
          <w:i w:val="0"/>
          <w:iCs w:val="0"/>
          <w:color w:val="2E74B5" w:themeColor="accent1" w:themeShade="BF"/>
          <w:sz w:val="28"/>
          <w:szCs w:val="28"/>
        </w:rPr>
        <w:t xml:space="preserve"> </w:t>
      </w:r>
    </w:p>
    <w:tbl>
      <w:tblPr>
        <w:tblStyle w:val="TableGrid"/>
        <w:tblW w:w="9639" w:type="dxa"/>
        <w:tblInd w:w="-5" w:type="dxa"/>
        <w:tblLook w:val="04A0" w:firstRow="1" w:lastRow="0" w:firstColumn="1" w:lastColumn="0" w:noHBand="0" w:noVBand="1"/>
      </w:tblPr>
      <w:tblGrid>
        <w:gridCol w:w="1701"/>
        <w:gridCol w:w="7938"/>
      </w:tblGrid>
      <w:tr w:rsidR="00AA6971" w14:paraId="04B669F2" w14:textId="77777777" w:rsidTr="00AA6971">
        <w:trPr>
          <w:tblHeader/>
        </w:trPr>
        <w:tc>
          <w:tcPr>
            <w:tcW w:w="9639" w:type="dxa"/>
            <w:gridSpan w:val="2"/>
          </w:tcPr>
          <w:p w14:paraId="27E12E35" w14:textId="56C8A0AF" w:rsidR="00AA6971" w:rsidRDefault="00AA6971" w:rsidP="00F64D08">
            <w:pPr>
              <w:jc w:val="both"/>
            </w:pPr>
            <w:r w:rsidRPr="009C5F54">
              <w:rPr>
                <w:b/>
                <w:color w:val="2E74B5" w:themeColor="accent1" w:themeShade="BF"/>
              </w:rPr>
              <w:t>SRW1 North Coogee Foreshore Management Plan</w:t>
            </w:r>
            <w:r w:rsidR="00BA5F81">
              <w:rPr>
                <w:b/>
                <w:color w:val="2E74B5" w:themeColor="accent1" w:themeShade="BF"/>
              </w:rPr>
              <w:t xml:space="preserve"> - Complete</w:t>
            </w:r>
            <w:r w:rsidR="003A4FCC">
              <w:rPr>
                <w:b/>
                <w:color w:val="2E74B5" w:themeColor="accent1" w:themeShade="BF"/>
              </w:rPr>
              <w:t>d</w:t>
            </w:r>
          </w:p>
        </w:tc>
      </w:tr>
      <w:tr w:rsidR="009C5F54" w14:paraId="3107D4CE" w14:textId="77777777" w:rsidTr="005673E0">
        <w:tc>
          <w:tcPr>
            <w:tcW w:w="1701" w:type="dxa"/>
          </w:tcPr>
          <w:p w14:paraId="06AA53DD" w14:textId="77777777" w:rsidR="009C5F54" w:rsidRDefault="009C5F54" w:rsidP="003C43E1">
            <w:r w:rsidRPr="009B394F">
              <w:rPr>
                <w:b/>
                <w:color w:val="000000" w:themeColor="text1"/>
              </w:rPr>
              <w:t>Description</w:t>
            </w:r>
          </w:p>
        </w:tc>
        <w:tc>
          <w:tcPr>
            <w:tcW w:w="7938" w:type="dxa"/>
          </w:tcPr>
          <w:p w14:paraId="4F6000B4" w14:textId="77777777" w:rsidR="009C5F54" w:rsidRDefault="009C5F54" w:rsidP="00F64D08">
            <w:pPr>
              <w:jc w:val="both"/>
            </w:pPr>
            <w:r>
              <w:t>The proposed development will primarily benefit residents in the western coastal suburbs who, due to their proximity and reasons of convenience, are the major regular users of coastal facilities.</w:t>
            </w:r>
          </w:p>
        </w:tc>
      </w:tr>
      <w:tr w:rsidR="009C5F54" w14:paraId="7E3753A8" w14:textId="77777777" w:rsidTr="005673E0">
        <w:tc>
          <w:tcPr>
            <w:tcW w:w="1701" w:type="dxa"/>
          </w:tcPr>
          <w:p w14:paraId="147BAD64" w14:textId="77777777" w:rsidR="009C5F54" w:rsidRDefault="009C5F54" w:rsidP="003C43E1">
            <w:r w:rsidRPr="009B394F">
              <w:rPr>
                <w:b/>
                <w:color w:val="000000" w:themeColor="text1"/>
              </w:rPr>
              <w:t xml:space="preserve">Proposal </w:t>
            </w:r>
          </w:p>
        </w:tc>
        <w:tc>
          <w:tcPr>
            <w:tcW w:w="7938" w:type="dxa"/>
          </w:tcPr>
          <w:p w14:paraId="67B7A4E6" w14:textId="77777777" w:rsidR="009C5F54" w:rsidRDefault="009C5F54"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0B3E0804" w14:textId="77777777" w:rsidR="009C5F54" w:rsidRDefault="009C5F54" w:rsidP="003C43E1">
            <w:pPr>
              <w:jc w:val="both"/>
            </w:pPr>
            <w:r>
              <w:t>This project covers approximately 9.5ha of coastal foreshore at North Coogee.</w:t>
            </w:r>
          </w:p>
          <w:p w14:paraId="65C6299D" w14:textId="77777777" w:rsidR="009C5F54" w:rsidRDefault="009C5F54" w:rsidP="003C43E1">
            <w:pPr>
              <w:jc w:val="both"/>
            </w:pPr>
            <w:r w:rsidRPr="00854B2F">
              <w:t xml:space="preserve">Stage one of this project involving contaminated site remediation and revegetation of the dunes was completed in 2009. A further two stages are planned which includes rebuilding of the </w:t>
            </w:r>
            <w:proofErr w:type="spellStart"/>
            <w:r w:rsidRPr="00854B2F">
              <w:t>groyne</w:t>
            </w:r>
            <w:proofErr w:type="spellEnd"/>
            <w:r w:rsidRPr="00854B2F">
              <w:t xml:space="preserve"> for beach </w:t>
            </w:r>
            <w:proofErr w:type="spellStart"/>
            <w:r w:rsidRPr="00854B2F">
              <w:t>stabilisation</w:t>
            </w:r>
            <w:proofErr w:type="spellEnd"/>
            <w:r w:rsidRPr="00854B2F">
              <w:t xml:space="preserve"> and the creation of additional public open space along the foreshore and public amenities. Note: the rebuilding of the </w:t>
            </w:r>
            <w:proofErr w:type="spellStart"/>
            <w:r w:rsidRPr="00854B2F">
              <w:t>groyne</w:t>
            </w:r>
            <w:proofErr w:type="spellEnd"/>
            <w:r w:rsidRPr="00854B2F">
              <w:t xml:space="preserve"> does not form part of the DCP (and costs reflect this), although it is part of the proposed works.</w:t>
            </w:r>
          </w:p>
        </w:tc>
      </w:tr>
      <w:tr w:rsidR="009C5F54" w14:paraId="3C30F393" w14:textId="77777777" w:rsidTr="005673E0">
        <w:tc>
          <w:tcPr>
            <w:tcW w:w="1701" w:type="dxa"/>
          </w:tcPr>
          <w:p w14:paraId="2B915C41" w14:textId="77777777" w:rsidR="009C5F54" w:rsidRDefault="009C5F54" w:rsidP="003C43E1">
            <w:r w:rsidRPr="009B394F">
              <w:rPr>
                <w:b/>
                <w:color w:val="000000" w:themeColor="text1"/>
              </w:rPr>
              <w:t>Need and Nexus</w:t>
            </w:r>
          </w:p>
        </w:tc>
        <w:tc>
          <w:tcPr>
            <w:tcW w:w="7938" w:type="dxa"/>
          </w:tcPr>
          <w:p w14:paraId="028CE5C9" w14:textId="77777777" w:rsidR="009C5F54" w:rsidRDefault="009C5F54" w:rsidP="003C43E1">
            <w:pPr>
              <w:jc w:val="both"/>
            </w:pPr>
            <w:r w:rsidRPr="00854B2F">
              <w:t>Usage of the facilities along the coastal strip will increase as population in the catchment grows. Current facilities such as Coogee Beach are already heavily used and there is a need to provide additional areas to ensure that the aquatic, active uses such as cycling and passive needs</w:t>
            </w:r>
            <w:r>
              <w:t>,</w:t>
            </w:r>
            <w:r w:rsidRPr="00854B2F">
              <w:t xml:space="preserve"> including picnic areas are met. The proposed development at North Coogee is an integral and essential component of facilities required to satisfy the ultimate demand.</w:t>
            </w:r>
          </w:p>
          <w:p w14:paraId="7257FE06" w14:textId="2513DEF0" w:rsidR="009C5F54" w:rsidRDefault="009C5F54" w:rsidP="003C43E1">
            <w:pPr>
              <w:jc w:val="both"/>
            </w:pPr>
            <w:r>
              <w:t xml:space="preserve">This was described in the Plan for the District as 9.5 ha of passive open space with minor recreation facilities, </w:t>
            </w:r>
            <w:r w:rsidR="00D62C29">
              <w:t>e.g.,</w:t>
            </w:r>
            <w:r>
              <w:t xml:space="preserve"> shelters and play equipment and included remediation of the dunes. The level of facilities provided will correspond to a western sub-region catchment, rather than be higher order items that would be required in a </w:t>
            </w:r>
            <w:r w:rsidR="00532123">
              <w:t>regional</w:t>
            </w:r>
            <w:r>
              <w:t xml:space="preserve"> item.</w:t>
            </w:r>
          </w:p>
          <w:p w14:paraId="34B91A41" w14:textId="77777777" w:rsidR="009C5F54" w:rsidRDefault="009C5F54" w:rsidP="003C43E1">
            <w:pPr>
              <w:jc w:val="both"/>
            </w:pPr>
            <w:r>
              <w:t xml:space="preserve">Coastal protection measures such as </w:t>
            </w:r>
            <w:proofErr w:type="spellStart"/>
            <w:r>
              <w:t>groynes</w:t>
            </w:r>
            <w:proofErr w:type="spellEnd"/>
            <w:r>
              <w:t xml:space="preserve"> are not considered ‘community infrastructure’ in line with the direction given by the Minister for Planning when considering approval of this DCP. Therefore, this component of the project must be excluded from the DCP item.</w:t>
            </w:r>
          </w:p>
        </w:tc>
      </w:tr>
    </w:tbl>
    <w:p w14:paraId="1C9F3D88" w14:textId="6D7A4CE4" w:rsidR="00821B7D" w:rsidRDefault="00821B7D" w:rsidP="009C5F54">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821B7D" w14:paraId="10AE3B64" w14:textId="77777777" w:rsidTr="00637CDB">
        <w:tc>
          <w:tcPr>
            <w:tcW w:w="9639" w:type="dxa"/>
            <w:gridSpan w:val="2"/>
          </w:tcPr>
          <w:p w14:paraId="6E3209C8" w14:textId="0A9B06B0" w:rsidR="00821B7D" w:rsidRDefault="00821B7D" w:rsidP="0010076A">
            <w:pPr>
              <w:jc w:val="both"/>
            </w:pPr>
            <w:r w:rsidRPr="009C5F54">
              <w:rPr>
                <w:b/>
                <w:color w:val="2E74B5" w:themeColor="accent1" w:themeShade="BF"/>
              </w:rPr>
              <w:lastRenderedPageBreak/>
              <w:t>SRW</w:t>
            </w:r>
            <w:r>
              <w:rPr>
                <w:b/>
                <w:color w:val="2E74B5" w:themeColor="accent1" w:themeShade="BF"/>
              </w:rPr>
              <w:t>2 Seniors and Lifelong Learning Centre</w:t>
            </w:r>
          </w:p>
        </w:tc>
      </w:tr>
      <w:tr w:rsidR="00821B7D" w14:paraId="05F2CDFE" w14:textId="77777777" w:rsidTr="00637CDB">
        <w:tc>
          <w:tcPr>
            <w:tcW w:w="1701" w:type="dxa"/>
          </w:tcPr>
          <w:p w14:paraId="07291704" w14:textId="77777777" w:rsidR="00821B7D" w:rsidRDefault="00821B7D" w:rsidP="0010076A">
            <w:r w:rsidRPr="009B394F">
              <w:rPr>
                <w:b/>
                <w:color w:val="000000" w:themeColor="text1"/>
              </w:rPr>
              <w:t>Description</w:t>
            </w:r>
          </w:p>
        </w:tc>
        <w:tc>
          <w:tcPr>
            <w:tcW w:w="7938" w:type="dxa"/>
          </w:tcPr>
          <w:p w14:paraId="4E64A3F5" w14:textId="2D0FD7A5" w:rsidR="00821B7D" w:rsidRDefault="00821B7D" w:rsidP="0010076A">
            <w:pPr>
              <w:jc w:val="both"/>
            </w:pPr>
            <w:r>
              <w:t xml:space="preserve">The proposed development will </w:t>
            </w:r>
            <w:r w:rsidR="00532123">
              <w:t>include</w:t>
            </w:r>
            <w:r>
              <w:t xml:space="preserve"> uses that are required to satisfy the need of residents in the western portion of the district. Due to factors of access and distance, it is unlikely that the </w:t>
            </w:r>
            <w:proofErr w:type="spellStart"/>
            <w:r>
              <w:t>centre</w:t>
            </w:r>
            <w:proofErr w:type="spellEnd"/>
            <w:r>
              <w:t xml:space="preserve"> will attract many people from the eastern portion of the district.</w:t>
            </w:r>
          </w:p>
        </w:tc>
      </w:tr>
      <w:tr w:rsidR="00821B7D" w14:paraId="0773064E" w14:textId="77777777" w:rsidTr="00637CDB">
        <w:tc>
          <w:tcPr>
            <w:tcW w:w="1701" w:type="dxa"/>
          </w:tcPr>
          <w:p w14:paraId="4ED53089" w14:textId="77777777" w:rsidR="00821B7D" w:rsidRDefault="00821B7D" w:rsidP="0010076A">
            <w:r w:rsidRPr="009B394F">
              <w:rPr>
                <w:b/>
                <w:color w:val="000000" w:themeColor="text1"/>
              </w:rPr>
              <w:t xml:space="preserve">Proposal </w:t>
            </w:r>
          </w:p>
        </w:tc>
        <w:tc>
          <w:tcPr>
            <w:tcW w:w="7938" w:type="dxa"/>
          </w:tcPr>
          <w:p w14:paraId="7E1D5B01" w14:textId="360BD17F" w:rsidR="00821B7D" w:rsidRDefault="00821B7D" w:rsidP="00821B7D">
            <w:pPr>
              <w:jc w:val="both"/>
            </w:pPr>
            <w:r>
              <w:t>To construction of a multi-functional civic facility including library, welfare services, community hall, meeting rooms and childcare. These uses will occupy approximately 3000m</w:t>
            </w:r>
            <w:r w:rsidRPr="00732FE8">
              <w:rPr>
                <w:vertAlign w:val="superscript"/>
              </w:rPr>
              <w:t>2</w:t>
            </w:r>
            <w:r>
              <w:t xml:space="preserve">. The permanent seniors </w:t>
            </w:r>
            <w:proofErr w:type="spellStart"/>
            <w:r>
              <w:t>centre</w:t>
            </w:r>
            <w:proofErr w:type="spellEnd"/>
            <w:r>
              <w:t xml:space="preserve"> to be develop as part of the complex will have an area of approximately 2000m</w:t>
            </w:r>
            <w:r w:rsidRPr="00732FE8">
              <w:rPr>
                <w:vertAlign w:val="superscript"/>
              </w:rPr>
              <w:t>2</w:t>
            </w:r>
            <w:r>
              <w:t>.</w:t>
            </w:r>
          </w:p>
          <w:p w14:paraId="70765A4C" w14:textId="39127717" w:rsidR="00821B7D" w:rsidRDefault="00821B7D" w:rsidP="00821B7D">
            <w:pPr>
              <w:jc w:val="both"/>
            </w:pPr>
            <w:r>
              <w:t>The proposal consolidates several civic facilities which will be part of the development of the Civic precinct.</w:t>
            </w:r>
          </w:p>
        </w:tc>
      </w:tr>
      <w:tr w:rsidR="00821B7D" w14:paraId="5F9BCCEF" w14:textId="77777777" w:rsidTr="00637CDB">
        <w:tc>
          <w:tcPr>
            <w:tcW w:w="1701" w:type="dxa"/>
          </w:tcPr>
          <w:p w14:paraId="62C59901" w14:textId="77777777" w:rsidR="00821B7D" w:rsidRDefault="00821B7D" w:rsidP="0010076A">
            <w:r w:rsidRPr="009B394F">
              <w:rPr>
                <w:b/>
                <w:color w:val="000000" w:themeColor="text1"/>
              </w:rPr>
              <w:t>Need and Nexus</w:t>
            </w:r>
          </w:p>
        </w:tc>
        <w:tc>
          <w:tcPr>
            <w:tcW w:w="7938" w:type="dxa"/>
          </w:tcPr>
          <w:p w14:paraId="0D24A007" w14:textId="77777777" w:rsidR="00821B7D" w:rsidRDefault="00821B7D" w:rsidP="00821B7D">
            <w:pPr>
              <w:jc w:val="both"/>
            </w:pPr>
            <w:r>
              <w:t xml:space="preserve">The number of books and facilities is linked to the population and as the catchment population grows the library will need to expand to meet demand. The Library Strategic Plan clearly </w:t>
            </w:r>
            <w:proofErr w:type="spellStart"/>
            <w:r>
              <w:t>recognises</w:t>
            </w:r>
            <w:proofErr w:type="spellEnd"/>
            <w:r>
              <w:t xml:space="preserve"> the link between population growth and the size of library services and recommends expansion of the Spearwood library.</w:t>
            </w:r>
          </w:p>
          <w:p w14:paraId="338DE716" w14:textId="77777777" w:rsidR="00821B7D" w:rsidRDefault="00821B7D" w:rsidP="00821B7D">
            <w:pPr>
              <w:jc w:val="both"/>
            </w:pPr>
            <w:r>
              <w:t>The proposal has been sized to meet the needs of the ultimate population in the western portion of the city having regard to national standards.</w:t>
            </w:r>
          </w:p>
          <w:p w14:paraId="6C1331D5" w14:textId="77777777" w:rsidR="00821B7D" w:rsidRDefault="00821B7D" w:rsidP="00821B7D">
            <w:pPr>
              <w:jc w:val="both"/>
            </w:pPr>
            <w:r>
              <w:t>The provision and size of other uses within the development is also related to population size. The integration of these activities into single purpose designed and constructed complex will offer benefits in terms of levels of service and greater value in service provision.</w:t>
            </w:r>
          </w:p>
          <w:p w14:paraId="3A5E6042" w14:textId="54AF019C" w:rsidR="00821B7D" w:rsidRDefault="00821B7D" w:rsidP="00821B7D">
            <w:pPr>
              <w:jc w:val="both"/>
            </w:pPr>
            <w:r>
              <w:t xml:space="preserve">As noted in the City’s Sport and Recreation Strategic Plan (2009), an increase for Cockburn overall in the median age will create a bigger need for senior clubs and more emphasis placed on low intensity recreation activities such as bowls. The Plan notes significant growth in the west ward in the next ten years of persons over 45 years of age and acknowledges there is already an existing older population in this ward. Recommendations for the west ward include merging and/or relocation of senior clubs to address a current over supply and a change in facilities to reduce focus on club facilities and increase focus on facilities to cater for the wider community. An example of such a facility is the proposed seniors and lifelong learning </w:t>
            </w:r>
            <w:proofErr w:type="spellStart"/>
            <w:r>
              <w:t>centre</w:t>
            </w:r>
            <w:proofErr w:type="spellEnd"/>
            <w:r>
              <w:t xml:space="preserve"> for the west ward which would include </w:t>
            </w:r>
            <w:r>
              <w:lastRenderedPageBreak/>
              <w:t>a library, welfare services, community hall, meeting rooms and childcare comprising 3000m</w:t>
            </w:r>
            <w:r>
              <w:rPr>
                <w:vertAlign w:val="superscript"/>
              </w:rPr>
              <w:t>2</w:t>
            </w:r>
            <w:r>
              <w:t xml:space="preserve"> </w:t>
            </w:r>
            <w:r w:rsidR="00D47AFA">
              <w:t>and</w:t>
            </w:r>
            <w:r>
              <w:t xml:space="preserve"> a 2000m</w:t>
            </w:r>
            <w:r>
              <w:rPr>
                <w:vertAlign w:val="superscript"/>
              </w:rPr>
              <w:t>2</w:t>
            </w:r>
            <w:r>
              <w:t xml:space="preserve"> </w:t>
            </w:r>
            <w:r w:rsidR="00D47AFA">
              <w:t>Senior’s</w:t>
            </w:r>
            <w:r>
              <w:t xml:space="preserve"> </w:t>
            </w:r>
            <w:proofErr w:type="spellStart"/>
            <w:r>
              <w:t>centre</w:t>
            </w:r>
            <w:proofErr w:type="spellEnd"/>
            <w:r>
              <w:t>.</w:t>
            </w:r>
          </w:p>
          <w:p w14:paraId="4901A821" w14:textId="0AAFD3D6" w:rsidR="00821B7D" w:rsidRDefault="00821B7D" w:rsidP="00821B7D">
            <w:pPr>
              <w:jc w:val="both"/>
            </w:pPr>
            <w:r w:rsidRPr="00732FE8">
              <w:t>The current Spearwood Library and Seniors Centre are now quite aged and investment in substantial renovation works to increase their lifespan to 2031 is not considered warranted. Money would be better invested in a new purpose-built facility, where better economies can also be achieved through collocation of facilities.</w:t>
            </w:r>
          </w:p>
        </w:tc>
      </w:tr>
    </w:tbl>
    <w:p w14:paraId="621D8650" w14:textId="09C64115" w:rsidR="009C5F54" w:rsidRDefault="009C5F54" w:rsidP="00763C1C">
      <w:pPr>
        <w:spacing w:after="0" w:line="240" w:lineRule="auto"/>
        <w:rPr>
          <w:rFonts w:ascii="Calibri" w:eastAsia="Times New Roman" w:hAnsi="Calibri" w:cs="Calibri"/>
          <w:b/>
          <w:bCs/>
          <w:color w:val="000000"/>
          <w:sz w:val="22"/>
          <w:szCs w:val="22"/>
          <w:lang w:val="en-AU" w:eastAsia="en-AU"/>
        </w:rPr>
      </w:pPr>
    </w:p>
    <w:p w14:paraId="15BB8AF0" w14:textId="77777777" w:rsidR="00821B7D" w:rsidRDefault="00821B7D" w:rsidP="00763C1C">
      <w:pPr>
        <w:spacing w:after="0" w:line="240" w:lineRule="auto"/>
        <w:rPr>
          <w:rFonts w:ascii="Calibri" w:eastAsia="Times New Roman" w:hAnsi="Calibri" w:cs="Calibri"/>
          <w:b/>
          <w:bCs/>
          <w:color w:val="000000"/>
          <w:sz w:val="22"/>
          <w:szCs w:val="22"/>
          <w:lang w:val="en-AU" w:eastAsia="en-AU"/>
        </w:rPr>
      </w:pPr>
    </w:p>
    <w:tbl>
      <w:tblPr>
        <w:tblStyle w:val="TableGrid"/>
        <w:tblW w:w="9639" w:type="dxa"/>
        <w:tblInd w:w="-5" w:type="dxa"/>
        <w:tblLook w:val="04A0" w:firstRow="1" w:lastRow="0" w:firstColumn="1" w:lastColumn="0" w:noHBand="0" w:noVBand="1"/>
      </w:tblPr>
      <w:tblGrid>
        <w:gridCol w:w="1701"/>
        <w:gridCol w:w="7938"/>
      </w:tblGrid>
      <w:tr w:rsidR="00AA6971" w14:paraId="6123CF1D" w14:textId="77777777" w:rsidTr="00637CDB">
        <w:tc>
          <w:tcPr>
            <w:tcW w:w="9639" w:type="dxa"/>
            <w:gridSpan w:val="2"/>
          </w:tcPr>
          <w:p w14:paraId="76FB7A8B" w14:textId="77777777" w:rsidR="00AA6971" w:rsidRPr="009C5F54" w:rsidRDefault="00AA6971" w:rsidP="00AA6971">
            <w:pPr>
              <w:spacing w:after="0"/>
              <w:rPr>
                <w:b/>
                <w:color w:val="2E74B5" w:themeColor="accent1" w:themeShade="BF"/>
              </w:rPr>
            </w:pPr>
            <w:r w:rsidRPr="009C5F54">
              <w:rPr>
                <w:b/>
                <w:color w:val="2E74B5" w:themeColor="accent1" w:themeShade="BF"/>
              </w:rPr>
              <w:t>SRW3 Beale Park Sports Facilities</w:t>
            </w:r>
          </w:p>
          <w:p w14:paraId="59F6839C" w14:textId="77777777" w:rsidR="00AA6971" w:rsidRDefault="00AA6971" w:rsidP="003C43E1">
            <w:pPr>
              <w:spacing w:after="0"/>
              <w:jc w:val="both"/>
            </w:pPr>
          </w:p>
        </w:tc>
      </w:tr>
      <w:tr w:rsidR="009C5F54" w14:paraId="790FAEEE" w14:textId="77777777" w:rsidTr="00637CDB">
        <w:tc>
          <w:tcPr>
            <w:tcW w:w="1701" w:type="dxa"/>
          </w:tcPr>
          <w:p w14:paraId="6F0FD865" w14:textId="77777777" w:rsidR="009C5F54" w:rsidRDefault="009C5F54" w:rsidP="003C43E1">
            <w:r w:rsidRPr="000C0929">
              <w:rPr>
                <w:b/>
                <w:color w:val="000000" w:themeColor="text1"/>
              </w:rPr>
              <w:t>Description</w:t>
            </w:r>
          </w:p>
        </w:tc>
        <w:tc>
          <w:tcPr>
            <w:tcW w:w="7938" w:type="dxa"/>
          </w:tcPr>
          <w:p w14:paraId="4DED8996" w14:textId="233B25A2" w:rsidR="009C5F54" w:rsidRDefault="009C5F54" w:rsidP="003C43E1">
            <w:pPr>
              <w:spacing w:after="0"/>
              <w:jc w:val="both"/>
            </w:pPr>
            <w:r>
              <w:t xml:space="preserve">Currently soccer is heavily concentrated in the West Ward with Beale Park being one of the largest and most used active reserves in the </w:t>
            </w:r>
            <w:r w:rsidR="00532123">
              <w:t>city</w:t>
            </w:r>
            <w:r>
              <w:t>. The Sport and Recreation Strategic Plan proposes to correct this imbalance by providing facilities for soccer at Aubin Grove. Beale Park would remain the main area for soccer in the western portion of the district.</w:t>
            </w:r>
          </w:p>
          <w:p w14:paraId="2CC412BD" w14:textId="77777777" w:rsidR="009C5F54" w:rsidRDefault="009C5F54" w:rsidP="003C43E1">
            <w:pPr>
              <w:spacing w:after="0"/>
            </w:pPr>
          </w:p>
        </w:tc>
      </w:tr>
      <w:tr w:rsidR="009C5F54" w14:paraId="0A94E285" w14:textId="77777777" w:rsidTr="00637CDB">
        <w:tc>
          <w:tcPr>
            <w:tcW w:w="1701" w:type="dxa"/>
          </w:tcPr>
          <w:p w14:paraId="69B6CB3B" w14:textId="77777777" w:rsidR="009C5F54" w:rsidRDefault="009C5F54" w:rsidP="003C43E1">
            <w:r w:rsidRPr="000C0929">
              <w:rPr>
                <w:b/>
                <w:color w:val="000000" w:themeColor="text1"/>
              </w:rPr>
              <w:t>Proposal</w:t>
            </w:r>
          </w:p>
        </w:tc>
        <w:tc>
          <w:tcPr>
            <w:tcW w:w="7938" w:type="dxa"/>
          </w:tcPr>
          <w:p w14:paraId="249F907E" w14:textId="77777777" w:rsidR="009C5F54" w:rsidRDefault="009C5F54" w:rsidP="003C43E1">
            <w:pPr>
              <w:jc w:val="both"/>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1877077F" w14:textId="77777777" w:rsidR="009C5F54" w:rsidRDefault="009C5F54" w:rsidP="003C43E1">
            <w:pPr>
              <w:jc w:val="both"/>
            </w:pPr>
            <w:r>
              <w:t>The SRSP 2009 describes this proposal as:</w:t>
            </w:r>
          </w:p>
          <w:p w14:paraId="29673ED2" w14:textId="77777777" w:rsidR="009C5F54" w:rsidRDefault="009C5F54" w:rsidP="00D62C29">
            <w:pPr>
              <w:spacing w:after="0"/>
              <w:jc w:val="both"/>
            </w:pPr>
            <w:r w:rsidRPr="00BC0A6B">
              <w:t>Upgrade and refurbishment of the existing club and change rooms as well as upgrades to reserve to accommodat</w:t>
            </w:r>
            <w:r>
              <w:t>e premier league soccer matches.</w:t>
            </w:r>
          </w:p>
          <w:p w14:paraId="78E1D427" w14:textId="77777777" w:rsidR="009C5F54" w:rsidRDefault="009C5F54" w:rsidP="003C43E1">
            <w:pPr>
              <w:spacing w:after="0"/>
            </w:pPr>
          </w:p>
        </w:tc>
      </w:tr>
      <w:tr w:rsidR="009C5F54" w14:paraId="0DD08D2C" w14:textId="77777777" w:rsidTr="00637CDB">
        <w:tc>
          <w:tcPr>
            <w:tcW w:w="1701" w:type="dxa"/>
          </w:tcPr>
          <w:p w14:paraId="0CC2AFA8" w14:textId="77777777" w:rsidR="009C5F54" w:rsidRDefault="009C5F54" w:rsidP="003C43E1">
            <w:r w:rsidRPr="000C0929">
              <w:rPr>
                <w:b/>
                <w:color w:val="000000" w:themeColor="text1"/>
              </w:rPr>
              <w:t>Need and Nexus</w:t>
            </w:r>
          </w:p>
        </w:tc>
        <w:tc>
          <w:tcPr>
            <w:tcW w:w="7938" w:type="dxa"/>
          </w:tcPr>
          <w:p w14:paraId="23D9815F" w14:textId="77777777" w:rsidR="009C5F54" w:rsidRDefault="009C5F54" w:rsidP="003C43E1">
            <w:pPr>
              <w:jc w:val="both"/>
            </w:pPr>
            <w:r>
              <w:t>Beale Park is in the suburb of Spearwood and is approximately 8ha in total with active reserve space at approximately 4ha. The reserve hosts junior and senior soccer in the winter (including a Premier League) and T</w:t>
            </w:r>
            <w:r>
              <w:rPr>
                <w:rFonts w:ascii="Cambria Math" w:hAnsi="Cambria Math" w:cs="Cambria Math"/>
              </w:rPr>
              <w:t>‐</w:t>
            </w:r>
            <w:r>
              <w:t>Ball &amp; baseball in the summer. Beale Park is one of the City’s largest reserves that is owned freehold and is one of few reserves that hold large annual sporting events and carnivals. The facilities were constructed in 1975 and have not been extended. They need upgrading and refurbishment to meet current requirements and expectations and to be able to accommodate premier league matches.</w:t>
            </w:r>
          </w:p>
          <w:p w14:paraId="6A44DBF9" w14:textId="651FF345" w:rsidR="009C5F54" w:rsidRDefault="009C5F54" w:rsidP="003C43E1">
            <w:pPr>
              <w:jc w:val="both"/>
            </w:pPr>
            <w:r>
              <w:t xml:space="preserve">Soccer is the second most popular sport within the </w:t>
            </w:r>
            <w:r w:rsidR="00532123">
              <w:t>city</w:t>
            </w:r>
            <w:r>
              <w:t xml:space="preserve"> with some 906 players. Football West expects a 7% increase in the membership of soccer clubs in the </w:t>
            </w:r>
            <w:r w:rsidR="006707FF">
              <w:t>southwest</w:t>
            </w:r>
            <w:r>
              <w:t xml:space="preserve"> zone of Fremantle, Melville, Cockburn, and Kwinana from now till 2031 due to the increasing population and </w:t>
            </w:r>
            <w:r>
              <w:lastRenderedPageBreak/>
              <w:t>increasing popularity. Clearly facilities need to be suitable to accommodate that growth and provide for all levels of competition.</w:t>
            </w:r>
          </w:p>
          <w:p w14:paraId="6EB7BDB7" w14:textId="4A7F2DA4" w:rsidR="009C5F54" w:rsidRDefault="009C5F54" w:rsidP="003C43E1">
            <w:pPr>
              <w:spacing w:after="0"/>
              <w:jc w:val="both"/>
            </w:pPr>
            <w:r>
              <w:t>The SRSP 2009 audit of the facility noted that the site’s car parking is adequate. This establishes a suitable baseline for upgrading needs (</w:t>
            </w:r>
            <w:r w:rsidR="00D62C29">
              <w:t>i.e.,</w:t>
            </w:r>
            <w:r>
              <w:t xml:space="preserve"> parking provision does not need to be brought up to standard before the DCA component is proportioned).</w:t>
            </w:r>
          </w:p>
          <w:p w14:paraId="19F602A7" w14:textId="77777777" w:rsidR="009C5F54" w:rsidRDefault="009C5F54" w:rsidP="003C43E1">
            <w:pPr>
              <w:spacing w:after="0"/>
            </w:pPr>
          </w:p>
        </w:tc>
      </w:tr>
    </w:tbl>
    <w:p w14:paraId="4E9F4CA7" w14:textId="77777777" w:rsidR="009C5F54" w:rsidRDefault="009C5F54" w:rsidP="00763C1C">
      <w:pPr>
        <w:spacing w:after="0" w:line="240" w:lineRule="auto"/>
        <w:rPr>
          <w:rFonts w:ascii="Calibri" w:eastAsia="Times New Roman" w:hAnsi="Calibri" w:cs="Calibri"/>
          <w:b/>
          <w:bCs/>
          <w:color w:val="000000"/>
          <w:sz w:val="22"/>
          <w:szCs w:val="22"/>
          <w:lang w:val="en-AU" w:eastAsia="en-AU"/>
        </w:rPr>
      </w:pPr>
    </w:p>
    <w:tbl>
      <w:tblPr>
        <w:tblStyle w:val="TableGrid"/>
        <w:tblW w:w="9639" w:type="dxa"/>
        <w:tblInd w:w="-5" w:type="dxa"/>
        <w:tblLook w:val="04A0" w:firstRow="1" w:lastRow="0" w:firstColumn="1" w:lastColumn="0" w:noHBand="0" w:noVBand="1"/>
      </w:tblPr>
      <w:tblGrid>
        <w:gridCol w:w="1701"/>
        <w:gridCol w:w="7938"/>
      </w:tblGrid>
      <w:tr w:rsidR="00AA6971" w14:paraId="4579755D" w14:textId="77777777" w:rsidTr="00F32FC0">
        <w:tc>
          <w:tcPr>
            <w:tcW w:w="9639" w:type="dxa"/>
            <w:gridSpan w:val="2"/>
          </w:tcPr>
          <w:p w14:paraId="03BAB377" w14:textId="69C941F2" w:rsidR="00AA6971" w:rsidRPr="009C5F54" w:rsidRDefault="00AA6971" w:rsidP="00AA6971">
            <w:pPr>
              <w:spacing w:after="0"/>
              <w:rPr>
                <w:b/>
                <w:color w:val="2E74B5" w:themeColor="accent1" w:themeShade="BF"/>
              </w:rPr>
            </w:pPr>
            <w:r w:rsidRPr="009C5F54">
              <w:rPr>
                <w:b/>
                <w:color w:val="2E74B5" w:themeColor="accent1" w:themeShade="BF"/>
              </w:rPr>
              <w:t>SRW</w:t>
            </w:r>
            <w:r w:rsidR="0051707F">
              <w:rPr>
                <w:b/>
                <w:color w:val="2E74B5" w:themeColor="accent1" w:themeShade="BF"/>
              </w:rPr>
              <w:t>4</w:t>
            </w:r>
            <w:r w:rsidRPr="009C5F54">
              <w:rPr>
                <w:b/>
                <w:color w:val="2E74B5" w:themeColor="accent1" w:themeShade="BF"/>
              </w:rPr>
              <w:t xml:space="preserve"> Western Suburbs Skate Park </w:t>
            </w:r>
            <w:r w:rsidR="00BA5F81">
              <w:rPr>
                <w:b/>
                <w:color w:val="2E74B5" w:themeColor="accent1" w:themeShade="BF"/>
              </w:rPr>
              <w:t>- Complete</w:t>
            </w:r>
            <w:r w:rsidR="003A4FCC">
              <w:rPr>
                <w:b/>
                <w:color w:val="2E74B5" w:themeColor="accent1" w:themeShade="BF"/>
              </w:rPr>
              <w:t>d</w:t>
            </w:r>
          </w:p>
          <w:p w14:paraId="709955B2" w14:textId="77777777" w:rsidR="00AA6971" w:rsidRDefault="00AA6971" w:rsidP="00F64D08">
            <w:pPr>
              <w:spacing w:after="0"/>
              <w:jc w:val="both"/>
            </w:pPr>
          </w:p>
        </w:tc>
      </w:tr>
      <w:tr w:rsidR="009C5F54" w14:paraId="4BA6A557" w14:textId="77777777" w:rsidTr="00F32FC0">
        <w:tc>
          <w:tcPr>
            <w:tcW w:w="1701" w:type="dxa"/>
          </w:tcPr>
          <w:p w14:paraId="3ED44FB0" w14:textId="77777777" w:rsidR="009C5F54" w:rsidRDefault="009C5F54" w:rsidP="003C43E1">
            <w:r w:rsidRPr="006F04D0">
              <w:rPr>
                <w:b/>
                <w:color w:val="000000" w:themeColor="text1"/>
              </w:rPr>
              <w:t>Description</w:t>
            </w:r>
          </w:p>
        </w:tc>
        <w:tc>
          <w:tcPr>
            <w:tcW w:w="7938" w:type="dxa"/>
          </w:tcPr>
          <w:p w14:paraId="7201D71F" w14:textId="77777777" w:rsidR="009C5F54" w:rsidRDefault="009C5F54" w:rsidP="00F64D08">
            <w:pPr>
              <w:spacing w:after="0"/>
              <w:jc w:val="both"/>
            </w:pPr>
            <w:r>
              <w:t>Due to factors of access and distance, this facility will only satisfy the needs of the western portion of the district.</w:t>
            </w:r>
          </w:p>
        </w:tc>
      </w:tr>
      <w:tr w:rsidR="009C5F54" w14:paraId="5E5FF15F" w14:textId="77777777" w:rsidTr="00F32FC0">
        <w:tc>
          <w:tcPr>
            <w:tcW w:w="1701" w:type="dxa"/>
          </w:tcPr>
          <w:p w14:paraId="5321D5CB" w14:textId="77777777" w:rsidR="009C5F54" w:rsidRDefault="009C5F54" w:rsidP="003C43E1">
            <w:r w:rsidRPr="006F04D0">
              <w:rPr>
                <w:b/>
                <w:color w:val="000000" w:themeColor="text1"/>
              </w:rPr>
              <w:t>Proposal</w:t>
            </w:r>
          </w:p>
        </w:tc>
        <w:tc>
          <w:tcPr>
            <w:tcW w:w="7938" w:type="dxa"/>
          </w:tcPr>
          <w:p w14:paraId="5413A8C2" w14:textId="77777777" w:rsidR="009C5F54" w:rsidRDefault="009C5F54"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113DF66B" w14:textId="77777777" w:rsidR="009C5F54" w:rsidRDefault="009C5F54" w:rsidP="00F64D08">
            <w:pPr>
              <w:spacing w:after="0"/>
              <w:jc w:val="both"/>
              <w:rPr>
                <w:bCs/>
                <w:iCs/>
                <w:color w:val="000000" w:themeColor="text1"/>
              </w:rPr>
            </w:pPr>
          </w:p>
          <w:p w14:paraId="1123157B" w14:textId="77777777" w:rsidR="009C5F54" w:rsidRDefault="009C5F54" w:rsidP="00F64D08">
            <w:pPr>
              <w:jc w:val="both"/>
            </w:pPr>
            <w:r>
              <w:t>The Plan for the District described this proposal as:</w:t>
            </w:r>
          </w:p>
          <w:p w14:paraId="09FBC26A" w14:textId="2FC83378" w:rsidR="009C5F54" w:rsidRDefault="009C5F54" w:rsidP="00F64D08">
            <w:pPr>
              <w:spacing w:after="120"/>
              <w:jc w:val="both"/>
            </w:pPr>
            <w:r>
              <w:t>Construction of a 1,000m</w:t>
            </w:r>
            <w:r w:rsidRPr="006F04D0">
              <w:rPr>
                <w:vertAlign w:val="superscript"/>
              </w:rPr>
              <w:t>2</w:t>
            </w:r>
            <w:r>
              <w:rPr>
                <w:vertAlign w:val="superscript"/>
              </w:rPr>
              <w:t xml:space="preserve"> </w:t>
            </w:r>
            <w:r>
              <w:t xml:space="preserve">skate park with adjacent amenities on a reserve readily accessible for young residents living in the western side of the </w:t>
            </w:r>
            <w:r w:rsidR="00532123">
              <w:t>city</w:t>
            </w:r>
            <w:r>
              <w:t>.</w:t>
            </w:r>
          </w:p>
          <w:p w14:paraId="1A5E0EDD" w14:textId="77777777" w:rsidR="009C5F54" w:rsidRDefault="009C5F54" w:rsidP="00F64D08">
            <w:pPr>
              <w:spacing w:after="0"/>
              <w:jc w:val="both"/>
            </w:pPr>
            <w:r>
              <w:t>A notional location of Dixon Reserve was indicated as a possible location, though it was not committed to, with the priority being the catchment and the accessibility of a site.</w:t>
            </w:r>
          </w:p>
          <w:p w14:paraId="256CEA29" w14:textId="77777777" w:rsidR="009C5F54" w:rsidRDefault="009C5F54" w:rsidP="00F64D08">
            <w:pPr>
              <w:spacing w:after="0"/>
              <w:jc w:val="both"/>
            </w:pPr>
          </w:p>
        </w:tc>
      </w:tr>
      <w:tr w:rsidR="009C5F54" w14:paraId="05DFBAB0" w14:textId="77777777" w:rsidTr="00F32FC0">
        <w:tc>
          <w:tcPr>
            <w:tcW w:w="1701" w:type="dxa"/>
          </w:tcPr>
          <w:p w14:paraId="21BBB87C" w14:textId="77777777" w:rsidR="009C5F54" w:rsidRDefault="009C5F54" w:rsidP="003C43E1">
            <w:r w:rsidRPr="006F04D0">
              <w:rPr>
                <w:b/>
                <w:color w:val="000000" w:themeColor="text1"/>
              </w:rPr>
              <w:t>Need and Nexus</w:t>
            </w:r>
          </w:p>
        </w:tc>
        <w:tc>
          <w:tcPr>
            <w:tcW w:w="7938" w:type="dxa"/>
          </w:tcPr>
          <w:p w14:paraId="39A120E6" w14:textId="77777777" w:rsidR="009C5F54" w:rsidRDefault="009C5F54" w:rsidP="003C43E1">
            <w:pPr>
              <w:jc w:val="both"/>
            </w:pPr>
            <w:r>
              <w:t>The Department of Sport and Recreation’s Decision-Making Guide (2007) cites an example from the North Metropolitan Region Recreation Advisory Committee for facility provision needs based on a population of 100,000. The ratio indicated for skate parks is 3.57.</w:t>
            </w:r>
          </w:p>
          <w:p w14:paraId="7577E5B4" w14:textId="6A884611" w:rsidR="009C5F54" w:rsidRDefault="009C5F54" w:rsidP="003C43E1">
            <w:pPr>
              <w:jc w:val="both"/>
            </w:pPr>
            <w:r>
              <w:t xml:space="preserve">Translating this ratio to Cockburn’s projected growth, more than four skate parks would be required City wide. In 2006/07 skate parks were constructed in broad catchment areas across the City However no facility was provided for the suburbs of Coogee, Spearwood, </w:t>
            </w:r>
            <w:r w:rsidR="0034239D">
              <w:t>Munster,</w:t>
            </w:r>
            <w:r>
              <w:t xml:space="preserve"> and Hamilton Hill. The additional skate park is planned to fill this gap in provision.</w:t>
            </w:r>
          </w:p>
          <w:p w14:paraId="13B4158B" w14:textId="71FB228C" w:rsidR="009C5F54" w:rsidRDefault="009C5F54" w:rsidP="003C43E1">
            <w:pPr>
              <w:spacing w:after="0"/>
              <w:jc w:val="both"/>
            </w:pPr>
            <w:r>
              <w:t xml:space="preserve">In 2008 it was estimated that there were upwards of 10,000 people under the age of </w:t>
            </w:r>
            <w:r w:rsidR="00532123">
              <w:t>twenty-five</w:t>
            </w:r>
            <w:r>
              <w:t xml:space="preserve"> living in the western suburbs who did not have easy and convenient access to a permanent skate facility. That number will significantly increase as further development occurs within the catchment. </w:t>
            </w:r>
            <w:r>
              <w:lastRenderedPageBreak/>
              <w:t>The size of the facility has regard to the future residential development and growth in the number of potential users.</w:t>
            </w:r>
          </w:p>
          <w:p w14:paraId="7EAB1F61" w14:textId="77777777" w:rsidR="009C5F54" w:rsidRDefault="009C5F54" w:rsidP="003C43E1">
            <w:pPr>
              <w:spacing w:after="0"/>
            </w:pPr>
          </w:p>
        </w:tc>
      </w:tr>
    </w:tbl>
    <w:p w14:paraId="1700B766" w14:textId="77777777" w:rsidR="009C5F54" w:rsidRDefault="009C5F54" w:rsidP="009C5F54">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02B29D99" w14:textId="77777777" w:rsidTr="00E16E33">
        <w:tc>
          <w:tcPr>
            <w:tcW w:w="9639" w:type="dxa"/>
            <w:gridSpan w:val="2"/>
          </w:tcPr>
          <w:p w14:paraId="6B906239" w14:textId="6A61D2CB" w:rsidR="00720B39" w:rsidRPr="009C5F54" w:rsidRDefault="00720B39" w:rsidP="00720B39">
            <w:pPr>
              <w:spacing w:after="0"/>
              <w:rPr>
                <w:b/>
                <w:color w:val="2E74B5" w:themeColor="accent1" w:themeShade="BF"/>
              </w:rPr>
            </w:pPr>
            <w:r w:rsidRPr="009C5F54">
              <w:rPr>
                <w:b/>
                <w:color w:val="2E74B5" w:themeColor="accent1" w:themeShade="BF"/>
              </w:rPr>
              <w:t>SRW</w:t>
            </w:r>
            <w:r w:rsidR="0051707F">
              <w:rPr>
                <w:b/>
                <w:color w:val="2E74B5" w:themeColor="accent1" w:themeShade="BF"/>
              </w:rPr>
              <w:t>5</w:t>
            </w:r>
            <w:r w:rsidRPr="009C5F54">
              <w:rPr>
                <w:b/>
                <w:color w:val="2E74B5" w:themeColor="accent1" w:themeShade="BF"/>
              </w:rPr>
              <w:t xml:space="preserve"> Bicycle Network West</w:t>
            </w:r>
            <w:r w:rsidR="003A4FCC">
              <w:rPr>
                <w:b/>
                <w:color w:val="2E74B5" w:themeColor="accent1" w:themeShade="BF"/>
              </w:rPr>
              <w:t xml:space="preserve"> – Partially Complete</w:t>
            </w:r>
          </w:p>
          <w:p w14:paraId="5A8A3225" w14:textId="77777777" w:rsidR="00720B39" w:rsidRDefault="00720B39" w:rsidP="00F64D08">
            <w:pPr>
              <w:spacing w:after="0"/>
              <w:jc w:val="both"/>
            </w:pPr>
          </w:p>
        </w:tc>
      </w:tr>
      <w:tr w:rsidR="009C5F54" w14:paraId="1162A571" w14:textId="77777777" w:rsidTr="005673E0">
        <w:tc>
          <w:tcPr>
            <w:tcW w:w="1701" w:type="dxa"/>
          </w:tcPr>
          <w:p w14:paraId="034E049E" w14:textId="77777777" w:rsidR="009C5F54" w:rsidRDefault="009C5F54" w:rsidP="003C43E1">
            <w:r w:rsidRPr="00A72F0C">
              <w:rPr>
                <w:b/>
                <w:color w:val="000000" w:themeColor="text1"/>
              </w:rPr>
              <w:t>Description</w:t>
            </w:r>
          </w:p>
        </w:tc>
        <w:tc>
          <w:tcPr>
            <w:tcW w:w="7938" w:type="dxa"/>
          </w:tcPr>
          <w:p w14:paraId="6313D0FA" w14:textId="77777777" w:rsidR="009C5F54" w:rsidRDefault="009C5F54" w:rsidP="00F64D08">
            <w:pPr>
              <w:spacing w:after="0"/>
              <w:jc w:val="both"/>
            </w:pPr>
            <w:r>
              <w:t>The proposed works are in the area west of the central wetland chain and will primarily serve residents in that area as opposed to the whole district.</w:t>
            </w:r>
          </w:p>
          <w:p w14:paraId="0A44EDC7" w14:textId="77777777" w:rsidR="009C5F54" w:rsidRDefault="009C5F54" w:rsidP="003C43E1">
            <w:pPr>
              <w:spacing w:after="0"/>
            </w:pPr>
          </w:p>
        </w:tc>
      </w:tr>
      <w:tr w:rsidR="009C5F54" w14:paraId="6F61B0B0" w14:textId="77777777" w:rsidTr="005673E0">
        <w:tc>
          <w:tcPr>
            <w:tcW w:w="1701" w:type="dxa"/>
          </w:tcPr>
          <w:p w14:paraId="107191BB" w14:textId="77777777" w:rsidR="009C5F54" w:rsidRDefault="009C5F54" w:rsidP="003C43E1">
            <w:r w:rsidRPr="00A72F0C">
              <w:rPr>
                <w:b/>
                <w:color w:val="000000" w:themeColor="text1"/>
              </w:rPr>
              <w:t>Proposal</w:t>
            </w:r>
          </w:p>
        </w:tc>
        <w:tc>
          <w:tcPr>
            <w:tcW w:w="7938" w:type="dxa"/>
          </w:tcPr>
          <w:p w14:paraId="6FF076D1" w14:textId="77777777" w:rsidR="009C5F54" w:rsidRDefault="009C5F54"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770B1F7E" w14:textId="77777777" w:rsidR="009C5F54" w:rsidRDefault="009C5F54" w:rsidP="003C43E1">
            <w:pPr>
              <w:spacing w:after="0"/>
            </w:pPr>
          </w:p>
          <w:p w14:paraId="00C41073" w14:textId="77777777" w:rsidR="009C5F54" w:rsidRDefault="009C5F54" w:rsidP="003C43E1">
            <w:pPr>
              <w:jc w:val="both"/>
            </w:pPr>
            <w:r w:rsidRPr="00120D9E">
              <w:t xml:space="preserve">To construct a comprehensive and complete bicycle path network that connects to major attractors within the area and is suitable for both recreational and commuter cyclists. The location of the proposed works is in accordance with the adopted Strategic Bicycle and Footpath Plan and is shown on Plan 2 in Appendix 5. </w:t>
            </w:r>
            <w:r>
              <w:t>The scope and segments of the Plan are:</w:t>
            </w:r>
          </w:p>
          <w:tbl>
            <w:tblPr>
              <w:tblStyle w:val="TableGrid"/>
              <w:tblW w:w="0" w:type="auto"/>
              <w:jc w:val="center"/>
              <w:tblLook w:val="04A0" w:firstRow="1" w:lastRow="0" w:firstColumn="1" w:lastColumn="0" w:noHBand="0" w:noVBand="1"/>
            </w:tblPr>
            <w:tblGrid>
              <w:gridCol w:w="1177"/>
              <w:gridCol w:w="2470"/>
              <w:gridCol w:w="4065"/>
            </w:tblGrid>
            <w:tr w:rsidR="009C5F54" w14:paraId="24778DFC" w14:textId="77777777" w:rsidTr="003C43E1">
              <w:trPr>
                <w:jc w:val="center"/>
              </w:trPr>
              <w:tc>
                <w:tcPr>
                  <w:tcW w:w="1177" w:type="dxa"/>
                  <w:shd w:val="clear" w:color="auto" w:fill="E7E6E6" w:themeFill="background2"/>
                </w:tcPr>
                <w:p w14:paraId="7CB7C000" w14:textId="77777777" w:rsidR="009C5F54" w:rsidRDefault="009C5F54" w:rsidP="003C43E1">
                  <w:pPr>
                    <w:jc w:val="both"/>
                  </w:pPr>
                  <w:r>
                    <w:t>Segment</w:t>
                  </w:r>
                </w:p>
              </w:tc>
              <w:tc>
                <w:tcPr>
                  <w:tcW w:w="3395" w:type="dxa"/>
                  <w:shd w:val="clear" w:color="auto" w:fill="E7E6E6" w:themeFill="background2"/>
                </w:tcPr>
                <w:p w14:paraId="304DB0FF" w14:textId="77777777" w:rsidR="009C5F54" w:rsidRDefault="009C5F54" w:rsidP="003C43E1">
                  <w:pPr>
                    <w:jc w:val="both"/>
                  </w:pPr>
                  <w:r>
                    <w:t>Description</w:t>
                  </w:r>
                </w:p>
              </w:tc>
              <w:tc>
                <w:tcPr>
                  <w:tcW w:w="5922" w:type="dxa"/>
                  <w:shd w:val="clear" w:color="auto" w:fill="E7E6E6" w:themeFill="background2"/>
                </w:tcPr>
                <w:p w14:paraId="2F8BE25B" w14:textId="77777777" w:rsidR="009C5F54" w:rsidRDefault="009C5F54" w:rsidP="003C43E1">
                  <w:pPr>
                    <w:jc w:val="both"/>
                  </w:pPr>
                  <w:r>
                    <w:t>Scope</w:t>
                  </w:r>
                </w:p>
              </w:tc>
            </w:tr>
            <w:tr w:rsidR="009C5F54" w14:paraId="4EA8ED8F" w14:textId="77777777" w:rsidTr="003C43E1">
              <w:trPr>
                <w:jc w:val="center"/>
              </w:trPr>
              <w:tc>
                <w:tcPr>
                  <w:tcW w:w="1177" w:type="dxa"/>
                </w:tcPr>
                <w:p w14:paraId="198EB69E" w14:textId="77777777" w:rsidR="009C5F54" w:rsidRDefault="009C5F54" w:rsidP="003C43E1">
                  <w:pPr>
                    <w:jc w:val="both"/>
                  </w:pPr>
                  <w:r>
                    <w:t>B3</w:t>
                  </w:r>
                </w:p>
              </w:tc>
              <w:tc>
                <w:tcPr>
                  <w:tcW w:w="3395" w:type="dxa"/>
                </w:tcPr>
                <w:p w14:paraId="13009C79" w14:textId="77777777" w:rsidR="009C5F54" w:rsidRDefault="009C5F54" w:rsidP="003C43E1">
                  <w:r>
                    <w:t>Stock Rd / Rockingham Rd Shared Use Path</w:t>
                  </w:r>
                </w:p>
              </w:tc>
              <w:tc>
                <w:tcPr>
                  <w:tcW w:w="5922" w:type="dxa"/>
                </w:tcPr>
                <w:p w14:paraId="197F95F7" w14:textId="6469C209" w:rsidR="009C5F54" w:rsidRDefault="009C5F54" w:rsidP="00EB67B3">
                  <w:pPr>
                    <w:jc w:val="both"/>
                  </w:pPr>
                  <w:r>
                    <w:t xml:space="preserve">Construction of a SUP along Stock/Rockingham Rd between </w:t>
                  </w:r>
                  <w:proofErr w:type="spellStart"/>
                  <w:r>
                    <w:t>Wattleup</w:t>
                  </w:r>
                  <w:proofErr w:type="spellEnd"/>
                  <w:r>
                    <w:t xml:space="preserve"> Rd and </w:t>
                  </w:r>
                  <w:proofErr w:type="spellStart"/>
                  <w:r>
                    <w:t>Winterfold</w:t>
                  </w:r>
                  <w:proofErr w:type="spellEnd"/>
                  <w:r>
                    <w:t xml:space="preserve"> (ultimately as part of a route that extends north to Canning Highway in Melville and south to Rockingham, includes new bitumen seal path, </w:t>
                  </w:r>
                  <w:r w:rsidR="00957D0E">
                    <w:t>signage,</w:t>
                  </w:r>
                  <w:r>
                    <w:t xml:space="preserve"> and line marking, excludes allowances for grade separation.</w:t>
                  </w:r>
                </w:p>
              </w:tc>
            </w:tr>
            <w:tr w:rsidR="009C5F54" w14:paraId="4159E922" w14:textId="77777777" w:rsidTr="003C43E1">
              <w:trPr>
                <w:jc w:val="center"/>
              </w:trPr>
              <w:tc>
                <w:tcPr>
                  <w:tcW w:w="1177" w:type="dxa"/>
                </w:tcPr>
                <w:p w14:paraId="41AE7611" w14:textId="77777777" w:rsidR="009C5F54" w:rsidRDefault="009C5F54" w:rsidP="003C43E1">
                  <w:pPr>
                    <w:jc w:val="both"/>
                  </w:pPr>
                  <w:r>
                    <w:t>B4</w:t>
                  </w:r>
                </w:p>
              </w:tc>
              <w:tc>
                <w:tcPr>
                  <w:tcW w:w="3395" w:type="dxa"/>
                </w:tcPr>
                <w:p w14:paraId="5CF45253" w14:textId="77777777" w:rsidR="009C5F54" w:rsidRDefault="009C5F54" w:rsidP="003C43E1">
                  <w:r>
                    <w:t>Rockingham Rd (North)</w:t>
                  </w:r>
                </w:p>
              </w:tc>
              <w:tc>
                <w:tcPr>
                  <w:tcW w:w="5922" w:type="dxa"/>
                </w:tcPr>
                <w:p w14:paraId="2407266D" w14:textId="77777777" w:rsidR="009C5F54" w:rsidRDefault="009C5F54" w:rsidP="003C43E1">
                  <w:pPr>
                    <w:jc w:val="both"/>
                  </w:pPr>
                  <w:r>
                    <w:t>Construction of either an on-road or off-road facility on Rockingham Rd from Mayor Road to Cockburn Rd</w:t>
                  </w:r>
                </w:p>
              </w:tc>
            </w:tr>
            <w:tr w:rsidR="009C5F54" w14:paraId="11804A24" w14:textId="77777777" w:rsidTr="003C43E1">
              <w:trPr>
                <w:jc w:val="center"/>
              </w:trPr>
              <w:tc>
                <w:tcPr>
                  <w:tcW w:w="1177" w:type="dxa"/>
                </w:tcPr>
                <w:p w14:paraId="31518668" w14:textId="77777777" w:rsidR="009C5F54" w:rsidRDefault="009C5F54" w:rsidP="003C43E1">
                  <w:pPr>
                    <w:jc w:val="both"/>
                  </w:pPr>
                  <w:r>
                    <w:t>B10</w:t>
                  </w:r>
                </w:p>
              </w:tc>
              <w:tc>
                <w:tcPr>
                  <w:tcW w:w="3395" w:type="dxa"/>
                </w:tcPr>
                <w:p w14:paraId="1F9E2172" w14:textId="77777777" w:rsidR="009C5F54" w:rsidRDefault="009C5F54" w:rsidP="003C43E1">
                  <w:pPr>
                    <w:jc w:val="both"/>
                  </w:pPr>
                  <w:r>
                    <w:t>Russell Rd</w:t>
                  </w:r>
                </w:p>
              </w:tc>
              <w:tc>
                <w:tcPr>
                  <w:tcW w:w="5922" w:type="dxa"/>
                </w:tcPr>
                <w:p w14:paraId="1075C7D7" w14:textId="77777777" w:rsidR="009C5F54" w:rsidRDefault="009C5F54" w:rsidP="003C43E1">
                  <w:pPr>
                    <w:jc w:val="both"/>
                  </w:pPr>
                  <w:r>
                    <w:t xml:space="preserve">Provision of a SUP on Russell Rd between Henderson Rd and Kwinana Freeway and on Gibbs Rd between Lyon Rd and Kwinana </w:t>
                  </w:r>
                  <w:r>
                    <w:lastRenderedPageBreak/>
                    <w:t>Freeway, includes new bitumen seal path, signage, and line marking.</w:t>
                  </w:r>
                </w:p>
              </w:tc>
            </w:tr>
            <w:tr w:rsidR="009C5F54" w14:paraId="5712701D" w14:textId="77777777" w:rsidTr="003C43E1">
              <w:trPr>
                <w:jc w:val="center"/>
              </w:trPr>
              <w:tc>
                <w:tcPr>
                  <w:tcW w:w="1177" w:type="dxa"/>
                </w:tcPr>
                <w:p w14:paraId="01A9020D" w14:textId="77777777" w:rsidR="009C5F54" w:rsidRDefault="009C5F54" w:rsidP="003C43E1">
                  <w:pPr>
                    <w:jc w:val="both"/>
                  </w:pPr>
                  <w:r>
                    <w:lastRenderedPageBreak/>
                    <w:t>B13</w:t>
                  </w:r>
                </w:p>
              </w:tc>
              <w:tc>
                <w:tcPr>
                  <w:tcW w:w="3395" w:type="dxa"/>
                </w:tcPr>
                <w:p w14:paraId="4BC05E53" w14:textId="77777777" w:rsidR="009C5F54" w:rsidRDefault="009C5F54" w:rsidP="003C43E1">
                  <w:r>
                    <w:t xml:space="preserve">Extension of </w:t>
                  </w:r>
                  <w:proofErr w:type="spellStart"/>
                  <w:r>
                    <w:t>Winterfold</w:t>
                  </w:r>
                  <w:proofErr w:type="spellEnd"/>
                  <w:r>
                    <w:t xml:space="preserve"> SUP</w:t>
                  </w:r>
                </w:p>
              </w:tc>
              <w:tc>
                <w:tcPr>
                  <w:tcW w:w="5922" w:type="dxa"/>
                </w:tcPr>
                <w:p w14:paraId="2DEF796F" w14:textId="77777777" w:rsidR="009C5F54" w:rsidRDefault="009C5F54" w:rsidP="003C43E1">
                  <w:pPr>
                    <w:jc w:val="both"/>
                  </w:pPr>
                  <w:r>
                    <w:t xml:space="preserve">Provision of pavement markings for the SUP on the northern side of </w:t>
                  </w:r>
                  <w:proofErr w:type="spellStart"/>
                  <w:r>
                    <w:t>Winterfold</w:t>
                  </w:r>
                  <w:proofErr w:type="spellEnd"/>
                  <w:r>
                    <w:t xml:space="preserve"> Rd from Stock Rd through to Collick St</w:t>
                  </w:r>
                </w:p>
              </w:tc>
            </w:tr>
          </w:tbl>
          <w:p w14:paraId="7963EBBD" w14:textId="77777777" w:rsidR="009C5F54" w:rsidRDefault="009C5F54" w:rsidP="003C43E1">
            <w:pPr>
              <w:spacing w:after="0"/>
            </w:pPr>
          </w:p>
          <w:p w14:paraId="09579E63" w14:textId="77777777" w:rsidR="009C5F54" w:rsidRDefault="009C5F54" w:rsidP="00F64D08">
            <w:pPr>
              <w:spacing w:after="0"/>
              <w:jc w:val="both"/>
            </w:pPr>
            <w:r w:rsidRPr="00120D9E">
              <w:t>The works subject to the DCP exclude components of the project which are to be provided through other means: existing subdivisions approvals, other DCA, or have already been constructed</w:t>
            </w:r>
            <w:r>
              <w:t>.</w:t>
            </w:r>
          </w:p>
          <w:p w14:paraId="0163DEA9" w14:textId="77777777" w:rsidR="009C5F54" w:rsidRDefault="009C5F54" w:rsidP="003C43E1">
            <w:pPr>
              <w:spacing w:after="0"/>
            </w:pPr>
          </w:p>
        </w:tc>
      </w:tr>
      <w:tr w:rsidR="009C5F54" w14:paraId="65AD2EA0" w14:textId="77777777" w:rsidTr="005673E0">
        <w:tc>
          <w:tcPr>
            <w:tcW w:w="1701" w:type="dxa"/>
          </w:tcPr>
          <w:p w14:paraId="11C45218" w14:textId="77777777" w:rsidR="009C5F54" w:rsidRDefault="009C5F54" w:rsidP="003C43E1">
            <w:r w:rsidRPr="002F5820">
              <w:rPr>
                <w:b/>
                <w:color w:val="000000" w:themeColor="text1"/>
              </w:rPr>
              <w:lastRenderedPageBreak/>
              <w:t>Need and Nexus</w:t>
            </w:r>
          </w:p>
        </w:tc>
        <w:tc>
          <w:tcPr>
            <w:tcW w:w="7938" w:type="dxa"/>
          </w:tcPr>
          <w:p w14:paraId="338E0F01" w14:textId="77777777" w:rsidR="009C5F54" w:rsidRDefault="009C5F54" w:rsidP="003C43E1">
            <w:pPr>
              <w:jc w:val="both"/>
            </w:pPr>
            <w:r>
              <w:t>Cycling is an important mode of transport which will increase over time due to population growth and the need to provide a viable alternative to car use for shorter trips.</w:t>
            </w:r>
          </w:p>
          <w:p w14:paraId="6BE25A40" w14:textId="77777777" w:rsidR="009C5F54" w:rsidRDefault="009C5F54" w:rsidP="003C43E1">
            <w:pPr>
              <w:jc w:val="both"/>
            </w:pPr>
            <w:r>
              <w:t>There is an identified need for an expanded and complete bicycle network throughout the eastern portion of the district to cater for the need of the cyclists. As the population grows there will be greater demand and use of the network. It also needs to be expanded into the developing areas.</w:t>
            </w:r>
          </w:p>
        </w:tc>
      </w:tr>
    </w:tbl>
    <w:p w14:paraId="2F6E540F" w14:textId="77777777" w:rsidR="009C5F54" w:rsidRDefault="009C5F54" w:rsidP="009C5F54">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3B82B0AB" w14:textId="77777777" w:rsidTr="00017636">
        <w:tc>
          <w:tcPr>
            <w:tcW w:w="9639" w:type="dxa"/>
            <w:gridSpan w:val="2"/>
          </w:tcPr>
          <w:p w14:paraId="591C2F26" w14:textId="77777777" w:rsidR="00720B39" w:rsidRPr="009C5F54" w:rsidRDefault="00720B39" w:rsidP="00720B39">
            <w:pPr>
              <w:spacing w:after="0"/>
              <w:rPr>
                <w:b/>
                <w:color w:val="2E74B5" w:themeColor="accent1" w:themeShade="BF"/>
              </w:rPr>
            </w:pPr>
            <w:r w:rsidRPr="009C5F54">
              <w:rPr>
                <w:b/>
                <w:color w:val="2E74B5" w:themeColor="accent1" w:themeShade="BF"/>
              </w:rPr>
              <w:t>SRW6 Dixon Reserve/Wally Hagen Facility Development</w:t>
            </w:r>
          </w:p>
          <w:p w14:paraId="079007AA" w14:textId="77777777" w:rsidR="00720B39" w:rsidRDefault="00720B39" w:rsidP="003C43E1">
            <w:pPr>
              <w:spacing w:after="0"/>
              <w:jc w:val="both"/>
            </w:pPr>
          </w:p>
        </w:tc>
      </w:tr>
      <w:tr w:rsidR="009C5F54" w14:paraId="44228A15" w14:textId="77777777" w:rsidTr="005673E0">
        <w:tc>
          <w:tcPr>
            <w:tcW w:w="1701" w:type="dxa"/>
          </w:tcPr>
          <w:p w14:paraId="06CE1FE6" w14:textId="77777777" w:rsidR="009C5F54" w:rsidRDefault="009C5F54" w:rsidP="003C43E1">
            <w:r w:rsidRPr="002F5820">
              <w:rPr>
                <w:b/>
                <w:color w:val="000000" w:themeColor="text1"/>
              </w:rPr>
              <w:t>Description</w:t>
            </w:r>
          </w:p>
        </w:tc>
        <w:tc>
          <w:tcPr>
            <w:tcW w:w="7938" w:type="dxa"/>
          </w:tcPr>
          <w:p w14:paraId="2CAA5CF3" w14:textId="77777777" w:rsidR="009C5F54" w:rsidRDefault="009C5F54" w:rsidP="003C43E1">
            <w:pPr>
              <w:spacing w:after="0"/>
              <w:jc w:val="both"/>
            </w:pPr>
            <w:r>
              <w:t>The facility is the current home of the Cockburn Cougars which is a state-based team. While the facility houses a state basketball team, the demand for this sport has been in decline and the upgrades to the facility will refocus this facility toward district fitness needs.</w:t>
            </w:r>
          </w:p>
          <w:p w14:paraId="1EBC9811" w14:textId="77777777" w:rsidR="009C5F54" w:rsidRDefault="009C5F54" w:rsidP="003C43E1">
            <w:pPr>
              <w:spacing w:after="0"/>
            </w:pPr>
          </w:p>
        </w:tc>
      </w:tr>
      <w:tr w:rsidR="009C5F54" w14:paraId="4EB04B62" w14:textId="77777777" w:rsidTr="005673E0">
        <w:tc>
          <w:tcPr>
            <w:tcW w:w="1701" w:type="dxa"/>
          </w:tcPr>
          <w:p w14:paraId="7C183386" w14:textId="77777777" w:rsidR="009C5F54" w:rsidRDefault="009C5F54" w:rsidP="003C43E1">
            <w:r w:rsidRPr="002F5820">
              <w:rPr>
                <w:b/>
                <w:color w:val="000000" w:themeColor="text1"/>
              </w:rPr>
              <w:t>Proposal</w:t>
            </w:r>
          </w:p>
        </w:tc>
        <w:tc>
          <w:tcPr>
            <w:tcW w:w="7938" w:type="dxa"/>
          </w:tcPr>
          <w:p w14:paraId="477D8B19" w14:textId="77777777" w:rsidR="009C5F54" w:rsidRDefault="009C5F54"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364E1BD1" w14:textId="77777777" w:rsidR="009C5F54" w:rsidRDefault="009C5F54" w:rsidP="003C43E1">
            <w:pPr>
              <w:spacing w:after="0"/>
            </w:pPr>
          </w:p>
          <w:p w14:paraId="6D8E03AE" w14:textId="77777777" w:rsidR="009C5F54" w:rsidRDefault="009C5F54" w:rsidP="003C43E1">
            <w:pPr>
              <w:jc w:val="both"/>
            </w:pPr>
            <w:r w:rsidRPr="005D382F">
              <w:t xml:space="preserve">Upgrading and a </w:t>
            </w:r>
            <w:r w:rsidRPr="008D6C68">
              <w:t>2500 m</w:t>
            </w:r>
            <w:r w:rsidRPr="008D6C68">
              <w:rPr>
                <w:vertAlign w:val="superscript"/>
              </w:rPr>
              <w:t>2</w:t>
            </w:r>
            <w:r w:rsidRPr="005D382F">
              <w:t xml:space="preserve"> extension of the existing Wally Hagen Basketball Stadium to include a café, dry side recreation and fitness and sporting club facilities to accommodate overflow sports and toilet/change room facilities. </w:t>
            </w:r>
          </w:p>
          <w:p w14:paraId="7C30137B" w14:textId="77777777" w:rsidR="009C5F54" w:rsidRDefault="009C5F54" w:rsidP="003C43E1">
            <w:pPr>
              <w:jc w:val="both"/>
            </w:pPr>
            <w:r w:rsidRPr="005D382F">
              <w:lastRenderedPageBreak/>
              <w:t xml:space="preserve">The proposal also includes </w:t>
            </w:r>
            <w:r w:rsidRPr="00572052">
              <w:t xml:space="preserve">two additional car park areas, totaling approximately </w:t>
            </w:r>
            <w:r>
              <w:t xml:space="preserve">124 </w:t>
            </w:r>
            <w:r w:rsidRPr="00572052">
              <w:t>additional car bays.</w:t>
            </w:r>
            <w:r w:rsidRPr="005D382F">
              <w:t xml:space="preserve"> </w:t>
            </w:r>
          </w:p>
          <w:p w14:paraId="5B685DD4" w14:textId="77777777" w:rsidR="009C5F54" w:rsidRDefault="009C5F54" w:rsidP="00D62C29">
            <w:pPr>
              <w:spacing w:after="0"/>
              <w:jc w:val="both"/>
            </w:pPr>
            <w:proofErr w:type="gramStart"/>
            <w:r w:rsidRPr="005D382F">
              <w:t>Note</w:t>
            </w:r>
            <w:proofErr w:type="gramEnd"/>
            <w:r w:rsidRPr="005D382F">
              <w:t xml:space="preserve"> the café</w:t>
            </w:r>
            <w:r>
              <w:t xml:space="preserve"> and its seating area</w:t>
            </w:r>
            <w:r w:rsidRPr="005D382F">
              <w:t xml:space="preserve"> </w:t>
            </w:r>
            <w:proofErr w:type="gramStart"/>
            <w:r w:rsidRPr="005D382F">
              <w:t>does</w:t>
            </w:r>
            <w:proofErr w:type="gramEnd"/>
            <w:r w:rsidRPr="005D382F">
              <w:t xml:space="preserve"> not form part of the DCP </w:t>
            </w:r>
            <w:r>
              <w:t xml:space="preserve">item </w:t>
            </w:r>
            <w:r w:rsidRPr="005D382F">
              <w:t>and the costs reflect this.</w:t>
            </w:r>
          </w:p>
          <w:p w14:paraId="4DE46981" w14:textId="77777777" w:rsidR="009C5F54" w:rsidRDefault="009C5F54" w:rsidP="003C43E1">
            <w:pPr>
              <w:spacing w:after="0"/>
            </w:pPr>
          </w:p>
        </w:tc>
      </w:tr>
      <w:tr w:rsidR="009C5F54" w14:paraId="7BBEADB3" w14:textId="77777777" w:rsidTr="005673E0">
        <w:tc>
          <w:tcPr>
            <w:tcW w:w="1701" w:type="dxa"/>
          </w:tcPr>
          <w:p w14:paraId="5C48E06B" w14:textId="77777777" w:rsidR="009C5F54" w:rsidRDefault="009C5F54" w:rsidP="003C43E1">
            <w:r w:rsidRPr="002F5820">
              <w:rPr>
                <w:b/>
                <w:color w:val="000000" w:themeColor="text1"/>
              </w:rPr>
              <w:lastRenderedPageBreak/>
              <w:t>Need and Nexus</w:t>
            </w:r>
          </w:p>
        </w:tc>
        <w:tc>
          <w:tcPr>
            <w:tcW w:w="7938" w:type="dxa"/>
          </w:tcPr>
          <w:p w14:paraId="72D63F56" w14:textId="77777777" w:rsidR="009C5F54" w:rsidRPr="00813043" w:rsidRDefault="009C5F54" w:rsidP="003C43E1">
            <w:pPr>
              <w:jc w:val="both"/>
            </w:pPr>
            <w:r w:rsidRPr="00813043">
              <w:t>SRSP 2009</w:t>
            </w:r>
            <w:r>
              <w:t xml:space="preserve"> </w:t>
            </w:r>
            <w:r w:rsidRPr="00813043">
              <w:t>discusses this item in some detail. Dixon Reserve is located next to the Wally Hagan Basketball stadium and is approximately 4 ha in total.</w:t>
            </w:r>
          </w:p>
          <w:p w14:paraId="2048B79C" w14:textId="0386D19B" w:rsidR="009C5F54" w:rsidRDefault="009C5F54" w:rsidP="003C43E1">
            <w:pPr>
              <w:jc w:val="both"/>
            </w:pPr>
            <w:r w:rsidRPr="00813043">
              <w:t xml:space="preserve">According to the SRSP 2009, the reserve is currently not </w:t>
            </w:r>
            <w:proofErr w:type="spellStart"/>
            <w:r w:rsidRPr="00813043">
              <w:t>utilised</w:t>
            </w:r>
            <w:proofErr w:type="spellEnd"/>
            <w:r w:rsidRPr="00813043">
              <w:t xml:space="preserve"> during the summer or winter months as the playing surface is not up to an active reserve standard. The reserve </w:t>
            </w:r>
            <w:proofErr w:type="gramStart"/>
            <w:r w:rsidRPr="00813043">
              <w:t>used</w:t>
            </w:r>
            <w:proofErr w:type="gramEnd"/>
            <w:r w:rsidRPr="00813043">
              <w:t xml:space="preserve"> </w:t>
            </w:r>
            <w:proofErr w:type="gramStart"/>
            <w:r w:rsidRPr="00813043">
              <w:t>form</w:t>
            </w:r>
            <w:proofErr w:type="gramEnd"/>
            <w:r w:rsidRPr="00813043">
              <w:t xml:space="preserve"> part of a </w:t>
            </w:r>
            <w:proofErr w:type="gramStart"/>
            <w:r w:rsidRPr="00813043">
              <w:t>land fill</w:t>
            </w:r>
            <w:proofErr w:type="gramEnd"/>
            <w:r w:rsidRPr="00813043">
              <w:t xml:space="preserve"> site and investigations have taken place </w:t>
            </w:r>
            <w:proofErr w:type="gramStart"/>
            <w:r w:rsidRPr="00813043">
              <w:t>to</w:t>
            </w:r>
            <w:proofErr w:type="gramEnd"/>
            <w:r w:rsidRPr="00813043">
              <w:t xml:space="preserve"> the </w:t>
            </w:r>
            <w:proofErr w:type="gramStart"/>
            <w:r w:rsidRPr="00813043">
              <w:t>development</w:t>
            </w:r>
            <w:proofErr w:type="gramEnd"/>
            <w:r w:rsidRPr="00813043">
              <w:t xml:space="preserve"> the reserve for sporting purposes, however with the proposed extension of the Wally Hagan Basketball stadium to include gym facilities, the reserve size will be compromised and therefore would not be suitable as an active reserve.</w:t>
            </w:r>
            <w:r>
              <w:t xml:space="preserve"> The reserve will </w:t>
            </w:r>
            <w:r w:rsidR="00532123">
              <w:t>only</w:t>
            </w:r>
            <w:r>
              <w:t xml:space="preserve"> be used for passive purposes.</w:t>
            </w:r>
          </w:p>
          <w:p w14:paraId="20B8AEC5" w14:textId="77777777" w:rsidR="009C5F54" w:rsidRDefault="009C5F54" w:rsidP="003C43E1">
            <w:pPr>
              <w:jc w:val="both"/>
            </w:pPr>
            <w:r w:rsidRPr="005951B2">
              <w:t xml:space="preserve">The Wally Hagan Stadium was constructed in 1978 and is owned by the City of Cockburn and leased to the Cockburn Basketball Association. The facility features four Stadium Courts and offers basketball for men, women, and juniors. The facility is the home of the Cockburn Cougars, a State Basketball League team. Competition is offered on Monday and Tuesday nights for Men, Monday night for Women and Tuesday, Wednesday, Thursday, Friday, and Saturday for juniors. </w:t>
            </w:r>
          </w:p>
          <w:p w14:paraId="68157FE6" w14:textId="77777777" w:rsidR="009C5F54" w:rsidRPr="005951B2" w:rsidRDefault="009C5F54" w:rsidP="003C43E1">
            <w:pPr>
              <w:jc w:val="both"/>
            </w:pPr>
            <w:r w:rsidRPr="005951B2">
              <w:t xml:space="preserve">While the facility was heavily </w:t>
            </w:r>
            <w:proofErr w:type="spellStart"/>
            <w:r w:rsidRPr="005951B2">
              <w:t>utilised</w:t>
            </w:r>
            <w:proofErr w:type="spellEnd"/>
            <w:r w:rsidRPr="005951B2">
              <w:t xml:space="preserve"> through the 1980’s, the development of Lakeside Recreation and the South Lake Leisure Centre combined with the decrease in popularity of basketball has significantly impacted on the </w:t>
            </w:r>
            <w:proofErr w:type="spellStart"/>
            <w:r w:rsidRPr="005951B2">
              <w:t>utilisation</w:t>
            </w:r>
            <w:proofErr w:type="spellEnd"/>
            <w:r w:rsidRPr="005951B2">
              <w:t xml:space="preserve"> of the stadium. Given the current structure and management of the facility, the Wally Hagan Stadium is unable to diversify the opportunities it offers to attract more people to the facility.</w:t>
            </w:r>
          </w:p>
          <w:p w14:paraId="1BD88D92" w14:textId="64E0415C" w:rsidR="009C5F54" w:rsidRDefault="009C5F54" w:rsidP="003C43E1">
            <w:pPr>
              <w:jc w:val="both"/>
            </w:pPr>
            <w:r w:rsidRPr="005951B2">
              <w:t xml:space="preserve">The future of the facility lies in the development of alternative services including a full suite of fitness services to provide opportunities to the community on the western side of the </w:t>
            </w:r>
            <w:r w:rsidR="00532123" w:rsidRPr="005951B2">
              <w:t>city</w:t>
            </w:r>
            <w:r w:rsidRPr="005951B2">
              <w:t>.</w:t>
            </w:r>
          </w:p>
          <w:p w14:paraId="5DBBECE9" w14:textId="439293C6" w:rsidR="009C5F54" w:rsidRDefault="009C5F54" w:rsidP="003C43E1">
            <w:pPr>
              <w:jc w:val="both"/>
            </w:pPr>
            <w:r w:rsidRPr="005951B2">
              <w:lastRenderedPageBreak/>
              <w:t>Appendix 3 of the SRSP 2009</w:t>
            </w:r>
            <w:r w:rsidR="00D62C29">
              <w:t xml:space="preserve"> is</w:t>
            </w:r>
            <w:r w:rsidRPr="005951B2">
              <w:t xml:space="preserve"> a concept plan for the development of the facility.</w:t>
            </w:r>
            <w:r>
              <w:t xml:space="preserve"> The items described in that plan as ‘proposed’ reflect the scope of the proposal set out above </w:t>
            </w:r>
            <w:r w:rsidR="00532123">
              <w:t>as far as</w:t>
            </w:r>
            <w:r>
              <w:t xml:space="preserve"> it forms as DCP item. </w:t>
            </w:r>
          </w:p>
          <w:p w14:paraId="0D7C7C71" w14:textId="2F10ED75" w:rsidR="009C5F54" w:rsidRDefault="009C5F54" w:rsidP="003C43E1">
            <w:pPr>
              <w:jc w:val="both"/>
            </w:pPr>
            <w:r w:rsidRPr="005951B2">
              <w:t xml:space="preserve">In line with the development plan, management of the facility should revert to the City of Cockburn, where synergies between the redeveloped facility and the facility on the eastern side of the </w:t>
            </w:r>
            <w:r w:rsidR="00532123" w:rsidRPr="005951B2">
              <w:t>city</w:t>
            </w:r>
            <w:r w:rsidRPr="005951B2">
              <w:t xml:space="preserve"> can be achieved. The Cockburn Basketball Association can remain as a tenant, with SBL to continue at the facility under conditions that best suit the wider community.</w:t>
            </w:r>
          </w:p>
        </w:tc>
      </w:tr>
    </w:tbl>
    <w:p w14:paraId="4FE4C4F4" w14:textId="77777777" w:rsidR="009C5F54" w:rsidRDefault="009C5F54" w:rsidP="009C5F54">
      <w:pPr>
        <w:spacing w:after="0"/>
        <w:rPr>
          <w:b/>
          <w:color w:val="2E74B5" w:themeColor="accent1" w:themeShade="BF"/>
          <w:sz w:val="28"/>
          <w:szCs w:val="28"/>
        </w:rPr>
      </w:pPr>
    </w:p>
    <w:p w14:paraId="0AB54982" w14:textId="5B97B403" w:rsidR="007500F9" w:rsidRPr="007500F9" w:rsidRDefault="00C27116" w:rsidP="007500F9">
      <w:pPr>
        <w:pStyle w:val="Caption"/>
        <w:rPr>
          <w:b/>
          <w:bCs/>
          <w:i w:val="0"/>
          <w:iCs w:val="0"/>
          <w:color w:val="2E74B5" w:themeColor="accent1" w:themeShade="BF"/>
          <w:sz w:val="28"/>
          <w:szCs w:val="28"/>
        </w:rPr>
      </w:pPr>
      <w:bookmarkStart w:id="46" w:name="_Ref107825107"/>
      <w:r w:rsidRPr="00792E3A">
        <w:rPr>
          <w:b/>
          <w:i w:val="0"/>
          <w:iCs w:val="0"/>
          <w:color w:val="2E74B5" w:themeColor="accent1" w:themeShade="BF"/>
          <w:sz w:val="24"/>
          <w:szCs w:val="24"/>
        </w:rPr>
        <w:t>Local - Specific Suburbs</w:t>
      </w:r>
      <w:r w:rsidRPr="00C27116">
        <w:rPr>
          <w:b/>
          <w:bCs/>
          <w:i w:val="0"/>
          <w:iCs w:val="0"/>
          <w:color w:val="2E74B5" w:themeColor="accent1" w:themeShade="BF"/>
          <w:sz w:val="28"/>
          <w:szCs w:val="28"/>
        </w:rPr>
        <w:t xml:space="preserve"> </w:t>
      </w:r>
      <w:r w:rsidRPr="00C27116">
        <w:rPr>
          <w:b/>
          <w:bCs/>
          <w:i w:val="0"/>
          <w:iCs w:val="0"/>
          <w:color w:val="FFFFFF" w:themeColor="background1"/>
          <w:sz w:val="28"/>
          <w:szCs w:val="28"/>
        </w:rPr>
        <w:fldChar w:fldCharType="begin"/>
      </w:r>
      <w:r w:rsidRPr="00C27116">
        <w:rPr>
          <w:b/>
          <w:bCs/>
          <w:i w:val="0"/>
          <w:iCs w:val="0"/>
          <w:color w:val="FFFFFF" w:themeColor="background1"/>
          <w:sz w:val="28"/>
          <w:szCs w:val="28"/>
        </w:rPr>
        <w:instrText xml:space="preserve"> SEQ Local_-_Specific_Suburbs \* ARABIC </w:instrText>
      </w:r>
      <w:r w:rsidRPr="00C27116">
        <w:rPr>
          <w:b/>
          <w:bCs/>
          <w:i w:val="0"/>
          <w:iCs w:val="0"/>
          <w:color w:val="FFFFFF" w:themeColor="background1"/>
          <w:sz w:val="28"/>
          <w:szCs w:val="28"/>
        </w:rPr>
        <w:fldChar w:fldCharType="separate"/>
      </w:r>
      <w:r w:rsidR="00635F1A">
        <w:rPr>
          <w:b/>
          <w:bCs/>
          <w:i w:val="0"/>
          <w:iCs w:val="0"/>
          <w:noProof/>
          <w:color w:val="FFFFFF" w:themeColor="background1"/>
          <w:sz w:val="28"/>
          <w:szCs w:val="28"/>
        </w:rPr>
        <w:t>1</w:t>
      </w:r>
      <w:r w:rsidRPr="00C27116">
        <w:rPr>
          <w:b/>
          <w:bCs/>
          <w:i w:val="0"/>
          <w:iCs w:val="0"/>
          <w:color w:val="FFFFFF" w:themeColor="background1"/>
          <w:sz w:val="28"/>
          <w:szCs w:val="28"/>
        </w:rPr>
        <w:fldChar w:fldCharType="end"/>
      </w:r>
      <w:bookmarkEnd w:id="46"/>
      <w:r w:rsidR="00186490" w:rsidRPr="00C27116">
        <w:rPr>
          <w:b/>
          <w:bCs/>
          <w:i w:val="0"/>
          <w:iCs w:val="0"/>
          <w:color w:val="2E74B5" w:themeColor="accent1" w:themeShade="BF"/>
          <w:sz w:val="28"/>
          <w:szCs w:val="28"/>
        </w:rPr>
        <w:t xml:space="preserve"> </w:t>
      </w:r>
    </w:p>
    <w:tbl>
      <w:tblPr>
        <w:tblStyle w:val="TableGrid"/>
        <w:tblW w:w="9639" w:type="dxa"/>
        <w:tblInd w:w="-5" w:type="dxa"/>
        <w:tblLook w:val="04A0" w:firstRow="1" w:lastRow="0" w:firstColumn="1" w:lastColumn="0" w:noHBand="0" w:noVBand="1"/>
      </w:tblPr>
      <w:tblGrid>
        <w:gridCol w:w="1701"/>
        <w:gridCol w:w="7938"/>
      </w:tblGrid>
      <w:tr w:rsidR="007500F9" w14:paraId="6BE517C5" w14:textId="77777777" w:rsidTr="00F32FC0">
        <w:tc>
          <w:tcPr>
            <w:tcW w:w="9639" w:type="dxa"/>
            <w:gridSpan w:val="2"/>
          </w:tcPr>
          <w:p w14:paraId="54235E4A" w14:textId="45E09355" w:rsidR="007500F9" w:rsidRDefault="007500F9" w:rsidP="00F64D08">
            <w:pPr>
              <w:jc w:val="both"/>
            </w:pPr>
            <w:r w:rsidRPr="009C5F54">
              <w:rPr>
                <w:b/>
                <w:color w:val="2E74B5" w:themeColor="accent1" w:themeShade="BF"/>
              </w:rPr>
              <w:t>L1 Lakelands Reserve – Complete</w:t>
            </w:r>
            <w:r w:rsidR="003A4FCC">
              <w:rPr>
                <w:b/>
                <w:color w:val="2E74B5" w:themeColor="accent1" w:themeShade="BF"/>
              </w:rPr>
              <w:t>d</w:t>
            </w:r>
          </w:p>
        </w:tc>
      </w:tr>
      <w:tr w:rsidR="009C5F54" w14:paraId="14DCC51B" w14:textId="77777777" w:rsidTr="00F32FC0">
        <w:tc>
          <w:tcPr>
            <w:tcW w:w="1701" w:type="dxa"/>
          </w:tcPr>
          <w:p w14:paraId="52C55DA3" w14:textId="77777777" w:rsidR="009C5F54" w:rsidRPr="007500F9" w:rsidRDefault="009C5F54" w:rsidP="003C43E1">
            <w:pPr>
              <w:rPr>
                <w:b/>
                <w:color w:val="000000" w:themeColor="text1"/>
              </w:rPr>
            </w:pPr>
            <w:r w:rsidRPr="007500F9">
              <w:rPr>
                <w:b/>
                <w:color w:val="000000" w:themeColor="text1"/>
              </w:rPr>
              <w:t>Description</w:t>
            </w:r>
          </w:p>
        </w:tc>
        <w:tc>
          <w:tcPr>
            <w:tcW w:w="7938" w:type="dxa"/>
          </w:tcPr>
          <w:p w14:paraId="78A60A0E" w14:textId="77777777" w:rsidR="009C5F54" w:rsidRDefault="009C5F54" w:rsidP="00F64D08">
            <w:pPr>
              <w:jc w:val="both"/>
              <w:rPr>
                <w:b/>
                <w:color w:val="000000" w:themeColor="text1"/>
                <w:sz w:val="28"/>
                <w:szCs w:val="28"/>
              </w:rPr>
            </w:pPr>
            <w:r>
              <w:t>This is a facility is aimed at providing for the needs of the suburbs of South Lake and Cockburn Central.</w:t>
            </w:r>
          </w:p>
        </w:tc>
      </w:tr>
      <w:tr w:rsidR="009C5F54" w14:paraId="19480C74" w14:textId="77777777" w:rsidTr="00F32FC0">
        <w:tc>
          <w:tcPr>
            <w:tcW w:w="1701" w:type="dxa"/>
          </w:tcPr>
          <w:p w14:paraId="748266C3" w14:textId="77777777" w:rsidR="009C5F54" w:rsidRPr="007500F9" w:rsidRDefault="009C5F54" w:rsidP="003C43E1">
            <w:pPr>
              <w:rPr>
                <w:b/>
                <w:color w:val="000000" w:themeColor="text1"/>
              </w:rPr>
            </w:pPr>
            <w:r w:rsidRPr="007500F9">
              <w:rPr>
                <w:b/>
                <w:color w:val="000000" w:themeColor="text1"/>
              </w:rPr>
              <w:t>Proposal</w:t>
            </w:r>
          </w:p>
        </w:tc>
        <w:tc>
          <w:tcPr>
            <w:tcW w:w="7938" w:type="dxa"/>
          </w:tcPr>
          <w:p w14:paraId="49AD2B65" w14:textId="77777777" w:rsidR="009C5F54" w:rsidRDefault="009C5F54"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1366928B" w14:textId="77777777" w:rsidR="009C5F54" w:rsidRDefault="009C5F54" w:rsidP="003C43E1">
            <w:pPr>
              <w:spacing w:after="0"/>
              <w:rPr>
                <w:bCs/>
                <w:iCs/>
                <w:color w:val="000000" w:themeColor="text1"/>
              </w:rPr>
            </w:pPr>
          </w:p>
          <w:p w14:paraId="61109198" w14:textId="77777777" w:rsidR="009C5F54" w:rsidRDefault="009C5F54" w:rsidP="003C43E1">
            <w:pPr>
              <w:jc w:val="both"/>
            </w:pPr>
            <w:r>
              <w:t>Lakelands Reserve is located on the south side of South Lake Drive between the power lines and the current South Lake Leisure Centre. The reserve has been developed for cricket and football but has no facilities. It is a collocated reserve adjacent to a high school.</w:t>
            </w:r>
          </w:p>
          <w:p w14:paraId="53AE6FC6" w14:textId="2BAD71D7" w:rsidR="009C5F54" w:rsidRDefault="009C5F54" w:rsidP="003C43E1">
            <w:pPr>
              <w:spacing w:after="0"/>
              <w:jc w:val="both"/>
            </w:pPr>
            <w:r>
              <w:t>As described in the SRSP 2009, it is proposed to construct</w:t>
            </w:r>
            <w:r w:rsidRPr="00083EB8">
              <w:t xml:space="preserve"> new sport facilities</w:t>
            </w:r>
            <w:r>
              <w:t xml:space="preserve"> (</w:t>
            </w:r>
            <w:r w:rsidR="0060386E">
              <w:t>i.e.,</w:t>
            </w:r>
            <w:r>
              <w:t xml:space="preserve"> clubroom with associated car park)</w:t>
            </w:r>
            <w:r w:rsidRPr="00083EB8">
              <w:t xml:space="preserve"> integrated with the recreational reserve for junior and senior club use</w:t>
            </w:r>
            <w:r>
              <w:t xml:space="preserve">. The SRSP (2009) also notes the City should identify and target alternate sport use on </w:t>
            </w:r>
            <w:r w:rsidR="00D62C29">
              <w:t>Lakelands’s</w:t>
            </w:r>
            <w:r>
              <w:t xml:space="preserve"> reserve as this site is located on good transport routes. Sports may include Grid Iron, Lacrosse, ultimate frisbee and Gaelic football.</w:t>
            </w:r>
          </w:p>
          <w:p w14:paraId="6602ECEC" w14:textId="77777777" w:rsidR="009C5F54" w:rsidRDefault="009C5F54" w:rsidP="003C43E1">
            <w:pPr>
              <w:spacing w:after="0"/>
              <w:jc w:val="both"/>
              <w:rPr>
                <w:b/>
                <w:color w:val="000000" w:themeColor="text1"/>
                <w:sz w:val="28"/>
                <w:szCs w:val="28"/>
              </w:rPr>
            </w:pPr>
          </w:p>
        </w:tc>
      </w:tr>
      <w:tr w:rsidR="009C5F54" w14:paraId="4FAA76DE" w14:textId="77777777" w:rsidTr="00F32FC0">
        <w:tc>
          <w:tcPr>
            <w:tcW w:w="1701" w:type="dxa"/>
          </w:tcPr>
          <w:p w14:paraId="7C127522" w14:textId="77777777" w:rsidR="009C5F54" w:rsidRPr="007500F9" w:rsidRDefault="009C5F54" w:rsidP="003C43E1">
            <w:pPr>
              <w:rPr>
                <w:b/>
                <w:color w:val="000000" w:themeColor="text1"/>
              </w:rPr>
            </w:pPr>
            <w:r w:rsidRPr="007500F9">
              <w:rPr>
                <w:b/>
                <w:color w:val="000000" w:themeColor="text1"/>
              </w:rPr>
              <w:t>Need and Nexus</w:t>
            </w:r>
          </w:p>
        </w:tc>
        <w:tc>
          <w:tcPr>
            <w:tcW w:w="7938" w:type="dxa"/>
          </w:tcPr>
          <w:p w14:paraId="6B24A5FD" w14:textId="77777777" w:rsidR="009C5F54" w:rsidRDefault="009C5F54" w:rsidP="003C43E1">
            <w:pPr>
              <w:jc w:val="both"/>
            </w:pPr>
            <w:r>
              <w:t xml:space="preserve">The SRSP 2009 audit of this site indicates it is currently only used for junior sport (overflow), there are no sustainable clubs based here and only has overflow parking (30 bays). With the imminent closure of the South Lake Leisure Centre, this site will need its own facilities if the use of this well-located local site is to be </w:t>
            </w:r>
            <w:proofErr w:type="spellStart"/>
            <w:r>
              <w:t>maximised</w:t>
            </w:r>
            <w:proofErr w:type="spellEnd"/>
            <w:r>
              <w:t>.</w:t>
            </w:r>
          </w:p>
          <w:p w14:paraId="7800D8DD" w14:textId="77777777" w:rsidR="009C5F54" w:rsidRDefault="009C5F54" w:rsidP="003C43E1">
            <w:pPr>
              <w:jc w:val="both"/>
            </w:pPr>
            <w:r>
              <w:lastRenderedPageBreak/>
              <w:t>A significant increase in the number of dwellings is primarily due to development within the Muriel Court (DA19) Structure Plan Area and Cockburn Central and will result in a significant increase in the population and the demand for recreation services.</w:t>
            </w:r>
          </w:p>
          <w:p w14:paraId="538C7D29" w14:textId="5F331068" w:rsidR="009C5F54" w:rsidRDefault="009C5F54" w:rsidP="00F64D08">
            <w:pPr>
              <w:jc w:val="both"/>
              <w:rPr>
                <w:b/>
                <w:color w:val="000000" w:themeColor="text1"/>
                <w:sz w:val="28"/>
                <w:szCs w:val="28"/>
              </w:rPr>
            </w:pPr>
            <w:r>
              <w:t xml:space="preserve">The Muriel Court Structure Plan does not include any active open space reserves and accordingly residents in that area will rely on facilities developed at local reserves in the immediate vicinity. It is proposed to develop clubroom facilities on </w:t>
            </w:r>
            <w:r w:rsidR="00D62C29">
              <w:t>Lakelands’s</w:t>
            </w:r>
            <w:r>
              <w:t xml:space="preserve"> reserve to satisfy the expected demand.</w:t>
            </w:r>
          </w:p>
        </w:tc>
      </w:tr>
    </w:tbl>
    <w:p w14:paraId="3394068A" w14:textId="77777777" w:rsidR="009C5F54" w:rsidRDefault="009C5F54" w:rsidP="009C5F54">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D40155" w14:paraId="299ED605" w14:textId="77777777" w:rsidTr="00F32FC0">
        <w:tc>
          <w:tcPr>
            <w:tcW w:w="9639" w:type="dxa"/>
            <w:gridSpan w:val="2"/>
          </w:tcPr>
          <w:p w14:paraId="703E85C5" w14:textId="7D5A2CB3" w:rsidR="00D40155" w:rsidRDefault="00D40155" w:rsidP="00F64D08">
            <w:pPr>
              <w:jc w:val="both"/>
            </w:pPr>
            <w:r w:rsidRPr="009C5F54">
              <w:rPr>
                <w:b/>
                <w:color w:val="2E74B5" w:themeColor="accent1" w:themeShade="BF"/>
              </w:rPr>
              <w:t>L2 Southwell Community Centre</w:t>
            </w:r>
          </w:p>
        </w:tc>
      </w:tr>
      <w:tr w:rsidR="009C5F54" w14:paraId="7060783F" w14:textId="77777777" w:rsidTr="00F32FC0">
        <w:tc>
          <w:tcPr>
            <w:tcW w:w="1701" w:type="dxa"/>
          </w:tcPr>
          <w:p w14:paraId="3633CCB7" w14:textId="77777777" w:rsidR="009C5F54" w:rsidRPr="00D40155" w:rsidRDefault="009C5F54" w:rsidP="003C43E1">
            <w:pPr>
              <w:rPr>
                <w:b/>
                <w:color w:val="000000" w:themeColor="text1"/>
              </w:rPr>
            </w:pPr>
            <w:r w:rsidRPr="00D40155">
              <w:rPr>
                <w:b/>
                <w:color w:val="000000" w:themeColor="text1"/>
              </w:rPr>
              <w:t>Description</w:t>
            </w:r>
          </w:p>
        </w:tc>
        <w:tc>
          <w:tcPr>
            <w:tcW w:w="7938" w:type="dxa"/>
          </w:tcPr>
          <w:p w14:paraId="7C414E29" w14:textId="77777777" w:rsidR="009C5F54" w:rsidRDefault="009C5F54" w:rsidP="00F64D08">
            <w:pPr>
              <w:jc w:val="both"/>
              <w:rPr>
                <w:b/>
                <w:color w:val="000000" w:themeColor="text1"/>
                <w:sz w:val="28"/>
                <w:szCs w:val="28"/>
              </w:rPr>
            </w:pPr>
            <w:r>
              <w:t>This is a small local facility that will serve the needs of residents in the suburb of Hamilton Hill.</w:t>
            </w:r>
          </w:p>
        </w:tc>
      </w:tr>
      <w:tr w:rsidR="009C5F54" w14:paraId="7335D209" w14:textId="77777777" w:rsidTr="00F32FC0">
        <w:tc>
          <w:tcPr>
            <w:tcW w:w="1701" w:type="dxa"/>
          </w:tcPr>
          <w:p w14:paraId="3FF204BE" w14:textId="77777777" w:rsidR="009C5F54" w:rsidRPr="00D40155" w:rsidRDefault="009C5F54" w:rsidP="003C43E1">
            <w:pPr>
              <w:rPr>
                <w:b/>
                <w:color w:val="000000" w:themeColor="text1"/>
              </w:rPr>
            </w:pPr>
            <w:r w:rsidRPr="00D40155">
              <w:rPr>
                <w:b/>
                <w:color w:val="000000" w:themeColor="text1"/>
              </w:rPr>
              <w:t>Proposal</w:t>
            </w:r>
          </w:p>
        </w:tc>
        <w:tc>
          <w:tcPr>
            <w:tcW w:w="7938" w:type="dxa"/>
          </w:tcPr>
          <w:p w14:paraId="42ACD09A" w14:textId="77777777" w:rsidR="009C5F54" w:rsidRDefault="009C5F54"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7ACB8D24" w14:textId="77777777" w:rsidR="009C5F54" w:rsidRDefault="009C5F54" w:rsidP="00F64D08">
            <w:pPr>
              <w:spacing w:after="0"/>
              <w:jc w:val="both"/>
            </w:pPr>
          </w:p>
          <w:p w14:paraId="6DF29F2D" w14:textId="77777777" w:rsidR="009C5F54" w:rsidRDefault="009C5F54" w:rsidP="00F64D08">
            <w:pPr>
              <w:jc w:val="both"/>
            </w:pPr>
            <w:r>
              <w:t>The Plan for the District described the proposal to expand the current sporting clubrooms on Goodchild Reserve and relocate the community Centre into that facility.</w:t>
            </w:r>
          </w:p>
          <w:p w14:paraId="0FD1805B" w14:textId="77777777" w:rsidR="009C5F54" w:rsidRDefault="009C5F54" w:rsidP="003C43E1">
            <w:pPr>
              <w:jc w:val="both"/>
              <w:rPr>
                <w:b/>
                <w:color w:val="000000" w:themeColor="text1"/>
                <w:sz w:val="28"/>
                <w:szCs w:val="28"/>
              </w:rPr>
            </w:pPr>
            <w:r>
              <w:t>This Building extension is described as approximately 300m</w:t>
            </w:r>
            <w:r w:rsidRPr="0016766F">
              <w:rPr>
                <w:vertAlign w:val="superscript"/>
              </w:rPr>
              <w:t>2</w:t>
            </w:r>
            <w:r>
              <w:t>, including construction of additional parking for 300 vehicles. It will establish a multi-use community facility, with areas suitable for children’s activities meetings and community events.</w:t>
            </w:r>
          </w:p>
        </w:tc>
      </w:tr>
      <w:tr w:rsidR="009C5F54" w14:paraId="26C8699E" w14:textId="77777777" w:rsidTr="00F32FC0">
        <w:tc>
          <w:tcPr>
            <w:tcW w:w="1701" w:type="dxa"/>
          </w:tcPr>
          <w:p w14:paraId="72C79F33" w14:textId="77777777" w:rsidR="009C5F54" w:rsidRPr="00D40155" w:rsidRDefault="009C5F54" w:rsidP="003C43E1">
            <w:pPr>
              <w:rPr>
                <w:b/>
                <w:color w:val="000000" w:themeColor="text1"/>
              </w:rPr>
            </w:pPr>
            <w:r w:rsidRPr="00D40155">
              <w:rPr>
                <w:b/>
                <w:color w:val="000000" w:themeColor="text1"/>
              </w:rPr>
              <w:t>Need and Nexus</w:t>
            </w:r>
          </w:p>
        </w:tc>
        <w:tc>
          <w:tcPr>
            <w:tcW w:w="7938" w:type="dxa"/>
          </w:tcPr>
          <w:p w14:paraId="6F335226" w14:textId="3A049DE8" w:rsidR="009C5F54" w:rsidRDefault="009C5F54" w:rsidP="003C43E1">
            <w:pPr>
              <w:jc w:val="both"/>
            </w:pPr>
            <w:r>
              <w:t xml:space="preserve">The existing Community Centre is located at the end of residential cul-de-sac (Caffery Place) in Southwell. The land is owned by the Department of Housing and Works and is on lease to the </w:t>
            </w:r>
            <w:r w:rsidR="00532123">
              <w:t>city</w:t>
            </w:r>
            <w:r>
              <w:t>. The facility is old, of poor design and needs total replacement. As the facility is surrounded by residential development, use of the facility is limited.</w:t>
            </w:r>
          </w:p>
          <w:p w14:paraId="1EE367EE" w14:textId="77777777" w:rsidR="009C5F54" w:rsidRDefault="009C5F54" w:rsidP="003C43E1">
            <w:pPr>
              <w:jc w:val="both"/>
            </w:pPr>
            <w:r>
              <w:t xml:space="preserve">The proposed development </w:t>
            </w:r>
            <w:proofErr w:type="spellStart"/>
            <w:r>
              <w:t>recognises</w:t>
            </w:r>
            <w:proofErr w:type="spellEnd"/>
            <w:r>
              <w:t xml:space="preserve"> the current population and has regard to providing for the projected growth in the suburbs.</w:t>
            </w:r>
          </w:p>
          <w:p w14:paraId="1516CD23" w14:textId="77777777" w:rsidR="009C5F54" w:rsidRDefault="009C5F54" w:rsidP="003C43E1">
            <w:pPr>
              <w:jc w:val="both"/>
              <w:rPr>
                <w:b/>
                <w:color w:val="000000" w:themeColor="text1"/>
                <w:sz w:val="28"/>
                <w:szCs w:val="28"/>
              </w:rPr>
            </w:pPr>
            <w:r>
              <w:t xml:space="preserve">Inclusion of this item is consistent with Section 5.1 of SPP 3.6 which provides that development contributions can be sought for the upgrade in </w:t>
            </w:r>
            <w:r>
              <w:lastRenderedPageBreak/>
              <w:t>the standard of provision of an existing item of infrastructure and or it has reached the end of its economic life which is clearly the case.</w:t>
            </w:r>
          </w:p>
        </w:tc>
      </w:tr>
    </w:tbl>
    <w:p w14:paraId="319F7D5F" w14:textId="77777777" w:rsidR="009C5F54" w:rsidRPr="009C5F54" w:rsidRDefault="009C5F54" w:rsidP="009C5F54">
      <w:pPr>
        <w:spacing w:after="0"/>
        <w:rPr>
          <w:b/>
          <w:color w:val="2E74B5" w:themeColor="accent1" w:themeShade="BF"/>
        </w:rPr>
      </w:pPr>
    </w:p>
    <w:tbl>
      <w:tblPr>
        <w:tblStyle w:val="TableGrid"/>
        <w:tblW w:w="9639" w:type="dxa"/>
        <w:tblInd w:w="-5" w:type="dxa"/>
        <w:tblLook w:val="04A0" w:firstRow="1" w:lastRow="0" w:firstColumn="1" w:lastColumn="0" w:noHBand="0" w:noVBand="1"/>
      </w:tblPr>
      <w:tblGrid>
        <w:gridCol w:w="1701"/>
        <w:gridCol w:w="7938"/>
      </w:tblGrid>
      <w:tr w:rsidR="00720B39" w14:paraId="383B6A4F" w14:textId="77777777" w:rsidTr="00342267">
        <w:tc>
          <w:tcPr>
            <w:tcW w:w="9639" w:type="dxa"/>
            <w:gridSpan w:val="2"/>
          </w:tcPr>
          <w:p w14:paraId="5BC88FA4" w14:textId="5380F8B2" w:rsidR="00720B39" w:rsidRDefault="00720B39" w:rsidP="003C43E1">
            <w:pPr>
              <w:jc w:val="both"/>
            </w:pPr>
            <w:r w:rsidRPr="009C5F54">
              <w:rPr>
                <w:b/>
                <w:color w:val="2E74B5" w:themeColor="accent1" w:themeShade="BF"/>
              </w:rPr>
              <w:t>L3 Hammond Park Recreation Facility</w:t>
            </w:r>
            <w:r w:rsidR="00BA5F81">
              <w:rPr>
                <w:b/>
                <w:color w:val="2E74B5" w:themeColor="accent1" w:themeShade="BF"/>
              </w:rPr>
              <w:t xml:space="preserve"> - Complete</w:t>
            </w:r>
            <w:r w:rsidR="003A4FCC">
              <w:rPr>
                <w:b/>
                <w:color w:val="2E74B5" w:themeColor="accent1" w:themeShade="BF"/>
              </w:rPr>
              <w:t>d</w:t>
            </w:r>
          </w:p>
        </w:tc>
      </w:tr>
      <w:tr w:rsidR="009C5F54" w14:paraId="651F8ED7" w14:textId="77777777" w:rsidTr="005673E0">
        <w:tc>
          <w:tcPr>
            <w:tcW w:w="1701" w:type="dxa"/>
          </w:tcPr>
          <w:p w14:paraId="74D8FC30" w14:textId="77777777" w:rsidR="009C5F54" w:rsidRPr="00D40155" w:rsidRDefault="009C5F54" w:rsidP="003C43E1">
            <w:r w:rsidRPr="00D40155">
              <w:rPr>
                <w:b/>
                <w:color w:val="000000" w:themeColor="text1"/>
              </w:rPr>
              <w:t>Description</w:t>
            </w:r>
          </w:p>
        </w:tc>
        <w:tc>
          <w:tcPr>
            <w:tcW w:w="7938" w:type="dxa"/>
          </w:tcPr>
          <w:p w14:paraId="434FBD57" w14:textId="77777777" w:rsidR="009C5F54" w:rsidRDefault="009C5F54" w:rsidP="003C43E1">
            <w:pPr>
              <w:jc w:val="both"/>
            </w:pPr>
            <w:r>
              <w:t>This is a local facility comprising a single oval that is aimed at providing for the needs of the suburbs of Hammond Park/</w:t>
            </w:r>
            <w:proofErr w:type="spellStart"/>
            <w:r>
              <w:t>Wattleup</w:t>
            </w:r>
            <w:proofErr w:type="spellEnd"/>
            <w:r>
              <w:t>/Henderson.</w:t>
            </w:r>
          </w:p>
        </w:tc>
      </w:tr>
      <w:tr w:rsidR="009C5F54" w14:paraId="5FD94431" w14:textId="77777777" w:rsidTr="005673E0">
        <w:tc>
          <w:tcPr>
            <w:tcW w:w="1701" w:type="dxa"/>
          </w:tcPr>
          <w:p w14:paraId="06B7BEF4" w14:textId="77777777" w:rsidR="009C5F54" w:rsidRPr="00D40155" w:rsidRDefault="009C5F54" w:rsidP="003C43E1">
            <w:r w:rsidRPr="00D40155">
              <w:rPr>
                <w:b/>
                <w:color w:val="000000" w:themeColor="text1"/>
              </w:rPr>
              <w:t>Proposal</w:t>
            </w:r>
          </w:p>
        </w:tc>
        <w:tc>
          <w:tcPr>
            <w:tcW w:w="7938" w:type="dxa"/>
          </w:tcPr>
          <w:p w14:paraId="522538E2" w14:textId="77777777" w:rsidR="009C5F54" w:rsidRDefault="009C5F54" w:rsidP="003C43E1">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79041050" w14:textId="77777777" w:rsidR="009C5F54" w:rsidRDefault="009C5F54" w:rsidP="003C43E1">
            <w:pPr>
              <w:spacing w:after="0"/>
              <w:jc w:val="both"/>
            </w:pPr>
          </w:p>
          <w:p w14:paraId="2BF2C194" w14:textId="77777777" w:rsidR="009C5F54" w:rsidRDefault="009C5F54" w:rsidP="003C43E1">
            <w:pPr>
              <w:jc w:val="both"/>
            </w:pPr>
            <w:r>
              <w:t>To construct club and change rooms and a car park on a newly developed active reserve located in Macquarie Boulevard Hammond Park.</w:t>
            </w:r>
          </w:p>
          <w:p w14:paraId="1AF90FA1" w14:textId="77777777" w:rsidR="009C5F54" w:rsidRDefault="009C5F54" w:rsidP="003C43E1">
            <w:r>
              <w:t>The building will have an area of approximately 250m</w:t>
            </w:r>
            <w:r w:rsidRPr="00CA2F1B">
              <w:rPr>
                <w:vertAlign w:val="superscript"/>
              </w:rPr>
              <w:t>2</w:t>
            </w:r>
            <w:r>
              <w:t xml:space="preserve"> and include change rooms, ablutions, and a small kitchen.</w:t>
            </w:r>
          </w:p>
        </w:tc>
      </w:tr>
      <w:tr w:rsidR="009C5F54" w14:paraId="7A06E0A6" w14:textId="77777777" w:rsidTr="005673E0">
        <w:tc>
          <w:tcPr>
            <w:tcW w:w="1701" w:type="dxa"/>
          </w:tcPr>
          <w:p w14:paraId="2D19E830" w14:textId="77777777" w:rsidR="009C5F54" w:rsidRPr="00D40155" w:rsidRDefault="009C5F54" w:rsidP="003C43E1">
            <w:r w:rsidRPr="00D40155">
              <w:rPr>
                <w:b/>
                <w:color w:val="000000" w:themeColor="text1"/>
              </w:rPr>
              <w:t>Need and Nexus</w:t>
            </w:r>
          </w:p>
        </w:tc>
        <w:tc>
          <w:tcPr>
            <w:tcW w:w="7938" w:type="dxa"/>
          </w:tcPr>
          <w:p w14:paraId="55ED51DA" w14:textId="3B560609" w:rsidR="009C5F54" w:rsidRDefault="009C5F54" w:rsidP="003C43E1">
            <w:pPr>
              <w:jc w:val="both"/>
            </w:pPr>
            <w:r>
              <w:t xml:space="preserve">The estate developer has developed the playing field together with some play equipment in the </w:t>
            </w:r>
            <w:r w:rsidR="00157AC5">
              <w:t>northwest</w:t>
            </w:r>
            <w:r>
              <w:t xml:space="preserve"> corner. It is proposed to provide club rooms so that the reserve can be used for its intended purpose of active sports.</w:t>
            </w:r>
          </w:p>
          <w:p w14:paraId="0C69FEED" w14:textId="77777777" w:rsidR="009C5F54" w:rsidRDefault="009C5F54" w:rsidP="003C43E1">
            <w:pPr>
              <w:jc w:val="both"/>
            </w:pPr>
            <w:r>
              <w:t>The resultant population will require the development of the Hammond Park Reserve</w:t>
            </w:r>
          </w:p>
          <w:p w14:paraId="59657EB2" w14:textId="77777777" w:rsidR="009C5F54" w:rsidRDefault="009C5F54" w:rsidP="003C43E1">
            <w:pPr>
              <w:jc w:val="both"/>
            </w:pPr>
            <w:r>
              <w:t>Hammond Park is expected to have a significant population in the period 2010 to 2031 within the age groups of 0-14 years and 25-45 years. No other active reserve exists in the suburb and currently residents access the active reserve in Success, which caters for rugby and netball.</w:t>
            </w:r>
          </w:p>
          <w:p w14:paraId="25BA6023" w14:textId="77777777" w:rsidR="009C5F54" w:rsidRDefault="009C5F54" w:rsidP="003C43E1">
            <w:r>
              <w:t>The City of Cockburn’s Sport and Recreation Strategic Plan identifies the Hammond Park site to be used for junior AFL.</w:t>
            </w:r>
          </w:p>
        </w:tc>
      </w:tr>
    </w:tbl>
    <w:p w14:paraId="71A8A38A" w14:textId="2908414D" w:rsidR="0001354B" w:rsidRDefault="0001354B" w:rsidP="0001354B">
      <w:pPr>
        <w:spacing w:after="0"/>
        <w:rPr>
          <w:b/>
          <w:color w:val="2E74B5" w:themeColor="accent1" w:themeShade="BF"/>
        </w:rPr>
      </w:pPr>
    </w:p>
    <w:p w14:paraId="3CBDE397" w14:textId="5BD0FB2C" w:rsidR="00637CDB" w:rsidRDefault="00637CDB" w:rsidP="0001354B">
      <w:pPr>
        <w:spacing w:after="0"/>
        <w:rPr>
          <w:b/>
          <w:color w:val="2E74B5" w:themeColor="accent1" w:themeShade="BF"/>
        </w:rPr>
      </w:pPr>
    </w:p>
    <w:p w14:paraId="7B40AAEF" w14:textId="7AEA9EDD" w:rsidR="00637CDB" w:rsidRDefault="00637CDB" w:rsidP="0001354B">
      <w:pPr>
        <w:spacing w:after="0"/>
        <w:rPr>
          <w:b/>
          <w:color w:val="2E74B5" w:themeColor="accent1" w:themeShade="BF"/>
        </w:rPr>
      </w:pPr>
    </w:p>
    <w:p w14:paraId="15DD70DC" w14:textId="6B3F630A" w:rsidR="00637CDB" w:rsidRDefault="00637CDB" w:rsidP="0001354B">
      <w:pPr>
        <w:spacing w:after="0"/>
        <w:rPr>
          <w:b/>
          <w:color w:val="2E74B5" w:themeColor="accent1" w:themeShade="BF"/>
        </w:rPr>
      </w:pPr>
    </w:p>
    <w:p w14:paraId="79C75C88" w14:textId="7035CECE" w:rsidR="00637CDB" w:rsidRDefault="00637CDB" w:rsidP="0001354B">
      <w:pPr>
        <w:spacing w:after="0"/>
        <w:rPr>
          <w:b/>
          <w:color w:val="2E74B5" w:themeColor="accent1" w:themeShade="BF"/>
        </w:rPr>
      </w:pPr>
    </w:p>
    <w:p w14:paraId="5B4BA959" w14:textId="77777777" w:rsidR="00637CDB" w:rsidRDefault="00637CDB" w:rsidP="0001354B">
      <w:pPr>
        <w:spacing w:after="0"/>
        <w:rPr>
          <w:b/>
          <w:color w:val="2E74B5" w:themeColor="accent1" w:themeShade="BF"/>
        </w:rPr>
      </w:pPr>
    </w:p>
    <w:tbl>
      <w:tblPr>
        <w:tblStyle w:val="TableGrid"/>
        <w:tblW w:w="9639" w:type="dxa"/>
        <w:tblInd w:w="-5" w:type="dxa"/>
        <w:tblLook w:val="04A0" w:firstRow="1" w:lastRow="0" w:firstColumn="1" w:lastColumn="0" w:noHBand="0" w:noVBand="1"/>
      </w:tblPr>
      <w:tblGrid>
        <w:gridCol w:w="1701"/>
        <w:gridCol w:w="7938"/>
      </w:tblGrid>
      <w:tr w:rsidR="00720B39" w14:paraId="23897323" w14:textId="77777777" w:rsidTr="00CE7CA7">
        <w:tc>
          <w:tcPr>
            <w:tcW w:w="9639" w:type="dxa"/>
            <w:gridSpan w:val="2"/>
          </w:tcPr>
          <w:p w14:paraId="24887F54" w14:textId="15D1B62F" w:rsidR="00720B39" w:rsidRDefault="00720B39" w:rsidP="003C43E1">
            <w:pPr>
              <w:jc w:val="both"/>
            </w:pPr>
            <w:r w:rsidRPr="0001354B">
              <w:rPr>
                <w:b/>
                <w:color w:val="2E74B5" w:themeColor="accent1" w:themeShade="BF"/>
              </w:rPr>
              <w:lastRenderedPageBreak/>
              <w:t>L4 Frankland Reserve Recreation and Community Facility</w:t>
            </w:r>
            <w:r w:rsidRPr="00BA5F81">
              <w:rPr>
                <w:b/>
                <w:color w:val="2E74B5" w:themeColor="accent1" w:themeShade="BF"/>
              </w:rPr>
              <w:t xml:space="preserve"> </w:t>
            </w:r>
            <w:r w:rsidR="00BA5F81" w:rsidRPr="00BA5F81">
              <w:rPr>
                <w:b/>
                <w:color w:val="2E74B5" w:themeColor="accent1" w:themeShade="BF"/>
              </w:rPr>
              <w:t>- Complete</w:t>
            </w:r>
            <w:r w:rsidR="003A4FCC">
              <w:rPr>
                <w:b/>
                <w:color w:val="2E74B5" w:themeColor="accent1" w:themeShade="BF"/>
              </w:rPr>
              <w:t>d</w:t>
            </w:r>
          </w:p>
        </w:tc>
      </w:tr>
      <w:tr w:rsidR="0001354B" w14:paraId="1758311B" w14:textId="77777777" w:rsidTr="005673E0">
        <w:tc>
          <w:tcPr>
            <w:tcW w:w="1701" w:type="dxa"/>
          </w:tcPr>
          <w:p w14:paraId="573991CC" w14:textId="77777777" w:rsidR="0001354B" w:rsidRPr="00D40155" w:rsidRDefault="0001354B" w:rsidP="003C43E1">
            <w:r w:rsidRPr="00D40155">
              <w:rPr>
                <w:b/>
                <w:color w:val="000000" w:themeColor="text1"/>
              </w:rPr>
              <w:t>Description</w:t>
            </w:r>
          </w:p>
        </w:tc>
        <w:tc>
          <w:tcPr>
            <w:tcW w:w="7938" w:type="dxa"/>
          </w:tcPr>
          <w:p w14:paraId="569B1A99" w14:textId="77777777" w:rsidR="0001354B" w:rsidRDefault="0001354B" w:rsidP="003C43E1">
            <w:pPr>
              <w:jc w:val="both"/>
            </w:pPr>
            <w:r>
              <w:t>This is a local facility comprising a single oval that is aimed at providing for the needs of the suburbs of Hammond Park/</w:t>
            </w:r>
            <w:proofErr w:type="spellStart"/>
            <w:r>
              <w:t>Wattleup</w:t>
            </w:r>
            <w:proofErr w:type="spellEnd"/>
            <w:r>
              <w:t>/Henderson.</w:t>
            </w:r>
          </w:p>
        </w:tc>
      </w:tr>
      <w:tr w:rsidR="0001354B" w14:paraId="4707189F" w14:textId="77777777" w:rsidTr="005673E0">
        <w:tc>
          <w:tcPr>
            <w:tcW w:w="1701" w:type="dxa"/>
          </w:tcPr>
          <w:p w14:paraId="2D60A443" w14:textId="77777777" w:rsidR="0001354B" w:rsidRPr="00D40155" w:rsidRDefault="0001354B" w:rsidP="003C43E1">
            <w:r w:rsidRPr="00D40155">
              <w:rPr>
                <w:b/>
                <w:color w:val="000000" w:themeColor="text1"/>
              </w:rPr>
              <w:t>Proposal</w:t>
            </w:r>
          </w:p>
        </w:tc>
        <w:tc>
          <w:tcPr>
            <w:tcW w:w="7938" w:type="dxa"/>
          </w:tcPr>
          <w:p w14:paraId="6F8A74CE" w14:textId="77777777" w:rsidR="0001354B" w:rsidRDefault="0001354B" w:rsidP="00F041F4">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2DAFF434" w14:textId="77777777" w:rsidR="0001354B" w:rsidRDefault="0001354B" w:rsidP="003C43E1">
            <w:pPr>
              <w:spacing w:after="0"/>
              <w:jc w:val="both"/>
            </w:pPr>
          </w:p>
          <w:p w14:paraId="523841FC" w14:textId="77777777" w:rsidR="0001354B" w:rsidRPr="00302EA0" w:rsidRDefault="0001354B" w:rsidP="003C43E1">
            <w:pPr>
              <w:spacing w:after="120"/>
              <w:jc w:val="both"/>
            </w:pPr>
            <w:r w:rsidRPr="00302EA0">
              <w:t>The Plan for the District described this proposal as:</w:t>
            </w:r>
          </w:p>
          <w:p w14:paraId="53484B3E" w14:textId="77777777" w:rsidR="0001354B" w:rsidRPr="0060082D" w:rsidRDefault="0001354B" w:rsidP="00F64D08">
            <w:pPr>
              <w:pStyle w:val="ListParagraph"/>
              <w:numPr>
                <w:ilvl w:val="0"/>
                <w:numId w:val="19"/>
              </w:numPr>
              <w:spacing w:line="276" w:lineRule="auto"/>
              <w:ind w:left="322" w:hanging="283"/>
              <w:jc w:val="both"/>
              <w:rPr>
                <w:rFonts w:ascii="Arial" w:hAnsi="Arial" w:cs="Arial"/>
              </w:rPr>
            </w:pPr>
            <w:r w:rsidRPr="0060082D">
              <w:rPr>
                <w:rFonts w:ascii="Arial" w:hAnsi="Arial" w:cs="Arial"/>
              </w:rPr>
              <w:t>Construction of new community facilities integrated with the recreational reserve.</w:t>
            </w:r>
          </w:p>
          <w:p w14:paraId="177B7C8B" w14:textId="77777777" w:rsidR="0001354B" w:rsidRPr="0060082D" w:rsidRDefault="0001354B" w:rsidP="00F64D08">
            <w:pPr>
              <w:pStyle w:val="ListParagraph"/>
              <w:numPr>
                <w:ilvl w:val="0"/>
                <w:numId w:val="19"/>
              </w:numPr>
              <w:spacing w:line="276" w:lineRule="auto"/>
              <w:ind w:left="322" w:hanging="283"/>
              <w:jc w:val="both"/>
              <w:rPr>
                <w:rFonts w:ascii="Arial" w:hAnsi="Arial" w:cs="Arial"/>
              </w:rPr>
            </w:pPr>
            <w:r w:rsidRPr="0060082D">
              <w:rPr>
                <w:rFonts w:ascii="Arial" w:hAnsi="Arial" w:cs="Arial"/>
              </w:rPr>
              <w:t>This includes a building approximately 450m</w:t>
            </w:r>
            <w:r w:rsidRPr="0060082D">
              <w:rPr>
                <w:rFonts w:ascii="Arial" w:hAnsi="Arial" w:cs="Arial"/>
                <w:vertAlign w:val="superscript"/>
              </w:rPr>
              <w:t>2</w:t>
            </w:r>
            <w:r w:rsidRPr="0060082D">
              <w:rPr>
                <w:rFonts w:ascii="Arial" w:hAnsi="Arial" w:cs="Arial"/>
              </w:rPr>
              <w:t>, including facilities for sporting clubs and community activities, located on 4 ha of active reserve</w:t>
            </w:r>
          </w:p>
          <w:p w14:paraId="77658D00" w14:textId="77777777" w:rsidR="0001354B" w:rsidRDefault="0001354B" w:rsidP="003C43E1">
            <w:pPr>
              <w:spacing w:after="120"/>
              <w:jc w:val="both"/>
            </w:pPr>
            <w:r>
              <w:t>The SRSP 2009 also mentions this proposal, as follows:</w:t>
            </w:r>
          </w:p>
          <w:p w14:paraId="0DDF3529" w14:textId="77777777" w:rsidR="0001354B" w:rsidRDefault="0001354B" w:rsidP="003C43E1">
            <w:pPr>
              <w:jc w:val="both"/>
            </w:pPr>
            <w:r>
              <w:t>The reserve is expected to be around 4ha in size that would include facilities to accommodate junior football in the winter and cricket overflow in the summer.</w:t>
            </w:r>
          </w:p>
        </w:tc>
      </w:tr>
      <w:tr w:rsidR="0001354B" w14:paraId="4D6A02C8" w14:textId="77777777" w:rsidTr="005673E0">
        <w:tc>
          <w:tcPr>
            <w:tcW w:w="1701" w:type="dxa"/>
          </w:tcPr>
          <w:p w14:paraId="76486479" w14:textId="77777777" w:rsidR="0001354B" w:rsidRPr="00D40155" w:rsidRDefault="0001354B" w:rsidP="003C43E1">
            <w:r w:rsidRPr="00D40155">
              <w:rPr>
                <w:b/>
                <w:color w:val="000000" w:themeColor="text1"/>
              </w:rPr>
              <w:t>Need and Nexus</w:t>
            </w:r>
          </w:p>
        </w:tc>
        <w:tc>
          <w:tcPr>
            <w:tcW w:w="7938" w:type="dxa"/>
          </w:tcPr>
          <w:p w14:paraId="5243788E" w14:textId="77777777" w:rsidR="0001354B" w:rsidRPr="00302EA0" w:rsidRDefault="0001354B" w:rsidP="003C43E1">
            <w:pPr>
              <w:jc w:val="both"/>
              <w:rPr>
                <w:highlight w:val="yellow"/>
              </w:rPr>
            </w:pPr>
            <w:r w:rsidRPr="00302EA0">
              <w:t xml:space="preserve">Frankland Reserve will </w:t>
            </w:r>
            <w:proofErr w:type="gramStart"/>
            <w:r w:rsidRPr="00302EA0">
              <w:t>be located in</w:t>
            </w:r>
            <w:proofErr w:type="gramEnd"/>
            <w:r w:rsidRPr="00302EA0">
              <w:t xml:space="preserve"> the suburb of </w:t>
            </w:r>
            <w:proofErr w:type="spellStart"/>
            <w:r w:rsidRPr="00302EA0">
              <w:t>Wattleup</w:t>
            </w:r>
            <w:proofErr w:type="spellEnd"/>
            <w:r w:rsidRPr="00302EA0">
              <w:t xml:space="preserve"> and will border the Town of Kwinana’s suburb of Mandogalup. </w:t>
            </w:r>
            <w:r>
              <w:t>Frankland Reserve is not currently developed.</w:t>
            </w:r>
          </w:p>
          <w:p w14:paraId="0174D082" w14:textId="77777777" w:rsidR="0001354B" w:rsidRDefault="0001354B" w:rsidP="003C43E1">
            <w:pPr>
              <w:jc w:val="both"/>
            </w:pPr>
            <w:r>
              <w:t>The growing population will require the development of the Hammond Park Reserve and Frankland Avenue Reserve to satisfy the local active sporting and community needs of this area.</w:t>
            </w:r>
          </w:p>
          <w:p w14:paraId="796FB46F" w14:textId="77777777" w:rsidR="0001354B" w:rsidRDefault="0001354B" w:rsidP="003C43E1">
            <w:pPr>
              <w:jc w:val="both"/>
            </w:pPr>
            <w:r>
              <w:t>The facilities will serve the population of Hammond Park. The suburb has a small active reserve identified (Hammond Park) which will be suitable for limited junior sport (AFL), complementing the activities at Frankland Reserve.</w:t>
            </w:r>
          </w:p>
        </w:tc>
      </w:tr>
    </w:tbl>
    <w:p w14:paraId="2E624DC1" w14:textId="00ACA68F" w:rsidR="0001354B" w:rsidRDefault="0001354B" w:rsidP="0001354B">
      <w:pPr>
        <w:spacing w:after="0"/>
        <w:rPr>
          <w:b/>
          <w:color w:val="2E74B5" w:themeColor="accent1" w:themeShade="BF"/>
        </w:rPr>
      </w:pPr>
    </w:p>
    <w:p w14:paraId="7A7E6CA6" w14:textId="5F1B1F0E" w:rsidR="00637CDB" w:rsidRDefault="00637CDB" w:rsidP="0001354B">
      <w:pPr>
        <w:spacing w:after="0"/>
        <w:rPr>
          <w:b/>
          <w:color w:val="2E74B5" w:themeColor="accent1" w:themeShade="BF"/>
        </w:rPr>
      </w:pPr>
    </w:p>
    <w:p w14:paraId="2E83401E" w14:textId="7C3F852E" w:rsidR="00637CDB" w:rsidRDefault="00637CDB" w:rsidP="0001354B">
      <w:pPr>
        <w:spacing w:after="0"/>
        <w:rPr>
          <w:b/>
          <w:color w:val="2E74B5" w:themeColor="accent1" w:themeShade="BF"/>
        </w:rPr>
      </w:pPr>
    </w:p>
    <w:p w14:paraId="2BE51E16" w14:textId="0FC00CE2" w:rsidR="00637CDB" w:rsidRDefault="00637CDB" w:rsidP="0001354B">
      <w:pPr>
        <w:spacing w:after="0"/>
        <w:rPr>
          <w:b/>
          <w:color w:val="2E74B5" w:themeColor="accent1" w:themeShade="BF"/>
        </w:rPr>
      </w:pPr>
    </w:p>
    <w:p w14:paraId="55BAFA3D" w14:textId="011EE296" w:rsidR="00637CDB" w:rsidRDefault="00637CDB" w:rsidP="0001354B">
      <w:pPr>
        <w:spacing w:after="0"/>
        <w:rPr>
          <w:b/>
          <w:color w:val="2E74B5" w:themeColor="accent1" w:themeShade="BF"/>
        </w:rPr>
      </w:pPr>
    </w:p>
    <w:p w14:paraId="18E7419A" w14:textId="77777777" w:rsidR="00637CDB" w:rsidRDefault="00637CDB" w:rsidP="0001354B">
      <w:pPr>
        <w:spacing w:after="0"/>
        <w:rPr>
          <w:b/>
          <w:color w:val="2E74B5" w:themeColor="accent1" w:themeShade="BF"/>
        </w:rPr>
      </w:pPr>
    </w:p>
    <w:tbl>
      <w:tblPr>
        <w:tblStyle w:val="TableGrid"/>
        <w:tblW w:w="9639" w:type="dxa"/>
        <w:tblInd w:w="-5" w:type="dxa"/>
        <w:tblLook w:val="04A0" w:firstRow="1" w:lastRow="0" w:firstColumn="1" w:lastColumn="0" w:noHBand="0" w:noVBand="1"/>
      </w:tblPr>
      <w:tblGrid>
        <w:gridCol w:w="1701"/>
        <w:gridCol w:w="7938"/>
      </w:tblGrid>
      <w:tr w:rsidR="00720B39" w14:paraId="54804250" w14:textId="77777777" w:rsidTr="00A3637E">
        <w:tc>
          <w:tcPr>
            <w:tcW w:w="9639" w:type="dxa"/>
            <w:gridSpan w:val="2"/>
          </w:tcPr>
          <w:p w14:paraId="37B922FE" w14:textId="29400A19" w:rsidR="00720B39" w:rsidRDefault="00720B39" w:rsidP="003C43E1">
            <w:r w:rsidRPr="0001354B">
              <w:rPr>
                <w:b/>
                <w:color w:val="2E74B5" w:themeColor="accent1" w:themeShade="BF"/>
              </w:rPr>
              <w:lastRenderedPageBreak/>
              <w:t>L5 Munster Recreation Facility</w:t>
            </w:r>
          </w:p>
        </w:tc>
      </w:tr>
      <w:tr w:rsidR="0001354B" w14:paraId="166E0863" w14:textId="77777777" w:rsidTr="005673E0">
        <w:tc>
          <w:tcPr>
            <w:tcW w:w="1701" w:type="dxa"/>
          </w:tcPr>
          <w:p w14:paraId="6A1AB66C" w14:textId="77777777" w:rsidR="0001354B" w:rsidRPr="00D40155" w:rsidRDefault="0001354B" w:rsidP="003C43E1">
            <w:r w:rsidRPr="00D40155">
              <w:rPr>
                <w:b/>
                <w:color w:val="000000" w:themeColor="text1"/>
              </w:rPr>
              <w:t>Description</w:t>
            </w:r>
          </w:p>
        </w:tc>
        <w:tc>
          <w:tcPr>
            <w:tcW w:w="7938" w:type="dxa"/>
          </w:tcPr>
          <w:p w14:paraId="1DD52EB8" w14:textId="77777777" w:rsidR="0001354B" w:rsidRDefault="0001354B" w:rsidP="003C43E1">
            <w:r>
              <w:t>This is a local facility aimed at providing for the needs of the suburb of Munster.</w:t>
            </w:r>
          </w:p>
        </w:tc>
      </w:tr>
      <w:tr w:rsidR="0001354B" w14:paraId="2DBD6F8F" w14:textId="77777777" w:rsidTr="005673E0">
        <w:tc>
          <w:tcPr>
            <w:tcW w:w="1701" w:type="dxa"/>
          </w:tcPr>
          <w:p w14:paraId="164472A4" w14:textId="77777777" w:rsidR="0001354B" w:rsidRPr="00D40155" w:rsidRDefault="0001354B" w:rsidP="003C43E1">
            <w:r w:rsidRPr="00D40155">
              <w:rPr>
                <w:b/>
                <w:color w:val="000000" w:themeColor="text1"/>
              </w:rPr>
              <w:t>Proposal</w:t>
            </w:r>
          </w:p>
        </w:tc>
        <w:tc>
          <w:tcPr>
            <w:tcW w:w="7938" w:type="dxa"/>
          </w:tcPr>
          <w:p w14:paraId="5AEECBA7" w14:textId="77777777" w:rsidR="0001354B" w:rsidRDefault="0001354B" w:rsidP="00153B74">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1607A9DA" w14:textId="77777777" w:rsidR="0001354B" w:rsidRDefault="0001354B" w:rsidP="003C43E1">
            <w:pPr>
              <w:spacing w:after="0"/>
              <w:jc w:val="both"/>
            </w:pPr>
          </w:p>
          <w:p w14:paraId="3F0BBE0D" w14:textId="77777777" w:rsidR="0001354B" w:rsidRDefault="0001354B" w:rsidP="003C43E1">
            <w:pPr>
              <w:spacing w:after="120"/>
              <w:jc w:val="both"/>
            </w:pPr>
            <w:r>
              <w:t>The proposal as described in the SRSP 2009 is to:</w:t>
            </w:r>
          </w:p>
          <w:p w14:paraId="4086D8DB" w14:textId="77777777" w:rsidR="0001354B" w:rsidRPr="008B5A08" w:rsidRDefault="0001354B" w:rsidP="00F64D08">
            <w:pPr>
              <w:pStyle w:val="ListParagraph"/>
              <w:widowControl/>
              <w:numPr>
                <w:ilvl w:val="0"/>
                <w:numId w:val="20"/>
              </w:numPr>
              <w:autoSpaceDE/>
              <w:autoSpaceDN/>
              <w:adjustRightInd/>
              <w:spacing w:after="0" w:line="276" w:lineRule="auto"/>
              <w:ind w:left="464" w:hanging="425"/>
              <w:jc w:val="both"/>
              <w:textAlignment w:val="auto"/>
              <w:rPr>
                <w:rFonts w:ascii="Arial" w:hAnsi="Arial" w:cs="Arial"/>
              </w:rPr>
            </w:pPr>
            <w:r w:rsidRPr="008B5A08">
              <w:rPr>
                <w:rFonts w:ascii="Arial" w:hAnsi="Arial" w:cs="Arial"/>
              </w:rPr>
              <w:t xml:space="preserve">Develop a recreation reserve with requisite change rooms. </w:t>
            </w:r>
          </w:p>
          <w:p w14:paraId="103A2520" w14:textId="77777777" w:rsidR="0001354B" w:rsidRDefault="0001354B" w:rsidP="00F64D08">
            <w:pPr>
              <w:pStyle w:val="ListParagraph"/>
              <w:widowControl/>
              <w:numPr>
                <w:ilvl w:val="0"/>
                <w:numId w:val="20"/>
              </w:numPr>
              <w:autoSpaceDE/>
              <w:autoSpaceDN/>
              <w:adjustRightInd/>
              <w:spacing w:after="0" w:line="276" w:lineRule="auto"/>
              <w:ind w:left="464" w:hanging="425"/>
              <w:jc w:val="both"/>
              <w:textAlignment w:val="auto"/>
              <w:rPr>
                <w:rFonts w:ascii="Arial" w:hAnsi="Arial" w:cs="Arial"/>
              </w:rPr>
            </w:pPr>
            <w:r w:rsidRPr="008B5A08">
              <w:rPr>
                <w:rFonts w:ascii="Arial" w:hAnsi="Arial" w:cs="Arial"/>
              </w:rPr>
              <w:t>Building approximately 1,000m</w:t>
            </w:r>
            <w:r w:rsidRPr="008B5A08">
              <w:rPr>
                <w:rFonts w:ascii="Arial" w:hAnsi="Arial" w:cs="Arial"/>
                <w:vertAlign w:val="superscript"/>
              </w:rPr>
              <w:t>2</w:t>
            </w:r>
            <w:r w:rsidRPr="008B5A08">
              <w:rPr>
                <w:rFonts w:ascii="Arial" w:hAnsi="Arial" w:cs="Arial"/>
              </w:rPr>
              <w:t>, including facilities for sporting clubs</w:t>
            </w:r>
          </w:p>
          <w:p w14:paraId="4F0A2972" w14:textId="77777777" w:rsidR="0001354B" w:rsidRDefault="0001354B" w:rsidP="003C43E1">
            <w:pPr>
              <w:jc w:val="both"/>
            </w:pPr>
            <w:r>
              <w:t xml:space="preserve">It is noted the land for the reserve will be as part of a relocation of the current South Coogee reserve as part of the Development WA development of Australian Marine Park – Technology Precinct. </w:t>
            </w:r>
          </w:p>
          <w:p w14:paraId="53E4D141" w14:textId="77777777" w:rsidR="0001354B" w:rsidRDefault="0001354B" w:rsidP="003C43E1">
            <w:pPr>
              <w:jc w:val="both"/>
            </w:pPr>
            <w:r>
              <w:t>The new reserve will be a similar size (3.2ha) and as this will effectively be a ‘land swap’ there is no land component to this DCP item.</w:t>
            </w:r>
          </w:p>
          <w:p w14:paraId="0C3C9876" w14:textId="77777777" w:rsidR="0001354B" w:rsidRDefault="0001354B" w:rsidP="003C43E1">
            <w:pPr>
              <w:jc w:val="both"/>
            </w:pPr>
            <w:r>
              <w:t xml:space="preserve">The Council item (January 2005) which dealt with the above structure plan also noted the existing facilities would be replicated by Development WA at the new reserve, so this will provide for the rectangular field, parking, and tennis courts. Mention was also made of the clubroom; however, this building has nearly reached the end of its lifecycle. </w:t>
            </w:r>
          </w:p>
          <w:p w14:paraId="0BB1A549" w14:textId="1ED910E5" w:rsidR="0001354B" w:rsidRDefault="0001354B" w:rsidP="003C43E1">
            <w:pPr>
              <w:jc w:val="both"/>
            </w:pPr>
            <w:r>
              <w:t xml:space="preserve">Noting the above, this DCP item only provides for a new building as described, along with associated car parking required (in addition to the amount which Development WA will replicate from South Coogee) If additional car parking </w:t>
            </w:r>
            <w:r w:rsidR="00153B74">
              <w:t>is</w:t>
            </w:r>
            <w:r>
              <w:t xml:space="preserve"> required, they should be calculated as per table below:</w:t>
            </w:r>
          </w:p>
          <w:tbl>
            <w:tblPr>
              <w:tblStyle w:val="TableGrid"/>
              <w:tblW w:w="0" w:type="auto"/>
              <w:tblLook w:val="04A0" w:firstRow="1" w:lastRow="0" w:firstColumn="1" w:lastColumn="0" w:noHBand="0" w:noVBand="1"/>
            </w:tblPr>
            <w:tblGrid>
              <w:gridCol w:w="4139"/>
              <w:gridCol w:w="1417"/>
              <w:gridCol w:w="1559"/>
            </w:tblGrid>
            <w:tr w:rsidR="0001354B" w14:paraId="20278C6B" w14:textId="77777777" w:rsidTr="003C43E1">
              <w:trPr>
                <w:trHeight w:val="227"/>
              </w:trPr>
              <w:tc>
                <w:tcPr>
                  <w:tcW w:w="4139" w:type="dxa"/>
                  <w:shd w:val="clear" w:color="auto" w:fill="E7E6E6" w:themeFill="background2"/>
                </w:tcPr>
                <w:p w14:paraId="391EA0C2" w14:textId="77777777" w:rsidR="0001354B" w:rsidRDefault="0001354B" w:rsidP="003C43E1">
                  <w:pPr>
                    <w:jc w:val="both"/>
                  </w:pPr>
                  <w:r>
                    <w:t>Description of parking</w:t>
                  </w:r>
                </w:p>
              </w:tc>
              <w:tc>
                <w:tcPr>
                  <w:tcW w:w="1417" w:type="dxa"/>
                  <w:shd w:val="clear" w:color="auto" w:fill="E7E6E6" w:themeFill="background2"/>
                </w:tcPr>
                <w:p w14:paraId="670A1801" w14:textId="77777777" w:rsidR="0001354B" w:rsidRDefault="0001354B" w:rsidP="003C43E1">
                  <w:pPr>
                    <w:jc w:val="both"/>
                  </w:pPr>
                  <w:r>
                    <w:t>Bays (bitumen)</w:t>
                  </w:r>
                </w:p>
              </w:tc>
              <w:tc>
                <w:tcPr>
                  <w:tcW w:w="1559" w:type="dxa"/>
                  <w:shd w:val="clear" w:color="auto" w:fill="E7E6E6" w:themeFill="background2"/>
                </w:tcPr>
                <w:p w14:paraId="0947BCED" w14:textId="77777777" w:rsidR="0001354B" w:rsidRDefault="0001354B" w:rsidP="003C43E1">
                  <w:pPr>
                    <w:jc w:val="both"/>
                  </w:pPr>
                  <w:r>
                    <w:t>Bays (overflow)</w:t>
                  </w:r>
                </w:p>
              </w:tc>
            </w:tr>
            <w:tr w:rsidR="0001354B" w14:paraId="588A2440" w14:textId="77777777" w:rsidTr="003C43E1">
              <w:tc>
                <w:tcPr>
                  <w:tcW w:w="4139" w:type="dxa"/>
                  <w:vAlign w:val="center"/>
                </w:tcPr>
                <w:p w14:paraId="2842A0D1" w14:textId="22F8BD5A" w:rsidR="0001354B" w:rsidRDefault="0001354B" w:rsidP="003C43E1">
                  <w:r>
                    <w:t xml:space="preserve">Current development as </w:t>
                  </w:r>
                  <w:r w:rsidR="00532123">
                    <w:t>of</w:t>
                  </w:r>
                  <w:r>
                    <w:t xml:space="preserve"> 2009</w:t>
                  </w:r>
                </w:p>
              </w:tc>
              <w:tc>
                <w:tcPr>
                  <w:tcW w:w="1417" w:type="dxa"/>
                  <w:vAlign w:val="center"/>
                </w:tcPr>
                <w:p w14:paraId="1F203164" w14:textId="77777777" w:rsidR="0001354B" w:rsidRDefault="0001354B" w:rsidP="003C43E1">
                  <w:pPr>
                    <w:jc w:val="center"/>
                  </w:pPr>
                  <w:r>
                    <w:t>50</w:t>
                  </w:r>
                </w:p>
              </w:tc>
              <w:tc>
                <w:tcPr>
                  <w:tcW w:w="1559" w:type="dxa"/>
                  <w:vAlign w:val="center"/>
                </w:tcPr>
                <w:p w14:paraId="31139D66" w14:textId="77777777" w:rsidR="0001354B" w:rsidRDefault="0001354B" w:rsidP="003C43E1">
                  <w:pPr>
                    <w:jc w:val="center"/>
                  </w:pPr>
                  <w:r>
                    <w:t>100</w:t>
                  </w:r>
                </w:p>
              </w:tc>
            </w:tr>
            <w:tr w:rsidR="0001354B" w14:paraId="43D57804" w14:textId="77777777" w:rsidTr="003C43E1">
              <w:tc>
                <w:tcPr>
                  <w:tcW w:w="4139" w:type="dxa"/>
                  <w:vAlign w:val="center"/>
                </w:tcPr>
                <w:p w14:paraId="469D8F0E" w14:textId="77777777" w:rsidR="0001354B" w:rsidRDefault="0001354B" w:rsidP="003C43E1">
                  <w:r>
                    <w:t>Proposed development requirement</w:t>
                  </w:r>
                </w:p>
              </w:tc>
              <w:tc>
                <w:tcPr>
                  <w:tcW w:w="1417" w:type="dxa"/>
                  <w:vAlign w:val="center"/>
                </w:tcPr>
                <w:p w14:paraId="2585E3D4" w14:textId="77777777" w:rsidR="0001354B" w:rsidRDefault="0001354B" w:rsidP="003C43E1">
                  <w:pPr>
                    <w:jc w:val="center"/>
                  </w:pPr>
                  <w:r>
                    <w:t>A</w:t>
                  </w:r>
                </w:p>
              </w:tc>
              <w:tc>
                <w:tcPr>
                  <w:tcW w:w="1559" w:type="dxa"/>
                  <w:vAlign w:val="center"/>
                </w:tcPr>
                <w:p w14:paraId="1C820A65" w14:textId="77777777" w:rsidR="0001354B" w:rsidRDefault="0001354B" w:rsidP="003C43E1">
                  <w:pPr>
                    <w:jc w:val="center"/>
                  </w:pPr>
                  <w:r>
                    <w:t>B</w:t>
                  </w:r>
                </w:p>
              </w:tc>
            </w:tr>
            <w:tr w:rsidR="0001354B" w14:paraId="7CCE4427" w14:textId="77777777" w:rsidTr="003C43E1">
              <w:tc>
                <w:tcPr>
                  <w:tcW w:w="4139" w:type="dxa"/>
                </w:tcPr>
                <w:p w14:paraId="6F6A1B8D" w14:textId="77777777" w:rsidR="0001354B" w:rsidRDefault="0001354B" w:rsidP="003C43E1">
                  <w:pPr>
                    <w:spacing w:after="0"/>
                  </w:pPr>
                  <w:r>
                    <w:t>DCP component</w:t>
                  </w:r>
                </w:p>
              </w:tc>
              <w:tc>
                <w:tcPr>
                  <w:tcW w:w="1417" w:type="dxa"/>
                  <w:vAlign w:val="center"/>
                </w:tcPr>
                <w:p w14:paraId="54AFD1DA" w14:textId="77777777" w:rsidR="0001354B" w:rsidRDefault="0001354B" w:rsidP="003C43E1">
                  <w:pPr>
                    <w:spacing w:after="0"/>
                    <w:jc w:val="center"/>
                  </w:pPr>
                  <w:r>
                    <w:t>C</w:t>
                  </w:r>
                </w:p>
                <w:p w14:paraId="78128C1B" w14:textId="77777777" w:rsidR="0001354B" w:rsidRDefault="0001354B" w:rsidP="003C43E1">
                  <w:pPr>
                    <w:spacing w:after="0"/>
                    <w:jc w:val="center"/>
                  </w:pPr>
                  <w:r>
                    <w:t>= (A-50)</w:t>
                  </w:r>
                </w:p>
              </w:tc>
              <w:tc>
                <w:tcPr>
                  <w:tcW w:w="1559" w:type="dxa"/>
                  <w:vAlign w:val="center"/>
                </w:tcPr>
                <w:p w14:paraId="7A95E7EF" w14:textId="77777777" w:rsidR="0001354B" w:rsidRDefault="0001354B" w:rsidP="003C43E1">
                  <w:pPr>
                    <w:spacing w:after="0"/>
                    <w:jc w:val="center"/>
                  </w:pPr>
                  <w:r>
                    <w:t>D</w:t>
                  </w:r>
                </w:p>
                <w:p w14:paraId="63EFAD0A" w14:textId="77777777" w:rsidR="0001354B" w:rsidRDefault="0001354B" w:rsidP="003C43E1">
                  <w:pPr>
                    <w:spacing w:after="0"/>
                    <w:jc w:val="center"/>
                  </w:pPr>
                  <w:r>
                    <w:t>= (B-100)</w:t>
                  </w:r>
                </w:p>
              </w:tc>
            </w:tr>
          </w:tbl>
          <w:p w14:paraId="3D2E2139" w14:textId="77777777" w:rsidR="0001354B" w:rsidRDefault="0001354B" w:rsidP="003C43E1">
            <w:pPr>
              <w:spacing w:after="0"/>
            </w:pPr>
          </w:p>
        </w:tc>
      </w:tr>
      <w:tr w:rsidR="0001354B" w14:paraId="052CF31F" w14:textId="77777777" w:rsidTr="005673E0">
        <w:tc>
          <w:tcPr>
            <w:tcW w:w="1701" w:type="dxa"/>
          </w:tcPr>
          <w:p w14:paraId="576D9159" w14:textId="77777777" w:rsidR="0001354B" w:rsidRPr="00D40155" w:rsidRDefault="0001354B" w:rsidP="003C43E1">
            <w:r w:rsidRPr="00D40155">
              <w:rPr>
                <w:b/>
                <w:color w:val="000000" w:themeColor="text1"/>
              </w:rPr>
              <w:lastRenderedPageBreak/>
              <w:t>Need and Nexus</w:t>
            </w:r>
          </w:p>
        </w:tc>
        <w:tc>
          <w:tcPr>
            <w:tcW w:w="7938" w:type="dxa"/>
          </w:tcPr>
          <w:p w14:paraId="216DD95A" w14:textId="1B5A3E51" w:rsidR="0001354B" w:rsidRDefault="0001354B" w:rsidP="003C43E1">
            <w:pPr>
              <w:jc w:val="both"/>
            </w:pPr>
            <w:r>
              <w:t xml:space="preserve">As part of the development of the Technology Park, Development WA proposes to relocate the existing oval which fronts Russell Road to this more northern </w:t>
            </w:r>
            <w:r w:rsidR="00C2539F">
              <w:t>position,</w:t>
            </w:r>
            <w:r>
              <w:t xml:space="preserve"> so it is adjacent to the Munster residential area and for the former site to be developed as part of the Technology Park. </w:t>
            </w:r>
          </w:p>
          <w:p w14:paraId="0E381941" w14:textId="6134A0B1" w:rsidR="0001354B" w:rsidRDefault="0001354B" w:rsidP="003C43E1">
            <w:pPr>
              <w:jc w:val="both"/>
            </w:pPr>
            <w:r>
              <w:t xml:space="preserve">This facility is the only active open space area within that portion of Munster bounded by Mayor Road, Stock Road, Frobisher </w:t>
            </w:r>
            <w:r w:rsidR="0034239D">
              <w:t>Road,</w:t>
            </w:r>
            <w:r>
              <w:t xml:space="preserve"> and Lake Coogee and is therefore essential to satisfy the local active sporting and community needs of this area.</w:t>
            </w:r>
          </w:p>
          <w:p w14:paraId="192D9800" w14:textId="76ED4C37" w:rsidR="0001354B" w:rsidRDefault="0001354B" w:rsidP="003C43E1">
            <w:pPr>
              <w:jc w:val="both"/>
            </w:pPr>
            <w:r>
              <w:t>The existing Russell Road site is the subject of widening requirements for Russell Road and only has a small building of approximately 200m</w:t>
            </w:r>
            <w:r w:rsidRPr="00170B68">
              <w:rPr>
                <w:vertAlign w:val="superscript"/>
              </w:rPr>
              <w:t>2</w:t>
            </w:r>
            <w:r>
              <w:t xml:space="preserve">. The resultant playing area would have been smaller than that required for active sports and the building is significantly smaller than that required. Accordingly, the </w:t>
            </w:r>
            <w:r w:rsidR="00532123">
              <w:t>city</w:t>
            </w:r>
            <w:r>
              <w:t xml:space="preserve"> would have faced significant difficulties and costs to provide an active recreation facility for the western Munster area. The proposed development, which is designed to cater for future growth in the catchment area, is a good planning outcome by providing a larger purpose-built facility in a better location.</w:t>
            </w:r>
          </w:p>
        </w:tc>
      </w:tr>
    </w:tbl>
    <w:p w14:paraId="671E34E2" w14:textId="77777777" w:rsidR="0001354B" w:rsidRDefault="0001354B" w:rsidP="0001354B">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2991E461" w14:textId="77777777" w:rsidTr="00993A2D">
        <w:tc>
          <w:tcPr>
            <w:tcW w:w="9639" w:type="dxa"/>
            <w:gridSpan w:val="2"/>
          </w:tcPr>
          <w:p w14:paraId="57210A38" w14:textId="2946E3AB" w:rsidR="00720B39" w:rsidRDefault="00720B39" w:rsidP="00F64D08">
            <w:pPr>
              <w:jc w:val="both"/>
            </w:pPr>
            <w:r w:rsidRPr="0001354B">
              <w:rPr>
                <w:b/>
                <w:color w:val="2E74B5" w:themeColor="accent1" w:themeShade="BF"/>
              </w:rPr>
              <w:t xml:space="preserve">L6 Banjup Playing Field </w:t>
            </w:r>
            <w:r w:rsidR="00BA5F81">
              <w:rPr>
                <w:b/>
                <w:color w:val="2E74B5" w:themeColor="accent1" w:themeShade="BF"/>
              </w:rPr>
              <w:t>- Complete</w:t>
            </w:r>
            <w:r w:rsidR="003A4FCC">
              <w:rPr>
                <w:b/>
                <w:color w:val="2E74B5" w:themeColor="accent1" w:themeShade="BF"/>
              </w:rPr>
              <w:t>d</w:t>
            </w:r>
          </w:p>
        </w:tc>
      </w:tr>
      <w:tr w:rsidR="0001354B" w14:paraId="4D2AE431" w14:textId="77777777" w:rsidTr="005673E0">
        <w:tc>
          <w:tcPr>
            <w:tcW w:w="1701" w:type="dxa"/>
          </w:tcPr>
          <w:p w14:paraId="6A31B7D7" w14:textId="77777777" w:rsidR="0001354B" w:rsidRPr="00D40155" w:rsidRDefault="0001354B" w:rsidP="003C43E1">
            <w:r w:rsidRPr="00D40155">
              <w:rPr>
                <w:b/>
                <w:color w:val="000000" w:themeColor="text1"/>
              </w:rPr>
              <w:t>Description</w:t>
            </w:r>
          </w:p>
        </w:tc>
        <w:tc>
          <w:tcPr>
            <w:tcW w:w="7938" w:type="dxa"/>
          </w:tcPr>
          <w:p w14:paraId="1066A73F" w14:textId="77777777" w:rsidR="0001354B" w:rsidRDefault="0001354B" w:rsidP="00F64D08">
            <w:pPr>
              <w:jc w:val="both"/>
            </w:pPr>
            <w:r>
              <w:t xml:space="preserve">This is a local facility comprising a single full-size oval that is aimed at providing for the needs of the suburb of Banjup North and </w:t>
            </w:r>
            <w:proofErr w:type="spellStart"/>
            <w:r>
              <w:t>Jandakot</w:t>
            </w:r>
            <w:proofErr w:type="spellEnd"/>
            <w:r>
              <w:t>.</w:t>
            </w:r>
          </w:p>
        </w:tc>
      </w:tr>
      <w:tr w:rsidR="0001354B" w14:paraId="060585B4" w14:textId="77777777" w:rsidTr="005673E0">
        <w:tc>
          <w:tcPr>
            <w:tcW w:w="1701" w:type="dxa"/>
          </w:tcPr>
          <w:p w14:paraId="01811082" w14:textId="77777777" w:rsidR="0001354B" w:rsidRPr="00D40155" w:rsidRDefault="0001354B" w:rsidP="003C43E1">
            <w:r w:rsidRPr="00D40155">
              <w:rPr>
                <w:b/>
                <w:color w:val="000000" w:themeColor="text1"/>
              </w:rPr>
              <w:t>Proposal</w:t>
            </w:r>
          </w:p>
        </w:tc>
        <w:tc>
          <w:tcPr>
            <w:tcW w:w="7938" w:type="dxa"/>
          </w:tcPr>
          <w:p w14:paraId="4F63037F" w14:textId="77777777" w:rsidR="0001354B" w:rsidRDefault="0001354B"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248A08CA" w14:textId="77777777" w:rsidR="0001354B" w:rsidRDefault="0001354B" w:rsidP="003C43E1">
            <w:pPr>
              <w:spacing w:after="0"/>
              <w:jc w:val="both"/>
            </w:pPr>
          </w:p>
          <w:p w14:paraId="5E7FF0AB" w14:textId="7E0D01EC" w:rsidR="0001354B" w:rsidRDefault="0001354B" w:rsidP="003C43E1">
            <w:pPr>
              <w:jc w:val="both"/>
            </w:pPr>
            <w:r w:rsidRPr="00170B68">
              <w:t xml:space="preserve">To develop a full-sized playing field containing one full sized senior AFL oval, one cricket oval and two senior soccer fields (multi-marked in the same space) </w:t>
            </w:r>
            <w:r w:rsidR="00C2539F" w:rsidRPr="00170B68">
              <w:t>and</w:t>
            </w:r>
            <w:r w:rsidRPr="00170B68">
              <w:t xml:space="preserve"> including a playground area and equi</w:t>
            </w:r>
            <w:r>
              <w:t>pment, picnic furniture and BBQ</w:t>
            </w:r>
            <w:r w:rsidRPr="00170B68">
              <w:t xml:space="preserve">s on land within the Banjup Quarry Local Structure Plan area adjacent to the proposed primary school. </w:t>
            </w:r>
          </w:p>
          <w:p w14:paraId="6D40AE4E" w14:textId="77777777" w:rsidR="0001354B" w:rsidRDefault="0001354B" w:rsidP="003C43E1">
            <w:pPr>
              <w:jc w:val="both"/>
            </w:pPr>
            <w:r w:rsidRPr="00170B68">
              <w:t xml:space="preserve">The general intent is to provide playground equipment that caters all age groups of children. However, the playground within the playing field area will focus on lower and upper primary school aged children, on the basis </w:t>
            </w:r>
            <w:r w:rsidRPr="00170B68">
              <w:lastRenderedPageBreak/>
              <w:t xml:space="preserve">that a playground catering for younger pre-school aged children is proposed to be provided within the adjacent community </w:t>
            </w:r>
            <w:proofErr w:type="spellStart"/>
            <w:r w:rsidRPr="00170B68">
              <w:t>centre</w:t>
            </w:r>
            <w:proofErr w:type="spellEnd"/>
            <w:r w:rsidRPr="00170B68">
              <w:t>.</w:t>
            </w:r>
          </w:p>
          <w:p w14:paraId="656BCC89" w14:textId="77777777" w:rsidR="0001354B" w:rsidRDefault="0001354B" w:rsidP="003C43E1">
            <w:pPr>
              <w:jc w:val="both"/>
            </w:pPr>
            <w:r>
              <w:t>The land for the oval is not part of DCA 13, it is part of the local POS (this leads to other exclusions from the DCP item which are set out further below). A small area (maximum 0.6211ha) overlaps into the adjacent school site. A subdivision approval relates to this site and indicates the site will be 2.2788ha. Lighting of the oval is not included in this DCP item.</w:t>
            </w:r>
          </w:p>
          <w:p w14:paraId="73929AAE" w14:textId="77777777" w:rsidR="0001354B" w:rsidRDefault="0001354B" w:rsidP="003C43E1">
            <w:pPr>
              <w:jc w:val="both"/>
            </w:pPr>
            <w:r>
              <w:t xml:space="preserve">To ensure there is no ‘doubling up’ of costs, it is important to be clear that this DCP item must exclude the cost the developer of the </w:t>
            </w:r>
            <w:proofErr w:type="spellStart"/>
            <w:r>
              <w:t>Calleya</w:t>
            </w:r>
            <w:proofErr w:type="spellEnd"/>
            <w:r>
              <w:t xml:space="preserve"> Estate has to provide for a </w:t>
            </w:r>
            <w:proofErr w:type="spellStart"/>
            <w:r>
              <w:t>neighbourhood</w:t>
            </w:r>
            <w:proofErr w:type="spellEnd"/>
            <w:r>
              <w:t xml:space="preserve"> park under ordinary subdivision conditions. The developer has chosen to include this site as part of their minimum 10% POS calculation and therefore it attracts the normal embellishment condition, which in this case reads:</w:t>
            </w:r>
          </w:p>
          <w:p w14:paraId="5A44E92A" w14:textId="38542377" w:rsidR="0001354B" w:rsidRPr="006272D6" w:rsidRDefault="0001354B" w:rsidP="0001354B">
            <w:pPr>
              <w:ind w:left="34"/>
              <w:jc w:val="both"/>
              <w:rPr>
                <w:i/>
              </w:rPr>
            </w:pPr>
            <w:r w:rsidRPr="006272D6">
              <w:rPr>
                <w:i/>
              </w:rPr>
              <w:t xml:space="preserve">Arrangements being made for the proposed public open space to be developed by the landowner/applicant to a minimum standard and maintained for two summers through the implementation of an approved landscape plan providing for the development and maintenance of the proposed public open space in accordance with the requirements of </w:t>
            </w:r>
            <w:proofErr w:type="spellStart"/>
            <w:r w:rsidRPr="006272D6">
              <w:rPr>
                <w:i/>
              </w:rPr>
              <w:t>Liveable</w:t>
            </w:r>
            <w:proofErr w:type="spellEnd"/>
            <w:r w:rsidRPr="006272D6">
              <w:rPr>
                <w:i/>
              </w:rPr>
              <w:t xml:space="preserve"> </w:t>
            </w:r>
            <w:proofErr w:type="spellStart"/>
            <w:r w:rsidRPr="006272D6">
              <w:rPr>
                <w:i/>
              </w:rPr>
              <w:t>Neighbourhoods</w:t>
            </w:r>
            <w:proofErr w:type="spellEnd"/>
            <w:r w:rsidRPr="006272D6">
              <w:rPr>
                <w:i/>
              </w:rPr>
              <w:t xml:space="preserve"> and to the specifications of the local government</w:t>
            </w:r>
            <w:r w:rsidR="0034239D">
              <w:rPr>
                <w:i/>
              </w:rPr>
              <w:t>.’</w:t>
            </w:r>
          </w:p>
          <w:p w14:paraId="20B1D616" w14:textId="77777777" w:rsidR="0001354B" w:rsidRDefault="0001354B" w:rsidP="003C43E1">
            <w:r>
              <w:t>The following advice note follows:</w:t>
            </w:r>
          </w:p>
          <w:p w14:paraId="616EDE0F" w14:textId="766385BC" w:rsidR="0001354B" w:rsidRDefault="00720B39" w:rsidP="0001354B">
            <w:pPr>
              <w:ind w:left="176"/>
              <w:jc w:val="both"/>
            </w:pPr>
            <w:r w:rsidRPr="006272D6">
              <w:rPr>
                <w:i/>
              </w:rPr>
              <w:t>Regarding</w:t>
            </w:r>
            <w:r w:rsidR="0001354B" w:rsidRPr="006272D6">
              <w:rPr>
                <w:i/>
              </w:rPr>
              <w:t xml:space="preserve"> Conditions __, the development is to include full earthworks, basic reticulation, grassing of key areas, and pathways that form part of the overall pedestrian and/or cycle network</w:t>
            </w:r>
            <w:r w:rsidR="0034239D" w:rsidRPr="006272D6">
              <w:rPr>
                <w:i/>
              </w:rPr>
              <w:t>.’</w:t>
            </w:r>
          </w:p>
          <w:p w14:paraId="7549DE02" w14:textId="77777777" w:rsidR="0001354B" w:rsidRDefault="0001354B" w:rsidP="003C43E1">
            <w:pPr>
              <w:jc w:val="both"/>
            </w:pPr>
            <w:r>
              <w:t xml:space="preserve">A breakdown of the elements which comprise the playing field is shown in the LSP appendix by CCS Strategic dated November 2012. </w:t>
            </w:r>
            <w:proofErr w:type="spellStart"/>
            <w:r>
              <w:t>Utilising</w:t>
            </w:r>
            <w:proofErr w:type="spellEnd"/>
            <w:r>
              <w:t xml:space="preserve"> this table, and noting the condition and advice note above, the following separation of these costs has informed the cost of this DCP item, under guidance from the City’s Parks and Environment Manager as to the reasonable inclusions as part of a </w:t>
            </w:r>
            <w:proofErr w:type="spellStart"/>
            <w:r>
              <w:t>Neighbourhood</w:t>
            </w:r>
            <w:proofErr w:type="spellEnd"/>
            <w:r>
              <w:t xml:space="preserve"> Park:</w:t>
            </w:r>
          </w:p>
          <w:tbl>
            <w:tblPr>
              <w:tblStyle w:val="TableGrid"/>
              <w:tblW w:w="0" w:type="auto"/>
              <w:jc w:val="center"/>
              <w:tblLook w:val="04A0" w:firstRow="1" w:lastRow="0" w:firstColumn="1" w:lastColumn="0" w:noHBand="0" w:noVBand="1"/>
            </w:tblPr>
            <w:tblGrid>
              <w:gridCol w:w="3919"/>
              <w:gridCol w:w="1866"/>
              <w:gridCol w:w="1927"/>
            </w:tblGrid>
            <w:tr w:rsidR="0001354B" w14:paraId="29592D67" w14:textId="77777777" w:rsidTr="003C43E1">
              <w:trPr>
                <w:jc w:val="center"/>
              </w:trPr>
              <w:tc>
                <w:tcPr>
                  <w:tcW w:w="6428" w:type="dxa"/>
                  <w:shd w:val="clear" w:color="auto" w:fill="E7E6E6" w:themeFill="background2"/>
                </w:tcPr>
                <w:p w14:paraId="2DD6D688" w14:textId="77777777" w:rsidR="0001354B" w:rsidRDefault="0001354B" w:rsidP="003C43E1">
                  <w:r>
                    <w:t>Playing field element</w:t>
                  </w:r>
                </w:p>
              </w:tc>
              <w:tc>
                <w:tcPr>
                  <w:tcW w:w="2388" w:type="dxa"/>
                  <w:shd w:val="clear" w:color="auto" w:fill="E7E6E6" w:themeFill="background2"/>
                </w:tcPr>
                <w:p w14:paraId="25F0F726" w14:textId="77777777" w:rsidR="0001354B" w:rsidRDefault="0001354B" w:rsidP="003C43E1">
                  <w:pPr>
                    <w:jc w:val="center"/>
                  </w:pPr>
                  <w:r>
                    <w:t xml:space="preserve">Covered by </w:t>
                  </w:r>
                  <w:proofErr w:type="spellStart"/>
                  <w:r>
                    <w:t>Calleya</w:t>
                  </w:r>
                  <w:proofErr w:type="spellEnd"/>
                  <w:r>
                    <w:t xml:space="preserve"> </w:t>
                  </w:r>
                  <w:r>
                    <w:lastRenderedPageBreak/>
                    <w:t>subdivision condition</w:t>
                  </w:r>
                </w:p>
              </w:tc>
              <w:tc>
                <w:tcPr>
                  <w:tcW w:w="2835" w:type="dxa"/>
                  <w:shd w:val="clear" w:color="auto" w:fill="E7E6E6" w:themeFill="background2"/>
                </w:tcPr>
                <w:p w14:paraId="28463B2E" w14:textId="77777777" w:rsidR="0001354B" w:rsidRDefault="0001354B" w:rsidP="003C43E1">
                  <w:pPr>
                    <w:jc w:val="center"/>
                  </w:pPr>
                  <w:r>
                    <w:lastRenderedPageBreak/>
                    <w:t>Included in DCP13 cost</w:t>
                  </w:r>
                </w:p>
              </w:tc>
            </w:tr>
            <w:tr w:rsidR="0001354B" w14:paraId="66548B12" w14:textId="77777777" w:rsidTr="003C43E1">
              <w:trPr>
                <w:jc w:val="center"/>
              </w:trPr>
              <w:tc>
                <w:tcPr>
                  <w:tcW w:w="6428" w:type="dxa"/>
                </w:tcPr>
                <w:p w14:paraId="5D2F8C27" w14:textId="77777777" w:rsidR="0001354B" w:rsidRDefault="0001354B" w:rsidP="003C43E1">
                  <w:pPr>
                    <w:jc w:val="both"/>
                  </w:pPr>
                  <w:r>
                    <w:t>Landscape Preliminaries</w:t>
                  </w:r>
                </w:p>
              </w:tc>
              <w:tc>
                <w:tcPr>
                  <w:tcW w:w="2388" w:type="dxa"/>
                </w:tcPr>
                <w:p w14:paraId="042095CE" w14:textId="77777777" w:rsidR="0001354B" w:rsidRDefault="0001354B" w:rsidP="003C43E1">
                  <w:pPr>
                    <w:jc w:val="center"/>
                  </w:pPr>
                  <w:r>
                    <w:t>100%</w:t>
                  </w:r>
                </w:p>
              </w:tc>
              <w:tc>
                <w:tcPr>
                  <w:tcW w:w="2835" w:type="dxa"/>
                </w:tcPr>
                <w:p w14:paraId="711FA6F2" w14:textId="77777777" w:rsidR="0001354B" w:rsidRDefault="0001354B" w:rsidP="003C43E1">
                  <w:pPr>
                    <w:jc w:val="center"/>
                  </w:pPr>
                </w:p>
              </w:tc>
            </w:tr>
            <w:tr w:rsidR="0001354B" w14:paraId="6926E6B4" w14:textId="77777777" w:rsidTr="003C43E1">
              <w:trPr>
                <w:jc w:val="center"/>
              </w:trPr>
              <w:tc>
                <w:tcPr>
                  <w:tcW w:w="6428" w:type="dxa"/>
                </w:tcPr>
                <w:p w14:paraId="546826CD" w14:textId="77777777" w:rsidR="0001354B" w:rsidRDefault="0001354B" w:rsidP="003C43E1">
                  <w:pPr>
                    <w:jc w:val="both"/>
                  </w:pPr>
                  <w:r>
                    <w:t>Site establishment and preliminaries</w:t>
                  </w:r>
                </w:p>
              </w:tc>
              <w:tc>
                <w:tcPr>
                  <w:tcW w:w="2388" w:type="dxa"/>
                </w:tcPr>
                <w:p w14:paraId="3AA56A94" w14:textId="77777777" w:rsidR="0001354B" w:rsidRDefault="0001354B" w:rsidP="003C43E1">
                  <w:pPr>
                    <w:jc w:val="center"/>
                  </w:pPr>
                  <w:r>
                    <w:t>100%</w:t>
                  </w:r>
                </w:p>
              </w:tc>
              <w:tc>
                <w:tcPr>
                  <w:tcW w:w="2835" w:type="dxa"/>
                </w:tcPr>
                <w:p w14:paraId="76F67D03" w14:textId="77777777" w:rsidR="0001354B" w:rsidRDefault="0001354B" w:rsidP="003C43E1">
                  <w:pPr>
                    <w:jc w:val="center"/>
                  </w:pPr>
                </w:p>
              </w:tc>
            </w:tr>
            <w:tr w:rsidR="0001354B" w14:paraId="727DE59F" w14:textId="77777777" w:rsidTr="003C43E1">
              <w:trPr>
                <w:jc w:val="center"/>
              </w:trPr>
              <w:tc>
                <w:tcPr>
                  <w:tcW w:w="6428" w:type="dxa"/>
                </w:tcPr>
                <w:p w14:paraId="146D8918" w14:textId="77777777" w:rsidR="0001354B" w:rsidRDefault="0001354B" w:rsidP="003C43E1">
                  <w:pPr>
                    <w:jc w:val="both"/>
                  </w:pPr>
                  <w:r>
                    <w:t>Clearing and earthworks</w:t>
                  </w:r>
                </w:p>
              </w:tc>
              <w:tc>
                <w:tcPr>
                  <w:tcW w:w="2388" w:type="dxa"/>
                </w:tcPr>
                <w:p w14:paraId="4931214E" w14:textId="77777777" w:rsidR="0001354B" w:rsidRDefault="0001354B" w:rsidP="003C43E1">
                  <w:pPr>
                    <w:jc w:val="center"/>
                  </w:pPr>
                  <w:r>
                    <w:t>66.66%</w:t>
                  </w:r>
                </w:p>
              </w:tc>
              <w:tc>
                <w:tcPr>
                  <w:tcW w:w="2835" w:type="dxa"/>
                </w:tcPr>
                <w:p w14:paraId="7CD78107" w14:textId="77777777" w:rsidR="0001354B" w:rsidRDefault="0001354B" w:rsidP="003C43E1">
                  <w:pPr>
                    <w:jc w:val="center"/>
                  </w:pPr>
                  <w:r>
                    <w:t>33.33%</w:t>
                  </w:r>
                </w:p>
              </w:tc>
            </w:tr>
            <w:tr w:rsidR="0001354B" w14:paraId="4344213A" w14:textId="77777777" w:rsidTr="003C43E1">
              <w:trPr>
                <w:jc w:val="center"/>
              </w:trPr>
              <w:tc>
                <w:tcPr>
                  <w:tcW w:w="6428" w:type="dxa"/>
                </w:tcPr>
                <w:p w14:paraId="62DEFD2B" w14:textId="77777777" w:rsidR="0001354B" w:rsidRDefault="0001354B" w:rsidP="003C43E1">
                  <w:pPr>
                    <w:jc w:val="both"/>
                  </w:pPr>
                  <w:r>
                    <w:t>Fine grading to all soft and hard works areas</w:t>
                  </w:r>
                </w:p>
              </w:tc>
              <w:tc>
                <w:tcPr>
                  <w:tcW w:w="2388" w:type="dxa"/>
                </w:tcPr>
                <w:p w14:paraId="1FA356EE" w14:textId="77777777" w:rsidR="0001354B" w:rsidRDefault="0001354B" w:rsidP="003C43E1">
                  <w:pPr>
                    <w:jc w:val="center"/>
                  </w:pPr>
                </w:p>
              </w:tc>
              <w:tc>
                <w:tcPr>
                  <w:tcW w:w="2835" w:type="dxa"/>
                </w:tcPr>
                <w:p w14:paraId="584AA90C" w14:textId="77777777" w:rsidR="0001354B" w:rsidRDefault="0001354B" w:rsidP="003C43E1">
                  <w:pPr>
                    <w:jc w:val="center"/>
                  </w:pPr>
                  <w:r>
                    <w:t>100%</w:t>
                  </w:r>
                </w:p>
              </w:tc>
            </w:tr>
            <w:tr w:rsidR="0001354B" w14:paraId="4FFA4ED2" w14:textId="77777777" w:rsidTr="003C43E1">
              <w:trPr>
                <w:jc w:val="center"/>
              </w:trPr>
              <w:tc>
                <w:tcPr>
                  <w:tcW w:w="6428" w:type="dxa"/>
                </w:tcPr>
                <w:p w14:paraId="27BB8F2E" w14:textId="77777777" w:rsidR="0001354B" w:rsidRDefault="0001354B" w:rsidP="003C43E1">
                  <w:pPr>
                    <w:jc w:val="both"/>
                  </w:pPr>
                  <w:r>
                    <w:t>Soil treatments and grading</w:t>
                  </w:r>
                </w:p>
              </w:tc>
              <w:tc>
                <w:tcPr>
                  <w:tcW w:w="2388" w:type="dxa"/>
                </w:tcPr>
                <w:p w14:paraId="61709AC5" w14:textId="77777777" w:rsidR="0001354B" w:rsidRDefault="0001354B" w:rsidP="003C43E1">
                  <w:pPr>
                    <w:jc w:val="center"/>
                  </w:pPr>
                  <w:r>
                    <w:t>66.66%</w:t>
                  </w:r>
                </w:p>
              </w:tc>
              <w:tc>
                <w:tcPr>
                  <w:tcW w:w="2835" w:type="dxa"/>
                </w:tcPr>
                <w:p w14:paraId="37EE6736" w14:textId="77777777" w:rsidR="0001354B" w:rsidRDefault="0001354B" w:rsidP="003C43E1">
                  <w:pPr>
                    <w:jc w:val="center"/>
                  </w:pPr>
                  <w:r>
                    <w:t>33.33%</w:t>
                  </w:r>
                </w:p>
              </w:tc>
            </w:tr>
            <w:tr w:rsidR="0001354B" w14:paraId="31B3C010" w14:textId="77777777" w:rsidTr="003C43E1">
              <w:trPr>
                <w:jc w:val="center"/>
              </w:trPr>
              <w:tc>
                <w:tcPr>
                  <w:tcW w:w="6428" w:type="dxa"/>
                </w:tcPr>
                <w:p w14:paraId="50AE9DB6" w14:textId="77777777" w:rsidR="0001354B" w:rsidRDefault="0001354B" w:rsidP="003C43E1">
                  <w:pPr>
                    <w:jc w:val="both"/>
                  </w:pPr>
                  <w:r>
                    <w:t>External drainage to oval</w:t>
                  </w:r>
                </w:p>
              </w:tc>
              <w:tc>
                <w:tcPr>
                  <w:tcW w:w="2388" w:type="dxa"/>
                </w:tcPr>
                <w:p w14:paraId="55E53DA3" w14:textId="77777777" w:rsidR="0001354B" w:rsidRDefault="0001354B" w:rsidP="003C43E1">
                  <w:pPr>
                    <w:jc w:val="center"/>
                  </w:pPr>
                  <w:r>
                    <w:t>100%</w:t>
                  </w:r>
                </w:p>
              </w:tc>
              <w:tc>
                <w:tcPr>
                  <w:tcW w:w="2835" w:type="dxa"/>
                </w:tcPr>
                <w:p w14:paraId="567A6CFB" w14:textId="77777777" w:rsidR="0001354B" w:rsidRDefault="0001354B" w:rsidP="003C43E1">
                  <w:pPr>
                    <w:jc w:val="center"/>
                  </w:pPr>
                </w:p>
              </w:tc>
            </w:tr>
            <w:tr w:rsidR="0001354B" w14:paraId="762342CC" w14:textId="77777777" w:rsidTr="003C43E1">
              <w:trPr>
                <w:jc w:val="center"/>
              </w:trPr>
              <w:tc>
                <w:tcPr>
                  <w:tcW w:w="6428" w:type="dxa"/>
                </w:tcPr>
                <w:p w14:paraId="57DBE859" w14:textId="77777777" w:rsidR="0001354B" w:rsidRDefault="0001354B" w:rsidP="003C43E1">
                  <w:pPr>
                    <w:jc w:val="both"/>
                  </w:pPr>
                  <w:r>
                    <w:t>Paving and hardscape</w:t>
                  </w:r>
                </w:p>
              </w:tc>
              <w:tc>
                <w:tcPr>
                  <w:tcW w:w="2388" w:type="dxa"/>
                </w:tcPr>
                <w:p w14:paraId="2A6D8390" w14:textId="77777777" w:rsidR="0001354B" w:rsidRDefault="0001354B" w:rsidP="003C43E1">
                  <w:pPr>
                    <w:jc w:val="center"/>
                  </w:pPr>
                  <w:r>
                    <w:t>66.66%</w:t>
                  </w:r>
                </w:p>
              </w:tc>
              <w:tc>
                <w:tcPr>
                  <w:tcW w:w="2835" w:type="dxa"/>
                </w:tcPr>
                <w:p w14:paraId="465CEE00" w14:textId="77777777" w:rsidR="0001354B" w:rsidRDefault="0001354B" w:rsidP="003C43E1">
                  <w:pPr>
                    <w:jc w:val="center"/>
                  </w:pPr>
                  <w:r>
                    <w:t>33.33%</w:t>
                  </w:r>
                </w:p>
              </w:tc>
            </w:tr>
            <w:tr w:rsidR="0001354B" w14:paraId="55559C2B" w14:textId="77777777" w:rsidTr="003C43E1">
              <w:trPr>
                <w:jc w:val="center"/>
              </w:trPr>
              <w:tc>
                <w:tcPr>
                  <w:tcW w:w="6428" w:type="dxa"/>
                </w:tcPr>
                <w:p w14:paraId="41C69348" w14:textId="77777777" w:rsidR="0001354B" w:rsidRDefault="0001354B" w:rsidP="003C43E1">
                  <w:pPr>
                    <w:jc w:val="both"/>
                  </w:pPr>
                  <w:r>
                    <w:t>Turf</w:t>
                  </w:r>
                </w:p>
              </w:tc>
              <w:tc>
                <w:tcPr>
                  <w:tcW w:w="2388" w:type="dxa"/>
                </w:tcPr>
                <w:p w14:paraId="7A0CFEB4" w14:textId="77777777" w:rsidR="0001354B" w:rsidRDefault="0001354B" w:rsidP="003C43E1">
                  <w:pPr>
                    <w:jc w:val="center"/>
                  </w:pPr>
                  <w:r>
                    <w:t>100%</w:t>
                  </w:r>
                </w:p>
              </w:tc>
              <w:tc>
                <w:tcPr>
                  <w:tcW w:w="2835" w:type="dxa"/>
                </w:tcPr>
                <w:p w14:paraId="5F943F84" w14:textId="77777777" w:rsidR="0001354B" w:rsidRDefault="0001354B" w:rsidP="003C43E1">
                  <w:pPr>
                    <w:jc w:val="center"/>
                  </w:pPr>
                </w:p>
              </w:tc>
            </w:tr>
            <w:tr w:rsidR="0001354B" w14:paraId="4E79E08E" w14:textId="77777777" w:rsidTr="003C43E1">
              <w:trPr>
                <w:jc w:val="center"/>
              </w:trPr>
              <w:tc>
                <w:tcPr>
                  <w:tcW w:w="6428" w:type="dxa"/>
                </w:tcPr>
                <w:p w14:paraId="50550911" w14:textId="77777777" w:rsidR="0001354B" w:rsidRDefault="0001354B" w:rsidP="003C43E1">
                  <w:pPr>
                    <w:jc w:val="both"/>
                  </w:pPr>
                  <w:r>
                    <w:t>Trees and shrub plantings</w:t>
                  </w:r>
                </w:p>
              </w:tc>
              <w:tc>
                <w:tcPr>
                  <w:tcW w:w="2388" w:type="dxa"/>
                </w:tcPr>
                <w:p w14:paraId="6949BD25" w14:textId="77777777" w:rsidR="0001354B" w:rsidRDefault="0001354B" w:rsidP="003C43E1">
                  <w:pPr>
                    <w:jc w:val="center"/>
                  </w:pPr>
                  <w:r>
                    <w:t>100%</w:t>
                  </w:r>
                </w:p>
              </w:tc>
              <w:tc>
                <w:tcPr>
                  <w:tcW w:w="2835" w:type="dxa"/>
                </w:tcPr>
                <w:p w14:paraId="4CEA2AD4" w14:textId="77777777" w:rsidR="0001354B" w:rsidRDefault="0001354B" w:rsidP="003C43E1">
                  <w:pPr>
                    <w:jc w:val="center"/>
                  </w:pPr>
                </w:p>
              </w:tc>
            </w:tr>
            <w:tr w:rsidR="0001354B" w14:paraId="31A9A104" w14:textId="77777777" w:rsidTr="003C43E1">
              <w:trPr>
                <w:jc w:val="center"/>
              </w:trPr>
              <w:tc>
                <w:tcPr>
                  <w:tcW w:w="6428" w:type="dxa"/>
                </w:tcPr>
                <w:p w14:paraId="34A883C0" w14:textId="77777777" w:rsidR="0001354B" w:rsidRDefault="0001354B" w:rsidP="003C43E1">
                  <w:pPr>
                    <w:jc w:val="both"/>
                  </w:pPr>
                  <w:r>
                    <w:t>Lighting (paths and oval and amenity lighting)</w:t>
                  </w:r>
                </w:p>
              </w:tc>
              <w:tc>
                <w:tcPr>
                  <w:tcW w:w="2388" w:type="dxa"/>
                </w:tcPr>
                <w:p w14:paraId="3FD32043" w14:textId="77777777" w:rsidR="0001354B" w:rsidRDefault="0001354B" w:rsidP="003C43E1">
                  <w:pPr>
                    <w:jc w:val="center"/>
                  </w:pPr>
                </w:p>
              </w:tc>
              <w:tc>
                <w:tcPr>
                  <w:tcW w:w="2835" w:type="dxa"/>
                </w:tcPr>
                <w:p w14:paraId="21897712" w14:textId="77777777" w:rsidR="0001354B" w:rsidRDefault="0001354B" w:rsidP="003C43E1">
                  <w:pPr>
                    <w:jc w:val="center"/>
                  </w:pPr>
                  <w:r>
                    <w:t>100%</w:t>
                  </w:r>
                </w:p>
              </w:tc>
            </w:tr>
            <w:tr w:rsidR="0001354B" w14:paraId="6E195EF6" w14:textId="77777777" w:rsidTr="003C43E1">
              <w:trPr>
                <w:jc w:val="center"/>
              </w:trPr>
              <w:tc>
                <w:tcPr>
                  <w:tcW w:w="6428" w:type="dxa"/>
                </w:tcPr>
                <w:p w14:paraId="5392E820" w14:textId="77777777" w:rsidR="0001354B" w:rsidRDefault="0001354B" w:rsidP="003C43E1">
                  <w:pPr>
                    <w:jc w:val="both"/>
                  </w:pPr>
                  <w:r>
                    <w:t>AFL goal posts</w:t>
                  </w:r>
                </w:p>
              </w:tc>
              <w:tc>
                <w:tcPr>
                  <w:tcW w:w="2388" w:type="dxa"/>
                </w:tcPr>
                <w:p w14:paraId="45DFED04" w14:textId="77777777" w:rsidR="0001354B" w:rsidRDefault="0001354B" w:rsidP="003C43E1">
                  <w:pPr>
                    <w:jc w:val="center"/>
                  </w:pPr>
                </w:p>
              </w:tc>
              <w:tc>
                <w:tcPr>
                  <w:tcW w:w="2835" w:type="dxa"/>
                </w:tcPr>
                <w:p w14:paraId="3A9480AE" w14:textId="77777777" w:rsidR="0001354B" w:rsidRDefault="0001354B" w:rsidP="003C43E1">
                  <w:pPr>
                    <w:jc w:val="center"/>
                  </w:pPr>
                  <w:r>
                    <w:t>100%</w:t>
                  </w:r>
                </w:p>
              </w:tc>
            </w:tr>
            <w:tr w:rsidR="0001354B" w14:paraId="1C853BB9" w14:textId="77777777" w:rsidTr="003C43E1">
              <w:trPr>
                <w:jc w:val="center"/>
              </w:trPr>
              <w:tc>
                <w:tcPr>
                  <w:tcW w:w="6428" w:type="dxa"/>
                </w:tcPr>
                <w:p w14:paraId="5E5CF5B5" w14:textId="77777777" w:rsidR="0001354B" w:rsidRDefault="0001354B" w:rsidP="003C43E1">
                  <w:pPr>
                    <w:jc w:val="both"/>
                  </w:pPr>
                  <w:r>
                    <w:t>Soccer nets</w:t>
                  </w:r>
                </w:p>
              </w:tc>
              <w:tc>
                <w:tcPr>
                  <w:tcW w:w="2388" w:type="dxa"/>
                </w:tcPr>
                <w:p w14:paraId="2F4B01CA" w14:textId="77777777" w:rsidR="0001354B" w:rsidRDefault="0001354B" w:rsidP="003C43E1">
                  <w:pPr>
                    <w:jc w:val="center"/>
                  </w:pPr>
                </w:p>
              </w:tc>
              <w:tc>
                <w:tcPr>
                  <w:tcW w:w="2835" w:type="dxa"/>
                </w:tcPr>
                <w:p w14:paraId="6B905E79" w14:textId="77777777" w:rsidR="0001354B" w:rsidRDefault="0001354B" w:rsidP="003C43E1">
                  <w:pPr>
                    <w:jc w:val="center"/>
                  </w:pPr>
                  <w:r>
                    <w:t>100%</w:t>
                  </w:r>
                </w:p>
              </w:tc>
            </w:tr>
            <w:tr w:rsidR="0001354B" w14:paraId="31CD601F" w14:textId="77777777" w:rsidTr="003C43E1">
              <w:trPr>
                <w:jc w:val="center"/>
              </w:trPr>
              <w:tc>
                <w:tcPr>
                  <w:tcW w:w="6428" w:type="dxa"/>
                </w:tcPr>
                <w:p w14:paraId="3E50F41C" w14:textId="77777777" w:rsidR="0001354B" w:rsidRDefault="0001354B" w:rsidP="003C43E1">
                  <w:pPr>
                    <w:jc w:val="both"/>
                  </w:pPr>
                  <w:r>
                    <w:t>Playground equipment</w:t>
                  </w:r>
                </w:p>
              </w:tc>
              <w:tc>
                <w:tcPr>
                  <w:tcW w:w="2388" w:type="dxa"/>
                </w:tcPr>
                <w:p w14:paraId="42B1B016" w14:textId="77777777" w:rsidR="0001354B" w:rsidRDefault="0001354B" w:rsidP="003C43E1">
                  <w:pPr>
                    <w:jc w:val="center"/>
                  </w:pPr>
                  <w:r>
                    <w:t>100%</w:t>
                  </w:r>
                </w:p>
              </w:tc>
              <w:tc>
                <w:tcPr>
                  <w:tcW w:w="2835" w:type="dxa"/>
                </w:tcPr>
                <w:p w14:paraId="35BD14A2" w14:textId="77777777" w:rsidR="0001354B" w:rsidRDefault="0001354B" w:rsidP="003C43E1">
                  <w:pPr>
                    <w:jc w:val="center"/>
                  </w:pPr>
                </w:p>
              </w:tc>
            </w:tr>
            <w:tr w:rsidR="0001354B" w14:paraId="5ED368B1" w14:textId="77777777" w:rsidTr="003C43E1">
              <w:trPr>
                <w:jc w:val="center"/>
              </w:trPr>
              <w:tc>
                <w:tcPr>
                  <w:tcW w:w="6428" w:type="dxa"/>
                </w:tcPr>
                <w:p w14:paraId="2EED53DD" w14:textId="77777777" w:rsidR="0001354B" w:rsidRDefault="0001354B" w:rsidP="003C43E1">
                  <w:pPr>
                    <w:jc w:val="both"/>
                  </w:pPr>
                  <w:r>
                    <w:t>Picnic furniture</w:t>
                  </w:r>
                </w:p>
              </w:tc>
              <w:tc>
                <w:tcPr>
                  <w:tcW w:w="2388" w:type="dxa"/>
                </w:tcPr>
                <w:p w14:paraId="61B70D84" w14:textId="77777777" w:rsidR="0001354B" w:rsidRDefault="0001354B" w:rsidP="003C43E1">
                  <w:pPr>
                    <w:jc w:val="center"/>
                  </w:pPr>
                  <w:r>
                    <w:t>100%</w:t>
                  </w:r>
                </w:p>
              </w:tc>
              <w:tc>
                <w:tcPr>
                  <w:tcW w:w="2835" w:type="dxa"/>
                </w:tcPr>
                <w:p w14:paraId="468E5EB0" w14:textId="77777777" w:rsidR="0001354B" w:rsidRDefault="0001354B" w:rsidP="003C43E1">
                  <w:pPr>
                    <w:jc w:val="center"/>
                  </w:pPr>
                </w:p>
              </w:tc>
            </w:tr>
            <w:tr w:rsidR="0001354B" w14:paraId="2F92AE26" w14:textId="77777777" w:rsidTr="003C43E1">
              <w:trPr>
                <w:jc w:val="center"/>
              </w:trPr>
              <w:tc>
                <w:tcPr>
                  <w:tcW w:w="6428" w:type="dxa"/>
                </w:tcPr>
                <w:p w14:paraId="6F643793" w14:textId="77777777" w:rsidR="0001354B" w:rsidRDefault="0001354B" w:rsidP="003C43E1">
                  <w:pPr>
                    <w:jc w:val="both"/>
                  </w:pPr>
                  <w:r>
                    <w:t>BBQs (2)</w:t>
                  </w:r>
                </w:p>
              </w:tc>
              <w:tc>
                <w:tcPr>
                  <w:tcW w:w="2388" w:type="dxa"/>
                </w:tcPr>
                <w:p w14:paraId="72B4E41B" w14:textId="77777777" w:rsidR="0001354B" w:rsidRDefault="0001354B" w:rsidP="003C43E1">
                  <w:pPr>
                    <w:jc w:val="center"/>
                  </w:pPr>
                  <w:r>
                    <w:t>1 BBQ unit</w:t>
                  </w:r>
                </w:p>
              </w:tc>
              <w:tc>
                <w:tcPr>
                  <w:tcW w:w="2835" w:type="dxa"/>
                </w:tcPr>
                <w:p w14:paraId="209FDA9E" w14:textId="77777777" w:rsidR="0001354B" w:rsidRDefault="0001354B" w:rsidP="003C43E1">
                  <w:pPr>
                    <w:jc w:val="center"/>
                  </w:pPr>
                  <w:r>
                    <w:t>1 BBQ unit</w:t>
                  </w:r>
                </w:p>
              </w:tc>
            </w:tr>
            <w:tr w:rsidR="0001354B" w14:paraId="28C891E4" w14:textId="77777777" w:rsidTr="003C43E1">
              <w:trPr>
                <w:jc w:val="center"/>
              </w:trPr>
              <w:tc>
                <w:tcPr>
                  <w:tcW w:w="6428" w:type="dxa"/>
                </w:tcPr>
                <w:p w14:paraId="292FBDF9" w14:textId="77777777" w:rsidR="0001354B" w:rsidRDefault="0001354B" w:rsidP="003C43E1">
                  <w:pPr>
                    <w:jc w:val="both"/>
                  </w:pPr>
                  <w:r>
                    <w:t>Drinking fountain (1)</w:t>
                  </w:r>
                </w:p>
              </w:tc>
              <w:tc>
                <w:tcPr>
                  <w:tcW w:w="2388" w:type="dxa"/>
                </w:tcPr>
                <w:p w14:paraId="2797CEF4" w14:textId="77777777" w:rsidR="0001354B" w:rsidRDefault="0001354B" w:rsidP="003C43E1">
                  <w:pPr>
                    <w:jc w:val="center"/>
                  </w:pPr>
                  <w:r>
                    <w:t>1</w:t>
                  </w:r>
                </w:p>
              </w:tc>
              <w:tc>
                <w:tcPr>
                  <w:tcW w:w="2835" w:type="dxa"/>
                </w:tcPr>
                <w:p w14:paraId="05EB23C9" w14:textId="77777777" w:rsidR="0001354B" w:rsidRDefault="0001354B" w:rsidP="003C43E1">
                  <w:pPr>
                    <w:jc w:val="center"/>
                  </w:pPr>
                </w:p>
              </w:tc>
            </w:tr>
            <w:tr w:rsidR="0001354B" w14:paraId="591CE1B5" w14:textId="77777777" w:rsidTr="003C43E1">
              <w:trPr>
                <w:jc w:val="center"/>
              </w:trPr>
              <w:tc>
                <w:tcPr>
                  <w:tcW w:w="6428" w:type="dxa"/>
                </w:tcPr>
                <w:p w14:paraId="31919053" w14:textId="77777777" w:rsidR="0001354B" w:rsidRDefault="0001354B" w:rsidP="003C43E1">
                  <w:pPr>
                    <w:jc w:val="both"/>
                  </w:pPr>
                  <w:r>
                    <w:t>Bins (5)</w:t>
                  </w:r>
                </w:p>
              </w:tc>
              <w:tc>
                <w:tcPr>
                  <w:tcW w:w="2388" w:type="dxa"/>
                </w:tcPr>
                <w:p w14:paraId="385A9858" w14:textId="77777777" w:rsidR="0001354B" w:rsidRDefault="0001354B" w:rsidP="003C43E1">
                  <w:pPr>
                    <w:jc w:val="center"/>
                  </w:pPr>
                  <w:r>
                    <w:t>2 bins</w:t>
                  </w:r>
                </w:p>
              </w:tc>
              <w:tc>
                <w:tcPr>
                  <w:tcW w:w="2835" w:type="dxa"/>
                </w:tcPr>
                <w:p w14:paraId="069339CB" w14:textId="77777777" w:rsidR="0001354B" w:rsidRDefault="0001354B" w:rsidP="003C43E1">
                  <w:pPr>
                    <w:jc w:val="center"/>
                  </w:pPr>
                  <w:r>
                    <w:t>3 bins</w:t>
                  </w:r>
                </w:p>
              </w:tc>
            </w:tr>
            <w:tr w:rsidR="0001354B" w14:paraId="1EF7EEA8" w14:textId="77777777" w:rsidTr="003C43E1">
              <w:trPr>
                <w:jc w:val="center"/>
              </w:trPr>
              <w:tc>
                <w:tcPr>
                  <w:tcW w:w="6428" w:type="dxa"/>
                </w:tcPr>
                <w:p w14:paraId="440BC91A" w14:textId="77777777" w:rsidR="0001354B" w:rsidRDefault="0001354B" w:rsidP="003C43E1">
                  <w:pPr>
                    <w:jc w:val="both"/>
                  </w:pPr>
                  <w:r>
                    <w:lastRenderedPageBreak/>
                    <w:t>Wooden bollards</w:t>
                  </w:r>
                </w:p>
              </w:tc>
              <w:tc>
                <w:tcPr>
                  <w:tcW w:w="2388" w:type="dxa"/>
                </w:tcPr>
                <w:p w14:paraId="132EB6F3" w14:textId="77777777" w:rsidR="0001354B" w:rsidRDefault="0001354B" w:rsidP="003C43E1">
                  <w:pPr>
                    <w:jc w:val="center"/>
                  </w:pPr>
                  <w:r>
                    <w:t>100%</w:t>
                  </w:r>
                </w:p>
              </w:tc>
              <w:tc>
                <w:tcPr>
                  <w:tcW w:w="2835" w:type="dxa"/>
                </w:tcPr>
                <w:p w14:paraId="022D4D37" w14:textId="77777777" w:rsidR="0001354B" w:rsidRDefault="0001354B" w:rsidP="003C43E1">
                  <w:pPr>
                    <w:jc w:val="center"/>
                  </w:pPr>
                </w:p>
              </w:tc>
            </w:tr>
            <w:tr w:rsidR="0001354B" w14:paraId="5ACFE450" w14:textId="77777777" w:rsidTr="003C43E1">
              <w:trPr>
                <w:jc w:val="center"/>
              </w:trPr>
              <w:tc>
                <w:tcPr>
                  <w:tcW w:w="6428" w:type="dxa"/>
                </w:tcPr>
                <w:p w14:paraId="288B54F0" w14:textId="77777777" w:rsidR="0001354B" w:rsidRDefault="0001354B" w:rsidP="003C43E1">
                  <w:pPr>
                    <w:jc w:val="both"/>
                  </w:pPr>
                  <w:r>
                    <w:t>Reticulation</w:t>
                  </w:r>
                </w:p>
              </w:tc>
              <w:tc>
                <w:tcPr>
                  <w:tcW w:w="2388" w:type="dxa"/>
                </w:tcPr>
                <w:p w14:paraId="0446449F" w14:textId="77777777" w:rsidR="0001354B" w:rsidRDefault="0001354B" w:rsidP="003C43E1">
                  <w:pPr>
                    <w:jc w:val="center"/>
                  </w:pPr>
                  <w:r>
                    <w:t>100%</w:t>
                  </w:r>
                </w:p>
              </w:tc>
              <w:tc>
                <w:tcPr>
                  <w:tcW w:w="2835" w:type="dxa"/>
                </w:tcPr>
                <w:p w14:paraId="16C33B8A" w14:textId="77777777" w:rsidR="0001354B" w:rsidRDefault="0001354B" w:rsidP="003C43E1">
                  <w:pPr>
                    <w:jc w:val="center"/>
                  </w:pPr>
                </w:p>
              </w:tc>
            </w:tr>
            <w:tr w:rsidR="0001354B" w14:paraId="31A9A41B" w14:textId="77777777" w:rsidTr="003C43E1">
              <w:trPr>
                <w:jc w:val="center"/>
              </w:trPr>
              <w:tc>
                <w:tcPr>
                  <w:tcW w:w="6428" w:type="dxa"/>
                </w:tcPr>
                <w:p w14:paraId="7476C054" w14:textId="77777777" w:rsidR="0001354B" w:rsidRDefault="0001354B" w:rsidP="003C43E1">
                  <w:pPr>
                    <w:jc w:val="both"/>
                  </w:pPr>
                  <w:r>
                    <w:t>Mature tree transplants</w:t>
                  </w:r>
                </w:p>
              </w:tc>
              <w:tc>
                <w:tcPr>
                  <w:tcW w:w="2388" w:type="dxa"/>
                </w:tcPr>
                <w:p w14:paraId="0ABD4C9B" w14:textId="77777777" w:rsidR="0001354B" w:rsidRDefault="0001354B" w:rsidP="003C43E1">
                  <w:pPr>
                    <w:jc w:val="center"/>
                  </w:pPr>
                </w:p>
              </w:tc>
              <w:tc>
                <w:tcPr>
                  <w:tcW w:w="2835" w:type="dxa"/>
                </w:tcPr>
                <w:p w14:paraId="1B3093FA" w14:textId="77777777" w:rsidR="0001354B" w:rsidRDefault="0001354B" w:rsidP="003C43E1">
                  <w:pPr>
                    <w:jc w:val="center"/>
                  </w:pPr>
                  <w:r>
                    <w:t>100%</w:t>
                  </w:r>
                </w:p>
              </w:tc>
            </w:tr>
            <w:tr w:rsidR="0001354B" w14:paraId="546CAB5D" w14:textId="77777777" w:rsidTr="003C43E1">
              <w:trPr>
                <w:jc w:val="center"/>
              </w:trPr>
              <w:tc>
                <w:tcPr>
                  <w:tcW w:w="6428" w:type="dxa"/>
                </w:tcPr>
                <w:p w14:paraId="540961D2" w14:textId="77777777" w:rsidR="0001354B" w:rsidRDefault="0001354B" w:rsidP="003C43E1">
                  <w:pPr>
                    <w:jc w:val="both"/>
                  </w:pPr>
                  <w:r>
                    <w:t>Irrigation bore and pump</w:t>
                  </w:r>
                </w:p>
              </w:tc>
              <w:tc>
                <w:tcPr>
                  <w:tcW w:w="2388" w:type="dxa"/>
                </w:tcPr>
                <w:p w14:paraId="06FA901B" w14:textId="77777777" w:rsidR="0001354B" w:rsidRDefault="0001354B" w:rsidP="003C43E1">
                  <w:pPr>
                    <w:jc w:val="center"/>
                  </w:pPr>
                  <w:r>
                    <w:t>100%</w:t>
                  </w:r>
                </w:p>
              </w:tc>
              <w:tc>
                <w:tcPr>
                  <w:tcW w:w="2835" w:type="dxa"/>
                </w:tcPr>
                <w:p w14:paraId="557714FA" w14:textId="77777777" w:rsidR="0001354B" w:rsidRDefault="0001354B" w:rsidP="003C43E1">
                  <w:pPr>
                    <w:jc w:val="center"/>
                  </w:pPr>
                </w:p>
              </w:tc>
            </w:tr>
            <w:tr w:rsidR="0001354B" w14:paraId="56C8947A" w14:textId="77777777" w:rsidTr="003C43E1">
              <w:trPr>
                <w:jc w:val="center"/>
              </w:trPr>
              <w:tc>
                <w:tcPr>
                  <w:tcW w:w="6428" w:type="dxa"/>
                </w:tcPr>
                <w:p w14:paraId="67F6E1E1" w14:textId="77777777" w:rsidR="0001354B" w:rsidRDefault="0001354B" w:rsidP="003C43E1">
                  <w:pPr>
                    <w:jc w:val="both"/>
                  </w:pPr>
                  <w:r>
                    <w:t>Iron filtration unit (1)</w:t>
                  </w:r>
                </w:p>
              </w:tc>
              <w:tc>
                <w:tcPr>
                  <w:tcW w:w="2388" w:type="dxa"/>
                </w:tcPr>
                <w:p w14:paraId="05445F71" w14:textId="77777777" w:rsidR="0001354B" w:rsidRDefault="0001354B" w:rsidP="003C43E1">
                  <w:pPr>
                    <w:jc w:val="center"/>
                  </w:pPr>
                  <w:r>
                    <w:t>100%</w:t>
                  </w:r>
                </w:p>
              </w:tc>
              <w:tc>
                <w:tcPr>
                  <w:tcW w:w="2835" w:type="dxa"/>
                </w:tcPr>
                <w:p w14:paraId="2B0E1857" w14:textId="77777777" w:rsidR="0001354B" w:rsidRDefault="0001354B" w:rsidP="003C43E1">
                  <w:pPr>
                    <w:jc w:val="center"/>
                  </w:pPr>
                </w:p>
              </w:tc>
            </w:tr>
            <w:tr w:rsidR="0001354B" w14:paraId="1F77D774" w14:textId="77777777" w:rsidTr="003C43E1">
              <w:trPr>
                <w:jc w:val="center"/>
              </w:trPr>
              <w:tc>
                <w:tcPr>
                  <w:tcW w:w="6428" w:type="dxa"/>
                </w:tcPr>
                <w:p w14:paraId="67F4E21C" w14:textId="77777777" w:rsidR="0001354B" w:rsidRDefault="0001354B" w:rsidP="003C43E1">
                  <w:pPr>
                    <w:jc w:val="both"/>
                  </w:pPr>
                  <w:r>
                    <w:t>Power connection</w:t>
                  </w:r>
                </w:p>
              </w:tc>
              <w:tc>
                <w:tcPr>
                  <w:tcW w:w="2388" w:type="dxa"/>
                </w:tcPr>
                <w:p w14:paraId="38934B8D" w14:textId="77777777" w:rsidR="0001354B" w:rsidRDefault="0001354B" w:rsidP="003C43E1">
                  <w:pPr>
                    <w:jc w:val="center"/>
                  </w:pPr>
                  <w:r>
                    <w:t>100%</w:t>
                  </w:r>
                </w:p>
              </w:tc>
              <w:tc>
                <w:tcPr>
                  <w:tcW w:w="2835" w:type="dxa"/>
                </w:tcPr>
                <w:p w14:paraId="05C631F9" w14:textId="77777777" w:rsidR="0001354B" w:rsidRDefault="0001354B" w:rsidP="003C43E1">
                  <w:pPr>
                    <w:jc w:val="center"/>
                  </w:pPr>
                </w:p>
              </w:tc>
            </w:tr>
            <w:tr w:rsidR="0001354B" w14:paraId="443F3BEC" w14:textId="77777777" w:rsidTr="003C43E1">
              <w:trPr>
                <w:jc w:val="center"/>
              </w:trPr>
              <w:tc>
                <w:tcPr>
                  <w:tcW w:w="6428" w:type="dxa"/>
                </w:tcPr>
                <w:p w14:paraId="5391473E" w14:textId="77777777" w:rsidR="0001354B" w:rsidRDefault="0001354B" w:rsidP="003C43E1">
                  <w:pPr>
                    <w:jc w:val="both"/>
                  </w:pPr>
                  <w:r>
                    <w:t>Water supply</w:t>
                  </w:r>
                </w:p>
              </w:tc>
              <w:tc>
                <w:tcPr>
                  <w:tcW w:w="2388" w:type="dxa"/>
                </w:tcPr>
                <w:p w14:paraId="07670805" w14:textId="77777777" w:rsidR="0001354B" w:rsidRDefault="0001354B" w:rsidP="003C43E1">
                  <w:pPr>
                    <w:jc w:val="center"/>
                  </w:pPr>
                  <w:r>
                    <w:t>100%</w:t>
                  </w:r>
                </w:p>
              </w:tc>
              <w:tc>
                <w:tcPr>
                  <w:tcW w:w="2835" w:type="dxa"/>
                </w:tcPr>
                <w:p w14:paraId="16AB49E9" w14:textId="77777777" w:rsidR="0001354B" w:rsidRDefault="0001354B" w:rsidP="003C43E1">
                  <w:pPr>
                    <w:jc w:val="center"/>
                  </w:pPr>
                </w:p>
              </w:tc>
            </w:tr>
            <w:tr w:rsidR="0001354B" w14:paraId="2C57EB38" w14:textId="77777777" w:rsidTr="003C43E1">
              <w:trPr>
                <w:jc w:val="center"/>
              </w:trPr>
              <w:tc>
                <w:tcPr>
                  <w:tcW w:w="6428" w:type="dxa"/>
                </w:tcPr>
                <w:p w14:paraId="48EAA320" w14:textId="77777777" w:rsidR="0001354B" w:rsidRDefault="0001354B" w:rsidP="003C43E1">
                  <w:pPr>
                    <w:jc w:val="both"/>
                  </w:pPr>
                  <w:r>
                    <w:t>Consolidation (12 weeks) plus 2 years maintenance period</w:t>
                  </w:r>
                </w:p>
              </w:tc>
              <w:tc>
                <w:tcPr>
                  <w:tcW w:w="2388" w:type="dxa"/>
                </w:tcPr>
                <w:p w14:paraId="6C80ED05" w14:textId="77777777" w:rsidR="0001354B" w:rsidRDefault="0001354B" w:rsidP="003C43E1">
                  <w:pPr>
                    <w:jc w:val="center"/>
                  </w:pPr>
                  <w:r>
                    <w:t>100%</w:t>
                  </w:r>
                </w:p>
              </w:tc>
              <w:tc>
                <w:tcPr>
                  <w:tcW w:w="2835" w:type="dxa"/>
                </w:tcPr>
                <w:p w14:paraId="2911D653" w14:textId="77777777" w:rsidR="0001354B" w:rsidRDefault="0001354B" w:rsidP="003C43E1">
                  <w:pPr>
                    <w:jc w:val="center"/>
                  </w:pPr>
                </w:p>
              </w:tc>
            </w:tr>
          </w:tbl>
          <w:p w14:paraId="43E79E9B" w14:textId="77777777" w:rsidR="0001354B" w:rsidRDefault="0001354B" w:rsidP="003C43E1">
            <w:pPr>
              <w:spacing w:after="0"/>
              <w:jc w:val="both"/>
            </w:pPr>
          </w:p>
          <w:p w14:paraId="27BC834A" w14:textId="77777777" w:rsidR="0001354B" w:rsidRDefault="0001354B" w:rsidP="003C43E1">
            <w:pPr>
              <w:spacing w:after="0"/>
            </w:pPr>
          </w:p>
        </w:tc>
      </w:tr>
      <w:tr w:rsidR="0001354B" w14:paraId="76BFF4BC" w14:textId="77777777" w:rsidTr="005673E0">
        <w:tc>
          <w:tcPr>
            <w:tcW w:w="1701" w:type="dxa"/>
          </w:tcPr>
          <w:p w14:paraId="1CE6F960" w14:textId="77777777" w:rsidR="0001354B" w:rsidRPr="00D40155" w:rsidRDefault="0001354B" w:rsidP="003C43E1">
            <w:r w:rsidRPr="00D40155">
              <w:rPr>
                <w:b/>
                <w:color w:val="000000" w:themeColor="text1"/>
              </w:rPr>
              <w:lastRenderedPageBreak/>
              <w:t>Need and Nexus</w:t>
            </w:r>
          </w:p>
        </w:tc>
        <w:tc>
          <w:tcPr>
            <w:tcW w:w="7938" w:type="dxa"/>
          </w:tcPr>
          <w:p w14:paraId="63F98714" w14:textId="5EF6089D" w:rsidR="0001354B" w:rsidRDefault="0001354B" w:rsidP="003C43E1">
            <w:pPr>
              <w:jc w:val="both"/>
            </w:pPr>
            <w:r>
              <w:t>The Banjup Quarry (</w:t>
            </w:r>
            <w:proofErr w:type="spellStart"/>
            <w:r>
              <w:t>Calleya</w:t>
            </w:r>
            <w:proofErr w:type="spellEnd"/>
            <w:r>
              <w:t xml:space="preserve">) site has recently been rezoned under the Metropolitan Region Scheme for Urban purposes. The size and scale of the Banjup Quarry development will not increase the overall number of dwellings in the </w:t>
            </w:r>
            <w:r w:rsidR="00532123">
              <w:t>city</w:t>
            </w:r>
            <w:r>
              <w:t xml:space="preserve"> to a level that would warrant additional regional or subregional facilities to be provided. However, the new local community needs to be serviced with a suite of local scale community facilities, outlined in the LSP appendix by CCS Strategic dated November 2012.</w:t>
            </w:r>
          </w:p>
        </w:tc>
      </w:tr>
    </w:tbl>
    <w:p w14:paraId="3DA31CFB" w14:textId="55672310" w:rsidR="0001354B" w:rsidRDefault="0001354B" w:rsidP="00763C1C">
      <w:pPr>
        <w:spacing w:after="0" w:line="240" w:lineRule="auto"/>
        <w:rPr>
          <w:rFonts w:ascii="Calibri" w:eastAsia="Times New Roman" w:hAnsi="Calibri" w:cs="Calibri"/>
          <w:b/>
          <w:bCs/>
          <w:color w:val="000000"/>
          <w:sz w:val="22"/>
          <w:szCs w:val="22"/>
          <w:lang w:val="en-AU" w:eastAsia="en-AU"/>
        </w:rPr>
      </w:pPr>
    </w:p>
    <w:tbl>
      <w:tblPr>
        <w:tblStyle w:val="TableGrid"/>
        <w:tblW w:w="9639" w:type="dxa"/>
        <w:tblInd w:w="-5" w:type="dxa"/>
        <w:tblLook w:val="04A0" w:firstRow="1" w:lastRow="0" w:firstColumn="1" w:lastColumn="0" w:noHBand="0" w:noVBand="1"/>
      </w:tblPr>
      <w:tblGrid>
        <w:gridCol w:w="1701"/>
        <w:gridCol w:w="7938"/>
      </w:tblGrid>
      <w:tr w:rsidR="00D40155" w14:paraId="5AF382DE" w14:textId="77777777" w:rsidTr="00F32FC0">
        <w:tc>
          <w:tcPr>
            <w:tcW w:w="9639" w:type="dxa"/>
            <w:gridSpan w:val="2"/>
          </w:tcPr>
          <w:p w14:paraId="48A772FF" w14:textId="1F98F29C" w:rsidR="00D40155" w:rsidRPr="00D40155" w:rsidRDefault="00D40155" w:rsidP="00D40155">
            <w:pPr>
              <w:rPr>
                <w:b/>
                <w:color w:val="2E74B5" w:themeColor="accent1" w:themeShade="BF"/>
              </w:rPr>
            </w:pPr>
            <w:r w:rsidRPr="0001354B">
              <w:rPr>
                <w:b/>
                <w:color w:val="2E74B5" w:themeColor="accent1" w:themeShade="BF"/>
              </w:rPr>
              <w:t>L7 Banjup Community Centre</w:t>
            </w:r>
            <w:r>
              <w:rPr>
                <w:b/>
                <w:color w:val="2E74B5" w:themeColor="accent1" w:themeShade="BF"/>
              </w:rPr>
              <w:t xml:space="preserve"> </w:t>
            </w:r>
            <w:r w:rsidR="00BA5F81">
              <w:rPr>
                <w:b/>
                <w:color w:val="2E74B5" w:themeColor="accent1" w:themeShade="BF"/>
              </w:rPr>
              <w:t>- Complete</w:t>
            </w:r>
            <w:r w:rsidR="003A4FCC">
              <w:rPr>
                <w:b/>
                <w:color w:val="2E74B5" w:themeColor="accent1" w:themeShade="BF"/>
              </w:rPr>
              <w:t>d</w:t>
            </w:r>
          </w:p>
        </w:tc>
      </w:tr>
      <w:tr w:rsidR="0001354B" w14:paraId="3A7FAEB9" w14:textId="77777777" w:rsidTr="00F32FC0">
        <w:tc>
          <w:tcPr>
            <w:tcW w:w="1701" w:type="dxa"/>
          </w:tcPr>
          <w:p w14:paraId="1792161C" w14:textId="77777777" w:rsidR="0001354B" w:rsidRPr="00D40155" w:rsidRDefault="0001354B" w:rsidP="003C43E1">
            <w:r w:rsidRPr="00D40155">
              <w:rPr>
                <w:b/>
                <w:color w:val="000000" w:themeColor="text1"/>
              </w:rPr>
              <w:t>Description</w:t>
            </w:r>
          </w:p>
        </w:tc>
        <w:tc>
          <w:tcPr>
            <w:tcW w:w="7938" w:type="dxa"/>
          </w:tcPr>
          <w:p w14:paraId="5A66F2DB" w14:textId="77777777" w:rsidR="0001354B" w:rsidRDefault="0001354B" w:rsidP="00F64D08">
            <w:pPr>
              <w:jc w:val="both"/>
            </w:pPr>
            <w:r>
              <w:t xml:space="preserve">This is a local facility comprising a community </w:t>
            </w:r>
            <w:proofErr w:type="spellStart"/>
            <w:r>
              <w:t>centre</w:t>
            </w:r>
            <w:proofErr w:type="spellEnd"/>
            <w:r>
              <w:t xml:space="preserve"> that is aimed at providing for the needs of the suburb of Banjup North and </w:t>
            </w:r>
            <w:proofErr w:type="spellStart"/>
            <w:r>
              <w:t>Jandakot</w:t>
            </w:r>
            <w:proofErr w:type="spellEnd"/>
            <w:r>
              <w:t>.</w:t>
            </w:r>
          </w:p>
        </w:tc>
      </w:tr>
      <w:tr w:rsidR="0001354B" w14:paraId="177AA2AD" w14:textId="77777777" w:rsidTr="00F32FC0">
        <w:tc>
          <w:tcPr>
            <w:tcW w:w="1701" w:type="dxa"/>
          </w:tcPr>
          <w:p w14:paraId="4F5ED004" w14:textId="77777777" w:rsidR="0001354B" w:rsidRPr="00D40155" w:rsidRDefault="0001354B" w:rsidP="003C43E1">
            <w:r w:rsidRPr="00D40155">
              <w:rPr>
                <w:b/>
                <w:color w:val="000000" w:themeColor="text1"/>
              </w:rPr>
              <w:t>Proposal</w:t>
            </w:r>
          </w:p>
        </w:tc>
        <w:tc>
          <w:tcPr>
            <w:tcW w:w="7938" w:type="dxa"/>
          </w:tcPr>
          <w:p w14:paraId="035EF702" w14:textId="77777777" w:rsidR="0001354B" w:rsidRDefault="0001354B"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6D36BB20" w14:textId="77777777" w:rsidR="0001354B" w:rsidRDefault="0001354B" w:rsidP="003C43E1">
            <w:pPr>
              <w:spacing w:after="0"/>
            </w:pPr>
          </w:p>
          <w:p w14:paraId="67B5ABB1" w14:textId="77777777" w:rsidR="0001354B" w:rsidRDefault="0001354B" w:rsidP="003C43E1">
            <w:pPr>
              <w:jc w:val="both"/>
            </w:pPr>
            <w:r w:rsidRPr="0087383C">
              <w:t xml:space="preserve">The aim of the community </w:t>
            </w:r>
            <w:proofErr w:type="spellStart"/>
            <w:r w:rsidRPr="0087383C">
              <w:t>centre</w:t>
            </w:r>
            <w:proofErr w:type="spellEnd"/>
            <w:r w:rsidRPr="0087383C">
              <w:t xml:space="preserve"> is to provide a multi-functional community space that offers a variety of independent and compatible uses including sporting club change rooms, multi-purpose clubhouse, food and beverage areas, separate multi-function community activity space, art and craft spaces, playground area, toilets, covered viewing </w:t>
            </w:r>
            <w:r w:rsidRPr="0087383C">
              <w:lastRenderedPageBreak/>
              <w:t xml:space="preserve">areas for adjacent playing field and car parking areas for the community </w:t>
            </w:r>
            <w:proofErr w:type="spellStart"/>
            <w:r w:rsidRPr="0087383C">
              <w:t>centre</w:t>
            </w:r>
            <w:proofErr w:type="spellEnd"/>
            <w:r w:rsidRPr="0087383C">
              <w:t xml:space="preserve">. The intent is to provide playground equipment that caters for young and pre- school aged children as this is the age group most likely to be using playground at the community </w:t>
            </w:r>
            <w:proofErr w:type="spellStart"/>
            <w:r w:rsidRPr="0087383C">
              <w:t>centre</w:t>
            </w:r>
            <w:proofErr w:type="spellEnd"/>
            <w:r w:rsidRPr="0087383C">
              <w:t xml:space="preserve"> as part of playgroups and other </w:t>
            </w:r>
            <w:proofErr w:type="spellStart"/>
            <w:r w:rsidRPr="0087383C">
              <w:t>organised</w:t>
            </w:r>
            <w:proofErr w:type="spellEnd"/>
            <w:r w:rsidRPr="0087383C">
              <w:t xml:space="preserve"> community activities. A playground focused on lower and upper primary school aged children is proposed to be provided in the adjacent playing field area.</w:t>
            </w:r>
          </w:p>
          <w:p w14:paraId="3F8882E3" w14:textId="77777777" w:rsidR="0001354B" w:rsidRPr="003873B4" w:rsidRDefault="0001354B" w:rsidP="003C43E1">
            <w:pPr>
              <w:jc w:val="both"/>
            </w:pPr>
            <w:r>
              <w:t>The total building area is 885m</w:t>
            </w:r>
            <w:r>
              <w:rPr>
                <w:vertAlign w:val="superscript"/>
              </w:rPr>
              <w:t>2</w:t>
            </w:r>
            <w:r>
              <w:t xml:space="preserve"> with a further 400m</w:t>
            </w:r>
            <w:r>
              <w:rPr>
                <w:vertAlign w:val="superscript"/>
              </w:rPr>
              <w:t>2</w:t>
            </w:r>
            <w:r>
              <w:t xml:space="preserve"> under verandah. It will be serviced by 50 car bays.</w:t>
            </w:r>
          </w:p>
          <w:p w14:paraId="73121348" w14:textId="77777777" w:rsidR="0001354B" w:rsidRDefault="0001354B" w:rsidP="0001354B">
            <w:pPr>
              <w:jc w:val="both"/>
            </w:pPr>
            <w:r>
              <w:t xml:space="preserve">The land for the community </w:t>
            </w:r>
            <w:proofErr w:type="spellStart"/>
            <w:r>
              <w:t>centre</w:t>
            </w:r>
            <w:proofErr w:type="spellEnd"/>
            <w:r>
              <w:t xml:space="preserve"> is not part of DCA13; it is part of the local 10% POS calculation (which can also include a civic/community use site). A subdivision approval relates to this site and indicates the site will be 7526m</w:t>
            </w:r>
            <w:r>
              <w:rPr>
                <w:vertAlign w:val="superscript"/>
              </w:rPr>
              <w:t>2</w:t>
            </w:r>
            <w:r>
              <w:t>.</w:t>
            </w:r>
          </w:p>
        </w:tc>
      </w:tr>
      <w:tr w:rsidR="0001354B" w14:paraId="0CCF948D" w14:textId="77777777" w:rsidTr="00F32FC0">
        <w:tc>
          <w:tcPr>
            <w:tcW w:w="1701" w:type="dxa"/>
          </w:tcPr>
          <w:p w14:paraId="56BF8184" w14:textId="77777777" w:rsidR="0001354B" w:rsidRPr="00D40155" w:rsidRDefault="0001354B" w:rsidP="003C43E1">
            <w:r w:rsidRPr="00D40155">
              <w:rPr>
                <w:b/>
                <w:color w:val="000000" w:themeColor="text1"/>
              </w:rPr>
              <w:lastRenderedPageBreak/>
              <w:t>Need and Nexus</w:t>
            </w:r>
          </w:p>
        </w:tc>
        <w:tc>
          <w:tcPr>
            <w:tcW w:w="7938" w:type="dxa"/>
          </w:tcPr>
          <w:p w14:paraId="0BD8876A" w14:textId="08CDAA25" w:rsidR="0001354B" w:rsidRDefault="0001354B" w:rsidP="003C43E1">
            <w:pPr>
              <w:jc w:val="both"/>
            </w:pPr>
            <w:r>
              <w:t xml:space="preserve">The Banjup Quarry site has recently been rezoned under the Metropolitan Region Scheme for Urban purposes. The size and scale of the Banjup Quarry development will not increase the overall number of dwellings in the </w:t>
            </w:r>
            <w:r w:rsidR="00532123">
              <w:t>city</w:t>
            </w:r>
            <w:r>
              <w:t xml:space="preserve"> to a level that would warrant additional regional or subregional facilities to be provided. However, the expanding local community needs to be serviced with a suite of local scale community facilities outlined in the LSP appendix by CCS Strategic dated November 2012.</w:t>
            </w:r>
          </w:p>
        </w:tc>
      </w:tr>
    </w:tbl>
    <w:p w14:paraId="715DDE80" w14:textId="77777777" w:rsidR="0001354B" w:rsidRDefault="0001354B" w:rsidP="0001354B">
      <w:pPr>
        <w:spacing w:after="0"/>
        <w:ind w:left="576"/>
        <w:rPr>
          <w:b/>
          <w:color w:val="000000" w:themeColor="text1"/>
          <w:sz w:val="28"/>
          <w:szCs w:val="28"/>
        </w:rPr>
      </w:pPr>
    </w:p>
    <w:tbl>
      <w:tblPr>
        <w:tblStyle w:val="TableGrid"/>
        <w:tblW w:w="9639" w:type="dxa"/>
        <w:tblInd w:w="-5" w:type="dxa"/>
        <w:tblLook w:val="04A0" w:firstRow="1" w:lastRow="0" w:firstColumn="1" w:lastColumn="0" w:noHBand="0" w:noVBand="1"/>
      </w:tblPr>
      <w:tblGrid>
        <w:gridCol w:w="1701"/>
        <w:gridCol w:w="7938"/>
      </w:tblGrid>
      <w:tr w:rsidR="00720B39" w14:paraId="2EB78F8E" w14:textId="77777777" w:rsidTr="00DB1F64">
        <w:tc>
          <w:tcPr>
            <w:tcW w:w="9639" w:type="dxa"/>
            <w:gridSpan w:val="2"/>
          </w:tcPr>
          <w:p w14:paraId="3DCE4EF3" w14:textId="7094D0F8" w:rsidR="00720B39" w:rsidRDefault="00720B39" w:rsidP="003C43E1">
            <w:pPr>
              <w:jc w:val="both"/>
            </w:pPr>
            <w:r w:rsidRPr="00D40155">
              <w:rPr>
                <w:b/>
                <w:color w:val="2E74B5" w:themeColor="accent1" w:themeShade="BF"/>
              </w:rPr>
              <w:t>L8 Cockburn Coast Sport Oval and Clubroom</w:t>
            </w:r>
          </w:p>
        </w:tc>
      </w:tr>
      <w:tr w:rsidR="0001354B" w14:paraId="45C46C7E" w14:textId="77777777" w:rsidTr="005673E0">
        <w:tc>
          <w:tcPr>
            <w:tcW w:w="1701" w:type="dxa"/>
          </w:tcPr>
          <w:p w14:paraId="25BCAFF3" w14:textId="77777777" w:rsidR="0001354B" w:rsidRPr="00D40155" w:rsidRDefault="0001354B" w:rsidP="003C43E1">
            <w:r w:rsidRPr="00D40155">
              <w:rPr>
                <w:b/>
                <w:color w:val="000000" w:themeColor="text1"/>
              </w:rPr>
              <w:t>Description</w:t>
            </w:r>
          </w:p>
        </w:tc>
        <w:tc>
          <w:tcPr>
            <w:tcW w:w="7938" w:type="dxa"/>
          </w:tcPr>
          <w:p w14:paraId="52B6B180" w14:textId="77777777" w:rsidR="0001354B" w:rsidRDefault="0001354B" w:rsidP="003C43E1">
            <w:pPr>
              <w:jc w:val="both"/>
            </w:pPr>
            <w:r>
              <w:t>The Cockburn Coast district open space, comprising sports oval and clubroom will service the sport and recreation needs of the Coogee and North Coogee community.</w:t>
            </w:r>
          </w:p>
        </w:tc>
      </w:tr>
      <w:tr w:rsidR="0001354B" w14:paraId="3AAC53DE" w14:textId="77777777" w:rsidTr="005673E0">
        <w:tc>
          <w:tcPr>
            <w:tcW w:w="1701" w:type="dxa"/>
          </w:tcPr>
          <w:p w14:paraId="1B82F451" w14:textId="77777777" w:rsidR="0001354B" w:rsidRPr="00D40155" w:rsidRDefault="0001354B" w:rsidP="003C43E1">
            <w:r w:rsidRPr="00D40155">
              <w:rPr>
                <w:b/>
                <w:color w:val="000000" w:themeColor="text1"/>
              </w:rPr>
              <w:t>Proposal</w:t>
            </w:r>
          </w:p>
        </w:tc>
        <w:tc>
          <w:tcPr>
            <w:tcW w:w="7938" w:type="dxa"/>
          </w:tcPr>
          <w:p w14:paraId="09E39967" w14:textId="77777777" w:rsidR="0001354B" w:rsidRDefault="0001354B" w:rsidP="00F64D08">
            <w:pPr>
              <w:spacing w:after="0"/>
              <w:jc w:val="both"/>
              <w:rPr>
                <w:bCs/>
                <w:iCs/>
                <w:color w:val="000000" w:themeColor="text1"/>
              </w:rPr>
            </w:pPr>
            <w:r>
              <w:rPr>
                <w:bCs/>
                <w:iCs/>
                <w:color w:val="000000" w:themeColor="text1"/>
              </w:rPr>
              <w:t>T</w:t>
            </w:r>
            <w:r w:rsidRPr="00783784">
              <w:rPr>
                <w:bCs/>
                <w:iCs/>
                <w:color w:val="000000" w:themeColor="text1"/>
              </w:rPr>
              <w:t>his is the original scope of works on gazettal of the item, scope of items might expand over time, but the expanded scope is not covered by DCP</w:t>
            </w:r>
            <w:r>
              <w:rPr>
                <w:bCs/>
                <w:iCs/>
                <w:color w:val="000000" w:themeColor="text1"/>
              </w:rPr>
              <w:t>.</w:t>
            </w:r>
          </w:p>
          <w:p w14:paraId="7B80ACF3" w14:textId="77777777" w:rsidR="0001354B" w:rsidRDefault="0001354B" w:rsidP="003C43E1">
            <w:pPr>
              <w:spacing w:after="0"/>
            </w:pPr>
          </w:p>
          <w:p w14:paraId="1277F0BF" w14:textId="77777777" w:rsidR="0001354B" w:rsidRDefault="0001354B" w:rsidP="003C43E1">
            <w:pPr>
              <w:jc w:val="both"/>
            </w:pPr>
            <w:r>
              <w:t xml:space="preserve">A single </w:t>
            </w:r>
            <w:proofErr w:type="spellStart"/>
            <w:r>
              <w:t>storey</w:t>
            </w:r>
            <w:proofErr w:type="spellEnd"/>
            <w:r>
              <w:t xml:space="preserve"> dual use club house building with a gross floor area of 525m2 located on the southern side of the sports oval. The club house will include the following:</w:t>
            </w:r>
          </w:p>
          <w:p w14:paraId="1E5B9CA4" w14:textId="77777777" w:rsidR="0001354B" w:rsidRPr="00462293" w:rsidRDefault="0001354B" w:rsidP="00F64D08">
            <w:pPr>
              <w:pStyle w:val="ListParagraph"/>
              <w:widowControl/>
              <w:numPr>
                <w:ilvl w:val="0"/>
                <w:numId w:val="26"/>
              </w:numPr>
              <w:autoSpaceDE/>
              <w:autoSpaceDN/>
              <w:adjustRightInd/>
              <w:spacing w:after="0" w:line="240" w:lineRule="auto"/>
              <w:jc w:val="both"/>
              <w:textAlignment w:val="auto"/>
              <w:rPr>
                <w:rFonts w:ascii="Arial" w:hAnsi="Arial" w:cs="Arial"/>
              </w:rPr>
            </w:pPr>
            <w:r w:rsidRPr="00462293">
              <w:rPr>
                <w:rFonts w:ascii="Arial" w:hAnsi="Arial" w:cs="Arial"/>
              </w:rPr>
              <w:t>General change rooms, meeting hall and under croft 2</w:t>
            </w:r>
            <w:r>
              <w:rPr>
                <w:rFonts w:ascii="Arial" w:hAnsi="Arial" w:cs="Arial"/>
              </w:rPr>
              <w:t xml:space="preserve"> </w:t>
            </w:r>
            <w:r w:rsidRPr="00462293">
              <w:rPr>
                <w:rFonts w:ascii="Arial" w:hAnsi="Arial" w:cs="Arial"/>
              </w:rPr>
              <w:t>x</w:t>
            </w:r>
            <w:r>
              <w:rPr>
                <w:rFonts w:ascii="Arial" w:hAnsi="Arial" w:cs="Arial"/>
              </w:rPr>
              <w:t xml:space="preserve"> </w:t>
            </w:r>
            <w:r w:rsidRPr="00462293">
              <w:rPr>
                <w:rFonts w:ascii="Arial" w:hAnsi="Arial" w:cs="Arial"/>
              </w:rPr>
              <w:t>200m</w:t>
            </w:r>
            <w:r w:rsidRPr="00462293">
              <w:rPr>
                <w:rFonts w:ascii="Arial" w:hAnsi="Arial" w:cs="Arial"/>
                <w:vertAlign w:val="superscript"/>
              </w:rPr>
              <w:t>2</w:t>
            </w:r>
          </w:p>
          <w:p w14:paraId="3B94FD78" w14:textId="77777777" w:rsidR="0001354B" w:rsidRPr="00462293" w:rsidRDefault="0001354B" w:rsidP="00F64D08">
            <w:pPr>
              <w:pStyle w:val="ListParagraph"/>
              <w:widowControl/>
              <w:numPr>
                <w:ilvl w:val="0"/>
                <w:numId w:val="26"/>
              </w:numPr>
              <w:autoSpaceDE/>
              <w:autoSpaceDN/>
              <w:adjustRightInd/>
              <w:spacing w:after="0" w:line="240" w:lineRule="auto"/>
              <w:jc w:val="both"/>
              <w:textAlignment w:val="auto"/>
              <w:rPr>
                <w:rFonts w:ascii="Arial" w:hAnsi="Arial" w:cs="Arial"/>
              </w:rPr>
            </w:pPr>
            <w:r w:rsidRPr="00462293">
              <w:rPr>
                <w:rFonts w:ascii="Arial" w:hAnsi="Arial" w:cs="Arial"/>
              </w:rPr>
              <w:t>Kitchen 40m</w:t>
            </w:r>
            <w:r w:rsidRPr="00462293">
              <w:rPr>
                <w:rFonts w:ascii="Arial" w:hAnsi="Arial" w:cs="Arial"/>
                <w:vertAlign w:val="superscript"/>
              </w:rPr>
              <w:t>2</w:t>
            </w:r>
          </w:p>
          <w:p w14:paraId="53A64BC7" w14:textId="77777777" w:rsidR="00F64D08" w:rsidRPr="00F64D08" w:rsidRDefault="0001354B" w:rsidP="004E4EBC">
            <w:pPr>
              <w:pStyle w:val="ListParagraph"/>
              <w:widowControl/>
              <w:numPr>
                <w:ilvl w:val="0"/>
                <w:numId w:val="26"/>
              </w:numPr>
              <w:autoSpaceDE/>
              <w:autoSpaceDN/>
              <w:adjustRightInd/>
              <w:spacing w:after="0" w:line="240" w:lineRule="auto"/>
              <w:jc w:val="both"/>
              <w:textAlignment w:val="auto"/>
              <w:rPr>
                <w:rFonts w:ascii="Arial" w:hAnsi="Arial" w:cs="Arial"/>
              </w:rPr>
            </w:pPr>
            <w:r w:rsidRPr="00F64D08">
              <w:rPr>
                <w:rFonts w:ascii="Arial" w:hAnsi="Arial" w:cs="Arial"/>
              </w:rPr>
              <w:t>General Toilets &amp; Showers 2 x 42.5m</w:t>
            </w:r>
            <w:r w:rsidRPr="00F64D08">
              <w:rPr>
                <w:rFonts w:ascii="Arial" w:hAnsi="Arial" w:cs="Arial"/>
                <w:vertAlign w:val="superscript"/>
              </w:rPr>
              <w:t>2</w:t>
            </w:r>
            <w:r w:rsidR="00F64D08" w:rsidRPr="00F64D08">
              <w:rPr>
                <w:rFonts w:ascii="Arial" w:hAnsi="Arial" w:cs="Arial"/>
                <w:vertAlign w:val="superscript"/>
              </w:rPr>
              <w:t xml:space="preserve">  </w:t>
            </w:r>
          </w:p>
          <w:p w14:paraId="12E637AC" w14:textId="715B38FE" w:rsidR="0001354B" w:rsidRPr="00F64D08" w:rsidRDefault="0001354B" w:rsidP="004E4EBC">
            <w:pPr>
              <w:pStyle w:val="ListParagraph"/>
              <w:widowControl/>
              <w:numPr>
                <w:ilvl w:val="0"/>
                <w:numId w:val="26"/>
              </w:numPr>
              <w:autoSpaceDE/>
              <w:autoSpaceDN/>
              <w:adjustRightInd/>
              <w:spacing w:after="0" w:line="240" w:lineRule="auto"/>
              <w:jc w:val="both"/>
              <w:textAlignment w:val="auto"/>
              <w:rPr>
                <w:rFonts w:ascii="Arial" w:hAnsi="Arial" w:cs="Arial"/>
              </w:rPr>
            </w:pPr>
            <w:r w:rsidRPr="00F64D08">
              <w:rPr>
                <w:rFonts w:ascii="Arial" w:hAnsi="Arial" w:cs="Arial"/>
              </w:rPr>
              <w:lastRenderedPageBreak/>
              <w:t>34 car parking bays</w:t>
            </w:r>
          </w:p>
          <w:p w14:paraId="24F2770F" w14:textId="77777777" w:rsidR="0001354B" w:rsidRPr="00462293" w:rsidRDefault="0001354B" w:rsidP="00F64D08">
            <w:pPr>
              <w:pStyle w:val="ListParagraph"/>
              <w:widowControl/>
              <w:numPr>
                <w:ilvl w:val="0"/>
                <w:numId w:val="26"/>
              </w:numPr>
              <w:autoSpaceDE/>
              <w:autoSpaceDN/>
              <w:adjustRightInd/>
              <w:spacing w:after="0" w:line="240" w:lineRule="auto"/>
              <w:jc w:val="both"/>
              <w:textAlignment w:val="auto"/>
              <w:rPr>
                <w:rFonts w:ascii="Arial" w:hAnsi="Arial" w:cs="Arial"/>
              </w:rPr>
            </w:pPr>
            <w:r w:rsidRPr="00462293">
              <w:rPr>
                <w:rFonts w:ascii="Arial" w:hAnsi="Arial" w:cs="Arial"/>
              </w:rPr>
              <w:t>External works &amp; services</w:t>
            </w:r>
          </w:p>
          <w:p w14:paraId="04CE4F6C" w14:textId="77777777" w:rsidR="0001354B" w:rsidRDefault="0001354B" w:rsidP="003C43E1">
            <w:pPr>
              <w:pStyle w:val="ListParagraph"/>
              <w:widowControl/>
              <w:autoSpaceDE/>
              <w:autoSpaceDN/>
              <w:adjustRightInd/>
              <w:spacing w:after="0" w:line="240" w:lineRule="auto"/>
              <w:ind w:left="1440"/>
              <w:jc w:val="both"/>
              <w:textAlignment w:val="auto"/>
            </w:pPr>
          </w:p>
          <w:p w14:paraId="79C994F5" w14:textId="77777777" w:rsidR="0001354B" w:rsidRDefault="0001354B" w:rsidP="003C43E1">
            <w:pPr>
              <w:jc w:val="both"/>
            </w:pPr>
            <w:r>
              <w:t xml:space="preserve">The 2.82-hectare facility comprises a 1.3-hectare sports oval and associated club house building and will allow for close interaction with the adjacent primary school. The oval will provide sports facilities such as goals and goal posts for a variety of sports and be floodlit to maximum usage. The surrounding open space will include irrigated turf and local native planting, paved areas in stone/concrete pavers, footpaths in in-situ concrete, boardwalks, custom and proprietary play equipment, furniture including benches, shelters, bins, bike racks, water fountains, BBQ’s and exercise equipment and custom shade shelters for play areas. </w:t>
            </w:r>
          </w:p>
          <w:p w14:paraId="45647A15" w14:textId="77777777" w:rsidR="0001354B" w:rsidRDefault="0001354B" w:rsidP="00F64D08">
            <w:pPr>
              <w:jc w:val="both"/>
            </w:pPr>
            <w:r>
              <w:t>The land is included in this DCP item as it is in addition to the local public open space.</w:t>
            </w:r>
          </w:p>
        </w:tc>
      </w:tr>
      <w:tr w:rsidR="0001354B" w14:paraId="21376944" w14:textId="77777777" w:rsidTr="005673E0">
        <w:tc>
          <w:tcPr>
            <w:tcW w:w="1701" w:type="dxa"/>
          </w:tcPr>
          <w:p w14:paraId="001A3622" w14:textId="77777777" w:rsidR="0001354B" w:rsidRPr="00D40155" w:rsidRDefault="0001354B" w:rsidP="003C43E1">
            <w:r w:rsidRPr="00D40155">
              <w:rPr>
                <w:b/>
                <w:color w:val="000000" w:themeColor="text1"/>
              </w:rPr>
              <w:lastRenderedPageBreak/>
              <w:t>Need and Nexus</w:t>
            </w:r>
          </w:p>
        </w:tc>
        <w:tc>
          <w:tcPr>
            <w:tcW w:w="7938" w:type="dxa"/>
          </w:tcPr>
          <w:p w14:paraId="089B5899" w14:textId="77777777" w:rsidR="0001354B" w:rsidRDefault="0001354B" w:rsidP="003C43E1">
            <w:pPr>
              <w:jc w:val="both"/>
            </w:pPr>
            <w:r>
              <w:t>The City’s Sports and Recreation Strategic Plan 2009 identifies the site as “future Cockburn Coast POS” required for active district open space to support active recreational needs of the locality for AFL and cricket overflow.</w:t>
            </w:r>
          </w:p>
          <w:p w14:paraId="4AA2996F" w14:textId="77777777" w:rsidR="0001354B" w:rsidRDefault="0001354B" w:rsidP="003C43E1">
            <w:pPr>
              <w:jc w:val="both"/>
            </w:pPr>
            <w:r>
              <w:t xml:space="preserve">The sport oval and clubroom are also identified by the Robb Jetty Precinct local structure plan as district open space. The oval and clubroom facilities will accommodate dual season (winter and summer) sports ground and club room. </w:t>
            </w:r>
          </w:p>
          <w:p w14:paraId="5AE513DA" w14:textId="77777777" w:rsidR="0001354B" w:rsidRDefault="0001354B" w:rsidP="003C43E1">
            <w:pPr>
              <w:jc w:val="both"/>
            </w:pPr>
            <w:r>
              <w:t>The proposed club house building will provide a high quality, well planned and sustainable facility and will be a catalyst for bringing the community from the Coogee and North Coogee catchment together for sport and recreation.</w:t>
            </w:r>
          </w:p>
        </w:tc>
      </w:tr>
    </w:tbl>
    <w:p w14:paraId="52DAD38A" w14:textId="5B87C41D" w:rsidR="0001354B" w:rsidRDefault="0001354B" w:rsidP="00763C1C">
      <w:pPr>
        <w:spacing w:after="0" w:line="240" w:lineRule="auto"/>
        <w:rPr>
          <w:rFonts w:ascii="Calibri" w:eastAsia="Times New Roman" w:hAnsi="Calibri" w:cs="Calibri"/>
          <w:b/>
          <w:bCs/>
          <w:color w:val="000000"/>
          <w:sz w:val="22"/>
          <w:szCs w:val="22"/>
          <w:lang w:val="en-AU" w:eastAsia="en-AU"/>
        </w:rPr>
        <w:sectPr w:rsidR="0001354B" w:rsidSect="00910B8D">
          <w:pgSz w:w="11906" w:h="16838" w:code="9"/>
          <w:pgMar w:top="1701" w:right="1134" w:bottom="1701" w:left="1134" w:header="709" w:footer="79" w:gutter="0"/>
          <w:cols w:space="708"/>
          <w:titlePg/>
          <w:docGrid w:linePitch="360"/>
        </w:sectPr>
      </w:pPr>
    </w:p>
    <w:p w14:paraId="41FB1A93" w14:textId="53EEE2F2" w:rsidR="00E41D4A" w:rsidRDefault="00CC1810" w:rsidP="00901E51">
      <w:pPr>
        <w:pStyle w:val="Heading1"/>
      </w:pPr>
      <w:bookmarkStart w:id="47" w:name="_Annex_3_–_1"/>
      <w:bookmarkStart w:id="48" w:name="_Toc116378400"/>
      <w:bookmarkEnd w:id="47"/>
      <w:r w:rsidRPr="002E4776">
        <w:lastRenderedPageBreak/>
        <w:t xml:space="preserve">Annex </w:t>
      </w:r>
      <w:r w:rsidR="00A54D9F" w:rsidRPr="002E4776">
        <w:t>4</w:t>
      </w:r>
      <w:r w:rsidRPr="002E4776">
        <w:t xml:space="preserve"> – Capital Expenditure Plan (CEP)</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126"/>
      </w:tblGrid>
      <w:tr w:rsidR="00851E04" w14:paraId="7D0248CE" w14:textId="77777777" w:rsidTr="00D26E01">
        <w:tc>
          <w:tcPr>
            <w:tcW w:w="4957" w:type="dxa"/>
          </w:tcPr>
          <w:p w14:paraId="0CF98D45" w14:textId="28329025" w:rsidR="00851E04" w:rsidRPr="00851E04" w:rsidRDefault="00851E04" w:rsidP="0096033A">
            <w:pPr>
              <w:rPr>
                <w:b/>
                <w:bCs/>
              </w:rPr>
            </w:pPr>
            <w:r w:rsidRPr="00851E04">
              <w:rPr>
                <w:b/>
                <w:bCs/>
              </w:rPr>
              <w:t>DCP Reser</w:t>
            </w:r>
            <w:r w:rsidR="00FA2759">
              <w:rPr>
                <w:b/>
                <w:bCs/>
              </w:rPr>
              <w:t>ve</w:t>
            </w:r>
            <w:r w:rsidRPr="00851E04">
              <w:rPr>
                <w:b/>
                <w:bCs/>
              </w:rPr>
              <w:t xml:space="preserve"> Balance as of 31/10/2025:</w:t>
            </w:r>
          </w:p>
        </w:tc>
        <w:tc>
          <w:tcPr>
            <w:tcW w:w="2126" w:type="dxa"/>
          </w:tcPr>
          <w:p w14:paraId="5CAD3CCC" w14:textId="0290DE98" w:rsidR="00851E04" w:rsidRDefault="00851E04" w:rsidP="0096033A">
            <w:r>
              <w:t>$4.651M</w:t>
            </w:r>
          </w:p>
        </w:tc>
      </w:tr>
      <w:tr w:rsidR="00851E04" w14:paraId="6A4C88D6" w14:textId="77777777" w:rsidTr="00D26E01">
        <w:tc>
          <w:tcPr>
            <w:tcW w:w="4957" w:type="dxa"/>
          </w:tcPr>
          <w:p w14:paraId="5BAFF9D9" w14:textId="35417714" w:rsidR="00851E04" w:rsidRPr="00851E04" w:rsidRDefault="00851E04" w:rsidP="0096033A">
            <w:pPr>
              <w:rPr>
                <w:b/>
                <w:bCs/>
              </w:rPr>
            </w:pPr>
            <w:r w:rsidRPr="00851E04">
              <w:rPr>
                <w:b/>
                <w:bCs/>
              </w:rPr>
              <w:t>Interest Earned on DCP Reserve 2023/24:</w:t>
            </w:r>
          </w:p>
        </w:tc>
        <w:tc>
          <w:tcPr>
            <w:tcW w:w="2126" w:type="dxa"/>
          </w:tcPr>
          <w:p w14:paraId="0910F325" w14:textId="1D3110DE" w:rsidR="00851E04" w:rsidRDefault="00851E04" w:rsidP="0096033A">
            <w:r>
              <w:t>$111,798</w:t>
            </w:r>
          </w:p>
        </w:tc>
      </w:tr>
    </w:tbl>
    <w:p w14:paraId="7ACA3C9D" w14:textId="7EB60FAE" w:rsidR="00851E04" w:rsidRDefault="00000000">
      <w:pPr>
        <w:spacing w:after="0" w:line="240" w:lineRule="auto"/>
      </w:pPr>
      <w:r>
        <w:rPr>
          <w:noProof/>
        </w:rPr>
        <w:object w:dxaOrig="1440" w:dyaOrig="1440" w14:anchorId="2F952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margin-left:-.55pt;margin-top:326.35pt;width:1021.5pt;height:165.8pt;z-index:251863040;mso-position-horizontal-relative:text;mso-position-vertical-relative:text">
            <v:imagedata r:id="rId23" o:title=""/>
            <w10:wrap type="square" side="right"/>
          </v:shape>
          <o:OLEObject Type="Embed" ProgID="Excel.Sheet.12" ShapeID="_x0000_s2066" DrawAspect="Content" ObjectID="_1846321814" r:id="rId24"/>
        </w:object>
      </w:r>
      <w:r>
        <w:rPr>
          <w:noProof/>
        </w:rPr>
        <w:object w:dxaOrig="1440" w:dyaOrig="1440" w14:anchorId="2F95283A">
          <v:shape id="_x0000_s2065" type="#_x0000_t75" style="position:absolute;margin-left:-.55pt;margin-top:165.4pt;width:1021.5pt;height:150.1pt;z-index:251862016;mso-position-horizontal-relative:text;mso-position-vertical-relative:text">
            <v:imagedata r:id="rId25" o:title=""/>
            <w10:wrap type="square" side="right"/>
          </v:shape>
          <o:OLEObject Type="Embed" ProgID="Excel.Sheet.12" ShapeID="_x0000_s2065" DrawAspect="Content" ObjectID="_1846321815" r:id="rId26"/>
        </w:object>
      </w:r>
      <w:r>
        <w:rPr>
          <w:noProof/>
        </w:rPr>
        <w:object w:dxaOrig="1440" w:dyaOrig="1440" w14:anchorId="2F95283A">
          <v:shape id="_x0000_s2064" type="#_x0000_t75" style="position:absolute;margin-left:-.55pt;margin-top:1.4pt;width:1022.75pt;height:151.75pt;z-index:251860992;mso-position-horizontal-relative:text;mso-position-vertical-relative:text">
            <v:imagedata r:id="rId27" o:title=""/>
            <w10:wrap type="square" side="right"/>
          </v:shape>
          <o:OLEObject Type="Embed" ProgID="Excel.Sheet.12" ShapeID="_x0000_s2064" DrawAspect="Content" ObjectID="_1846321816" r:id="rId28"/>
        </w:object>
      </w:r>
      <w:r w:rsidR="00851E04">
        <w:br w:type="page"/>
      </w:r>
    </w:p>
    <w:p w14:paraId="29568F29" w14:textId="1263AE41" w:rsidR="00CF25AD" w:rsidRDefault="00000000">
      <w:pPr>
        <w:spacing w:after="0" w:line="240" w:lineRule="auto"/>
      </w:pPr>
      <w:r>
        <w:rPr>
          <w:noProof/>
        </w:rPr>
        <w:lastRenderedPageBreak/>
        <w:object w:dxaOrig="1440" w:dyaOrig="1440" w14:anchorId="2F95283A">
          <v:shape id="_x0000_s2068" type="#_x0000_t75" style="position:absolute;margin-left:-.2pt;margin-top:17.7pt;width:1025.05pt;height:181.75pt;z-index:251867136;mso-position-horizontal-relative:text;mso-position-vertical-relative:text">
            <v:imagedata r:id="rId29" o:title=""/>
            <w10:wrap type="square" side="right"/>
          </v:shape>
          <o:OLEObject Type="Embed" ProgID="Excel.Sheet.12" ShapeID="_x0000_s2068" DrawAspect="Content" ObjectID="_1846321817" r:id="rId30"/>
        </w:object>
      </w:r>
    </w:p>
    <w:p w14:paraId="5EA1CBBC" w14:textId="77777777" w:rsidR="0060529E" w:rsidRDefault="0060529E" w:rsidP="00283595">
      <w:pPr>
        <w:rPr>
          <w:b/>
          <w:bCs/>
        </w:rPr>
      </w:pPr>
    </w:p>
    <w:p w14:paraId="58207D2F" w14:textId="2ECBE1CA" w:rsidR="00283595" w:rsidRPr="00283595" w:rsidRDefault="00283595" w:rsidP="00283595">
      <w:pPr>
        <w:rPr>
          <w:b/>
          <w:bCs/>
        </w:rPr>
      </w:pPr>
      <w:r w:rsidRPr="00283595">
        <w:rPr>
          <w:b/>
          <w:bCs/>
        </w:rPr>
        <w:t xml:space="preserve">Notes: </w:t>
      </w:r>
    </w:p>
    <w:p w14:paraId="580F6487" w14:textId="3C5293CA" w:rsidR="00283595" w:rsidRPr="00283595" w:rsidRDefault="00283595" w:rsidP="00072EF7">
      <w:pPr>
        <w:rPr>
          <w:b/>
        </w:rPr>
      </w:pPr>
      <w:r w:rsidRPr="00283595">
        <w:t>The timeframe outlined in this plan is indicative and may be subject to change.</w:t>
      </w:r>
      <w:r>
        <w:t xml:space="preserve">                                                    </w:t>
      </w:r>
    </w:p>
    <w:p w14:paraId="6190861A" w14:textId="77777777" w:rsidR="00283595" w:rsidRPr="00283595" w:rsidRDefault="00283595" w:rsidP="00283595">
      <w:pPr>
        <w:numPr>
          <w:ilvl w:val="0"/>
          <w:numId w:val="37"/>
        </w:numPr>
        <w:spacing w:after="0"/>
        <w:ind w:left="360"/>
        <w:rPr>
          <w:b/>
        </w:rPr>
      </w:pPr>
      <w:r w:rsidRPr="00283595">
        <w:t>The figures do not include contingencies and escalation costs.</w:t>
      </w:r>
    </w:p>
    <w:p w14:paraId="4390EAA9" w14:textId="77777777" w:rsidR="00283595" w:rsidRPr="00283595" w:rsidRDefault="00283595" w:rsidP="00283595">
      <w:pPr>
        <w:spacing w:after="0"/>
        <w:ind w:left="360"/>
        <w:rPr>
          <w:b/>
        </w:rPr>
      </w:pPr>
    </w:p>
    <w:p w14:paraId="378911AE" w14:textId="77777777" w:rsidR="00283595" w:rsidRPr="00283595" w:rsidRDefault="00283595" w:rsidP="00283595">
      <w:pPr>
        <w:ind w:left="-927" w:firstLine="927"/>
        <w:rPr>
          <w:b/>
          <w:bCs/>
        </w:rPr>
      </w:pPr>
      <w:r w:rsidRPr="00283595">
        <w:rPr>
          <w:b/>
          <w:bCs/>
        </w:rPr>
        <w:t>Recurring Annual Payment Obligations (not included above):</w:t>
      </w:r>
    </w:p>
    <w:p w14:paraId="37B50294" w14:textId="77777777" w:rsidR="00283595" w:rsidRPr="00283595" w:rsidRDefault="00283595" w:rsidP="00283595">
      <w:pPr>
        <w:numPr>
          <w:ilvl w:val="0"/>
          <w:numId w:val="38"/>
        </w:numPr>
        <w:spacing w:after="0"/>
        <w:rPr>
          <w:lang w:val="en-AU"/>
        </w:rPr>
      </w:pPr>
      <w:r w:rsidRPr="00283595">
        <w:rPr>
          <w:lang w:val="en-AU"/>
        </w:rPr>
        <w:t xml:space="preserve">Costs to administer cost sharing arrangements, </w:t>
      </w:r>
    </w:p>
    <w:p w14:paraId="3630BFF5" w14:textId="77777777" w:rsidR="00283595" w:rsidRPr="00283595" w:rsidRDefault="00283595" w:rsidP="00283595">
      <w:pPr>
        <w:numPr>
          <w:ilvl w:val="0"/>
          <w:numId w:val="38"/>
        </w:numPr>
        <w:spacing w:after="0"/>
        <w:rPr>
          <w:lang w:val="en-AU"/>
        </w:rPr>
      </w:pPr>
      <w:r w:rsidRPr="00283595">
        <w:rPr>
          <w:lang w:val="en-AU"/>
        </w:rPr>
        <w:t>Valuations and professional fees for infrastructure cost estimates</w:t>
      </w:r>
    </w:p>
    <w:p w14:paraId="0740EBD4" w14:textId="77777777" w:rsidR="00283595" w:rsidRPr="00283595" w:rsidRDefault="00283595" w:rsidP="00283595">
      <w:pPr>
        <w:numPr>
          <w:ilvl w:val="0"/>
          <w:numId w:val="38"/>
        </w:numPr>
        <w:spacing w:after="0"/>
      </w:pPr>
      <w:r w:rsidRPr="00283595">
        <w:rPr>
          <w:lang w:val="en-AU"/>
        </w:rPr>
        <w:t>Annual audit and administration costs.</w:t>
      </w:r>
    </w:p>
    <w:p w14:paraId="137B0167" w14:textId="4E9E761D" w:rsidR="00283595" w:rsidRDefault="00283595" w:rsidP="0096033A">
      <w:pPr>
        <w:ind w:left="-567"/>
        <w:sectPr w:rsidR="00283595" w:rsidSect="00B750E6">
          <w:pgSz w:w="23811" w:h="16838" w:orient="landscape" w:code="8"/>
          <w:pgMar w:top="1134" w:right="1701" w:bottom="1134" w:left="1701" w:header="709" w:footer="79" w:gutter="0"/>
          <w:cols w:space="708"/>
          <w:titlePg/>
          <w:docGrid w:linePitch="360"/>
        </w:sectPr>
      </w:pPr>
    </w:p>
    <w:p w14:paraId="281B21FA" w14:textId="1C5A8FFF" w:rsidR="00CC2EEA" w:rsidRDefault="00CC1810" w:rsidP="00901E51">
      <w:pPr>
        <w:pStyle w:val="Heading1"/>
      </w:pPr>
      <w:bookmarkStart w:id="49" w:name="_Annex_5_–_1"/>
      <w:bookmarkStart w:id="50" w:name="_Toc116378401"/>
      <w:bookmarkEnd w:id="49"/>
      <w:r>
        <w:lastRenderedPageBreak/>
        <w:t xml:space="preserve">Annex </w:t>
      </w:r>
      <w:r w:rsidR="00F71233">
        <w:t>5</w:t>
      </w:r>
      <w:r>
        <w:t xml:space="preserve"> – Schedule of Costs</w:t>
      </w:r>
      <w:bookmarkEnd w:id="50"/>
    </w:p>
    <w:p w14:paraId="22103165" w14:textId="2E3BDD74" w:rsidR="00CC2EEA" w:rsidRDefault="00F07129">
      <w:pPr>
        <w:spacing w:after="0" w:line="240" w:lineRule="auto"/>
        <w:rPr>
          <w:rFonts w:cs="Arial Bold"/>
          <w:b/>
          <w:bCs/>
          <w:color w:val="007DB4"/>
          <w:sz w:val="28"/>
          <w:szCs w:val="28"/>
        </w:rPr>
      </w:pPr>
      <w:r w:rsidRPr="00F07129">
        <w:rPr>
          <w:noProof/>
        </w:rPr>
        <w:drawing>
          <wp:inline distT="0" distB="0" distL="0" distR="0" wp14:anchorId="49AB69B5" wp14:editId="62EA2ECD">
            <wp:extent cx="5710687" cy="8077068"/>
            <wp:effectExtent l="0" t="0" r="4445" b="635"/>
            <wp:docPr id="213808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88432" name=""/>
                    <pic:cNvPicPr/>
                  </pic:nvPicPr>
                  <pic:blipFill>
                    <a:blip r:embed="rId31"/>
                    <a:stretch>
                      <a:fillRect/>
                    </a:stretch>
                  </pic:blipFill>
                  <pic:spPr>
                    <a:xfrm>
                      <a:off x="0" y="0"/>
                      <a:ext cx="5737582" cy="8115108"/>
                    </a:xfrm>
                    <a:prstGeom prst="rect">
                      <a:avLst/>
                    </a:prstGeom>
                  </pic:spPr>
                </pic:pic>
              </a:graphicData>
            </a:graphic>
          </wp:inline>
        </w:drawing>
      </w:r>
      <w:r w:rsidR="00CC2EEA">
        <w:br w:type="page"/>
      </w:r>
    </w:p>
    <w:p w14:paraId="0F6BDFFD" w14:textId="09327C2D" w:rsidR="00CC1810" w:rsidRPr="00F07129" w:rsidRDefault="00F07129" w:rsidP="00901E51">
      <w:pPr>
        <w:pStyle w:val="Heading1"/>
      </w:pPr>
      <w:r w:rsidRPr="00F07129">
        <w:rPr>
          <w:noProof/>
        </w:rPr>
        <w:lastRenderedPageBreak/>
        <w:drawing>
          <wp:inline distT="0" distB="0" distL="0" distR="0" wp14:anchorId="70D28FA7" wp14:editId="023526C9">
            <wp:extent cx="6120765" cy="8383270"/>
            <wp:effectExtent l="0" t="0" r="0" b="0"/>
            <wp:docPr id="92511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11892" name=""/>
                    <pic:cNvPicPr/>
                  </pic:nvPicPr>
                  <pic:blipFill>
                    <a:blip r:embed="rId32"/>
                    <a:stretch>
                      <a:fillRect/>
                    </a:stretch>
                  </pic:blipFill>
                  <pic:spPr>
                    <a:xfrm>
                      <a:off x="0" y="0"/>
                      <a:ext cx="6120765" cy="8383270"/>
                    </a:xfrm>
                    <a:prstGeom prst="rect">
                      <a:avLst/>
                    </a:prstGeom>
                  </pic:spPr>
                </pic:pic>
              </a:graphicData>
            </a:graphic>
          </wp:inline>
        </w:drawing>
      </w:r>
    </w:p>
    <w:p w14:paraId="35C8D27E" w14:textId="7CB5C5F4" w:rsidR="00627217" w:rsidRPr="002E4776" w:rsidRDefault="00627217" w:rsidP="00901E51">
      <w:pPr>
        <w:pStyle w:val="Heading1"/>
      </w:pPr>
      <w:bookmarkStart w:id="51" w:name="_Annex_6_–"/>
      <w:bookmarkStart w:id="52" w:name="_Toc116378402"/>
      <w:bookmarkEnd w:id="51"/>
      <w:r w:rsidRPr="006556AC">
        <w:lastRenderedPageBreak/>
        <w:t>Annex 6 – Dwelling Forecast</w:t>
      </w:r>
      <w:bookmarkEnd w:id="52"/>
      <w:r w:rsidRPr="002E4776">
        <w:t xml:space="preserve"> </w:t>
      </w:r>
    </w:p>
    <w:tbl>
      <w:tblPr>
        <w:tblW w:w="9082" w:type="dxa"/>
        <w:tblInd w:w="-5" w:type="dxa"/>
        <w:tblLook w:val="04A0" w:firstRow="1" w:lastRow="0" w:firstColumn="1" w:lastColumn="0" w:noHBand="0" w:noVBand="1"/>
      </w:tblPr>
      <w:tblGrid>
        <w:gridCol w:w="3841"/>
        <w:gridCol w:w="1720"/>
        <w:gridCol w:w="1720"/>
        <w:gridCol w:w="1801"/>
      </w:tblGrid>
      <w:tr w:rsidR="00A0385E" w:rsidRPr="00A0385E" w14:paraId="298703B9" w14:textId="77777777" w:rsidTr="008667A6">
        <w:trPr>
          <w:trHeight w:val="587"/>
        </w:trPr>
        <w:tc>
          <w:tcPr>
            <w:tcW w:w="9082" w:type="dxa"/>
            <w:gridSpan w:val="4"/>
            <w:tcBorders>
              <w:top w:val="single" w:sz="4" w:space="0" w:color="4F81BD"/>
              <w:left w:val="single" w:sz="4" w:space="0" w:color="4F81BD"/>
              <w:bottom w:val="single" w:sz="8" w:space="0" w:color="4F81BD"/>
              <w:right w:val="single" w:sz="4" w:space="0" w:color="4F81BD"/>
            </w:tcBorders>
            <w:noWrap/>
            <w:vAlign w:val="center"/>
          </w:tcPr>
          <w:p w14:paraId="63FE3012" w14:textId="2E0A2BBE" w:rsidR="00A0385E" w:rsidRPr="00A0385E" w:rsidRDefault="00A0385E" w:rsidP="00A0385E">
            <w:pPr>
              <w:spacing w:after="0" w:line="240" w:lineRule="auto"/>
              <w:rPr>
                <w:rFonts w:eastAsia="Times New Roman"/>
                <w:b/>
                <w:bCs/>
                <w:color w:val="000000"/>
                <w:lang w:val="en-AU" w:eastAsia="en-AU"/>
              </w:rPr>
            </w:pPr>
            <w:r w:rsidRPr="00A0385E">
              <w:rPr>
                <w:rFonts w:eastAsia="Times New Roman"/>
                <w:b/>
                <w:bCs/>
                <w:color w:val="000000"/>
                <w:lang w:val="en-AU" w:eastAsia="en-AU"/>
              </w:rPr>
              <w:t>Dwelling Forecasts</w:t>
            </w:r>
            <w:r w:rsidR="008667A6">
              <w:rPr>
                <w:rFonts w:eastAsia="Times New Roman"/>
                <w:b/>
                <w:bCs/>
                <w:color w:val="000000"/>
                <w:lang w:val="en-AU" w:eastAsia="en-AU"/>
              </w:rPr>
              <w:t xml:space="preserve"> 2009 – 2031 </w:t>
            </w:r>
          </w:p>
        </w:tc>
      </w:tr>
      <w:tr w:rsidR="00A0385E" w:rsidRPr="00A0385E" w14:paraId="3DF3AB42" w14:textId="77777777" w:rsidTr="0059539B">
        <w:trPr>
          <w:trHeight w:val="413"/>
        </w:trPr>
        <w:tc>
          <w:tcPr>
            <w:tcW w:w="3841" w:type="dxa"/>
            <w:tcBorders>
              <w:top w:val="single" w:sz="4" w:space="0" w:color="4F81BD"/>
              <w:left w:val="single" w:sz="4" w:space="0" w:color="4F81BD"/>
              <w:bottom w:val="single" w:sz="8" w:space="0" w:color="4F81BD"/>
              <w:right w:val="single" w:sz="4" w:space="0" w:color="4F81BD"/>
            </w:tcBorders>
            <w:noWrap/>
            <w:vAlign w:val="center"/>
            <w:hideMark/>
          </w:tcPr>
          <w:p w14:paraId="23019934" w14:textId="77777777" w:rsidR="00A0385E" w:rsidRPr="00A0385E" w:rsidRDefault="00A0385E" w:rsidP="00A0385E">
            <w:pPr>
              <w:spacing w:after="0" w:line="240" w:lineRule="auto"/>
              <w:rPr>
                <w:rFonts w:eastAsia="Times New Roman"/>
                <w:b/>
                <w:bCs/>
                <w:color w:val="000000"/>
                <w:lang w:val="en-AU" w:eastAsia="en-AU"/>
              </w:rPr>
            </w:pPr>
            <w:r w:rsidRPr="00A0385E">
              <w:rPr>
                <w:rFonts w:eastAsia="Times New Roman"/>
                <w:b/>
                <w:bCs/>
                <w:color w:val="000000"/>
                <w:lang w:val="en-AU" w:eastAsia="en-AU"/>
              </w:rPr>
              <w:t>Suburb</w:t>
            </w:r>
          </w:p>
        </w:tc>
        <w:tc>
          <w:tcPr>
            <w:tcW w:w="1720" w:type="dxa"/>
            <w:tcBorders>
              <w:top w:val="single" w:sz="4" w:space="0" w:color="4F81BD"/>
              <w:left w:val="single" w:sz="4" w:space="0" w:color="4F81BD"/>
              <w:bottom w:val="single" w:sz="8" w:space="0" w:color="4F81BD"/>
              <w:right w:val="single" w:sz="4" w:space="0" w:color="4F81BD"/>
            </w:tcBorders>
            <w:noWrap/>
            <w:vAlign w:val="center"/>
            <w:hideMark/>
          </w:tcPr>
          <w:p w14:paraId="0F5F1EC2" w14:textId="77777777" w:rsidR="00A0385E" w:rsidRPr="00A0385E" w:rsidRDefault="00A0385E" w:rsidP="00A0385E">
            <w:pPr>
              <w:spacing w:after="0" w:line="240" w:lineRule="auto"/>
              <w:rPr>
                <w:rFonts w:eastAsia="Times New Roman"/>
                <w:b/>
                <w:bCs/>
                <w:color w:val="000000"/>
                <w:lang w:val="en-AU" w:eastAsia="en-AU"/>
              </w:rPr>
            </w:pPr>
            <w:r w:rsidRPr="00A0385E">
              <w:rPr>
                <w:rFonts w:eastAsia="Times New Roman"/>
                <w:b/>
                <w:bCs/>
                <w:color w:val="000000"/>
                <w:lang w:val="en-AU" w:eastAsia="en-AU"/>
              </w:rPr>
              <w:t>2009</w:t>
            </w:r>
          </w:p>
        </w:tc>
        <w:tc>
          <w:tcPr>
            <w:tcW w:w="1720" w:type="dxa"/>
            <w:tcBorders>
              <w:top w:val="single" w:sz="4" w:space="0" w:color="4F81BD"/>
              <w:left w:val="single" w:sz="4" w:space="0" w:color="4F81BD"/>
              <w:bottom w:val="single" w:sz="8" w:space="0" w:color="4F81BD"/>
              <w:right w:val="single" w:sz="4" w:space="0" w:color="4F81BD"/>
            </w:tcBorders>
            <w:noWrap/>
            <w:vAlign w:val="center"/>
            <w:hideMark/>
          </w:tcPr>
          <w:p w14:paraId="4F2BBB2A" w14:textId="77777777" w:rsidR="00A0385E" w:rsidRPr="00A0385E" w:rsidRDefault="00A0385E" w:rsidP="00A0385E">
            <w:pPr>
              <w:spacing w:after="0" w:line="240" w:lineRule="auto"/>
              <w:rPr>
                <w:rFonts w:eastAsia="Times New Roman"/>
                <w:b/>
                <w:bCs/>
                <w:color w:val="000000"/>
                <w:lang w:val="en-AU" w:eastAsia="en-AU"/>
              </w:rPr>
            </w:pPr>
            <w:r w:rsidRPr="00A0385E">
              <w:rPr>
                <w:rFonts w:eastAsia="Times New Roman"/>
                <w:b/>
                <w:bCs/>
                <w:color w:val="000000"/>
                <w:lang w:val="en-AU" w:eastAsia="en-AU"/>
              </w:rPr>
              <w:t>2031</w:t>
            </w:r>
          </w:p>
        </w:tc>
        <w:tc>
          <w:tcPr>
            <w:tcW w:w="1801" w:type="dxa"/>
            <w:tcBorders>
              <w:top w:val="single" w:sz="4" w:space="0" w:color="4F81BD"/>
              <w:left w:val="single" w:sz="4" w:space="0" w:color="4F81BD"/>
              <w:bottom w:val="single" w:sz="8" w:space="0" w:color="4F81BD"/>
              <w:right w:val="single" w:sz="4" w:space="0" w:color="4F81BD"/>
            </w:tcBorders>
            <w:noWrap/>
            <w:vAlign w:val="center"/>
            <w:hideMark/>
          </w:tcPr>
          <w:p w14:paraId="5BB8070F" w14:textId="77777777" w:rsidR="00A0385E" w:rsidRPr="00A0385E" w:rsidRDefault="00A0385E" w:rsidP="00A0385E">
            <w:pPr>
              <w:spacing w:after="0" w:line="240" w:lineRule="auto"/>
              <w:rPr>
                <w:rFonts w:eastAsia="Times New Roman"/>
                <w:b/>
                <w:bCs/>
                <w:color w:val="000000"/>
                <w:lang w:val="en-AU" w:eastAsia="en-AU"/>
              </w:rPr>
            </w:pPr>
            <w:r w:rsidRPr="00A0385E">
              <w:rPr>
                <w:rFonts w:eastAsia="Times New Roman"/>
                <w:b/>
                <w:bCs/>
                <w:color w:val="000000"/>
                <w:lang w:val="en-AU" w:eastAsia="en-AU"/>
              </w:rPr>
              <w:t>Increase</w:t>
            </w:r>
          </w:p>
        </w:tc>
      </w:tr>
      <w:tr w:rsidR="0059539B" w:rsidRPr="00A0385E" w14:paraId="660693C1"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47FDD087"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Atwell</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6F35A4CE" w14:textId="08C76271"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2,657</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780063E6" w14:textId="6A21D54F"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3150</w:t>
            </w:r>
          </w:p>
        </w:tc>
        <w:tc>
          <w:tcPr>
            <w:tcW w:w="180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42057281" w14:textId="4B6DF6CB"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493</w:t>
            </w:r>
          </w:p>
        </w:tc>
      </w:tr>
      <w:tr w:rsidR="0059539B" w:rsidRPr="00A0385E" w14:paraId="7D9643E4"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255F4B9A"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Aubin Grove - Banjup (South)</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53E4096B" w14:textId="118BF092"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1,175</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6E4A29BB" w14:textId="5CBC0B3C"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2869</w:t>
            </w:r>
          </w:p>
        </w:tc>
        <w:tc>
          <w:tcPr>
            <w:tcW w:w="1801" w:type="dxa"/>
            <w:tcBorders>
              <w:top w:val="nil"/>
              <w:left w:val="single" w:sz="4" w:space="0" w:color="4F81BD"/>
              <w:bottom w:val="single" w:sz="4" w:space="0" w:color="4F81BD"/>
              <w:right w:val="single" w:sz="4" w:space="0" w:color="4F81BD"/>
            </w:tcBorders>
            <w:noWrap/>
            <w:vAlign w:val="center"/>
            <w:hideMark/>
          </w:tcPr>
          <w:p w14:paraId="2E2FDF4C" w14:textId="588BFD79"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1,694</w:t>
            </w:r>
          </w:p>
        </w:tc>
      </w:tr>
      <w:tr w:rsidR="0059539B" w:rsidRPr="00A0385E" w14:paraId="7C54192A"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08B78781"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Banjup (North)</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03D61524" w14:textId="40FC9F03"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99</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46F5BF2C" w14:textId="0BC73A1A"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2655</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5CB3E48F" w14:textId="32E26674"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2,556</w:t>
            </w:r>
          </w:p>
        </w:tc>
      </w:tr>
      <w:tr w:rsidR="0059539B" w:rsidRPr="00A0385E" w14:paraId="063F317E"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41564A95"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Beeliar</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26780661" w14:textId="102B9918"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1,708</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65997F51" w14:textId="028D0B55"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3264</w:t>
            </w:r>
          </w:p>
        </w:tc>
        <w:tc>
          <w:tcPr>
            <w:tcW w:w="1801" w:type="dxa"/>
            <w:tcBorders>
              <w:top w:val="nil"/>
              <w:left w:val="single" w:sz="4" w:space="0" w:color="4F81BD"/>
              <w:bottom w:val="single" w:sz="4" w:space="0" w:color="4F81BD"/>
              <w:right w:val="single" w:sz="4" w:space="0" w:color="4F81BD"/>
            </w:tcBorders>
            <w:noWrap/>
            <w:vAlign w:val="center"/>
            <w:hideMark/>
          </w:tcPr>
          <w:p w14:paraId="4CB63C96" w14:textId="22AA0EC2"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1,556</w:t>
            </w:r>
          </w:p>
        </w:tc>
      </w:tr>
      <w:tr w:rsidR="0059539B" w:rsidRPr="00A0385E" w14:paraId="53CB2945"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415A70EF"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Bibra Lake (West)</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45AB6993" w14:textId="65F65BA2"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753</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5BFE03B1" w14:textId="107E8B9E"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838</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3AE08E98" w14:textId="645F9B53"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85</w:t>
            </w:r>
          </w:p>
        </w:tc>
      </w:tr>
      <w:tr w:rsidR="0059539B" w:rsidRPr="00A0385E" w14:paraId="5E9EDB2E"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33FB23EB"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Bibra Lake (East)</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449DBEC5" w14:textId="530B3C6A"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1,672</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72AC6195" w14:textId="718B7276"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1718</w:t>
            </w:r>
          </w:p>
        </w:tc>
        <w:tc>
          <w:tcPr>
            <w:tcW w:w="1801" w:type="dxa"/>
            <w:tcBorders>
              <w:top w:val="nil"/>
              <w:left w:val="single" w:sz="4" w:space="0" w:color="4F81BD"/>
              <w:bottom w:val="single" w:sz="4" w:space="0" w:color="4F81BD"/>
              <w:right w:val="single" w:sz="4" w:space="0" w:color="4F81BD"/>
            </w:tcBorders>
            <w:noWrap/>
            <w:vAlign w:val="center"/>
            <w:hideMark/>
          </w:tcPr>
          <w:p w14:paraId="5A287F0C" w14:textId="41E569D6"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46</w:t>
            </w:r>
          </w:p>
        </w:tc>
      </w:tr>
      <w:tr w:rsidR="0059539B" w:rsidRPr="00A0385E" w14:paraId="25A666C4"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000000" w:fill="DCE6F1"/>
            <w:vAlign w:val="center"/>
            <w:hideMark/>
          </w:tcPr>
          <w:p w14:paraId="0F4B5C2A"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Coogee - North Coogee</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591B72AD" w14:textId="7D623B0D"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1,723</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0D0B3243" w14:textId="26D08796"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9271</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0193FEE6" w14:textId="182333FE"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7,548</w:t>
            </w:r>
          </w:p>
        </w:tc>
      </w:tr>
      <w:tr w:rsidR="0059539B" w:rsidRPr="00A0385E" w14:paraId="018FF74D"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7BC1434B"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Coolbellup</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403F94A3" w14:textId="21D82E44"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2,403</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62360129" w14:textId="59A70A40"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3216</w:t>
            </w:r>
          </w:p>
        </w:tc>
        <w:tc>
          <w:tcPr>
            <w:tcW w:w="1801" w:type="dxa"/>
            <w:tcBorders>
              <w:top w:val="nil"/>
              <w:left w:val="single" w:sz="4" w:space="0" w:color="4F81BD"/>
              <w:bottom w:val="single" w:sz="4" w:space="0" w:color="4F81BD"/>
              <w:right w:val="single" w:sz="4" w:space="0" w:color="4F81BD"/>
            </w:tcBorders>
            <w:noWrap/>
            <w:vAlign w:val="center"/>
            <w:hideMark/>
          </w:tcPr>
          <w:p w14:paraId="4CD77AD4" w14:textId="059F595A"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813</w:t>
            </w:r>
          </w:p>
        </w:tc>
      </w:tr>
      <w:tr w:rsidR="0059539B" w:rsidRPr="00A0385E" w14:paraId="45EA4BFC"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0B0F081D"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Hamilton Hill</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5AB6EA6C" w14:textId="569B4C22"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4,604</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364C04D1" w14:textId="766EA987"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6857</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1D61A456" w14:textId="4E8863A3"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2,253</w:t>
            </w:r>
          </w:p>
        </w:tc>
      </w:tr>
      <w:tr w:rsidR="0059539B" w:rsidRPr="00A0385E" w14:paraId="60F0ABCE"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4871ED18"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Hammond Park - Wattleup - Henderson</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55A196CC" w14:textId="762AF87C"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926</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3322EB39" w14:textId="2C899783"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4342</w:t>
            </w:r>
          </w:p>
        </w:tc>
        <w:tc>
          <w:tcPr>
            <w:tcW w:w="1801" w:type="dxa"/>
            <w:tcBorders>
              <w:top w:val="nil"/>
              <w:left w:val="single" w:sz="4" w:space="0" w:color="4F81BD"/>
              <w:bottom w:val="single" w:sz="4" w:space="0" w:color="4F81BD"/>
              <w:right w:val="single" w:sz="4" w:space="0" w:color="4F81BD"/>
            </w:tcBorders>
            <w:noWrap/>
            <w:vAlign w:val="center"/>
            <w:hideMark/>
          </w:tcPr>
          <w:p w14:paraId="5DA6BEC0" w14:textId="368CF98E"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3,416</w:t>
            </w:r>
          </w:p>
        </w:tc>
      </w:tr>
      <w:tr w:rsidR="0059539B" w:rsidRPr="00A0385E" w14:paraId="3289D709"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0BFBF8CC"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Jandakot</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5C84605B" w14:textId="2F963595"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904</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5D717061" w14:textId="7D49F028"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1020</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63F1139A" w14:textId="32DD1416"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116</w:t>
            </w:r>
          </w:p>
        </w:tc>
      </w:tr>
      <w:tr w:rsidR="0059539B" w:rsidRPr="00A0385E" w14:paraId="7319D02B"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6D0B30CF"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Leeming</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615C6C69" w14:textId="7BE61B34"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737</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31B7D1AF" w14:textId="468DE4CD"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779</w:t>
            </w:r>
          </w:p>
        </w:tc>
        <w:tc>
          <w:tcPr>
            <w:tcW w:w="1801" w:type="dxa"/>
            <w:tcBorders>
              <w:top w:val="nil"/>
              <w:left w:val="single" w:sz="4" w:space="0" w:color="4F81BD"/>
              <w:bottom w:val="single" w:sz="4" w:space="0" w:color="4F81BD"/>
              <w:right w:val="single" w:sz="4" w:space="0" w:color="4F81BD"/>
            </w:tcBorders>
            <w:noWrap/>
            <w:vAlign w:val="center"/>
            <w:hideMark/>
          </w:tcPr>
          <w:p w14:paraId="73F402BC" w14:textId="6828EA53"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42</w:t>
            </w:r>
          </w:p>
        </w:tc>
      </w:tr>
      <w:tr w:rsidR="0059539B" w:rsidRPr="00A0385E" w14:paraId="5F7F9EF5"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14:paraId="4053F4C9"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Munster / Lake Coogee</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6FE2A3E6" w14:textId="556047A4"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1,390</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64B6A96F" w14:textId="35886EE6"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2216</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4E8F0354" w14:textId="4C10A7C8"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826</w:t>
            </w:r>
          </w:p>
        </w:tc>
      </w:tr>
      <w:tr w:rsidR="0059539B" w:rsidRPr="00A0385E" w14:paraId="1E844BA7"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3E01F6FE"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North Lake</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6C6D4DE1" w14:textId="1DD1BC6E"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478</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3851A840" w14:textId="51BE40DC"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515</w:t>
            </w:r>
          </w:p>
        </w:tc>
        <w:tc>
          <w:tcPr>
            <w:tcW w:w="1801" w:type="dxa"/>
            <w:tcBorders>
              <w:top w:val="nil"/>
              <w:left w:val="single" w:sz="4" w:space="0" w:color="4F81BD"/>
              <w:bottom w:val="single" w:sz="4" w:space="0" w:color="4F81BD"/>
              <w:right w:val="single" w:sz="4" w:space="0" w:color="4F81BD"/>
            </w:tcBorders>
            <w:noWrap/>
            <w:vAlign w:val="center"/>
            <w:hideMark/>
          </w:tcPr>
          <w:p w14:paraId="2FB06E4D" w14:textId="7523A12E"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37</w:t>
            </w:r>
          </w:p>
        </w:tc>
      </w:tr>
      <w:tr w:rsidR="0059539B" w:rsidRPr="00A0385E" w14:paraId="37B87540"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000000" w:fill="DCE6F1"/>
            <w:vAlign w:val="center"/>
            <w:hideMark/>
          </w:tcPr>
          <w:p w14:paraId="54570AAD"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South Lake - Cockburn Central</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2A4173DA" w14:textId="52B9805D"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2,523</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2C064657" w14:textId="2A5E640F"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7360</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07C550C6" w14:textId="4B6E5BE0"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4,837</w:t>
            </w:r>
          </w:p>
        </w:tc>
      </w:tr>
      <w:tr w:rsidR="0059539B" w:rsidRPr="00A0385E" w14:paraId="14C99ABC"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3A76F05E"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Spearwood</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7FF01100" w14:textId="547C7510"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3,998</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37C91873" w14:textId="39D388BE"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5528</w:t>
            </w:r>
          </w:p>
        </w:tc>
        <w:tc>
          <w:tcPr>
            <w:tcW w:w="1801" w:type="dxa"/>
            <w:tcBorders>
              <w:top w:val="nil"/>
              <w:left w:val="single" w:sz="4" w:space="0" w:color="4F81BD"/>
              <w:bottom w:val="single" w:sz="4" w:space="0" w:color="4F81BD"/>
              <w:right w:val="single" w:sz="4" w:space="0" w:color="4F81BD"/>
            </w:tcBorders>
            <w:noWrap/>
            <w:vAlign w:val="center"/>
            <w:hideMark/>
          </w:tcPr>
          <w:p w14:paraId="38BBB989" w14:textId="765DA503"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1,530</w:t>
            </w:r>
          </w:p>
        </w:tc>
      </w:tr>
      <w:tr w:rsidR="0059539B" w:rsidRPr="00A0385E" w14:paraId="2E975348"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000000" w:fill="DCE6F1"/>
            <w:vAlign w:val="center"/>
            <w:hideMark/>
          </w:tcPr>
          <w:p w14:paraId="1541C93C"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Success</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17D1B959" w14:textId="39335509"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2,562</w:t>
            </w:r>
          </w:p>
        </w:tc>
        <w:tc>
          <w:tcPr>
            <w:tcW w:w="1720" w:type="dxa"/>
            <w:tcBorders>
              <w:top w:val="single" w:sz="4" w:space="0" w:color="4F81BD"/>
              <w:left w:val="single" w:sz="4" w:space="0" w:color="4F81BD"/>
              <w:bottom w:val="single" w:sz="4" w:space="0" w:color="4F81BD"/>
              <w:right w:val="single" w:sz="4" w:space="0" w:color="4F81BD"/>
            </w:tcBorders>
            <w:shd w:val="clear" w:color="000000" w:fill="DCE6F1"/>
            <w:noWrap/>
            <w:vAlign w:val="center"/>
            <w:hideMark/>
          </w:tcPr>
          <w:p w14:paraId="63C047CC" w14:textId="2331579D"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5590</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628F4D5A" w14:textId="1A22717B"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3,028</w:t>
            </w:r>
          </w:p>
        </w:tc>
      </w:tr>
      <w:tr w:rsidR="0059539B" w:rsidRPr="00A0385E" w14:paraId="0836AE0E"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vAlign w:val="center"/>
            <w:hideMark/>
          </w:tcPr>
          <w:p w14:paraId="7E62C5F9" w14:textId="77777777" w:rsidR="0059539B" w:rsidRPr="00A0385E" w:rsidRDefault="0059539B" w:rsidP="0059539B">
            <w:pPr>
              <w:spacing w:after="0" w:line="240" w:lineRule="auto"/>
              <w:rPr>
                <w:rFonts w:eastAsia="Times New Roman"/>
                <w:color w:val="000000"/>
                <w:sz w:val="20"/>
                <w:szCs w:val="20"/>
                <w:lang w:val="en-AU" w:eastAsia="en-AU"/>
              </w:rPr>
            </w:pPr>
            <w:r w:rsidRPr="00A0385E">
              <w:rPr>
                <w:rFonts w:eastAsia="Times New Roman"/>
                <w:color w:val="000000"/>
                <w:sz w:val="20"/>
                <w:szCs w:val="20"/>
                <w:lang w:val="en-AU" w:eastAsia="en-AU"/>
              </w:rPr>
              <w:t>Yangebup</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2E51D2FA" w14:textId="42E8FE38" w:rsidR="0059539B" w:rsidRPr="00A0385E" w:rsidRDefault="0059539B" w:rsidP="0059539B">
            <w:pPr>
              <w:spacing w:after="0" w:line="240" w:lineRule="auto"/>
              <w:jc w:val="center"/>
              <w:rPr>
                <w:rFonts w:eastAsia="Times New Roman"/>
                <w:color w:val="000000"/>
                <w:sz w:val="20"/>
                <w:szCs w:val="20"/>
                <w:lang w:val="en-AU" w:eastAsia="en-AU"/>
              </w:rPr>
            </w:pPr>
            <w:r w:rsidRPr="00A0385E">
              <w:rPr>
                <w:rFonts w:eastAsia="Times New Roman"/>
                <w:color w:val="000000"/>
                <w:sz w:val="20"/>
                <w:szCs w:val="20"/>
                <w:lang w:val="en-AU" w:eastAsia="en-AU"/>
              </w:rPr>
              <w:t>2,574</w:t>
            </w:r>
          </w:p>
        </w:tc>
        <w:tc>
          <w:tcPr>
            <w:tcW w:w="1720" w:type="dxa"/>
            <w:tcBorders>
              <w:top w:val="single" w:sz="4" w:space="0" w:color="4F81BD"/>
              <w:left w:val="single" w:sz="4" w:space="0" w:color="4F81BD"/>
              <w:bottom w:val="single" w:sz="4" w:space="0" w:color="4F81BD"/>
              <w:right w:val="single" w:sz="4" w:space="0" w:color="4F81BD"/>
            </w:tcBorders>
            <w:noWrap/>
            <w:vAlign w:val="center"/>
            <w:hideMark/>
          </w:tcPr>
          <w:p w14:paraId="14177B7E" w14:textId="51145D4C"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3229</w:t>
            </w:r>
          </w:p>
        </w:tc>
        <w:tc>
          <w:tcPr>
            <w:tcW w:w="1801" w:type="dxa"/>
            <w:tcBorders>
              <w:top w:val="nil"/>
              <w:left w:val="single" w:sz="4" w:space="0" w:color="4F81BD"/>
              <w:bottom w:val="single" w:sz="4" w:space="0" w:color="4F81BD"/>
              <w:right w:val="single" w:sz="4" w:space="0" w:color="4F81BD"/>
            </w:tcBorders>
            <w:noWrap/>
            <w:vAlign w:val="center"/>
            <w:hideMark/>
          </w:tcPr>
          <w:p w14:paraId="63E94CDD" w14:textId="570E27BF" w:rsidR="0059539B" w:rsidRPr="00A0385E" w:rsidRDefault="0059539B" w:rsidP="0059539B">
            <w:pPr>
              <w:spacing w:after="0" w:line="240" w:lineRule="auto"/>
              <w:jc w:val="center"/>
              <w:rPr>
                <w:rFonts w:eastAsia="Times New Roman"/>
                <w:color w:val="000000"/>
                <w:sz w:val="20"/>
                <w:szCs w:val="20"/>
                <w:lang w:val="en-AU" w:eastAsia="en-AU"/>
              </w:rPr>
            </w:pPr>
            <w:r>
              <w:rPr>
                <w:color w:val="000000"/>
                <w:sz w:val="20"/>
                <w:szCs w:val="20"/>
              </w:rPr>
              <w:t>655</w:t>
            </w:r>
          </w:p>
        </w:tc>
      </w:tr>
      <w:tr w:rsidR="00A0385E" w:rsidRPr="00A0385E" w14:paraId="34A10442" w14:textId="77777777" w:rsidTr="0059539B">
        <w:trPr>
          <w:trHeight w:val="413"/>
        </w:trPr>
        <w:tc>
          <w:tcPr>
            <w:tcW w:w="384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34BFF48D" w14:textId="77777777" w:rsidR="00A0385E" w:rsidRPr="00A0385E" w:rsidRDefault="00A0385E" w:rsidP="00A0385E">
            <w:pPr>
              <w:spacing w:after="0" w:line="240" w:lineRule="auto"/>
              <w:rPr>
                <w:rFonts w:eastAsia="Times New Roman"/>
                <w:b/>
                <w:bCs/>
                <w:color w:val="000000"/>
                <w:sz w:val="20"/>
                <w:szCs w:val="20"/>
                <w:lang w:val="en-AU" w:eastAsia="en-AU"/>
              </w:rPr>
            </w:pPr>
            <w:r w:rsidRPr="00A0385E">
              <w:rPr>
                <w:rFonts w:eastAsia="Times New Roman"/>
                <w:b/>
                <w:bCs/>
                <w:color w:val="000000"/>
                <w:sz w:val="20"/>
                <w:szCs w:val="20"/>
                <w:lang w:val="en-AU" w:eastAsia="en-AU"/>
              </w:rPr>
              <w:t>TOTAL</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4315982B" w14:textId="24FF5889" w:rsidR="00A0385E" w:rsidRPr="00A0385E" w:rsidRDefault="00A0385E" w:rsidP="0059539B">
            <w:pPr>
              <w:spacing w:after="0" w:line="240" w:lineRule="auto"/>
              <w:jc w:val="center"/>
              <w:rPr>
                <w:rFonts w:eastAsia="Times New Roman"/>
                <w:b/>
                <w:bCs/>
                <w:color w:val="000000"/>
                <w:sz w:val="20"/>
                <w:szCs w:val="20"/>
                <w:lang w:val="en-AU" w:eastAsia="en-AU"/>
              </w:rPr>
            </w:pPr>
            <w:r w:rsidRPr="00A0385E">
              <w:rPr>
                <w:rFonts w:eastAsia="Times New Roman"/>
                <w:b/>
                <w:bCs/>
                <w:color w:val="000000"/>
                <w:sz w:val="20"/>
                <w:szCs w:val="20"/>
                <w:lang w:val="en-AU" w:eastAsia="en-AU"/>
              </w:rPr>
              <w:t>32,886</w:t>
            </w:r>
          </w:p>
        </w:tc>
        <w:tc>
          <w:tcPr>
            <w:tcW w:w="172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14:paraId="2E7B8662" w14:textId="636047F9" w:rsidR="00A0385E" w:rsidRPr="00A0385E" w:rsidRDefault="0059539B" w:rsidP="0059539B">
            <w:pPr>
              <w:spacing w:after="0" w:line="240" w:lineRule="auto"/>
              <w:jc w:val="center"/>
              <w:rPr>
                <w:rFonts w:eastAsia="Times New Roman"/>
                <w:b/>
                <w:bCs/>
                <w:color w:val="000000"/>
                <w:sz w:val="20"/>
                <w:szCs w:val="20"/>
                <w:lang w:val="en-AU" w:eastAsia="en-AU"/>
              </w:rPr>
            </w:pPr>
            <w:r>
              <w:rPr>
                <w:rFonts w:eastAsia="Times New Roman"/>
                <w:b/>
                <w:bCs/>
                <w:color w:val="000000"/>
                <w:sz w:val="20"/>
                <w:szCs w:val="20"/>
                <w:lang w:val="en-AU" w:eastAsia="en-AU"/>
              </w:rPr>
              <w:t>64,417</w:t>
            </w:r>
          </w:p>
        </w:tc>
        <w:tc>
          <w:tcPr>
            <w:tcW w:w="1801" w:type="dxa"/>
            <w:tcBorders>
              <w:top w:val="nil"/>
              <w:left w:val="single" w:sz="4" w:space="0" w:color="4F81BD"/>
              <w:bottom w:val="single" w:sz="4" w:space="0" w:color="4F81BD"/>
              <w:right w:val="single" w:sz="4" w:space="0" w:color="4F81BD"/>
            </w:tcBorders>
            <w:shd w:val="clear" w:color="DCE6F1" w:fill="DCE6F1"/>
            <w:noWrap/>
            <w:vAlign w:val="center"/>
            <w:hideMark/>
          </w:tcPr>
          <w:p w14:paraId="53DF327F" w14:textId="0588AFD2" w:rsidR="00A0385E" w:rsidRPr="00A0385E" w:rsidRDefault="0059539B" w:rsidP="0059539B">
            <w:pPr>
              <w:spacing w:after="0" w:line="240" w:lineRule="auto"/>
              <w:jc w:val="center"/>
              <w:rPr>
                <w:rFonts w:eastAsia="Times New Roman"/>
                <w:b/>
                <w:bCs/>
                <w:color w:val="000000"/>
                <w:sz w:val="20"/>
                <w:szCs w:val="20"/>
                <w:lang w:val="en-AU" w:eastAsia="en-AU"/>
              </w:rPr>
            </w:pPr>
            <w:r>
              <w:rPr>
                <w:rFonts w:eastAsia="Times New Roman"/>
                <w:b/>
                <w:bCs/>
                <w:color w:val="000000"/>
                <w:sz w:val="20"/>
                <w:szCs w:val="20"/>
                <w:lang w:val="en-AU" w:eastAsia="en-AU"/>
              </w:rPr>
              <w:t>31,531</w:t>
            </w:r>
          </w:p>
        </w:tc>
      </w:tr>
    </w:tbl>
    <w:p w14:paraId="2AE2A0E3" w14:textId="59851DD3" w:rsidR="007A31FB" w:rsidRPr="002E4776" w:rsidRDefault="007A31FB" w:rsidP="002E4776">
      <w:pPr>
        <w:rPr>
          <w:i/>
          <w:iCs/>
          <w:sz w:val="20"/>
          <w:szCs w:val="20"/>
        </w:rPr>
      </w:pPr>
      <w:r w:rsidRPr="002E4776">
        <w:rPr>
          <w:i/>
          <w:iCs/>
          <w:sz w:val="20"/>
          <w:szCs w:val="20"/>
        </w:rPr>
        <w:br w:type="page"/>
      </w:r>
    </w:p>
    <w:p w14:paraId="4D6872F6" w14:textId="0F671997" w:rsidR="00F24952" w:rsidRDefault="00F24952" w:rsidP="00557382">
      <w:pPr>
        <w:widowControl w:val="0"/>
        <w:spacing w:before="30" w:after="0" w:line="240" w:lineRule="auto"/>
        <w:ind w:left="100" w:hanging="100"/>
        <w:rPr>
          <w:rFonts w:eastAsia="Calibri"/>
          <w:b/>
          <w:color w:val="0070C0"/>
          <w:spacing w:val="-2"/>
        </w:rPr>
      </w:pPr>
      <w:r>
        <w:rPr>
          <w:rFonts w:eastAsia="Calibri"/>
          <w:b/>
          <w:color w:val="0070C0"/>
          <w:spacing w:val="-2"/>
        </w:rPr>
        <w:lastRenderedPageBreak/>
        <w:t>Assessment of dwellings/lots by catchment areas</w:t>
      </w:r>
    </w:p>
    <w:p w14:paraId="014D771F" w14:textId="77777777" w:rsidR="00F24952" w:rsidRDefault="00F24952" w:rsidP="00C31CFF">
      <w:pPr>
        <w:widowControl w:val="0"/>
        <w:spacing w:after="0" w:line="240" w:lineRule="auto"/>
        <w:ind w:left="100" w:hanging="100"/>
        <w:rPr>
          <w:rFonts w:eastAsia="Calibri"/>
          <w:b/>
          <w:color w:val="0070C0"/>
          <w:spacing w:val="-2"/>
        </w:rPr>
      </w:pPr>
    </w:p>
    <w:p w14:paraId="4621F2A2" w14:textId="3D3C4D26" w:rsidR="00627217" w:rsidRDefault="00627217" w:rsidP="00557382">
      <w:pPr>
        <w:widowControl w:val="0"/>
        <w:spacing w:before="30" w:after="0" w:line="240" w:lineRule="auto"/>
        <w:ind w:left="100" w:hanging="100"/>
        <w:rPr>
          <w:rFonts w:eastAsia="Calibri"/>
          <w:b/>
          <w:color w:val="0070C0"/>
          <w:spacing w:val="-2"/>
        </w:rPr>
      </w:pPr>
      <w:r w:rsidRPr="003E2DB3">
        <w:rPr>
          <w:rFonts w:eastAsia="Calibri"/>
          <w:b/>
          <w:color w:val="0070C0"/>
          <w:spacing w:val="-2"/>
        </w:rPr>
        <w:t xml:space="preserve">Regional </w:t>
      </w:r>
    </w:p>
    <w:p w14:paraId="23190AA2" w14:textId="138CF497" w:rsidR="003E2DB3" w:rsidRPr="003E2DB3" w:rsidRDefault="008667A6" w:rsidP="00C31CFF">
      <w:pPr>
        <w:widowControl w:val="0"/>
        <w:spacing w:after="0" w:line="240" w:lineRule="auto"/>
        <w:ind w:left="100"/>
        <w:rPr>
          <w:rFonts w:eastAsia="Calibri"/>
          <w:b/>
          <w:color w:val="0070C0"/>
          <w:spacing w:val="-2"/>
        </w:rPr>
      </w:pPr>
      <w:r>
        <w:rPr>
          <w:rFonts w:eastAsia="Calibri"/>
          <w:b/>
          <w:color w:val="0070C0"/>
          <w:spacing w:val="-2"/>
        </w:rPr>
        <w:tab/>
      </w:r>
    </w:p>
    <w:tbl>
      <w:tblPr>
        <w:tblW w:w="9600" w:type="dxa"/>
        <w:tblLook w:val="04A0" w:firstRow="1" w:lastRow="0" w:firstColumn="1" w:lastColumn="0" w:noHBand="0" w:noVBand="1"/>
      </w:tblPr>
      <w:tblGrid>
        <w:gridCol w:w="4240"/>
        <w:gridCol w:w="1340"/>
        <w:gridCol w:w="1340"/>
        <w:gridCol w:w="1340"/>
        <w:gridCol w:w="1340"/>
      </w:tblGrid>
      <w:tr w:rsidR="00A13679" w:rsidRPr="00A13679" w14:paraId="2D3AB4A0" w14:textId="77777777" w:rsidTr="00A13679">
        <w:trPr>
          <w:trHeight w:val="6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5FE0FD90"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Suburb</w:t>
            </w:r>
          </w:p>
        </w:tc>
        <w:tc>
          <w:tcPr>
            <w:tcW w:w="1340" w:type="dxa"/>
            <w:tcBorders>
              <w:top w:val="single" w:sz="4" w:space="0" w:color="auto"/>
              <w:left w:val="nil"/>
              <w:bottom w:val="single" w:sz="4" w:space="0" w:color="auto"/>
              <w:right w:val="single" w:sz="4" w:space="0" w:color="auto"/>
            </w:tcBorders>
            <w:vAlign w:val="bottom"/>
            <w:hideMark/>
          </w:tcPr>
          <w:p w14:paraId="556C5487"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2009*</w:t>
            </w:r>
          </w:p>
        </w:tc>
        <w:tc>
          <w:tcPr>
            <w:tcW w:w="1340" w:type="dxa"/>
            <w:tcBorders>
              <w:top w:val="single" w:sz="4" w:space="0" w:color="auto"/>
              <w:left w:val="nil"/>
              <w:bottom w:val="single" w:sz="4" w:space="0" w:color="auto"/>
              <w:right w:val="single" w:sz="4" w:space="0" w:color="auto"/>
            </w:tcBorders>
            <w:vAlign w:val="bottom"/>
            <w:hideMark/>
          </w:tcPr>
          <w:p w14:paraId="37F3A95E"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2031</w:t>
            </w:r>
          </w:p>
        </w:tc>
        <w:tc>
          <w:tcPr>
            <w:tcW w:w="1340" w:type="dxa"/>
            <w:tcBorders>
              <w:top w:val="single" w:sz="4" w:space="0" w:color="auto"/>
              <w:left w:val="nil"/>
              <w:bottom w:val="single" w:sz="4" w:space="0" w:color="auto"/>
              <w:right w:val="single" w:sz="4" w:space="0" w:color="auto"/>
            </w:tcBorders>
            <w:noWrap/>
            <w:vAlign w:val="center"/>
            <w:hideMark/>
          </w:tcPr>
          <w:p w14:paraId="19B54B53" w14:textId="77777777" w:rsidR="00A13679" w:rsidRPr="00A13679" w:rsidRDefault="00A13679" w:rsidP="00A13679">
            <w:pPr>
              <w:spacing w:after="0" w:line="240" w:lineRule="auto"/>
              <w:jc w:val="center"/>
              <w:rPr>
                <w:rFonts w:eastAsia="Times New Roman"/>
                <w:b/>
                <w:bCs/>
                <w:color w:val="000000"/>
                <w:sz w:val="22"/>
                <w:szCs w:val="22"/>
                <w:lang w:val="en-AU" w:eastAsia="en-AU"/>
              </w:rPr>
            </w:pPr>
            <w:r w:rsidRPr="00A13679">
              <w:rPr>
                <w:rFonts w:eastAsia="Times New Roman"/>
                <w:b/>
                <w:bCs/>
                <w:color w:val="000000"/>
                <w:sz w:val="22"/>
                <w:szCs w:val="22"/>
                <w:lang w:val="en-AU" w:eastAsia="en-AU"/>
              </w:rPr>
              <w:t>Increase</w:t>
            </w:r>
          </w:p>
        </w:tc>
        <w:tc>
          <w:tcPr>
            <w:tcW w:w="1340" w:type="dxa"/>
            <w:tcBorders>
              <w:top w:val="single" w:sz="4" w:space="0" w:color="auto"/>
              <w:left w:val="nil"/>
              <w:bottom w:val="single" w:sz="4" w:space="0" w:color="auto"/>
              <w:right w:val="single" w:sz="4" w:space="0" w:color="auto"/>
            </w:tcBorders>
            <w:vAlign w:val="center"/>
            <w:hideMark/>
          </w:tcPr>
          <w:p w14:paraId="5B177044"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 of Total Inc</w:t>
            </w:r>
          </w:p>
        </w:tc>
      </w:tr>
      <w:tr w:rsidR="0059539B" w:rsidRPr="00A13679" w14:paraId="00EFE39F"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40302263"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Atwell</w:t>
            </w:r>
          </w:p>
        </w:tc>
        <w:tc>
          <w:tcPr>
            <w:tcW w:w="1340" w:type="dxa"/>
            <w:tcBorders>
              <w:top w:val="nil"/>
              <w:left w:val="nil"/>
              <w:bottom w:val="single" w:sz="4" w:space="0" w:color="auto"/>
              <w:right w:val="single" w:sz="4" w:space="0" w:color="auto"/>
            </w:tcBorders>
            <w:noWrap/>
            <w:vAlign w:val="center"/>
            <w:hideMark/>
          </w:tcPr>
          <w:p w14:paraId="11A3F5A7"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2,657</w:t>
            </w:r>
          </w:p>
        </w:tc>
        <w:tc>
          <w:tcPr>
            <w:tcW w:w="1340" w:type="dxa"/>
            <w:tcBorders>
              <w:top w:val="nil"/>
              <w:left w:val="nil"/>
              <w:bottom w:val="single" w:sz="4" w:space="0" w:color="auto"/>
              <w:right w:val="single" w:sz="4" w:space="0" w:color="auto"/>
            </w:tcBorders>
            <w:noWrap/>
            <w:vAlign w:val="bottom"/>
            <w:hideMark/>
          </w:tcPr>
          <w:p w14:paraId="5A13B84C" w14:textId="0C85B555" w:rsidR="0059539B" w:rsidRPr="00A13679" w:rsidRDefault="0059539B" w:rsidP="0059539B">
            <w:pPr>
              <w:spacing w:after="0" w:line="240" w:lineRule="auto"/>
              <w:jc w:val="right"/>
              <w:rPr>
                <w:rFonts w:eastAsia="Times New Roman"/>
                <w:sz w:val="22"/>
                <w:szCs w:val="22"/>
                <w:lang w:val="en-AU" w:eastAsia="en-AU"/>
              </w:rPr>
            </w:pPr>
            <w:r>
              <w:t>3,263</w:t>
            </w:r>
          </w:p>
        </w:tc>
        <w:tc>
          <w:tcPr>
            <w:tcW w:w="1340" w:type="dxa"/>
            <w:tcBorders>
              <w:top w:val="nil"/>
              <w:left w:val="nil"/>
              <w:bottom w:val="single" w:sz="4" w:space="0" w:color="auto"/>
              <w:right w:val="single" w:sz="4" w:space="0" w:color="auto"/>
            </w:tcBorders>
            <w:noWrap/>
            <w:vAlign w:val="bottom"/>
            <w:hideMark/>
          </w:tcPr>
          <w:p w14:paraId="41921107" w14:textId="6AF20A36"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606</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1BA41615" w14:textId="5BB7221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2.131</w:t>
            </w:r>
          </w:p>
        </w:tc>
      </w:tr>
      <w:tr w:rsidR="0059539B" w:rsidRPr="00A13679" w14:paraId="6BD8DABC"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DFC02E3"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Aubin Grove - Banjup/South</w:t>
            </w:r>
          </w:p>
        </w:tc>
        <w:tc>
          <w:tcPr>
            <w:tcW w:w="1340" w:type="dxa"/>
            <w:tcBorders>
              <w:top w:val="nil"/>
              <w:left w:val="nil"/>
              <w:bottom w:val="single" w:sz="4" w:space="0" w:color="auto"/>
              <w:right w:val="single" w:sz="4" w:space="0" w:color="auto"/>
            </w:tcBorders>
            <w:noWrap/>
            <w:vAlign w:val="center"/>
            <w:hideMark/>
          </w:tcPr>
          <w:p w14:paraId="180773D1"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1,175</w:t>
            </w:r>
          </w:p>
        </w:tc>
        <w:tc>
          <w:tcPr>
            <w:tcW w:w="1340" w:type="dxa"/>
            <w:tcBorders>
              <w:top w:val="nil"/>
              <w:left w:val="nil"/>
              <w:bottom w:val="single" w:sz="4" w:space="0" w:color="auto"/>
              <w:right w:val="single" w:sz="4" w:space="0" w:color="auto"/>
            </w:tcBorders>
            <w:noWrap/>
            <w:vAlign w:val="bottom"/>
            <w:hideMark/>
          </w:tcPr>
          <w:p w14:paraId="70F2E47D" w14:textId="53BEDD42" w:rsidR="0059539B" w:rsidRPr="00A13679" w:rsidRDefault="0059539B" w:rsidP="0059539B">
            <w:pPr>
              <w:spacing w:after="0" w:line="240" w:lineRule="auto"/>
              <w:jc w:val="right"/>
              <w:rPr>
                <w:rFonts w:eastAsia="Times New Roman"/>
                <w:sz w:val="22"/>
                <w:szCs w:val="22"/>
                <w:lang w:val="en-AU" w:eastAsia="en-AU"/>
              </w:rPr>
            </w:pPr>
            <w:r>
              <w:t>3,054</w:t>
            </w:r>
          </w:p>
        </w:tc>
        <w:tc>
          <w:tcPr>
            <w:tcW w:w="1340" w:type="dxa"/>
            <w:tcBorders>
              <w:top w:val="nil"/>
              <w:left w:val="nil"/>
              <w:bottom w:val="single" w:sz="4" w:space="0" w:color="auto"/>
              <w:right w:val="single" w:sz="4" w:space="0" w:color="auto"/>
            </w:tcBorders>
            <w:noWrap/>
            <w:vAlign w:val="bottom"/>
            <w:hideMark/>
          </w:tcPr>
          <w:p w14:paraId="31348383" w14:textId="31A8CAAD"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1,879</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46A610A1" w14:textId="6FBE62BF"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6.606</w:t>
            </w:r>
          </w:p>
        </w:tc>
      </w:tr>
      <w:tr w:rsidR="0059539B" w:rsidRPr="00A13679" w14:paraId="28FAFDBD"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794C4DDD"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Banjup North (Treeby)</w:t>
            </w:r>
          </w:p>
        </w:tc>
        <w:tc>
          <w:tcPr>
            <w:tcW w:w="1340" w:type="dxa"/>
            <w:tcBorders>
              <w:top w:val="nil"/>
              <w:left w:val="nil"/>
              <w:bottom w:val="single" w:sz="4" w:space="0" w:color="auto"/>
              <w:right w:val="single" w:sz="4" w:space="0" w:color="auto"/>
            </w:tcBorders>
            <w:noWrap/>
            <w:vAlign w:val="center"/>
            <w:hideMark/>
          </w:tcPr>
          <w:p w14:paraId="7F5402F4"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99</w:t>
            </w:r>
          </w:p>
        </w:tc>
        <w:tc>
          <w:tcPr>
            <w:tcW w:w="1340" w:type="dxa"/>
            <w:tcBorders>
              <w:top w:val="nil"/>
              <w:left w:val="nil"/>
              <w:bottom w:val="single" w:sz="4" w:space="0" w:color="auto"/>
              <w:right w:val="single" w:sz="4" w:space="0" w:color="auto"/>
            </w:tcBorders>
            <w:noWrap/>
            <w:vAlign w:val="bottom"/>
            <w:hideMark/>
          </w:tcPr>
          <w:p w14:paraId="55024B97" w14:textId="6380AF05" w:rsidR="0059539B" w:rsidRPr="00A13679" w:rsidRDefault="0059539B" w:rsidP="0059539B">
            <w:pPr>
              <w:spacing w:after="0" w:line="240" w:lineRule="auto"/>
              <w:jc w:val="right"/>
              <w:rPr>
                <w:rFonts w:eastAsia="Times New Roman"/>
                <w:sz w:val="22"/>
                <w:szCs w:val="22"/>
                <w:lang w:val="en-AU" w:eastAsia="en-AU"/>
              </w:rPr>
            </w:pPr>
            <w:r>
              <w:t>3,417</w:t>
            </w:r>
          </w:p>
        </w:tc>
        <w:tc>
          <w:tcPr>
            <w:tcW w:w="1340" w:type="dxa"/>
            <w:tcBorders>
              <w:top w:val="nil"/>
              <w:left w:val="nil"/>
              <w:bottom w:val="single" w:sz="4" w:space="0" w:color="auto"/>
              <w:right w:val="single" w:sz="4" w:space="0" w:color="auto"/>
            </w:tcBorders>
            <w:noWrap/>
            <w:vAlign w:val="bottom"/>
            <w:hideMark/>
          </w:tcPr>
          <w:p w14:paraId="541AD0EC" w14:textId="095B245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3,318</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23CDCB3F" w14:textId="1018A2F3"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11.666</w:t>
            </w:r>
          </w:p>
        </w:tc>
      </w:tr>
      <w:tr w:rsidR="0059539B" w:rsidRPr="00A13679" w14:paraId="7CEAE2A4"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3FE50AEF"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Beeliar</w:t>
            </w:r>
          </w:p>
        </w:tc>
        <w:tc>
          <w:tcPr>
            <w:tcW w:w="1340" w:type="dxa"/>
            <w:tcBorders>
              <w:top w:val="nil"/>
              <w:left w:val="nil"/>
              <w:bottom w:val="single" w:sz="4" w:space="0" w:color="auto"/>
              <w:right w:val="single" w:sz="4" w:space="0" w:color="auto"/>
            </w:tcBorders>
            <w:noWrap/>
            <w:vAlign w:val="center"/>
            <w:hideMark/>
          </w:tcPr>
          <w:p w14:paraId="50E15368"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1,708</w:t>
            </w:r>
          </w:p>
        </w:tc>
        <w:tc>
          <w:tcPr>
            <w:tcW w:w="1340" w:type="dxa"/>
            <w:tcBorders>
              <w:top w:val="nil"/>
              <w:left w:val="nil"/>
              <w:bottom w:val="single" w:sz="4" w:space="0" w:color="auto"/>
              <w:right w:val="single" w:sz="4" w:space="0" w:color="auto"/>
            </w:tcBorders>
            <w:noWrap/>
            <w:vAlign w:val="bottom"/>
            <w:hideMark/>
          </w:tcPr>
          <w:p w14:paraId="6F499BCA" w14:textId="291F7724" w:rsidR="0059539B" w:rsidRPr="00A13679" w:rsidRDefault="0059539B" w:rsidP="0059539B">
            <w:pPr>
              <w:spacing w:after="0" w:line="240" w:lineRule="auto"/>
              <w:jc w:val="right"/>
              <w:rPr>
                <w:rFonts w:eastAsia="Times New Roman"/>
                <w:sz w:val="22"/>
                <w:szCs w:val="22"/>
                <w:lang w:val="en-AU" w:eastAsia="en-AU"/>
              </w:rPr>
            </w:pPr>
            <w:r>
              <w:t>3,844</w:t>
            </w:r>
          </w:p>
        </w:tc>
        <w:tc>
          <w:tcPr>
            <w:tcW w:w="1340" w:type="dxa"/>
            <w:tcBorders>
              <w:top w:val="nil"/>
              <w:left w:val="nil"/>
              <w:bottom w:val="single" w:sz="4" w:space="0" w:color="auto"/>
              <w:right w:val="single" w:sz="4" w:space="0" w:color="auto"/>
            </w:tcBorders>
            <w:noWrap/>
            <w:vAlign w:val="bottom"/>
            <w:hideMark/>
          </w:tcPr>
          <w:p w14:paraId="75EA7A82" w14:textId="4E8D8635"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2,136</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3F6ABD3F" w14:textId="7900E49B"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7.510</w:t>
            </w:r>
          </w:p>
        </w:tc>
      </w:tr>
      <w:tr w:rsidR="0059539B" w:rsidRPr="00A13679" w14:paraId="0B3760CE"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5A0595BA"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Bibra Lake - West</w:t>
            </w:r>
          </w:p>
        </w:tc>
        <w:tc>
          <w:tcPr>
            <w:tcW w:w="1340" w:type="dxa"/>
            <w:tcBorders>
              <w:top w:val="nil"/>
              <w:left w:val="nil"/>
              <w:bottom w:val="single" w:sz="4" w:space="0" w:color="auto"/>
              <w:right w:val="single" w:sz="4" w:space="0" w:color="auto"/>
            </w:tcBorders>
            <w:noWrap/>
            <w:vAlign w:val="center"/>
            <w:hideMark/>
          </w:tcPr>
          <w:p w14:paraId="234DECFE"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753</w:t>
            </w:r>
          </w:p>
        </w:tc>
        <w:tc>
          <w:tcPr>
            <w:tcW w:w="1340" w:type="dxa"/>
            <w:tcBorders>
              <w:top w:val="nil"/>
              <w:left w:val="nil"/>
              <w:bottom w:val="single" w:sz="4" w:space="0" w:color="auto"/>
              <w:right w:val="single" w:sz="4" w:space="0" w:color="auto"/>
            </w:tcBorders>
            <w:noWrap/>
            <w:vAlign w:val="bottom"/>
            <w:hideMark/>
          </w:tcPr>
          <w:p w14:paraId="7F899FBD" w14:textId="706682A4" w:rsidR="0059539B" w:rsidRPr="00A13679" w:rsidRDefault="0059539B" w:rsidP="0059539B">
            <w:pPr>
              <w:spacing w:after="0" w:line="240" w:lineRule="auto"/>
              <w:jc w:val="right"/>
              <w:rPr>
                <w:rFonts w:eastAsia="Times New Roman"/>
                <w:sz w:val="22"/>
                <w:szCs w:val="22"/>
                <w:lang w:val="en-AU" w:eastAsia="en-AU"/>
              </w:rPr>
            </w:pPr>
            <w:r>
              <w:t>862</w:t>
            </w:r>
          </w:p>
        </w:tc>
        <w:tc>
          <w:tcPr>
            <w:tcW w:w="1340" w:type="dxa"/>
            <w:tcBorders>
              <w:top w:val="nil"/>
              <w:left w:val="nil"/>
              <w:bottom w:val="single" w:sz="4" w:space="0" w:color="auto"/>
              <w:right w:val="single" w:sz="4" w:space="0" w:color="auto"/>
            </w:tcBorders>
            <w:noWrap/>
            <w:vAlign w:val="bottom"/>
            <w:hideMark/>
          </w:tcPr>
          <w:p w14:paraId="5DC22333" w14:textId="2C3F2EB6"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109</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BCD3A02" w14:textId="1F3FBA14"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0.383</w:t>
            </w:r>
          </w:p>
        </w:tc>
      </w:tr>
      <w:tr w:rsidR="0059539B" w:rsidRPr="00A13679" w14:paraId="40097159"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66897EE6"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Bibra Lake - East</w:t>
            </w:r>
          </w:p>
        </w:tc>
        <w:tc>
          <w:tcPr>
            <w:tcW w:w="1340" w:type="dxa"/>
            <w:tcBorders>
              <w:top w:val="nil"/>
              <w:left w:val="nil"/>
              <w:bottom w:val="single" w:sz="4" w:space="0" w:color="auto"/>
              <w:right w:val="single" w:sz="4" w:space="0" w:color="auto"/>
            </w:tcBorders>
            <w:noWrap/>
            <w:vAlign w:val="center"/>
            <w:hideMark/>
          </w:tcPr>
          <w:p w14:paraId="43D62302"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1,672</w:t>
            </w:r>
          </w:p>
        </w:tc>
        <w:tc>
          <w:tcPr>
            <w:tcW w:w="1340" w:type="dxa"/>
            <w:tcBorders>
              <w:top w:val="nil"/>
              <w:left w:val="nil"/>
              <w:bottom w:val="single" w:sz="4" w:space="0" w:color="auto"/>
              <w:right w:val="single" w:sz="4" w:space="0" w:color="auto"/>
            </w:tcBorders>
            <w:noWrap/>
            <w:vAlign w:val="bottom"/>
            <w:hideMark/>
          </w:tcPr>
          <w:p w14:paraId="0909DB52" w14:textId="74958BF4" w:rsidR="0059539B" w:rsidRPr="00A13679" w:rsidRDefault="0059539B" w:rsidP="0059539B">
            <w:pPr>
              <w:spacing w:after="0" w:line="240" w:lineRule="auto"/>
              <w:jc w:val="right"/>
              <w:rPr>
                <w:rFonts w:eastAsia="Times New Roman"/>
                <w:sz w:val="22"/>
                <w:szCs w:val="22"/>
                <w:lang w:val="en-AU" w:eastAsia="en-AU"/>
              </w:rPr>
            </w:pPr>
            <w:r>
              <w:t>1,775</w:t>
            </w:r>
          </w:p>
        </w:tc>
        <w:tc>
          <w:tcPr>
            <w:tcW w:w="1340" w:type="dxa"/>
            <w:tcBorders>
              <w:top w:val="nil"/>
              <w:left w:val="nil"/>
              <w:bottom w:val="single" w:sz="4" w:space="0" w:color="auto"/>
              <w:right w:val="single" w:sz="4" w:space="0" w:color="auto"/>
            </w:tcBorders>
            <w:noWrap/>
            <w:vAlign w:val="bottom"/>
            <w:hideMark/>
          </w:tcPr>
          <w:p w14:paraId="5A2F993A" w14:textId="1CF0C33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103</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6F162800" w14:textId="227B3DF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0.362</w:t>
            </w:r>
          </w:p>
        </w:tc>
      </w:tr>
      <w:tr w:rsidR="0059539B" w:rsidRPr="00A13679" w14:paraId="4B832C07"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454E4C28"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Coogee - North Coogee</w:t>
            </w:r>
          </w:p>
        </w:tc>
        <w:tc>
          <w:tcPr>
            <w:tcW w:w="1340" w:type="dxa"/>
            <w:tcBorders>
              <w:top w:val="nil"/>
              <w:left w:val="nil"/>
              <w:bottom w:val="single" w:sz="4" w:space="0" w:color="auto"/>
              <w:right w:val="single" w:sz="4" w:space="0" w:color="auto"/>
            </w:tcBorders>
            <w:noWrap/>
            <w:vAlign w:val="center"/>
            <w:hideMark/>
          </w:tcPr>
          <w:p w14:paraId="67CC78CA"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1,723</w:t>
            </w:r>
          </w:p>
        </w:tc>
        <w:tc>
          <w:tcPr>
            <w:tcW w:w="1340" w:type="dxa"/>
            <w:tcBorders>
              <w:top w:val="nil"/>
              <w:left w:val="nil"/>
              <w:bottom w:val="single" w:sz="4" w:space="0" w:color="auto"/>
              <w:right w:val="single" w:sz="4" w:space="0" w:color="auto"/>
            </w:tcBorders>
            <w:noWrap/>
            <w:vAlign w:val="bottom"/>
            <w:hideMark/>
          </w:tcPr>
          <w:p w14:paraId="2A42CA8E" w14:textId="7D7244F8" w:rsidR="0059539B" w:rsidRPr="00A13679" w:rsidRDefault="0059539B" w:rsidP="0059539B">
            <w:pPr>
              <w:spacing w:after="0" w:line="240" w:lineRule="auto"/>
              <w:jc w:val="right"/>
              <w:rPr>
                <w:rFonts w:eastAsia="Times New Roman"/>
                <w:sz w:val="22"/>
                <w:szCs w:val="22"/>
                <w:lang w:val="en-AU" w:eastAsia="en-AU"/>
              </w:rPr>
            </w:pPr>
            <w:r>
              <w:t>5,784</w:t>
            </w:r>
          </w:p>
        </w:tc>
        <w:tc>
          <w:tcPr>
            <w:tcW w:w="1340" w:type="dxa"/>
            <w:tcBorders>
              <w:top w:val="nil"/>
              <w:left w:val="nil"/>
              <w:bottom w:val="single" w:sz="4" w:space="0" w:color="auto"/>
              <w:right w:val="single" w:sz="4" w:space="0" w:color="auto"/>
            </w:tcBorders>
            <w:noWrap/>
            <w:vAlign w:val="bottom"/>
            <w:hideMark/>
          </w:tcPr>
          <w:p w14:paraId="5F617603" w14:textId="194B6728"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4,061</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38F9356B" w14:textId="0505267C"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14.277</w:t>
            </w:r>
          </w:p>
        </w:tc>
      </w:tr>
      <w:tr w:rsidR="0059539B" w:rsidRPr="00A13679" w14:paraId="4AA3B299"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23CE070"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Coolbellup</w:t>
            </w:r>
          </w:p>
        </w:tc>
        <w:tc>
          <w:tcPr>
            <w:tcW w:w="1340" w:type="dxa"/>
            <w:tcBorders>
              <w:top w:val="nil"/>
              <w:left w:val="nil"/>
              <w:bottom w:val="single" w:sz="4" w:space="0" w:color="auto"/>
              <w:right w:val="single" w:sz="4" w:space="0" w:color="auto"/>
            </w:tcBorders>
            <w:noWrap/>
            <w:vAlign w:val="center"/>
            <w:hideMark/>
          </w:tcPr>
          <w:p w14:paraId="747ADEA2"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2,403</w:t>
            </w:r>
          </w:p>
        </w:tc>
        <w:tc>
          <w:tcPr>
            <w:tcW w:w="1340" w:type="dxa"/>
            <w:tcBorders>
              <w:top w:val="nil"/>
              <w:left w:val="nil"/>
              <w:bottom w:val="single" w:sz="4" w:space="0" w:color="auto"/>
              <w:right w:val="single" w:sz="4" w:space="0" w:color="auto"/>
            </w:tcBorders>
            <w:noWrap/>
            <w:vAlign w:val="bottom"/>
            <w:hideMark/>
          </w:tcPr>
          <w:p w14:paraId="28BBE4AA" w14:textId="04060C1E" w:rsidR="0059539B" w:rsidRPr="00A13679" w:rsidRDefault="0059539B" w:rsidP="0059539B">
            <w:pPr>
              <w:spacing w:after="0" w:line="240" w:lineRule="auto"/>
              <w:jc w:val="right"/>
              <w:rPr>
                <w:rFonts w:eastAsia="Times New Roman"/>
                <w:sz w:val="22"/>
                <w:szCs w:val="22"/>
                <w:lang w:val="en-AU" w:eastAsia="en-AU"/>
              </w:rPr>
            </w:pPr>
            <w:r>
              <w:t>3,748</w:t>
            </w:r>
          </w:p>
        </w:tc>
        <w:tc>
          <w:tcPr>
            <w:tcW w:w="1340" w:type="dxa"/>
            <w:tcBorders>
              <w:top w:val="nil"/>
              <w:left w:val="nil"/>
              <w:bottom w:val="single" w:sz="4" w:space="0" w:color="auto"/>
              <w:right w:val="single" w:sz="4" w:space="0" w:color="auto"/>
            </w:tcBorders>
            <w:noWrap/>
            <w:vAlign w:val="bottom"/>
            <w:hideMark/>
          </w:tcPr>
          <w:p w14:paraId="4B40293F" w14:textId="1A48A775"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1,345</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77B2768" w14:textId="3407502E"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4.729</w:t>
            </w:r>
          </w:p>
        </w:tc>
      </w:tr>
      <w:tr w:rsidR="0059539B" w:rsidRPr="00A13679" w14:paraId="0E5FC61C"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5076E21"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Hamilton Hill</w:t>
            </w:r>
          </w:p>
        </w:tc>
        <w:tc>
          <w:tcPr>
            <w:tcW w:w="1340" w:type="dxa"/>
            <w:tcBorders>
              <w:top w:val="nil"/>
              <w:left w:val="nil"/>
              <w:bottom w:val="single" w:sz="4" w:space="0" w:color="auto"/>
              <w:right w:val="single" w:sz="4" w:space="0" w:color="auto"/>
            </w:tcBorders>
            <w:noWrap/>
            <w:vAlign w:val="center"/>
            <w:hideMark/>
          </w:tcPr>
          <w:p w14:paraId="0918939A"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4,604</w:t>
            </w:r>
          </w:p>
        </w:tc>
        <w:tc>
          <w:tcPr>
            <w:tcW w:w="1340" w:type="dxa"/>
            <w:tcBorders>
              <w:top w:val="nil"/>
              <w:left w:val="nil"/>
              <w:bottom w:val="single" w:sz="4" w:space="0" w:color="auto"/>
              <w:right w:val="single" w:sz="4" w:space="0" w:color="auto"/>
            </w:tcBorders>
            <w:noWrap/>
            <w:vAlign w:val="bottom"/>
            <w:hideMark/>
          </w:tcPr>
          <w:p w14:paraId="0EE3237C" w14:textId="12955CB6" w:rsidR="0059539B" w:rsidRPr="00A13679" w:rsidRDefault="0059539B" w:rsidP="0059539B">
            <w:pPr>
              <w:spacing w:after="0" w:line="240" w:lineRule="auto"/>
              <w:jc w:val="right"/>
              <w:rPr>
                <w:rFonts w:eastAsia="Times New Roman"/>
                <w:sz w:val="22"/>
                <w:szCs w:val="22"/>
                <w:lang w:val="en-AU" w:eastAsia="en-AU"/>
              </w:rPr>
            </w:pPr>
            <w:r>
              <w:t>7,154</w:t>
            </w:r>
          </w:p>
        </w:tc>
        <w:tc>
          <w:tcPr>
            <w:tcW w:w="1340" w:type="dxa"/>
            <w:tcBorders>
              <w:top w:val="nil"/>
              <w:left w:val="nil"/>
              <w:bottom w:val="single" w:sz="4" w:space="0" w:color="auto"/>
              <w:right w:val="single" w:sz="4" w:space="0" w:color="auto"/>
            </w:tcBorders>
            <w:noWrap/>
            <w:vAlign w:val="bottom"/>
            <w:hideMark/>
          </w:tcPr>
          <w:p w14:paraId="3AD509CA" w14:textId="53E69E98"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2,550</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19E557A3" w14:textId="4AE33BD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8.966</w:t>
            </w:r>
          </w:p>
        </w:tc>
      </w:tr>
      <w:tr w:rsidR="0059539B" w:rsidRPr="00A13679" w14:paraId="3EE58200"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B3FD500"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Hammond Park - Wattleup - Henderson</w:t>
            </w:r>
          </w:p>
        </w:tc>
        <w:tc>
          <w:tcPr>
            <w:tcW w:w="1340" w:type="dxa"/>
            <w:tcBorders>
              <w:top w:val="nil"/>
              <w:left w:val="nil"/>
              <w:bottom w:val="single" w:sz="4" w:space="0" w:color="auto"/>
              <w:right w:val="single" w:sz="4" w:space="0" w:color="auto"/>
            </w:tcBorders>
            <w:noWrap/>
            <w:vAlign w:val="center"/>
            <w:hideMark/>
          </w:tcPr>
          <w:p w14:paraId="2ADB16A6"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926</w:t>
            </w:r>
          </w:p>
        </w:tc>
        <w:tc>
          <w:tcPr>
            <w:tcW w:w="1340" w:type="dxa"/>
            <w:tcBorders>
              <w:top w:val="nil"/>
              <w:left w:val="nil"/>
              <w:bottom w:val="single" w:sz="4" w:space="0" w:color="auto"/>
              <w:right w:val="single" w:sz="4" w:space="0" w:color="auto"/>
            </w:tcBorders>
            <w:noWrap/>
            <w:vAlign w:val="bottom"/>
            <w:hideMark/>
          </w:tcPr>
          <w:p w14:paraId="3200BA3E" w14:textId="6AAA690A" w:rsidR="0059539B" w:rsidRPr="00A13679" w:rsidRDefault="0059539B" w:rsidP="0059539B">
            <w:pPr>
              <w:spacing w:after="0" w:line="240" w:lineRule="auto"/>
              <w:jc w:val="right"/>
              <w:rPr>
                <w:rFonts w:eastAsia="Times New Roman"/>
                <w:sz w:val="22"/>
                <w:szCs w:val="22"/>
                <w:lang w:val="en-AU" w:eastAsia="en-AU"/>
              </w:rPr>
            </w:pPr>
            <w:r>
              <w:t>4,687</w:t>
            </w:r>
          </w:p>
        </w:tc>
        <w:tc>
          <w:tcPr>
            <w:tcW w:w="1340" w:type="dxa"/>
            <w:tcBorders>
              <w:top w:val="nil"/>
              <w:left w:val="nil"/>
              <w:bottom w:val="single" w:sz="4" w:space="0" w:color="auto"/>
              <w:right w:val="single" w:sz="4" w:space="0" w:color="auto"/>
            </w:tcBorders>
            <w:noWrap/>
            <w:vAlign w:val="bottom"/>
            <w:hideMark/>
          </w:tcPr>
          <w:p w14:paraId="60F5B17E" w14:textId="44C425F3"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3,761</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4CA707DD" w14:textId="4C59FC7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13.223</w:t>
            </w:r>
          </w:p>
        </w:tc>
      </w:tr>
      <w:tr w:rsidR="0059539B" w:rsidRPr="00A13679" w14:paraId="342F940E"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5B9163E"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Jandakot</w:t>
            </w:r>
          </w:p>
        </w:tc>
        <w:tc>
          <w:tcPr>
            <w:tcW w:w="1340" w:type="dxa"/>
            <w:tcBorders>
              <w:top w:val="nil"/>
              <w:left w:val="nil"/>
              <w:bottom w:val="single" w:sz="4" w:space="0" w:color="auto"/>
              <w:right w:val="single" w:sz="4" w:space="0" w:color="auto"/>
            </w:tcBorders>
            <w:noWrap/>
            <w:vAlign w:val="center"/>
            <w:hideMark/>
          </w:tcPr>
          <w:p w14:paraId="2896ECA4"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904</w:t>
            </w:r>
          </w:p>
        </w:tc>
        <w:tc>
          <w:tcPr>
            <w:tcW w:w="1340" w:type="dxa"/>
            <w:tcBorders>
              <w:top w:val="nil"/>
              <w:left w:val="nil"/>
              <w:bottom w:val="single" w:sz="4" w:space="0" w:color="auto"/>
              <w:right w:val="single" w:sz="4" w:space="0" w:color="auto"/>
            </w:tcBorders>
            <w:noWrap/>
            <w:vAlign w:val="bottom"/>
            <w:hideMark/>
          </w:tcPr>
          <w:p w14:paraId="4101182F" w14:textId="7AE78B11" w:rsidR="0059539B" w:rsidRPr="00A13679" w:rsidRDefault="0059539B" w:rsidP="0059539B">
            <w:pPr>
              <w:spacing w:after="0" w:line="240" w:lineRule="auto"/>
              <w:jc w:val="right"/>
              <w:rPr>
                <w:rFonts w:eastAsia="Times New Roman"/>
                <w:sz w:val="22"/>
                <w:szCs w:val="22"/>
                <w:lang w:val="en-AU" w:eastAsia="en-AU"/>
              </w:rPr>
            </w:pPr>
            <w:r>
              <w:t>1,291</w:t>
            </w:r>
          </w:p>
        </w:tc>
        <w:tc>
          <w:tcPr>
            <w:tcW w:w="1340" w:type="dxa"/>
            <w:tcBorders>
              <w:top w:val="nil"/>
              <w:left w:val="nil"/>
              <w:bottom w:val="single" w:sz="4" w:space="0" w:color="auto"/>
              <w:right w:val="single" w:sz="4" w:space="0" w:color="auto"/>
            </w:tcBorders>
            <w:noWrap/>
            <w:vAlign w:val="bottom"/>
            <w:hideMark/>
          </w:tcPr>
          <w:p w14:paraId="62099D49" w14:textId="3541477C"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387</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25E3EE09" w14:textId="67BCC066"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1.361</w:t>
            </w:r>
          </w:p>
        </w:tc>
      </w:tr>
      <w:tr w:rsidR="0059539B" w:rsidRPr="00A13679" w14:paraId="0FA660A8"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204FAD30"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 xml:space="preserve">Leeming </w:t>
            </w:r>
          </w:p>
        </w:tc>
        <w:tc>
          <w:tcPr>
            <w:tcW w:w="1340" w:type="dxa"/>
            <w:tcBorders>
              <w:top w:val="nil"/>
              <w:left w:val="nil"/>
              <w:bottom w:val="single" w:sz="4" w:space="0" w:color="auto"/>
              <w:right w:val="single" w:sz="4" w:space="0" w:color="auto"/>
            </w:tcBorders>
            <w:noWrap/>
            <w:vAlign w:val="center"/>
            <w:hideMark/>
          </w:tcPr>
          <w:p w14:paraId="2BB3C495"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737</w:t>
            </w:r>
          </w:p>
        </w:tc>
        <w:tc>
          <w:tcPr>
            <w:tcW w:w="1340" w:type="dxa"/>
            <w:tcBorders>
              <w:top w:val="nil"/>
              <w:left w:val="nil"/>
              <w:bottom w:val="single" w:sz="4" w:space="0" w:color="auto"/>
              <w:right w:val="single" w:sz="4" w:space="0" w:color="auto"/>
            </w:tcBorders>
            <w:noWrap/>
            <w:vAlign w:val="bottom"/>
            <w:hideMark/>
          </w:tcPr>
          <w:p w14:paraId="2A89602C" w14:textId="66C60508" w:rsidR="0059539B" w:rsidRPr="00A13679" w:rsidRDefault="0059539B" w:rsidP="0059539B">
            <w:pPr>
              <w:spacing w:after="0" w:line="240" w:lineRule="auto"/>
              <w:jc w:val="right"/>
              <w:rPr>
                <w:rFonts w:eastAsia="Times New Roman"/>
                <w:sz w:val="22"/>
                <w:szCs w:val="22"/>
                <w:lang w:val="en-AU" w:eastAsia="en-AU"/>
              </w:rPr>
            </w:pPr>
            <w:r>
              <w:t>762</w:t>
            </w:r>
          </w:p>
        </w:tc>
        <w:tc>
          <w:tcPr>
            <w:tcW w:w="1340" w:type="dxa"/>
            <w:tcBorders>
              <w:top w:val="nil"/>
              <w:left w:val="nil"/>
              <w:bottom w:val="single" w:sz="4" w:space="0" w:color="auto"/>
              <w:right w:val="single" w:sz="4" w:space="0" w:color="auto"/>
            </w:tcBorders>
            <w:noWrap/>
            <w:vAlign w:val="bottom"/>
            <w:hideMark/>
          </w:tcPr>
          <w:p w14:paraId="733B3BDE" w14:textId="185AA50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25</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4274A338" w14:textId="33D57E45"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0.088</w:t>
            </w:r>
          </w:p>
        </w:tc>
      </w:tr>
      <w:tr w:rsidR="0059539B" w:rsidRPr="00A13679" w14:paraId="0ED20F89"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7CD6C12E"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Munster</w:t>
            </w:r>
          </w:p>
        </w:tc>
        <w:tc>
          <w:tcPr>
            <w:tcW w:w="1340" w:type="dxa"/>
            <w:tcBorders>
              <w:top w:val="nil"/>
              <w:left w:val="nil"/>
              <w:bottom w:val="single" w:sz="4" w:space="0" w:color="auto"/>
              <w:right w:val="single" w:sz="4" w:space="0" w:color="auto"/>
            </w:tcBorders>
            <w:noWrap/>
            <w:vAlign w:val="center"/>
            <w:hideMark/>
          </w:tcPr>
          <w:p w14:paraId="55BDEBBC"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1,390</w:t>
            </w:r>
          </w:p>
        </w:tc>
        <w:tc>
          <w:tcPr>
            <w:tcW w:w="1340" w:type="dxa"/>
            <w:tcBorders>
              <w:top w:val="nil"/>
              <w:left w:val="nil"/>
              <w:bottom w:val="single" w:sz="4" w:space="0" w:color="auto"/>
              <w:right w:val="single" w:sz="4" w:space="0" w:color="auto"/>
            </w:tcBorders>
            <w:noWrap/>
            <w:vAlign w:val="bottom"/>
            <w:hideMark/>
          </w:tcPr>
          <w:p w14:paraId="72096608" w14:textId="27A0673C" w:rsidR="0059539B" w:rsidRPr="00A13679" w:rsidRDefault="0059539B" w:rsidP="0059539B">
            <w:pPr>
              <w:spacing w:after="0" w:line="240" w:lineRule="auto"/>
              <w:jc w:val="right"/>
              <w:rPr>
                <w:rFonts w:eastAsia="Times New Roman"/>
                <w:sz w:val="22"/>
                <w:szCs w:val="22"/>
                <w:lang w:val="en-AU" w:eastAsia="en-AU"/>
              </w:rPr>
            </w:pPr>
            <w:r>
              <w:t>2,252</w:t>
            </w:r>
          </w:p>
        </w:tc>
        <w:tc>
          <w:tcPr>
            <w:tcW w:w="1340" w:type="dxa"/>
            <w:tcBorders>
              <w:top w:val="nil"/>
              <w:left w:val="nil"/>
              <w:bottom w:val="single" w:sz="4" w:space="0" w:color="auto"/>
              <w:right w:val="single" w:sz="4" w:space="0" w:color="auto"/>
            </w:tcBorders>
            <w:noWrap/>
            <w:vAlign w:val="bottom"/>
            <w:hideMark/>
          </w:tcPr>
          <w:p w14:paraId="6D9C3FD5" w14:textId="7FC20C7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862</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1E49C332" w14:textId="365C3436"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3.032</w:t>
            </w:r>
          </w:p>
        </w:tc>
      </w:tr>
      <w:tr w:rsidR="0059539B" w:rsidRPr="00A13679" w14:paraId="2E042E79"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2BAAC15B"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North Lake</w:t>
            </w:r>
          </w:p>
        </w:tc>
        <w:tc>
          <w:tcPr>
            <w:tcW w:w="1340" w:type="dxa"/>
            <w:tcBorders>
              <w:top w:val="nil"/>
              <w:left w:val="nil"/>
              <w:bottom w:val="single" w:sz="4" w:space="0" w:color="auto"/>
              <w:right w:val="single" w:sz="4" w:space="0" w:color="auto"/>
            </w:tcBorders>
            <w:noWrap/>
            <w:vAlign w:val="center"/>
            <w:hideMark/>
          </w:tcPr>
          <w:p w14:paraId="50C87794"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478</w:t>
            </w:r>
          </w:p>
        </w:tc>
        <w:tc>
          <w:tcPr>
            <w:tcW w:w="1340" w:type="dxa"/>
            <w:tcBorders>
              <w:top w:val="nil"/>
              <w:left w:val="nil"/>
              <w:bottom w:val="single" w:sz="4" w:space="0" w:color="auto"/>
              <w:right w:val="single" w:sz="4" w:space="0" w:color="auto"/>
            </w:tcBorders>
            <w:noWrap/>
            <w:vAlign w:val="bottom"/>
            <w:hideMark/>
          </w:tcPr>
          <w:p w14:paraId="35A05975" w14:textId="10A9E805" w:rsidR="0059539B" w:rsidRPr="00A13679" w:rsidRDefault="0059539B" w:rsidP="0059539B">
            <w:pPr>
              <w:spacing w:after="0" w:line="240" w:lineRule="auto"/>
              <w:jc w:val="right"/>
              <w:rPr>
                <w:rFonts w:eastAsia="Times New Roman"/>
                <w:sz w:val="22"/>
                <w:szCs w:val="22"/>
                <w:lang w:val="en-AU" w:eastAsia="en-AU"/>
              </w:rPr>
            </w:pPr>
            <w:r>
              <w:t>556</w:t>
            </w:r>
          </w:p>
        </w:tc>
        <w:tc>
          <w:tcPr>
            <w:tcW w:w="1340" w:type="dxa"/>
            <w:tcBorders>
              <w:top w:val="nil"/>
              <w:left w:val="nil"/>
              <w:bottom w:val="single" w:sz="4" w:space="0" w:color="auto"/>
              <w:right w:val="single" w:sz="4" w:space="0" w:color="auto"/>
            </w:tcBorders>
            <w:noWrap/>
            <w:vAlign w:val="bottom"/>
            <w:hideMark/>
          </w:tcPr>
          <w:p w14:paraId="6394BE89" w14:textId="2059FAF2"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78</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5C5E7039" w14:textId="1B73ADB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0.274</w:t>
            </w:r>
          </w:p>
        </w:tc>
      </w:tr>
      <w:tr w:rsidR="0059539B" w:rsidRPr="00A13679" w14:paraId="14FECF91"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7177A3C8"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South Lake - Cockburn Central</w:t>
            </w:r>
          </w:p>
        </w:tc>
        <w:tc>
          <w:tcPr>
            <w:tcW w:w="1340" w:type="dxa"/>
            <w:tcBorders>
              <w:top w:val="nil"/>
              <w:left w:val="nil"/>
              <w:bottom w:val="single" w:sz="4" w:space="0" w:color="auto"/>
              <w:right w:val="single" w:sz="4" w:space="0" w:color="auto"/>
            </w:tcBorders>
            <w:noWrap/>
            <w:vAlign w:val="center"/>
            <w:hideMark/>
          </w:tcPr>
          <w:p w14:paraId="15D328F8"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2,523</w:t>
            </w:r>
          </w:p>
        </w:tc>
        <w:tc>
          <w:tcPr>
            <w:tcW w:w="1340" w:type="dxa"/>
            <w:tcBorders>
              <w:top w:val="nil"/>
              <w:left w:val="nil"/>
              <w:bottom w:val="single" w:sz="4" w:space="0" w:color="auto"/>
              <w:right w:val="single" w:sz="4" w:space="0" w:color="auto"/>
            </w:tcBorders>
            <w:noWrap/>
            <w:vAlign w:val="bottom"/>
            <w:hideMark/>
          </w:tcPr>
          <w:p w14:paraId="60D76891" w14:textId="0EEF3910" w:rsidR="0059539B" w:rsidRPr="00A13679" w:rsidRDefault="0059539B" w:rsidP="0059539B">
            <w:pPr>
              <w:spacing w:after="0" w:line="240" w:lineRule="auto"/>
              <w:jc w:val="right"/>
              <w:rPr>
                <w:rFonts w:eastAsia="Times New Roman"/>
                <w:sz w:val="22"/>
                <w:szCs w:val="22"/>
                <w:lang w:val="en-AU" w:eastAsia="en-AU"/>
              </w:rPr>
            </w:pPr>
            <w:r>
              <w:t>4,447</w:t>
            </w:r>
          </w:p>
        </w:tc>
        <w:tc>
          <w:tcPr>
            <w:tcW w:w="1340" w:type="dxa"/>
            <w:tcBorders>
              <w:top w:val="nil"/>
              <w:left w:val="nil"/>
              <w:bottom w:val="single" w:sz="4" w:space="0" w:color="auto"/>
              <w:right w:val="single" w:sz="4" w:space="0" w:color="auto"/>
            </w:tcBorders>
            <w:noWrap/>
            <w:vAlign w:val="bottom"/>
            <w:hideMark/>
          </w:tcPr>
          <w:p w14:paraId="42D35E8A" w14:textId="1E394B4D"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1,924</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41DEA222" w14:textId="0ADB63F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6.765</w:t>
            </w:r>
          </w:p>
        </w:tc>
      </w:tr>
      <w:tr w:rsidR="0059539B" w:rsidRPr="00A13679" w14:paraId="02B78FFC"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0E6D9FA8"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Spearwood</w:t>
            </w:r>
          </w:p>
        </w:tc>
        <w:tc>
          <w:tcPr>
            <w:tcW w:w="1340" w:type="dxa"/>
            <w:tcBorders>
              <w:top w:val="nil"/>
              <w:left w:val="nil"/>
              <w:bottom w:val="single" w:sz="4" w:space="0" w:color="auto"/>
              <w:right w:val="single" w:sz="4" w:space="0" w:color="auto"/>
            </w:tcBorders>
            <w:noWrap/>
            <w:vAlign w:val="center"/>
            <w:hideMark/>
          </w:tcPr>
          <w:p w14:paraId="1E92A96E"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3,998</w:t>
            </w:r>
          </w:p>
        </w:tc>
        <w:tc>
          <w:tcPr>
            <w:tcW w:w="1340" w:type="dxa"/>
            <w:tcBorders>
              <w:top w:val="nil"/>
              <w:left w:val="nil"/>
              <w:bottom w:val="single" w:sz="4" w:space="0" w:color="auto"/>
              <w:right w:val="single" w:sz="4" w:space="0" w:color="auto"/>
            </w:tcBorders>
            <w:noWrap/>
            <w:vAlign w:val="bottom"/>
            <w:hideMark/>
          </w:tcPr>
          <w:p w14:paraId="7B7A99AE" w14:textId="0D57C5DB" w:rsidR="0059539B" w:rsidRPr="00A13679" w:rsidRDefault="0059539B" w:rsidP="0059539B">
            <w:pPr>
              <w:spacing w:after="0" w:line="240" w:lineRule="auto"/>
              <w:jc w:val="right"/>
              <w:rPr>
                <w:rFonts w:eastAsia="Times New Roman"/>
                <w:sz w:val="22"/>
                <w:szCs w:val="22"/>
                <w:lang w:val="en-AU" w:eastAsia="en-AU"/>
              </w:rPr>
            </w:pPr>
            <w:r>
              <w:t>6,083</w:t>
            </w:r>
          </w:p>
        </w:tc>
        <w:tc>
          <w:tcPr>
            <w:tcW w:w="1340" w:type="dxa"/>
            <w:tcBorders>
              <w:top w:val="nil"/>
              <w:left w:val="nil"/>
              <w:bottom w:val="single" w:sz="4" w:space="0" w:color="auto"/>
              <w:right w:val="single" w:sz="4" w:space="0" w:color="auto"/>
            </w:tcBorders>
            <w:noWrap/>
            <w:vAlign w:val="bottom"/>
            <w:hideMark/>
          </w:tcPr>
          <w:p w14:paraId="2966954F" w14:textId="086378CE"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2,085</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5F7ABD28" w14:textId="4A63AC9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7.331</w:t>
            </w:r>
          </w:p>
        </w:tc>
      </w:tr>
      <w:tr w:rsidR="0059539B" w:rsidRPr="00A13679" w14:paraId="288966E5"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571B71F7"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Success</w:t>
            </w:r>
          </w:p>
        </w:tc>
        <w:tc>
          <w:tcPr>
            <w:tcW w:w="1340" w:type="dxa"/>
            <w:tcBorders>
              <w:top w:val="nil"/>
              <w:left w:val="nil"/>
              <w:bottom w:val="single" w:sz="4" w:space="0" w:color="auto"/>
              <w:right w:val="single" w:sz="4" w:space="0" w:color="auto"/>
            </w:tcBorders>
            <w:noWrap/>
            <w:vAlign w:val="center"/>
            <w:hideMark/>
          </w:tcPr>
          <w:p w14:paraId="52EFEC25"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2,562</w:t>
            </w:r>
          </w:p>
        </w:tc>
        <w:tc>
          <w:tcPr>
            <w:tcW w:w="1340" w:type="dxa"/>
            <w:tcBorders>
              <w:top w:val="nil"/>
              <w:left w:val="nil"/>
              <w:bottom w:val="single" w:sz="4" w:space="0" w:color="auto"/>
              <w:right w:val="single" w:sz="4" w:space="0" w:color="auto"/>
            </w:tcBorders>
            <w:noWrap/>
            <w:vAlign w:val="bottom"/>
            <w:hideMark/>
          </w:tcPr>
          <w:p w14:paraId="594328FF" w14:textId="0064E9C7" w:rsidR="0059539B" w:rsidRPr="00A13679" w:rsidRDefault="0059539B" w:rsidP="0059539B">
            <w:pPr>
              <w:spacing w:after="0" w:line="240" w:lineRule="auto"/>
              <w:jc w:val="right"/>
              <w:rPr>
                <w:rFonts w:eastAsia="Times New Roman"/>
                <w:sz w:val="22"/>
                <w:szCs w:val="22"/>
                <w:lang w:val="en-AU" w:eastAsia="en-AU"/>
              </w:rPr>
            </w:pPr>
            <w:r>
              <w:t>5,008</w:t>
            </w:r>
          </w:p>
        </w:tc>
        <w:tc>
          <w:tcPr>
            <w:tcW w:w="1340" w:type="dxa"/>
            <w:tcBorders>
              <w:top w:val="nil"/>
              <w:left w:val="nil"/>
              <w:bottom w:val="single" w:sz="4" w:space="0" w:color="auto"/>
              <w:right w:val="single" w:sz="4" w:space="0" w:color="auto"/>
            </w:tcBorders>
            <w:noWrap/>
            <w:vAlign w:val="bottom"/>
            <w:hideMark/>
          </w:tcPr>
          <w:p w14:paraId="0088AB83" w14:textId="01E212DD"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2,446</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16287125" w14:textId="0EE60B02"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8.600</w:t>
            </w:r>
          </w:p>
        </w:tc>
      </w:tr>
      <w:tr w:rsidR="0059539B" w:rsidRPr="00A13679" w14:paraId="2426E00B" w14:textId="77777777" w:rsidTr="002937BC">
        <w:trPr>
          <w:trHeight w:val="300"/>
        </w:trPr>
        <w:tc>
          <w:tcPr>
            <w:tcW w:w="4240" w:type="dxa"/>
            <w:tcBorders>
              <w:top w:val="nil"/>
              <w:left w:val="single" w:sz="4" w:space="0" w:color="auto"/>
              <w:bottom w:val="single" w:sz="4" w:space="0" w:color="auto"/>
              <w:right w:val="single" w:sz="4" w:space="0" w:color="auto"/>
            </w:tcBorders>
            <w:noWrap/>
            <w:vAlign w:val="center"/>
            <w:hideMark/>
          </w:tcPr>
          <w:p w14:paraId="3A3D24FD"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Yangebup</w:t>
            </w:r>
          </w:p>
        </w:tc>
        <w:tc>
          <w:tcPr>
            <w:tcW w:w="1340" w:type="dxa"/>
            <w:tcBorders>
              <w:top w:val="nil"/>
              <w:left w:val="nil"/>
              <w:bottom w:val="single" w:sz="4" w:space="0" w:color="auto"/>
              <w:right w:val="single" w:sz="4" w:space="0" w:color="auto"/>
            </w:tcBorders>
            <w:noWrap/>
            <w:vAlign w:val="center"/>
            <w:hideMark/>
          </w:tcPr>
          <w:p w14:paraId="56C0CC2C" w14:textId="77777777" w:rsidR="0059539B" w:rsidRPr="00A13679" w:rsidRDefault="0059539B" w:rsidP="0059539B">
            <w:pPr>
              <w:spacing w:after="0" w:line="240" w:lineRule="auto"/>
              <w:jc w:val="right"/>
              <w:rPr>
                <w:rFonts w:eastAsia="Times New Roman"/>
                <w:sz w:val="22"/>
                <w:szCs w:val="22"/>
                <w:lang w:val="en-AU" w:eastAsia="en-AU"/>
              </w:rPr>
            </w:pPr>
            <w:r w:rsidRPr="00A13679">
              <w:rPr>
                <w:rFonts w:eastAsia="Times New Roman"/>
                <w:sz w:val="22"/>
                <w:szCs w:val="22"/>
                <w:lang w:val="en-AU" w:eastAsia="en-AU"/>
              </w:rPr>
              <w:t>2,574</w:t>
            </w:r>
          </w:p>
        </w:tc>
        <w:tc>
          <w:tcPr>
            <w:tcW w:w="1340" w:type="dxa"/>
            <w:tcBorders>
              <w:top w:val="nil"/>
              <w:left w:val="nil"/>
              <w:bottom w:val="single" w:sz="4" w:space="0" w:color="auto"/>
              <w:right w:val="single" w:sz="4" w:space="0" w:color="auto"/>
            </w:tcBorders>
            <w:noWrap/>
            <w:vAlign w:val="bottom"/>
            <w:hideMark/>
          </w:tcPr>
          <w:p w14:paraId="3D659671" w14:textId="70301283" w:rsidR="0059539B" w:rsidRPr="00A13679" w:rsidRDefault="0059539B" w:rsidP="0059539B">
            <w:pPr>
              <w:spacing w:after="0" w:line="240" w:lineRule="auto"/>
              <w:jc w:val="right"/>
              <w:rPr>
                <w:rFonts w:eastAsia="Times New Roman"/>
                <w:sz w:val="22"/>
                <w:szCs w:val="22"/>
                <w:lang w:val="en-AU" w:eastAsia="en-AU"/>
              </w:rPr>
            </w:pPr>
            <w:r>
              <w:t>3,341</w:t>
            </w:r>
          </w:p>
        </w:tc>
        <w:tc>
          <w:tcPr>
            <w:tcW w:w="1340" w:type="dxa"/>
            <w:tcBorders>
              <w:top w:val="nil"/>
              <w:left w:val="nil"/>
              <w:bottom w:val="single" w:sz="4" w:space="0" w:color="auto"/>
              <w:right w:val="single" w:sz="4" w:space="0" w:color="auto"/>
            </w:tcBorders>
            <w:noWrap/>
            <w:vAlign w:val="bottom"/>
            <w:hideMark/>
          </w:tcPr>
          <w:p w14:paraId="7D493A73" w14:textId="18A1CDE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767</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D543FF7" w14:textId="1DF51840"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2.697</w:t>
            </w:r>
          </w:p>
        </w:tc>
      </w:tr>
      <w:tr w:rsidR="00A13679" w:rsidRPr="00A13679" w14:paraId="08CEF6B8" w14:textId="77777777" w:rsidTr="00A13679">
        <w:trPr>
          <w:trHeight w:val="300"/>
        </w:trPr>
        <w:tc>
          <w:tcPr>
            <w:tcW w:w="4240" w:type="dxa"/>
            <w:tcBorders>
              <w:top w:val="nil"/>
              <w:left w:val="nil"/>
              <w:bottom w:val="nil"/>
              <w:right w:val="nil"/>
            </w:tcBorders>
            <w:noWrap/>
            <w:vAlign w:val="center"/>
            <w:hideMark/>
          </w:tcPr>
          <w:p w14:paraId="026DBC79" w14:textId="77777777" w:rsidR="00A13679" w:rsidRPr="00A13679" w:rsidRDefault="00A13679" w:rsidP="00A13679">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Totals</w:t>
            </w:r>
          </w:p>
        </w:tc>
        <w:tc>
          <w:tcPr>
            <w:tcW w:w="1340" w:type="dxa"/>
            <w:tcBorders>
              <w:top w:val="nil"/>
              <w:left w:val="single" w:sz="4" w:space="0" w:color="auto"/>
              <w:bottom w:val="single" w:sz="4" w:space="0" w:color="auto"/>
              <w:right w:val="single" w:sz="4" w:space="0" w:color="auto"/>
            </w:tcBorders>
            <w:noWrap/>
            <w:vAlign w:val="center"/>
            <w:hideMark/>
          </w:tcPr>
          <w:p w14:paraId="46E42375" w14:textId="77777777" w:rsidR="00A13679" w:rsidRPr="00A13679" w:rsidRDefault="00A13679" w:rsidP="00A13679">
            <w:pPr>
              <w:spacing w:after="0" w:line="240" w:lineRule="auto"/>
              <w:jc w:val="right"/>
              <w:rPr>
                <w:rFonts w:eastAsia="Times New Roman"/>
                <w:sz w:val="22"/>
                <w:szCs w:val="22"/>
                <w:lang w:val="en-AU" w:eastAsia="en-AU"/>
              </w:rPr>
            </w:pPr>
            <w:r w:rsidRPr="00A13679">
              <w:rPr>
                <w:rFonts w:eastAsia="Times New Roman"/>
                <w:sz w:val="22"/>
                <w:szCs w:val="22"/>
                <w:lang w:val="en-AU" w:eastAsia="en-AU"/>
              </w:rPr>
              <w:t>32,886</w:t>
            </w:r>
          </w:p>
        </w:tc>
        <w:tc>
          <w:tcPr>
            <w:tcW w:w="1340" w:type="dxa"/>
            <w:tcBorders>
              <w:top w:val="nil"/>
              <w:left w:val="nil"/>
              <w:bottom w:val="single" w:sz="4" w:space="0" w:color="auto"/>
              <w:right w:val="single" w:sz="4" w:space="0" w:color="auto"/>
            </w:tcBorders>
            <w:noWrap/>
            <w:vAlign w:val="center"/>
            <w:hideMark/>
          </w:tcPr>
          <w:p w14:paraId="39310D82" w14:textId="130863BB" w:rsidR="00A13679" w:rsidRPr="00A13679" w:rsidRDefault="00A13679" w:rsidP="00A13679">
            <w:pPr>
              <w:spacing w:after="0" w:line="240" w:lineRule="auto"/>
              <w:jc w:val="right"/>
              <w:rPr>
                <w:rFonts w:eastAsia="Times New Roman"/>
                <w:sz w:val="22"/>
                <w:szCs w:val="22"/>
                <w:lang w:val="en-AU" w:eastAsia="en-AU"/>
              </w:rPr>
            </w:pPr>
            <w:r w:rsidRPr="00A13679">
              <w:rPr>
                <w:rFonts w:eastAsia="Times New Roman"/>
                <w:sz w:val="22"/>
                <w:szCs w:val="22"/>
                <w:lang w:val="en-AU" w:eastAsia="en-AU"/>
              </w:rPr>
              <w:t>6</w:t>
            </w:r>
            <w:r w:rsidR="0059539B">
              <w:rPr>
                <w:rFonts w:eastAsia="Times New Roman"/>
                <w:sz w:val="22"/>
                <w:szCs w:val="22"/>
                <w:lang w:val="en-AU" w:eastAsia="en-AU"/>
              </w:rPr>
              <w:t>1,328</w:t>
            </w:r>
          </w:p>
        </w:tc>
        <w:tc>
          <w:tcPr>
            <w:tcW w:w="1340" w:type="dxa"/>
            <w:tcBorders>
              <w:top w:val="nil"/>
              <w:left w:val="nil"/>
              <w:bottom w:val="single" w:sz="4" w:space="0" w:color="auto"/>
              <w:right w:val="single" w:sz="4" w:space="0" w:color="auto"/>
            </w:tcBorders>
            <w:noWrap/>
            <w:vAlign w:val="center"/>
            <w:hideMark/>
          </w:tcPr>
          <w:p w14:paraId="29E00214" w14:textId="70CEAC09" w:rsidR="00A13679" w:rsidRPr="00A13679" w:rsidRDefault="00A13679" w:rsidP="00A13679">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2</w:t>
            </w:r>
            <w:r w:rsidR="0059539B">
              <w:rPr>
                <w:rFonts w:eastAsia="Times New Roman"/>
                <w:color w:val="000000"/>
                <w:sz w:val="22"/>
                <w:szCs w:val="22"/>
                <w:lang w:val="en-AU" w:eastAsia="en-AU"/>
              </w:rPr>
              <w:t>8,442</w:t>
            </w:r>
          </w:p>
        </w:tc>
        <w:tc>
          <w:tcPr>
            <w:tcW w:w="1340" w:type="dxa"/>
            <w:tcBorders>
              <w:top w:val="nil"/>
              <w:left w:val="nil"/>
              <w:bottom w:val="single" w:sz="4" w:space="0" w:color="auto"/>
              <w:right w:val="single" w:sz="4" w:space="0" w:color="auto"/>
            </w:tcBorders>
            <w:noWrap/>
            <w:vAlign w:val="center"/>
            <w:hideMark/>
          </w:tcPr>
          <w:p w14:paraId="11BC888B" w14:textId="77777777" w:rsidR="00A13679" w:rsidRPr="00A13679" w:rsidRDefault="00A13679" w:rsidP="00A13679">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100.000</w:t>
            </w:r>
          </w:p>
        </w:tc>
      </w:tr>
      <w:tr w:rsidR="00A13679" w:rsidRPr="00A13679" w14:paraId="08AB5578" w14:textId="77777777" w:rsidTr="00A13679">
        <w:trPr>
          <w:trHeight w:val="300"/>
        </w:trPr>
        <w:tc>
          <w:tcPr>
            <w:tcW w:w="4240" w:type="dxa"/>
            <w:tcBorders>
              <w:top w:val="nil"/>
              <w:left w:val="nil"/>
              <w:bottom w:val="nil"/>
              <w:right w:val="nil"/>
            </w:tcBorders>
            <w:noWrap/>
            <w:vAlign w:val="center"/>
            <w:hideMark/>
          </w:tcPr>
          <w:p w14:paraId="06DBA97E" w14:textId="77777777" w:rsidR="00A13679" w:rsidRPr="00A13679" w:rsidRDefault="00A13679" w:rsidP="00A13679">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Percent</w:t>
            </w:r>
          </w:p>
        </w:tc>
        <w:tc>
          <w:tcPr>
            <w:tcW w:w="1340" w:type="dxa"/>
            <w:tcBorders>
              <w:top w:val="nil"/>
              <w:left w:val="single" w:sz="4" w:space="0" w:color="auto"/>
              <w:bottom w:val="single" w:sz="4" w:space="0" w:color="auto"/>
              <w:right w:val="single" w:sz="4" w:space="0" w:color="auto"/>
            </w:tcBorders>
            <w:shd w:val="clear" w:color="000000" w:fill="BFBFBF"/>
            <w:noWrap/>
            <w:vAlign w:val="center"/>
            <w:hideMark/>
          </w:tcPr>
          <w:p w14:paraId="3402068A" w14:textId="15E35506" w:rsidR="00A13679" w:rsidRPr="00A13679" w:rsidRDefault="00A13679" w:rsidP="00A13679">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5</w:t>
            </w:r>
            <w:r w:rsidR="0059539B">
              <w:rPr>
                <w:rFonts w:eastAsia="Times New Roman"/>
                <w:color w:val="000000"/>
                <w:sz w:val="22"/>
                <w:szCs w:val="22"/>
                <w:lang w:val="en-AU" w:eastAsia="en-AU"/>
              </w:rPr>
              <w:t>3</w:t>
            </w:r>
            <w:r w:rsidRPr="00A13679">
              <w:rPr>
                <w:rFonts w:eastAsia="Times New Roman"/>
                <w:color w:val="000000"/>
                <w:sz w:val="22"/>
                <w:szCs w:val="22"/>
                <w:lang w:val="en-AU" w:eastAsia="en-AU"/>
              </w:rPr>
              <w:t>.</w:t>
            </w:r>
            <w:r w:rsidR="0059539B">
              <w:rPr>
                <w:rFonts w:eastAsia="Times New Roman"/>
                <w:color w:val="000000"/>
                <w:sz w:val="22"/>
                <w:szCs w:val="22"/>
                <w:lang w:val="en-AU" w:eastAsia="en-AU"/>
              </w:rPr>
              <w:t>623</w:t>
            </w:r>
          </w:p>
        </w:tc>
        <w:tc>
          <w:tcPr>
            <w:tcW w:w="1340" w:type="dxa"/>
            <w:tcBorders>
              <w:top w:val="nil"/>
              <w:left w:val="nil"/>
              <w:bottom w:val="single" w:sz="4" w:space="0" w:color="auto"/>
              <w:right w:val="single" w:sz="4" w:space="0" w:color="auto"/>
            </w:tcBorders>
            <w:noWrap/>
            <w:vAlign w:val="center"/>
            <w:hideMark/>
          </w:tcPr>
          <w:p w14:paraId="4CC1A5B6" w14:textId="77777777" w:rsidR="00A13679" w:rsidRPr="00A13679" w:rsidRDefault="00A13679" w:rsidP="00A13679">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3BFF1F31" w14:textId="3891ED6A" w:rsidR="00A13679" w:rsidRPr="00A13679" w:rsidRDefault="0059539B" w:rsidP="00A13679">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46.377</w:t>
            </w:r>
          </w:p>
        </w:tc>
        <w:tc>
          <w:tcPr>
            <w:tcW w:w="1340" w:type="dxa"/>
            <w:tcBorders>
              <w:top w:val="nil"/>
              <w:left w:val="nil"/>
              <w:bottom w:val="nil"/>
              <w:right w:val="nil"/>
            </w:tcBorders>
            <w:noWrap/>
            <w:vAlign w:val="center"/>
            <w:hideMark/>
          </w:tcPr>
          <w:p w14:paraId="455C801B" w14:textId="77777777" w:rsidR="00A13679" w:rsidRPr="00A13679" w:rsidRDefault="00A13679" w:rsidP="00A13679">
            <w:pPr>
              <w:spacing w:after="0" w:line="240" w:lineRule="auto"/>
              <w:jc w:val="right"/>
              <w:rPr>
                <w:rFonts w:eastAsia="Times New Roman"/>
                <w:color w:val="000000"/>
                <w:sz w:val="22"/>
                <w:szCs w:val="22"/>
                <w:lang w:val="en-AU" w:eastAsia="en-AU"/>
              </w:rPr>
            </w:pPr>
          </w:p>
        </w:tc>
      </w:tr>
    </w:tbl>
    <w:p w14:paraId="77E27FB3" w14:textId="77777777" w:rsidR="00F24952" w:rsidRDefault="00F24952" w:rsidP="00C31CFF">
      <w:pPr>
        <w:widowControl w:val="0"/>
        <w:spacing w:before="30" w:after="0" w:line="240" w:lineRule="auto"/>
        <w:ind w:left="100" w:hanging="100"/>
        <w:rPr>
          <w:rFonts w:eastAsia="Calibri"/>
          <w:b/>
          <w:color w:val="0070C0"/>
          <w:spacing w:val="-2"/>
        </w:rPr>
      </w:pPr>
    </w:p>
    <w:p w14:paraId="40B6D50C" w14:textId="09B17502" w:rsidR="003E2DB3" w:rsidRDefault="003E2DB3" w:rsidP="00557382">
      <w:pPr>
        <w:widowControl w:val="0"/>
        <w:spacing w:before="30" w:after="0" w:line="240" w:lineRule="auto"/>
        <w:ind w:left="100" w:hanging="100"/>
        <w:rPr>
          <w:rFonts w:eastAsia="Calibri"/>
          <w:b/>
          <w:color w:val="0070C0"/>
          <w:spacing w:val="-2"/>
        </w:rPr>
      </w:pPr>
      <w:r w:rsidRPr="003E2DB3">
        <w:rPr>
          <w:rFonts w:eastAsia="Calibri"/>
          <w:b/>
          <w:color w:val="0070C0"/>
          <w:spacing w:val="-2"/>
        </w:rPr>
        <w:t>Sub-Regional West</w:t>
      </w:r>
    </w:p>
    <w:p w14:paraId="2EBC0287" w14:textId="77777777" w:rsidR="003E2DB3" w:rsidRPr="003E2DB3" w:rsidRDefault="003E2DB3" w:rsidP="00C31CFF">
      <w:pPr>
        <w:widowControl w:val="0"/>
        <w:spacing w:after="0" w:line="240" w:lineRule="auto"/>
        <w:ind w:left="100"/>
        <w:rPr>
          <w:rFonts w:eastAsia="Calibri"/>
          <w:b/>
          <w:color w:val="0070C0"/>
          <w:spacing w:val="-2"/>
        </w:rPr>
      </w:pPr>
    </w:p>
    <w:tbl>
      <w:tblPr>
        <w:tblW w:w="9600" w:type="dxa"/>
        <w:tblLook w:val="04A0" w:firstRow="1" w:lastRow="0" w:firstColumn="1" w:lastColumn="0" w:noHBand="0" w:noVBand="1"/>
      </w:tblPr>
      <w:tblGrid>
        <w:gridCol w:w="4240"/>
        <w:gridCol w:w="1340"/>
        <w:gridCol w:w="1340"/>
        <w:gridCol w:w="1340"/>
        <w:gridCol w:w="1340"/>
      </w:tblGrid>
      <w:tr w:rsidR="00A13679" w:rsidRPr="00A13679" w14:paraId="2C470B85" w14:textId="77777777" w:rsidTr="00A13679">
        <w:trPr>
          <w:trHeight w:val="6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3D48BF56"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Suburb</w:t>
            </w:r>
          </w:p>
        </w:tc>
        <w:tc>
          <w:tcPr>
            <w:tcW w:w="1340" w:type="dxa"/>
            <w:tcBorders>
              <w:top w:val="single" w:sz="4" w:space="0" w:color="auto"/>
              <w:left w:val="nil"/>
              <w:bottom w:val="single" w:sz="4" w:space="0" w:color="auto"/>
              <w:right w:val="single" w:sz="4" w:space="0" w:color="auto"/>
            </w:tcBorders>
            <w:vAlign w:val="bottom"/>
            <w:hideMark/>
          </w:tcPr>
          <w:p w14:paraId="2AE125B4"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2009*</w:t>
            </w:r>
          </w:p>
        </w:tc>
        <w:tc>
          <w:tcPr>
            <w:tcW w:w="1340" w:type="dxa"/>
            <w:tcBorders>
              <w:top w:val="single" w:sz="4" w:space="0" w:color="auto"/>
              <w:left w:val="nil"/>
              <w:bottom w:val="single" w:sz="4" w:space="0" w:color="auto"/>
              <w:right w:val="single" w:sz="4" w:space="0" w:color="auto"/>
            </w:tcBorders>
            <w:vAlign w:val="bottom"/>
            <w:hideMark/>
          </w:tcPr>
          <w:p w14:paraId="1A702D9B"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2031</w:t>
            </w:r>
          </w:p>
        </w:tc>
        <w:tc>
          <w:tcPr>
            <w:tcW w:w="1340" w:type="dxa"/>
            <w:tcBorders>
              <w:top w:val="single" w:sz="4" w:space="0" w:color="auto"/>
              <w:left w:val="nil"/>
              <w:bottom w:val="single" w:sz="4" w:space="0" w:color="auto"/>
              <w:right w:val="single" w:sz="4" w:space="0" w:color="auto"/>
            </w:tcBorders>
            <w:noWrap/>
            <w:vAlign w:val="center"/>
            <w:hideMark/>
          </w:tcPr>
          <w:p w14:paraId="5C924429" w14:textId="77777777" w:rsidR="00A13679" w:rsidRPr="00A13679" w:rsidRDefault="00A13679" w:rsidP="00A13679">
            <w:pPr>
              <w:spacing w:after="0" w:line="240" w:lineRule="auto"/>
              <w:jc w:val="center"/>
              <w:rPr>
                <w:rFonts w:eastAsia="Times New Roman"/>
                <w:b/>
                <w:bCs/>
                <w:color w:val="000000"/>
                <w:sz w:val="22"/>
                <w:szCs w:val="22"/>
                <w:lang w:val="en-AU" w:eastAsia="en-AU"/>
              </w:rPr>
            </w:pPr>
            <w:r w:rsidRPr="00A13679">
              <w:rPr>
                <w:rFonts w:eastAsia="Times New Roman"/>
                <w:b/>
                <w:bCs/>
                <w:color w:val="000000"/>
                <w:sz w:val="22"/>
                <w:szCs w:val="22"/>
                <w:lang w:val="en-AU" w:eastAsia="en-AU"/>
              </w:rPr>
              <w:t>Increase</w:t>
            </w:r>
          </w:p>
        </w:tc>
        <w:tc>
          <w:tcPr>
            <w:tcW w:w="1340" w:type="dxa"/>
            <w:tcBorders>
              <w:top w:val="single" w:sz="4" w:space="0" w:color="auto"/>
              <w:left w:val="nil"/>
              <w:bottom w:val="single" w:sz="4" w:space="0" w:color="auto"/>
              <w:right w:val="single" w:sz="4" w:space="0" w:color="auto"/>
            </w:tcBorders>
            <w:vAlign w:val="center"/>
            <w:hideMark/>
          </w:tcPr>
          <w:p w14:paraId="724DC337"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 of Total Inc</w:t>
            </w:r>
          </w:p>
        </w:tc>
      </w:tr>
      <w:tr w:rsidR="0059539B" w:rsidRPr="00A13679" w14:paraId="40BCFBB9"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3C91AE94" w14:textId="77777777" w:rsidR="0059539B" w:rsidRPr="00A13679" w:rsidRDefault="0059539B" w:rsidP="0059539B">
            <w:pPr>
              <w:spacing w:after="0" w:line="240" w:lineRule="auto"/>
              <w:rPr>
                <w:rFonts w:eastAsia="Times New Roman"/>
                <w:color w:val="000000"/>
                <w:sz w:val="22"/>
                <w:szCs w:val="22"/>
                <w:lang w:val="en-AU" w:eastAsia="en-AU"/>
              </w:rPr>
            </w:pPr>
            <w:proofErr w:type="spellStart"/>
            <w:r w:rsidRPr="00A13679">
              <w:rPr>
                <w:rFonts w:eastAsia="Times New Roman"/>
                <w:color w:val="000000"/>
                <w:sz w:val="22"/>
                <w:szCs w:val="22"/>
                <w:lang w:val="en-AU" w:eastAsia="en-AU"/>
              </w:rPr>
              <w:t>Beeliar</w:t>
            </w:r>
            <w:proofErr w:type="spellEnd"/>
          </w:p>
        </w:tc>
        <w:tc>
          <w:tcPr>
            <w:tcW w:w="1340" w:type="dxa"/>
            <w:tcBorders>
              <w:top w:val="nil"/>
              <w:left w:val="nil"/>
              <w:bottom w:val="single" w:sz="4" w:space="0" w:color="auto"/>
              <w:right w:val="single" w:sz="4" w:space="0" w:color="auto"/>
            </w:tcBorders>
            <w:noWrap/>
            <w:vAlign w:val="bottom"/>
            <w:hideMark/>
          </w:tcPr>
          <w:p w14:paraId="3BE3459F" w14:textId="2E421F34" w:rsidR="0059539B" w:rsidRPr="00A13679" w:rsidRDefault="0059539B" w:rsidP="0059539B">
            <w:pPr>
              <w:spacing w:after="0" w:line="240" w:lineRule="auto"/>
              <w:jc w:val="right"/>
              <w:rPr>
                <w:rFonts w:eastAsia="Times New Roman"/>
                <w:sz w:val="22"/>
                <w:szCs w:val="22"/>
                <w:lang w:val="en-AU" w:eastAsia="en-AU"/>
              </w:rPr>
            </w:pPr>
            <w:r>
              <w:t>1,708</w:t>
            </w:r>
          </w:p>
        </w:tc>
        <w:tc>
          <w:tcPr>
            <w:tcW w:w="1340" w:type="dxa"/>
            <w:tcBorders>
              <w:top w:val="nil"/>
              <w:left w:val="nil"/>
              <w:bottom w:val="single" w:sz="4" w:space="0" w:color="auto"/>
              <w:right w:val="single" w:sz="4" w:space="0" w:color="auto"/>
            </w:tcBorders>
            <w:noWrap/>
            <w:vAlign w:val="bottom"/>
            <w:hideMark/>
          </w:tcPr>
          <w:p w14:paraId="18F2C725" w14:textId="45D0A27A" w:rsidR="0059539B" w:rsidRPr="00A13679" w:rsidRDefault="0059539B" w:rsidP="0059539B">
            <w:pPr>
              <w:spacing w:after="0" w:line="240" w:lineRule="auto"/>
              <w:jc w:val="right"/>
              <w:rPr>
                <w:rFonts w:eastAsia="Times New Roman"/>
                <w:sz w:val="22"/>
                <w:szCs w:val="22"/>
                <w:lang w:val="en-AU" w:eastAsia="en-AU"/>
              </w:rPr>
            </w:pPr>
            <w:r>
              <w:t>3,844</w:t>
            </w:r>
          </w:p>
        </w:tc>
        <w:tc>
          <w:tcPr>
            <w:tcW w:w="1340" w:type="dxa"/>
            <w:tcBorders>
              <w:top w:val="nil"/>
              <w:left w:val="nil"/>
              <w:bottom w:val="single" w:sz="4" w:space="0" w:color="auto"/>
              <w:right w:val="single" w:sz="4" w:space="0" w:color="auto"/>
            </w:tcBorders>
            <w:noWrap/>
            <w:vAlign w:val="bottom"/>
            <w:hideMark/>
          </w:tcPr>
          <w:p w14:paraId="34CE9CE0" w14:textId="4A282A74"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2,136</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5650D52" w14:textId="2B99F3E8"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15.265</w:t>
            </w:r>
          </w:p>
        </w:tc>
      </w:tr>
      <w:tr w:rsidR="0059539B" w:rsidRPr="00A13679" w14:paraId="749C69E1"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2D11C8A4"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Bibra Lake - West</w:t>
            </w:r>
          </w:p>
        </w:tc>
        <w:tc>
          <w:tcPr>
            <w:tcW w:w="1340" w:type="dxa"/>
            <w:tcBorders>
              <w:top w:val="nil"/>
              <w:left w:val="nil"/>
              <w:bottom w:val="single" w:sz="4" w:space="0" w:color="auto"/>
              <w:right w:val="single" w:sz="4" w:space="0" w:color="auto"/>
            </w:tcBorders>
            <w:noWrap/>
            <w:vAlign w:val="bottom"/>
            <w:hideMark/>
          </w:tcPr>
          <w:p w14:paraId="1E4B0CA7" w14:textId="3910F8E0" w:rsidR="0059539B" w:rsidRPr="00A13679" w:rsidRDefault="0059539B" w:rsidP="0059539B">
            <w:pPr>
              <w:spacing w:after="0" w:line="240" w:lineRule="auto"/>
              <w:jc w:val="right"/>
              <w:rPr>
                <w:rFonts w:eastAsia="Times New Roman"/>
                <w:sz w:val="22"/>
                <w:szCs w:val="22"/>
                <w:lang w:val="en-AU" w:eastAsia="en-AU"/>
              </w:rPr>
            </w:pPr>
            <w:r>
              <w:t>753</w:t>
            </w:r>
          </w:p>
        </w:tc>
        <w:tc>
          <w:tcPr>
            <w:tcW w:w="1340" w:type="dxa"/>
            <w:tcBorders>
              <w:top w:val="nil"/>
              <w:left w:val="nil"/>
              <w:bottom w:val="single" w:sz="4" w:space="0" w:color="auto"/>
              <w:right w:val="single" w:sz="4" w:space="0" w:color="auto"/>
            </w:tcBorders>
            <w:noWrap/>
            <w:vAlign w:val="bottom"/>
            <w:hideMark/>
          </w:tcPr>
          <w:p w14:paraId="40312AAD" w14:textId="3B898ECD" w:rsidR="0059539B" w:rsidRPr="00A13679" w:rsidRDefault="0059539B" w:rsidP="0059539B">
            <w:pPr>
              <w:spacing w:after="0" w:line="240" w:lineRule="auto"/>
              <w:jc w:val="right"/>
              <w:rPr>
                <w:rFonts w:eastAsia="Times New Roman"/>
                <w:sz w:val="22"/>
                <w:szCs w:val="22"/>
                <w:lang w:val="en-AU" w:eastAsia="en-AU"/>
              </w:rPr>
            </w:pPr>
            <w:r>
              <w:t>862</w:t>
            </w:r>
          </w:p>
        </w:tc>
        <w:tc>
          <w:tcPr>
            <w:tcW w:w="1340" w:type="dxa"/>
            <w:tcBorders>
              <w:top w:val="nil"/>
              <w:left w:val="nil"/>
              <w:bottom w:val="single" w:sz="4" w:space="0" w:color="auto"/>
              <w:right w:val="single" w:sz="4" w:space="0" w:color="auto"/>
            </w:tcBorders>
            <w:noWrap/>
            <w:vAlign w:val="bottom"/>
            <w:hideMark/>
          </w:tcPr>
          <w:p w14:paraId="393EF7AE" w14:textId="2F0806E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109</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3FB096F7" w14:textId="57715BD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0.779</w:t>
            </w:r>
          </w:p>
        </w:tc>
      </w:tr>
      <w:tr w:rsidR="0059539B" w:rsidRPr="00A13679" w14:paraId="5F74CE5F"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2F96C903"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Coogee - North Coogee</w:t>
            </w:r>
          </w:p>
        </w:tc>
        <w:tc>
          <w:tcPr>
            <w:tcW w:w="1340" w:type="dxa"/>
            <w:tcBorders>
              <w:top w:val="nil"/>
              <w:left w:val="nil"/>
              <w:bottom w:val="single" w:sz="4" w:space="0" w:color="auto"/>
              <w:right w:val="single" w:sz="4" w:space="0" w:color="auto"/>
            </w:tcBorders>
            <w:noWrap/>
            <w:vAlign w:val="bottom"/>
            <w:hideMark/>
          </w:tcPr>
          <w:p w14:paraId="46AA3DB3" w14:textId="46655BC3" w:rsidR="0059539B" w:rsidRPr="00A13679" w:rsidRDefault="0059539B" w:rsidP="0059539B">
            <w:pPr>
              <w:spacing w:after="0" w:line="240" w:lineRule="auto"/>
              <w:jc w:val="right"/>
              <w:rPr>
                <w:rFonts w:eastAsia="Times New Roman"/>
                <w:sz w:val="22"/>
                <w:szCs w:val="22"/>
                <w:lang w:val="en-AU" w:eastAsia="en-AU"/>
              </w:rPr>
            </w:pPr>
            <w:r>
              <w:t>1,723</w:t>
            </w:r>
          </w:p>
        </w:tc>
        <w:tc>
          <w:tcPr>
            <w:tcW w:w="1340" w:type="dxa"/>
            <w:tcBorders>
              <w:top w:val="nil"/>
              <w:left w:val="nil"/>
              <w:bottom w:val="single" w:sz="4" w:space="0" w:color="auto"/>
              <w:right w:val="single" w:sz="4" w:space="0" w:color="auto"/>
            </w:tcBorders>
            <w:noWrap/>
            <w:vAlign w:val="bottom"/>
            <w:hideMark/>
          </w:tcPr>
          <w:p w14:paraId="0C0DCC0E" w14:textId="3754BC95" w:rsidR="0059539B" w:rsidRPr="00A13679" w:rsidRDefault="0059539B" w:rsidP="0059539B">
            <w:pPr>
              <w:spacing w:after="0" w:line="240" w:lineRule="auto"/>
              <w:jc w:val="right"/>
              <w:rPr>
                <w:rFonts w:eastAsia="Times New Roman"/>
                <w:sz w:val="22"/>
                <w:szCs w:val="22"/>
                <w:lang w:val="en-AU" w:eastAsia="en-AU"/>
              </w:rPr>
            </w:pPr>
            <w:r>
              <w:t>5,784</w:t>
            </w:r>
          </w:p>
        </w:tc>
        <w:tc>
          <w:tcPr>
            <w:tcW w:w="1340" w:type="dxa"/>
            <w:tcBorders>
              <w:top w:val="nil"/>
              <w:left w:val="nil"/>
              <w:bottom w:val="single" w:sz="4" w:space="0" w:color="auto"/>
              <w:right w:val="single" w:sz="4" w:space="0" w:color="auto"/>
            </w:tcBorders>
            <w:noWrap/>
            <w:vAlign w:val="bottom"/>
            <w:hideMark/>
          </w:tcPr>
          <w:p w14:paraId="0859E844" w14:textId="7196AC4F"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4,061</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C302E80" w14:textId="6281A24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29.020</w:t>
            </w:r>
          </w:p>
        </w:tc>
      </w:tr>
      <w:tr w:rsidR="0059539B" w:rsidRPr="00A13679" w14:paraId="3BD232B4"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1F1E05AE"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Coolbellup</w:t>
            </w:r>
          </w:p>
        </w:tc>
        <w:tc>
          <w:tcPr>
            <w:tcW w:w="1340" w:type="dxa"/>
            <w:tcBorders>
              <w:top w:val="nil"/>
              <w:left w:val="nil"/>
              <w:bottom w:val="single" w:sz="4" w:space="0" w:color="auto"/>
              <w:right w:val="single" w:sz="4" w:space="0" w:color="auto"/>
            </w:tcBorders>
            <w:noWrap/>
            <w:vAlign w:val="bottom"/>
            <w:hideMark/>
          </w:tcPr>
          <w:p w14:paraId="5DCC9EA7" w14:textId="38305487" w:rsidR="0059539B" w:rsidRPr="00A13679" w:rsidRDefault="0059539B" w:rsidP="0059539B">
            <w:pPr>
              <w:spacing w:after="0" w:line="240" w:lineRule="auto"/>
              <w:jc w:val="right"/>
              <w:rPr>
                <w:rFonts w:eastAsia="Times New Roman"/>
                <w:sz w:val="22"/>
                <w:szCs w:val="22"/>
                <w:lang w:val="en-AU" w:eastAsia="en-AU"/>
              </w:rPr>
            </w:pPr>
            <w:r>
              <w:t>2,403</w:t>
            </w:r>
          </w:p>
        </w:tc>
        <w:tc>
          <w:tcPr>
            <w:tcW w:w="1340" w:type="dxa"/>
            <w:tcBorders>
              <w:top w:val="nil"/>
              <w:left w:val="nil"/>
              <w:bottom w:val="single" w:sz="4" w:space="0" w:color="auto"/>
              <w:right w:val="single" w:sz="4" w:space="0" w:color="auto"/>
            </w:tcBorders>
            <w:noWrap/>
            <w:vAlign w:val="bottom"/>
            <w:hideMark/>
          </w:tcPr>
          <w:p w14:paraId="0DEF6096" w14:textId="55E1D621" w:rsidR="0059539B" w:rsidRPr="00A13679" w:rsidRDefault="0059539B" w:rsidP="0059539B">
            <w:pPr>
              <w:spacing w:after="0" w:line="240" w:lineRule="auto"/>
              <w:jc w:val="right"/>
              <w:rPr>
                <w:rFonts w:eastAsia="Times New Roman"/>
                <w:sz w:val="22"/>
                <w:szCs w:val="22"/>
                <w:lang w:val="en-AU" w:eastAsia="en-AU"/>
              </w:rPr>
            </w:pPr>
            <w:r>
              <w:t>3,748</w:t>
            </w:r>
          </w:p>
        </w:tc>
        <w:tc>
          <w:tcPr>
            <w:tcW w:w="1340" w:type="dxa"/>
            <w:tcBorders>
              <w:top w:val="nil"/>
              <w:left w:val="nil"/>
              <w:bottom w:val="single" w:sz="4" w:space="0" w:color="auto"/>
              <w:right w:val="single" w:sz="4" w:space="0" w:color="auto"/>
            </w:tcBorders>
            <w:noWrap/>
            <w:vAlign w:val="bottom"/>
            <w:hideMark/>
          </w:tcPr>
          <w:p w14:paraId="33590DE5" w14:textId="6793018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1,345</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A76D4E4" w14:textId="5A8F739D"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9.612</w:t>
            </w:r>
          </w:p>
        </w:tc>
      </w:tr>
      <w:tr w:rsidR="0059539B" w:rsidRPr="00A13679" w14:paraId="27B0E7AC"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09EFF13F"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Hamilton Hill</w:t>
            </w:r>
          </w:p>
        </w:tc>
        <w:tc>
          <w:tcPr>
            <w:tcW w:w="1340" w:type="dxa"/>
            <w:tcBorders>
              <w:top w:val="nil"/>
              <w:left w:val="nil"/>
              <w:bottom w:val="single" w:sz="4" w:space="0" w:color="auto"/>
              <w:right w:val="single" w:sz="4" w:space="0" w:color="auto"/>
            </w:tcBorders>
            <w:noWrap/>
            <w:vAlign w:val="bottom"/>
            <w:hideMark/>
          </w:tcPr>
          <w:p w14:paraId="5506A6CC" w14:textId="31917B7B" w:rsidR="0059539B" w:rsidRPr="00A13679" w:rsidRDefault="0059539B" w:rsidP="0059539B">
            <w:pPr>
              <w:spacing w:after="0" w:line="240" w:lineRule="auto"/>
              <w:jc w:val="right"/>
              <w:rPr>
                <w:rFonts w:eastAsia="Times New Roman"/>
                <w:sz w:val="22"/>
                <w:szCs w:val="22"/>
                <w:lang w:val="en-AU" w:eastAsia="en-AU"/>
              </w:rPr>
            </w:pPr>
            <w:r>
              <w:t>4,604</w:t>
            </w:r>
          </w:p>
        </w:tc>
        <w:tc>
          <w:tcPr>
            <w:tcW w:w="1340" w:type="dxa"/>
            <w:tcBorders>
              <w:top w:val="nil"/>
              <w:left w:val="nil"/>
              <w:bottom w:val="single" w:sz="4" w:space="0" w:color="auto"/>
              <w:right w:val="single" w:sz="4" w:space="0" w:color="auto"/>
            </w:tcBorders>
            <w:noWrap/>
            <w:vAlign w:val="bottom"/>
            <w:hideMark/>
          </w:tcPr>
          <w:p w14:paraId="7B39C0B0" w14:textId="32228242" w:rsidR="0059539B" w:rsidRPr="00A13679" w:rsidRDefault="0059539B" w:rsidP="0059539B">
            <w:pPr>
              <w:spacing w:after="0" w:line="240" w:lineRule="auto"/>
              <w:jc w:val="right"/>
              <w:rPr>
                <w:rFonts w:eastAsia="Times New Roman"/>
                <w:sz w:val="22"/>
                <w:szCs w:val="22"/>
                <w:lang w:val="en-AU" w:eastAsia="en-AU"/>
              </w:rPr>
            </w:pPr>
            <w:r>
              <w:t>7,154</w:t>
            </w:r>
          </w:p>
        </w:tc>
        <w:tc>
          <w:tcPr>
            <w:tcW w:w="1340" w:type="dxa"/>
            <w:tcBorders>
              <w:top w:val="nil"/>
              <w:left w:val="nil"/>
              <w:bottom w:val="single" w:sz="4" w:space="0" w:color="auto"/>
              <w:right w:val="single" w:sz="4" w:space="0" w:color="auto"/>
            </w:tcBorders>
            <w:noWrap/>
            <w:vAlign w:val="bottom"/>
            <w:hideMark/>
          </w:tcPr>
          <w:p w14:paraId="71A2254F" w14:textId="26108FCD"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2,550</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747E2DD3" w14:textId="3B048F96"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18.223</w:t>
            </w:r>
          </w:p>
        </w:tc>
      </w:tr>
      <w:tr w:rsidR="0059539B" w:rsidRPr="00A13679" w14:paraId="0D284E2E"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48B47A3D"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Munster</w:t>
            </w:r>
          </w:p>
        </w:tc>
        <w:tc>
          <w:tcPr>
            <w:tcW w:w="1340" w:type="dxa"/>
            <w:tcBorders>
              <w:top w:val="nil"/>
              <w:left w:val="nil"/>
              <w:bottom w:val="single" w:sz="4" w:space="0" w:color="auto"/>
              <w:right w:val="single" w:sz="4" w:space="0" w:color="auto"/>
            </w:tcBorders>
            <w:noWrap/>
            <w:vAlign w:val="bottom"/>
            <w:hideMark/>
          </w:tcPr>
          <w:p w14:paraId="4EC25E4F" w14:textId="19076B24" w:rsidR="0059539B" w:rsidRPr="00A13679" w:rsidRDefault="0059539B" w:rsidP="0059539B">
            <w:pPr>
              <w:spacing w:after="0" w:line="240" w:lineRule="auto"/>
              <w:jc w:val="right"/>
              <w:rPr>
                <w:rFonts w:eastAsia="Times New Roman"/>
                <w:sz w:val="22"/>
                <w:szCs w:val="22"/>
                <w:lang w:val="en-AU" w:eastAsia="en-AU"/>
              </w:rPr>
            </w:pPr>
            <w:r>
              <w:t>1,390</w:t>
            </w:r>
          </w:p>
        </w:tc>
        <w:tc>
          <w:tcPr>
            <w:tcW w:w="1340" w:type="dxa"/>
            <w:tcBorders>
              <w:top w:val="nil"/>
              <w:left w:val="nil"/>
              <w:bottom w:val="single" w:sz="4" w:space="0" w:color="auto"/>
              <w:right w:val="single" w:sz="4" w:space="0" w:color="auto"/>
            </w:tcBorders>
            <w:noWrap/>
            <w:vAlign w:val="bottom"/>
            <w:hideMark/>
          </w:tcPr>
          <w:p w14:paraId="11A8E8F9" w14:textId="19866CB0" w:rsidR="0059539B" w:rsidRPr="00A13679" w:rsidRDefault="0059539B" w:rsidP="0059539B">
            <w:pPr>
              <w:spacing w:after="0" w:line="240" w:lineRule="auto"/>
              <w:jc w:val="right"/>
              <w:rPr>
                <w:rFonts w:eastAsia="Times New Roman"/>
                <w:sz w:val="22"/>
                <w:szCs w:val="22"/>
                <w:lang w:val="en-AU" w:eastAsia="en-AU"/>
              </w:rPr>
            </w:pPr>
            <w:r>
              <w:t>2,252</w:t>
            </w:r>
          </w:p>
        </w:tc>
        <w:tc>
          <w:tcPr>
            <w:tcW w:w="1340" w:type="dxa"/>
            <w:tcBorders>
              <w:top w:val="nil"/>
              <w:left w:val="nil"/>
              <w:bottom w:val="single" w:sz="4" w:space="0" w:color="auto"/>
              <w:right w:val="single" w:sz="4" w:space="0" w:color="auto"/>
            </w:tcBorders>
            <w:noWrap/>
            <w:vAlign w:val="bottom"/>
            <w:hideMark/>
          </w:tcPr>
          <w:p w14:paraId="17FE5DFE" w14:textId="2213DF6C"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862</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1468A255" w14:textId="0F8E64D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6.162</w:t>
            </w:r>
          </w:p>
        </w:tc>
      </w:tr>
      <w:tr w:rsidR="0059539B" w:rsidRPr="00A13679" w14:paraId="5B958302"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5E4BF022"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North Lake</w:t>
            </w:r>
          </w:p>
        </w:tc>
        <w:tc>
          <w:tcPr>
            <w:tcW w:w="1340" w:type="dxa"/>
            <w:tcBorders>
              <w:top w:val="nil"/>
              <w:left w:val="nil"/>
              <w:bottom w:val="single" w:sz="4" w:space="0" w:color="auto"/>
              <w:right w:val="single" w:sz="4" w:space="0" w:color="auto"/>
            </w:tcBorders>
            <w:noWrap/>
            <w:vAlign w:val="bottom"/>
            <w:hideMark/>
          </w:tcPr>
          <w:p w14:paraId="224835C0" w14:textId="18AF0087" w:rsidR="0059539B" w:rsidRPr="00A13679" w:rsidRDefault="0059539B" w:rsidP="0059539B">
            <w:pPr>
              <w:spacing w:after="0" w:line="240" w:lineRule="auto"/>
              <w:jc w:val="right"/>
              <w:rPr>
                <w:rFonts w:eastAsia="Times New Roman"/>
                <w:sz w:val="22"/>
                <w:szCs w:val="22"/>
                <w:lang w:val="en-AU" w:eastAsia="en-AU"/>
              </w:rPr>
            </w:pPr>
            <w:r>
              <w:t>478</w:t>
            </w:r>
          </w:p>
        </w:tc>
        <w:tc>
          <w:tcPr>
            <w:tcW w:w="1340" w:type="dxa"/>
            <w:tcBorders>
              <w:top w:val="nil"/>
              <w:left w:val="nil"/>
              <w:bottom w:val="single" w:sz="4" w:space="0" w:color="auto"/>
              <w:right w:val="single" w:sz="4" w:space="0" w:color="auto"/>
            </w:tcBorders>
            <w:noWrap/>
            <w:vAlign w:val="bottom"/>
            <w:hideMark/>
          </w:tcPr>
          <w:p w14:paraId="4742C1B8" w14:textId="6E78EE7C" w:rsidR="0059539B" w:rsidRPr="00A13679" w:rsidRDefault="0059539B" w:rsidP="0059539B">
            <w:pPr>
              <w:spacing w:after="0" w:line="240" w:lineRule="auto"/>
              <w:jc w:val="right"/>
              <w:rPr>
                <w:rFonts w:eastAsia="Times New Roman"/>
                <w:sz w:val="22"/>
                <w:szCs w:val="22"/>
                <w:lang w:val="en-AU" w:eastAsia="en-AU"/>
              </w:rPr>
            </w:pPr>
            <w:r>
              <w:t>556</w:t>
            </w:r>
          </w:p>
        </w:tc>
        <w:tc>
          <w:tcPr>
            <w:tcW w:w="1340" w:type="dxa"/>
            <w:tcBorders>
              <w:top w:val="nil"/>
              <w:left w:val="nil"/>
              <w:bottom w:val="single" w:sz="4" w:space="0" w:color="auto"/>
              <w:right w:val="single" w:sz="4" w:space="0" w:color="auto"/>
            </w:tcBorders>
            <w:noWrap/>
            <w:vAlign w:val="bottom"/>
            <w:hideMark/>
          </w:tcPr>
          <w:p w14:paraId="670E87CF" w14:textId="3AF1F80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78</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337CF37B" w14:textId="7BF10498"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0.557</w:t>
            </w:r>
          </w:p>
        </w:tc>
      </w:tr>
      <w:tr w:rsidR="0059539B" w:rsidRPr="00A13679" w14:paraId="1E65FC6F"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11CFCEF4"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Spearwood</w:t>
            </w:r>
          </w:p>
        </w:tc>
        <w:tc>
          <w:tcPr>
            <w:tcW w:w="1340" w:type="dxa"/>
            <w:tcBorders>
              <w:top w:val="nil"/>
              <w:left w:val="nil"/>
              <w:bottom w:val="single" w:sz="4" w:space="0" w:color="auto"/>
              <w:right w:val="single" w:sz="4" w:space="0" w:color="auto"/>
            </w:tcBorders>
            <w:noWrap/>
            <w:vAlign w:val="bottom"/>
            <w:hideMark/>
          </w:tcPr>
          <w:p w14:paraId="6C431757" w14:textId="02FEAE2D" w:rsidR="0059539B" w:rsidRPr="00A13679" w:rsidRDefault="0059539B" w:rsidP="0059539B">
            <w:pPr>
              <w:spacing w:after="0" w:line="240" w:lineRule="auto"/>
              <w:jc w:val="right"/>
              <w:rPr>
                <w:rFonts w:eastAsia="Times New Roman"/>
                <w:sz w:val="22"/>
                <w:szCs w:val="22"/>
                <w:lang w:val="en-AU" w:eastAsia="en-AU"/>
              </w:rPr>
            </w:pPr>
            <w:r>
              <w:t>3,998</w:t>
            </w:r>
          </w:p>
        </w:tc>
        <w:tc>
          <w:tcPr>
            <w:tcW w:w="1340" w:type="dxa"/>
            <w:tcBorders>
              <w:top w:val="nil"/>
              <w:left w:val="nil"/>
              <w:bottom w:val="single" w:sz="4" w:space="0" w:color="auto"/>
              <w:right w:val="single" w:sz="4" w:space="0" w:color="auto"/>
            </w:tcBorders>
            <w:noWrap/>
            <w:vAlign w:val="bottom"/>
            <w:hideMark/>
          </w:tcPr>
          <w:p w14:paraId="64E3675A" w14:textId="04839172" w:rsidR="0059539B" w:rsidRPr="00A13679" w:rsidRDefault="0059539B" w:rsidP="0059539B">
            <w:pPr>
              <w:spacing w:after="0" w:line="240" w:lineRule="auto"/>
              <w:jc w:val="right"/>
              <w:rPr>
                <w:rFonts w:eastAsia="Times New Roman"/>
                <w:sz w:val="22"/>
                <w:szCs w:val="22"/>
                <w:lang w:val="en-AU" w:eastAsia="en-AU"/>
              </w:rPr>
            </w:pPr>
            <w:r>
              <w:t>6,083</w:t>
            </w:r>
          </w:p>
        </w:tc>
        <w:tc>
          <w:tcPr>
            <w:tcW w:w="1340" w:type="dxa"/>
            <w:tcBorders>
              <w:top w:val="nil"/>
              <w:left w:val="nil"/>
              <w:bottom w:val="single" w:sz="4" w:space="0" w:color="auto"/>
              <w:right w:val="single" w:sz="4" w:space="0" w:color="auto"/>
            </w:tcBorders>
            <w:noWrap/>
            <w:vAlign w:val="bottom"/>
            <w:hideMark/>
          </w:tcPr>
          <w:p w14:paraId="0300E68E" w14:textId="3CCB4058"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2,085</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5499768E" w14:textId="5CD1C497"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14.900</w:t>
            </w:r>
          </w:p>
        </w:tc>
      </w:tr>
      <w:tr w:rsidR="0059539B" w:rsidRPr="00A13679" w14:paraId="18A009C1" w14:textId="77777777" w:rsidTr="00E453E1">
        <w:trPr>
          <w:trHeight w:val="300"/>
        </w:trPr>
        <w:tc>
          <w:tcPr>
            <w:tcW w:w="4240" w:type="dxa"/>
            <w:tcBorders>
              <w:top w:val="nil"/>
              <w:left w:val="single" w:sz="4" w:space="0" w:color="auto"/>
              <w:bottom w:val="single" w:sz="4" w:space="0" w:color="auto"/>
              <w:right w:val="single" w:sz="4" w:space="0" w:color="auto"/>
            </w:tcBorders>
            <w:noWrap/>
            <w:vAlign w:val="center"/>
            <w:hideMark/>
          </w:tcPr>
          <w:p w14:paraId="4991E672" w14:textId="77777777" w:rsidR="0059539B" w:rsidRPr="00A13679" w:rsidRDefault="0059539B" w:rsidP="0059539B">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Yangebup</w:t>
            </w:r>
          </w:p>
        </w:tc>
        <w:tc>
          <w:tcPr>
            <w:tcW w:w="1340" w:type="dxa"/>
            <w:tcBorders>
              <w:top w:val="nil"/>
              <w:left w:val="nil"/>
              <w:bottom w:val="single" w:sz="4" w:space="0" w:color="auto"/>
              <w:right w:val="single" w:sz="4" w:space="0" w:color="auto"/>
            </w:tcBorders>
            <w:noWrap/>
            <w:vAlign w:val="bottom"/>
            <w:hideMark/>
          </w:tcPr>
          <w:p w14:paraId="7D427F1F" w14:textId="394DC924" w:rsidR="0059539B" w:rsidRPr="00A13679" w:rsidRDefault="0059539B" w:rsidP="0059539B">
            <w:pPr>
              <w:spacing w:after="0" w:line="240" w:lineRule="auto"/>
              <w:jc w:val="right"/>
              <w:rPr>
                <w:rFonts w:eastAsia="Times New Roman"/>
                <w:sz w:val="22"/>
                <w:szCs w:val="22"/>
                <w:lang w:val="en-AU" w:eastAsia="en-AU"/>
              </w:rPr>
            </w:pPr>
            <w:r>
              <w:t>2,574</w:t>
            </w:r>
          </w:p>
        </w:tc>
        <w:tc>
          <w:tcPr>
            <w:tcW w:w="1340" w:type="dxa"/>
            <w:tcBorders>
              <w:top w:val="nil"/>
              <w:left w:val="nil"/>
              <w:bottom w:val="single" w:sz="4" w:space="0" w:color="auto"/>
              <w:right w:val="single" w:sz="4" w:space="0" w:color="auto"/>
            </w:tcBorders>
            <w:noWrap/>
            <w:vAlign w:val="bottom"/>
            <w:hideMark/>
          </w:tcPr>
          <w:p w14:paraId="7B13D50C" w14:textId="091D58CE" w:rsidR="0059539B" w:rsidRPr="00A13679" w:rsidRDefault="0059539B" w:rsidP="0059539B">
            <w:pPr>
              <w:spacing w:after="0" w:line="240" w:lineRule="auto"/>
              <w:jc w:val="right"/>
              <w:rPr>
                <w:rFonts w:eastAsia="Times New Roman"/>
                <w:sz w:val="22"/>
                <w:szCs w:val="22"/>
                <w:lang w:val="en-AU" w:eastAsia="en-AU"/>
              </w:rPr>
            </w:pPr>
            <w:r>
              <w:t>3,341</w:t>
            </w:r>
          </w:p>
        </w:tc>
        <w:tc>
          <w:tcPr>
            <w:tcW w:w="1340" w:type="dxa"/>
            <w:tcBorders>
              <w:top w:val="nil"/>
              <w:left w:val="nil"/>
              <w:bottom w:val="single" w:sz="4" w:space="0" w:color="auto"/>
              <w:right w:val="single" w:sz="4" w:space="0" w:color="auto"/>
            </w:tcBorders>
            <w:noWrap/>
            <w:vAlign w:val="bottom"/>
            <w:hideMark/>
          </w:tcPr>
          <w:p w14:paraId="42E13940" w14:textId="6B78724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767</w:t>
            </w:r>
          </w:p>
        </w:tc>
        <w:tc>
          <w:tcPr>
            <w:tcW w:w="1340" w:type="dxa"/>
            <w:tcBorders>
              <w:top w:val="nil"/>
              <w:left w:val="nil"/>
              <w:bottom w:val="single" w:sz="4" w:space="0" w:color="auto"/>
              <w:right w:val="single" w:sz="4" w:space="0" w:color="auto"/>
            </w:tcBorders>
            <w:shd w:val="clear" w:color="auto" w:fill="DEEAF6" w:themeFill="accent1" w:themeFillTint="33"/>
            <w:noWrap/>
            <w:vAlign w:val="bottom"/>
            <w:hideMark/>
          </w:tcPr>
          <w:p w14:paraId="555E2AE2" w14:textId="580EACCE"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5.481</w:t>
            </w:r>
          </w:p>
        </w:tc>
      </w:tr>
      <w:tr w:rsidR="0059539B" w:rsidRPr="00A13679" w14:paraId="66D5A15E" w14:textId="77777777" w:rsidTr="004F6DD2">
        <w:trPr>
          <w:trHeight w:val="300"/>
        </w:trPr>
        <w:tc>
          <w:tcPr>
            <w:tcW w:w="4240" w:type="dxa"/>
            <w:tcBorders>
              <w:top w:val="nil"/>
              <w:left w:val="nil"/>
              <w:bottom w:val="nil"/>
              <w:right w:val="nil"/>
            </w:tcBorders>
            <w:noWrap/>
            <w:vAlign w:val="center"/>
            <w:hideMark/>
          </w:tcPr>
          <w:p w14:paraId="4EA2E8EF" w14:textId="77777777" w:rsidR="0059539B" w:rsidRPr="00A13679" w:rsidRDefault="0059539B" w:rsidP="0059539B">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Totals</w:t>
            </w:r>
          </w:p>
        </w:tc>
        <w:tc>
          <w:tcPr>
            <w:tcW w:w="1340" w:type="dxa"/>
            <w:tcBorders>
              <w:top w:val="nil"/>
              <w:left w:val="single" w:sz="4" w:space="0" w:color="auto"/>
              <w:bottom w:val="single" w:sz="4" w:space="0" w:color="auto"/>
              <w:right w:val="single" w:sz="4" w:space="0" w:color="auto"/>
            </w:tcBorders>
            <w:noWrap/>
            <w:vAlign w:val="bottom"/>
            <w:hideMark/>
          </w:tcPr>
          <w:p w14:paraId="5ACEFF06" w14:textId="010E1EF1"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19,631</w:t>
            </w:r>
          </w:p>
        </w:tc>
        <w:tc>
          <w:tcPr>
            <w:tcW w:w="1340" w:type="dxa"/>
            <w:tcBorders>
              <w:top w:val="nil"/>
              <w:left w:val="nil"/>
              <w:bottom w:val="single" w:sz="4" w:space="0" w:color="auto"/>
              <w:right w:val="single" w:sz="4" w:space="0" w:color="auto"/>
            </w:tcBorders>
            <w:noWrap/>
            <w:vAlign w:val="bottom"/>
            <w:hideMark/>
          </w:tcPr>
          <w:p w14:paraId="521A8017" w14:textId="5B3C8E0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33,624</w:t>
            </w:r>
          </w:p>
        </w:tc>
        <w:tc>
          <w:tcPr>
            <w:tcW w:w="1340" w:type="dxa"/>
            <w:tcBorders>
              <w:top w:val="nil"/>
              <w:left w:val="nil"/>
              <w:bottom w:val="single" w:sz="4" w:space="0" w:color="auto"/>
              <w:right w:val="single" w:sz="4" w:space="0" w:color="auto"/>
            </w:tcBorders>
            <w:noWrap/>
            <w:vAlign w:val="bottom"/>
            <w:hideMark/>
          </w:tcPr>
          <w:p w14:paraId="5DB0D64F" w14:textId="57871234"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13,993</w:t>
            </w:r>
          </w:p>
        </w:tc>
        <w:tc>
          <w:tcPr>
            <w:tcW w:w="1340" w:type="dxa"/>
            <w:tcBorders>
              <w:top w:val="nil"/>
              <w:left w:val="nil"/>
              <w:bottom w:val="single" w:sz="4" w:space="0" w:color="auto"/>
              <w:right w:val="single" w:sz="4" w:space="0" w:color="auto"/>
            </w:tcBorders>
            <w:noWrap/>
            <w:vAlign w:val="center"/>
            <w:hideMark/>
          </w:tcPr>
          <w:p w14:paraId="641A7A60" w14:textId="77777777" w:rsidR="0059539B" w:rsidRPr="00A13679" w:rsidRDefault="0059539B" w:rsidP="0059539B">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100.000</w:t>
            </w:r>
          </w:p>
        </w:tc>
      </w:tr>
      <w:tr w:rsidR="0059539B" w:rsidRPr="00A13679" w14:paraId="6AE48E93" w14:textId="77777777" w:rsidTr="00AF4E3C">
        <w:trPr>
          <w:trHeight w:val="300"/>
        </w:trPr>
        <w:tc>
          <w:tcPr>
            <w:tcW w:w="4240" w:type="dxa"/>
            <w:tcBorders>
              <w:top w:val="nil"/>
              <w:left w:val="nil"/>
              <w:bottom w:val="nil"/>
              <w:right w:val="nil"/>
            </w:tcBorders>
            <w:noWrap/>
            <w:vAlign w:val="center"/>
            <w:hideMark/>
          </w:tcPr>
          <w:p w14:paraId="2C9C93F4" w14:textId="77777777" w:rsidR="0059539B" w:rsidRPr="00A13679" w:rsidRDefault="0059539B" w:rsidP="0059539B">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Percent</w:t>
            </w:r>
          </w:p>
        </w:tc>
        <w:tc>
          <w:tcPr>
            <w:tcW w:w="1340" w:type="dxa"/>
            <w:tcBorders>
              <w:top w:val="nil"/>
              <w:left w:val="single" w:sz="4" w:space="0" w:color="auto"/>
              <w:bottom w:val="single" w:sz="4" w:space="0" w:color="auto"/>
              <w:right w:val="single" w:sz="4" w:space="0" w:color="auto"/>
            </w:tcBorders>
            <w:shd w:val="clear" w:color="000000" w:fill="BFBFBF"/>
            <w:noWrap/>
            <w:vAlign w:val="bottom"/>
            <w:hideMark/>
          </w:tcPr>
          <w:p w14:paraId="0DE4B456" w14:textId="3E82AA8A"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58.384</w:t>
            </w:r>
          </w:p>
        </w:tc>
        <w:tc>
          <w:tcPr>
            <w:tcW w:w="1340" w:type="dxa"/>
            <w:tcBorders>
              <w:top w:val="nil"/>
              <w:left w:val="nil"/>
              <w:bottom w:val="single" w:sz="4" w:space="0" w:color="auto"/>
              <w:right w:val="single" w:sz="4" w:space="0" w:color="auto"/>
            </w:tcBorders>
            <w:noWrap/>
            <w:vAlign w:val="bottom"/>
            <w:hideMark/>
          </w:tcPr>
          <w:p w14:paraId="19E6FFAA" w14:textId="54AE6E2B" w:rsidR="0059539B" w:rsidRPr="00A13679" w:rsidRDefault="0059539B" w:rsidP="0059539B">
            <w:pPr>
              <w:spacing w:after="0" w:line="240" w:lineRule="auto"/>
              <w:rPr>
                <w:rFonts w:eastAsia="Times New Roman"/>
                <w:color w:val="000000"/>
                <w:sz w:val="22"/>
                <w:szCs w:val="22"/>
                <w:lang w:val="en-AU" w:eastAsia="en-AU"/>
              </w:rPr>
            </w:pPr>
            <w:r>
              <w:rPr>
                <w:color w:val="000000"/>
              </w:rPr>
              <w:t> </w:t>
            </w:r>
          </w:p>
        </w:tc>
        <w:tc>
          <w:tcPr>
            <w:tcW w:w="1340" w:type="dxa"/>
            <w:tcBorders>
              <w:top w:val="nil"/>
              <w:left w:val="nil"/>
              <w:bottom w:val="single" w:sz="4" w:space="0" w:color="auto"/>
              <w:right w:val="single" w:sz="4" w:space="0" w:color="auto"/>
            </w:tcBorders>
            <w:shd w:val="clear" w:color="000000" w:fill="BFBFBF"/>
            <w:noWrap/>
            <w:vAlign w:val="bottom"/>
            <w:hideMark/>
          </w:tcPr>
          <w:p w14:paraId="4DEAEDFB" w14:textId="25E5AC99" w:rsidR="0059539B" w:rsidRPr="00A13679" w:rsidRDefault="0059539B" w:rsidP="0059539B">
            <w:pPr>
              <w:spacing w:after="0" w:line="240" w:lineRule="auto"/>
              <w:jc w:val="right"/>
              <w:rPr>
                <w:rFonts w:eastAsia="Times New Roman"/>
                <w:color w:val="000000"/>
                <w:sz w:val="22"/>
                <w:szCs w:val="22"/>
                <w:lang w:val="en-AU" w:eastAsia="en-AU"/>
              </w:rPr>
            </w:pPr>
            <w:r>
              <w:rPr>
                <w:color w:val="000000"/>
              </w:rPr>
              <w:t>41.616</w:t>
            </w:r>
          </w:p>
        </w:tc>
        <w:tc>
          <w:tcPr>
            <w:tcW w:w="1340" w:type="dxa"/>
            <w:tcBorders>
              <w:top w:val="nil"/>
              <w:left w:val="nil"/>
              <w:bottom w:val="nil"/>
              <w:right w:val="nil"/>
            </w:tcBorders>
            <w:noWrap/>
            <w:vAlign w:val="center"/>
            <w:hideMark/>
          </w:tcPr>
          <w:p w14:paraId="48B88C20" w14:textId="77777777" w:rsidR="0059539B" w:rsidRPr="00A13679" w:rsidRDefault="0059539B" w:rsidP="0059539B">
            <w:pPr>
              <w:spacing w:after="0" w:line="240" w:lineRule="auto"/>
              <w:jc w:val="right"/>
              <w:rPr>
                <w:rFonts w:eastAsia="Times New Roman"/>
                <w:color w:val="000000"/>
                <w:sz w:val="22"/>
                <w:szCs w:val="22"/>
                <w:lang w:val="en-AU" w:eastAsia="en-AU"/>
              </w:rPr>
            </w:pPr>
          </w:p>
        </w:tc>
      </w:tr>
    </w:tbl>
    <w:p w14:paraId="4B5052D4" w14:textId="77777777" w:rsidR="005979E9" w:rsidRDefault="005979E9" w:rsidP="00557382">
      <w:pPr>
        <w:widowControl w:val="0"/>
        <w:spacing w:before="30" w:after="0" w:line="240" w:lineRule="auto"/>
        <w:ind w:left="100" w:hanging="100"/>
        <w:rPr>
          <w:rFonts w:eastAsia="Calibri"/>
          <w:b/>
          <w:color w:val="0070C0"/>
          <w:spacing w:val="-2"/>
        </w:rPr>
      </w:pPr>
    </w:p>
    <w:p w14:paraId="0D375FE1" w14:textId="72FC1220" w:rsidR="00EE2F3D" w:rsidRDefault="00EE2F3D" w:rsidP="00557382">
      <w:pPr>
        <w:widowControl w:val="0"/>
        <w:spacing w:before="30" w:after="0" w:line="240" w:lineRule="auto"/>
        <w:ind w:left="100" w:hanging="100"/>
        <w:rPr>
          <w:rFonts w:eastAsia="Calibri"/>
          <w:b/>
          <w:color w:val="0070C0"/>
          <w:spacing w:val="-2"/>
        </w:rPr>
      </w:pPr>
      <w:r w:rsidRPr="003E2DB3">
        <w:rPr>
          <w:rFonts w:eastAsia="Calibri"/>
          <w:b/>
          <w:color w:val="0070C0"/>
          <w:spacing w:val="-2"/>
        </w:rPr>
        <w:lastRenderedPageBreak/>
        <w:t xml:space="preserve">Sub-Regional </w:t>
      </w:r>
      <w:r>
        <w:rPr>
          <w:rFonts w:eastAsia="Calibri"/>
          <w:b/>
          <w:color w:val="0070C0"/>
          <w:spacing w:val="-2"/>
        </w:rPr>
        <w:t>East</w:t>
      </w:r>
    </w:p>
    <w:p w14:paraId="410EEE42" w14:textId="74D73397" w:rsidR="00EE2F3D" w:rsidRDefault="00EE2F3D" w:rsidP="00C31CFF">
      <w:pPr>
        <w:widowControl w:val="0"/>
        <w:spacing w:after="0" w:line="240" w:lineRule="auto"/>
        <w:ind w:left="100"/>
        <w:rPr>
          <w:rFonts w:eastAsia="Calibri"/>
          <w:b/>
          <w:color w:val="0070C0"/>
          <w:spacing w:val="-2"/>
        </w:rPr>
      </w:pPr>
    </w:p>
    <w:tbl>
      <w:tblPr>
        <w:tblW w:w="9600" w:type="dxa"/>
        <w:tblLook w:val="04A0" w:firstRow="1" w:lastRow="0" w:firstColumn="1" w:lastColumn="0" w:noHBand="0" w:noVBand="1"/>
      </w:tblPr>
      <w:tblGrid>
        <w:gridCol w:w="4240"/>
        <w:gridCol w:w="1340"/>
        <w:gridCol w:w="1340"/>
        <w:gridCol w:w="1340"/>
        <w:gridCol w:w="1340"/>
      </w:tblGrid>
      <w:tr w:rsidR="00A13679" w:rsidRPr="00A13679" w14:paraId="4D4FC1B6" w14:textId="77777777" w:rsidTr="00A13679">
        <w:trPr>
          <w:trHeight w:val="6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5727B815"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Suburb</w:t>
            </w:r>
          </w:p>
        </w:tc>
        <w:tc>
          <w:tcPr>
            <w:tcW w:w="1340" w:type="dxa"/>
            <w:tcBorders>
              <w:top w:val="single" w:sz="4" w:space="0" w:color="auto"/>
              <w:left w:val="nil"/>
              <w:bottom w:val="single" w:sz="4" w:space="0" w:color="auto"/>
              <w:right w:val="single" w:sz="4" w:space="0" w:color="auto"/>
            </w:tcBorders>
            <w:vAlign w:val="bottom"/>
            <w:hideMark/>
          </w:tcPr>
          <w:p w14:paraId="29CDEB2D"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2009*</w:t>
            </w:r>
          </w:p>
        </w:tc>
        <w:tc>
          <w:tcPr>
            <w:tcW w:w="1340" w:type="dxa"/>
            <w:tcBorders>
              <w:top w:val="single" w:sz="4" w:space="0" w:color="auto"/>
              <w:left w:val="nil"/>
              <w:bottom w:val="single" w:sz="4" w:space="0" w:color="auto"/>
              <w:right w:val="single" w:sz="4" w:space="0" w:color="auto"/>
            </w:tcBorders>
            <w:vAlign w:val="bottom"/>
            <w:hideMark/>
          </w:tcPr>
          <w:p w14:paraId="5BC3E640"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Dwellings</w:t>
            </w:r>
            <w:r w:rsidRPr="00A13679">
              <w:rPr>
                <w:rFonts w:eastAsia="Times New Roman"/>
                <w:b/>
                <w:bCs/>
                <w:color w:val="000000"/>
                <w:sz w:val="22"/>
                <w:szCs w:val="22"/>
                <w:lang w:val="en-AU" w:eastAsia="en-AU"/>
              </w:rPr>
              <w:br/>
              <w:t>2031</w:t>
            </w:r>
          </w:p>
        </w:tc>
        <w:tc>
          <w:tcPr>
            <w:tcW w:w="1340" w:type="dxa"/>
            <w:tcBorders>
              <w:top w:val="single" w:sz="4" w:space="0" w:color="auto"/>
              <w:left w:val="nil"/>
              <w:bottom w:val="single" w:sz="4" w:space="0" w:color="auto"/>
              <w:right w:val="single" w:sz="4" w:space="0" w:color="auto"/>
            </w:tcBorders>
            <w:noWrap/>
            <w:vAlign w:val="center"/>
            <w:hideMark/>
          </w:tcPr>
          <w:p w14:paraId="05651B57" w14:textId="77777777" w:rsidR="00A13679" w:rsidRPr="00A13679" w:rsidRDefault="00A13679" w:rsidP="00A13679">
            <w:pPr>
              <w:spacing w:after="0" w:line="240" w:lineRule="auto"/>
              <w:jc w:val="center"/>
              <w:rPr>
                <w:rFonts w:eastAsia="Times New Roman"/>
                <w:b/>
                <w:bCs/>
                <w:color w:val="000000"/>
                <w:sz w:val="22"/>
                <w:szCs w:val="22"/>
                <w:lang w:val="en-AU" w:eastAsia="en-AU"/>
              </w:rPr>
            </w:pPr>
            <w:r w:rsidRPr="00A13679">
              <w:rPr>
                <w:rFonts w:eastAsia="Times New Roman"/>
                <w:b/>
                <w:bCs/>
                <w:color w:val="000000"/>
                <w:sz w:val="22"/>
                <w:szCs w:val="22"/>
                <w:lang w:val="en-AU" w:eastAsia="en-AU"/>
              </w:rPr>
              <w:t>Increase</w:t>
            </w:r>
          </w:p>
        </w:tc>
        <w:tc>
          <w:tcPr>
            <w:tcW w:w="1340" w:type="dxa"/>
            <w:tcBorders>
              <w:top w:val="single" w:sz="4" w:space="0" w:color="auto"/>
              <w:left w:val="nil"/>
              <w:bottom w:val="single" w:sz="4" w:space="0" w:color="auto"/>
              <w:right w:val="single" w:sz="4" w:space="0" w:color="auto"/>
            </w:tcBorders>
            <w:vAlign w:val="center"/>
            <w:hideMark/>
          </w:tcPr>
          <w:p w14:paraId="12D69646" w14:textId="77777777" w:rsidR="00A13679" w:rsidRPr="00A13679" w:rsidRDefault="00A13679" w:rsidP="00A13679">
            <w:pPr>
              <w:spacing w:after="0" w:line="240" w:lineRule="auto"/>
              <w:rPr>
                <w:rFonts w:eastAsia="Times New Roman"/>
                <w:b/>
                <w:bCs/>
                <w:color w:val="000000"/>
                <w:sz w:val="22"/>
                <w:szCs w:val="22"/>
                <w:lang w:val="en-AU" w:eastAsia="en-AU"/>
              </w:rPr>
            </w:pPr>
            <w:r w:rsidRPr="00A13679">
              <w:rPr>
                <w:rFonts w:eastAsia="Times New Roman"/>
                <w:b/>
                <w:bCs/>
                <w:color w:val="000000"/>
                <w:sz w:val="22"/>
                <w:szCs w:val="22"/>
                <w:lang w:val="en-AU" w:eastAsia="en-AU"/>
              </w:rPr>
              <w:t>% of Total Inc</w:t>
            </w:r>
          </w:p>
        </w:tc>
      </w:tr>
      <w:tr w:rsidR="00EC6041" w:rsidRPr="00A13679" w14:paraId="629803AB"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07C74B7F"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Atwell</w:t>
            </w:r>
          </w:p>
        </w:tc>
        <w:tc>
          <w:tcPr>
            <w:tcW w:w="1340" w:type="dxa"/>
            <w:tcBorders>
              <w:top w:val="nil"/>
              <w:left w:val="nil"/>
              <w:bottom w:val="single" w:sz="4" w:space="0" w:color="auto"/>
              <w:right w:val="single" w:sz="4" w:space="0" w:color="auto"/>
            </w:tcBorders>
            <w:noWrap/>
            <w:vAlign w:val="bottom"/>
            <w:hideMark/>
          </w:tcPr>
          <w:p w14:paraId="03A7FB97" w14:textId="087933B2" w:rsidR="00EC6041" w:rsidRPr="00A13679" w:rsidRDefault="00EC6041" w:rsidP="00EC6041">
            <w:pPr>
              <w:spacing w:after="0" w:line="240" w:lineRule="auto"/>
              <w:jc w:val="right"/>
              <w:rPr>
                <w:rFonts w:eastAsia="Times New Roman"/>
                <w:sz w:val="22"/>
                <w:szCs w:val="22"/>
                <w:lang w:val="en-AU" w:eastAsia="en-AU"/>
              </w:rPr>
            </w:pPr>
            <w:r>
              <w:t>2,657</w:t>
            </w:r>
          </w:p>
        </w:tc>
        <w:tc>
          <w:tcPr>
            <w:tcW w:w="1340" w:type="dxa"/>
            <w:tcBorders>
              <w:top w:val="nil"/>
              <w:left w:val="nil"/>
              <w:bottom w:val="single" w:sz="4" w:space="0" w:color="auto"/>
              <w:right w:val="single" w:sz="4" w:space="0" w:color="auto"/>
            </w:tcBorders>
            <w:noWrap/>
            <w:vAlign w:val="bottom"/>
            <w:hideMark/>
          </w:tcPr>
          <w:p w14:paraId="5E6B8906" w14:textId="7F4223D1" w:rsidR="00EC6041" w:rsidRPr="00A13679" w:rsidRDefault="00EC6041" w:rsidP="00EC6041">
            <w:pPr>
              <w:spacing w:after="0" w:line="240" w:lineRule="auto"/>
              <w:jc w:val="right"/>
              <w:rPr>
                <w:rFonts w:eastAsia="Times New Roman"/>
                <w:sz w:val="22"/>
                <w:szCs w:val="22"/>
                <w:lang w:val="en-AU" w:eastAsia="en-AU"/>
              </w:rPr>
            </w:pPr>
            <w:r>
              <w:t>3,263</w:t>
            </w:r>
          </w:p>
        </w:tc>
        <w:tc>
          <w:tcPr>
            <w:tcW w:w="1340" w:type="dxa"/>
            <w:tcBorders>
              <w:top w:val="nil"/>
              <w:left w:val="nil"/>
              <w:bottom w:val="single" w:sz="4" w:space="0" w:color="auto"/>
              <w:right w:val="nil"/>
            </w:tcBorders>
            <w:noWrap/>
            <w:vAlign w:val="bottom"/>
            <w:hideMark/>
          </w:tcPr>
          <w:p w14:paraId="5E749BB8" w14:textId="686CDC22"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606</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3A86DB4E" w14:textId="1C0A9CB9"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4.194</w:t>
            </w:r>
          </w:p>
        </w:tc>
      </w:tr>
      <w:tr w:rsidR="00EC6041" w:rsidRPr="00A13679" w14:paraId="5BD841B7"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7CD1AA22"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Aubin Grove - Banjup/South</w:t>
            </w:r>
          </w:p>
        </w:tc>
        <w:tc>
          <w:tcPr>
            <w:tcW w:w="1340" w:type="dxa"/>
            <w:tcBorders>
              <w:top w:val="nil"/>
              <w:left w:val="nil"/>
              <w:bottom w:val="single" w:sz="4" w:space="0" w:color="auto"/>
              <w:right w:val="single" w:sz="4" w:space="0" w:color="auto"/>
            </w:tcBorders>
            <w:noWrap/>
            <w:vAlign w:val="bottom"/>
            <w:hideMark/>
          </w:tcPr>
          <w:p w14:paraId="1278D397" w14:textId="38BD47F6" w:rsidR="00EC6041" w:rsidRPr="00A13679" w:rsidRDefault="00EC6041" w:rsidP="00EC6041">
            <w:pPr>
              <w:spacing w:after="0" w:line="240" w:lineRule="auto"/>
              <w:jc w:val="right"/>
              <w:rPr>
                <w:rFonts w:eastAsia="Times New Roman"/>
                <w:sz w:val="22"/>
                <w:szCs w:val="22"/>
                <w:lang w:val="en-AU" w:eastAsia="en-AU"/>
              </w:rPr>
            </w:pPr>
            <w:r>
              <w:t>1,175</w:t>
            </w:r>
          </w:p>
        </w:tc>
        <w:tc>
          <w:tcPr>
            <w:tcW w:w="1340" w:type="dxa"/>
            <w:tcBorders>
              <w:top w:val="nil"/>
              <w:left w:val="nil"/>
              <w:bottom w:val="single" w:sz="4" w:space="0" w:color="auto"/>
              <w:right w:val="single" w:sz="4" w:space="0" w:color="auto"/>
            </w:tcBorders>
            <w:noWrap/>
            <w:vAlign w:val="bottom"/>
            <w:hideMark/>
          </w:tcPr>
          <w:p w14:paraId="4059F76F" w14:textId="1C7089CE" w:rsidR="00EC6041" w:rsidRPr="00A13679" w:rsidRDefault="00EC6041" w:rsidP="00EC6041">
            <w:pPr>
              <w:spacing w:after="0" w:line="240" w:lineRule="auto"/>
              <w:jc w:val="right"/>
              <w:rPr>
                <w:rFonts w:eastAsia="Times New Roman"/>
                <w:sz w:val="22"/>
                <w:szCs w:val="22"/>
                <w:lang w:val="en-AU" w:eastAsia="en-AU"/>
              </w:rPr>
            </w:pPr>
            <w:r>
              <w:t>3,054</w:t>
            </w:r>
          </w:p>
        </w:tc>
        <w:tc>
          <w:tcPr>
            <w:tcW w:w="1340" w:type="dxa"/>
            <w:tcBorders>
              <w:top w:val="nil"/>
              <w:left w:val="nil"/>
              <w:bottom w:val="single" w:sz="4" w:space="0" w:color="auto"/>
              <w:right w:val="nil"/>
            </w:tcBorders>
            <w:noWrap/>
            <w:vAlign w:val="bottom"/>
            <w:hideMark/>
          </w:tcPr>
          <w:p w14:paraId="56764446" w14:textId="139D7847"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1,879</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1226214D" w14:textId="1C82BB8A"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13.004</w:t>
            </w:r>
          </w:p>
        </w:tc>
      </w:tr>
      <w:tr w:rsidR="00EC6041" w:rsidRPr="00A13679" w14:paraId="7809FC88"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125DF2E8"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Banjup North (Treeby)</w:t>
            </w:r>
          </w:p>
        </w:tc>
        <w:tc>
          <w:tcPr>
            <w:tcW w:w="1340" w:type="dxa"/>
            <w:tcBorders>
              <w:top w:val="nil"/>
              <w:left w:val="nil"/>
              <w:bottom w:val="single" w:sz="4" w:space="0" w:color="auto"/>
              <w:right w:val="single" w:sz="4" w:space="0" w:color="auto"/>
            </w:tcBorders>
            <w:noWrap/>
            <w:vAlign w:val="bottom"/>
            <w:hideMark/>
          </w:tcPr>
          <w:p w14:paraId="393C7790" w14:textId="57BFD26F" w:rsidR="00EC6041" w:rsidRPr="00A13679" w:rsidRDefault="00EC6041" w:rsidP="00EC6041">
            <w:pPr>
              <w:spacing w:after="0" w:line="240" w:lineRule="auto"/>
              <w:jc w:val="right"/>
              <w:rPr>
                <w:rFonts w:eastAsia="Times New Roman"/>
                <w:sz w:val="22"/>
                <w:szCs w:val="22"/>
                <w:lang w:val="en-AU" w:eastAsia="en-AU"/>
              </w:rPr>
            </w:pPr>
            <w:r>
              <w:t>99</w:t>
            </w:r>
          </w:p>
        </w:tc>
        <w:tc>
          <w:tcPr>
            <w:tcW w:w="1340" w:type="dxa"/>
            <w:tcBorders>
              <w:top w:val="nil"/>
              <w:left w:val="nil"/>
              <w:bottom w:val="single" w:sz="4" w:space="0" w:color="auto"/>
              <w:right w:val="single" w:sz="4" w:space="0" w:color="auto"/>
            </w:tcBorders>
            <w:noWrap/>
            <w:vAlign w:val="bottom"/>
            <w:hideMark/>
          </w:tcPr>
          <w:p w14:paraId="5FC39B83" w14:textId="0B4C3797" w:rsidR="00EC6041" w:rsidRPr="00A13679" w:rsidRDefault="00EC6041" w:rsidP="00EC6041">
            <w:pPr>
              <w:spacing w:after="0" w:line="240" w:lineRule="auto"/>
              <w:jc w:val="right"/>
              <w:rPr>
                <w:rFonts w:eastAsia="Times New Roman"/>
                <w:sz w:val="22"/>
                <w:szCs w:val="22"/>
                <w:lang w:val="en-AU" w:eastAsia="en-AU"/>
              </w:rPr>
            </w:pPr>
            <w:r>
              <w:t>3,417</w:t>
            </w:r>
          </w:p>
        </w:tc>
        <w:tc>
          <w:tcPr>
            <w:tcW w:w="1340" w:type="dxa"/>
            <w:tcBorders>
              <w:top w:val="nil"/>
              <w:left w:val="nil"/>
              <w:bottom w:val="single" w:sz="4" w:space="0" w:color="auto"/>
              <w:right w:val="nil"/>
            </w:tcBorders>
            <w:noWrap/>
            <w:vAlign w:val="bottom"/>
            <w:hideMark/>
          </w:tcPr>
          <w:p w14:paraId="6E31E660" w14:textId="63D32ACA"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3,318</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0B5FDF66" w14:textId="7DA053F2"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22.964</w:t>
            </w:r>
          </w:p>
        </w:tc>
      </w:tr>
      <w:tr w:rsidR="00EC6041" w:rsidRPr="00A13679" w14:paraId="781A0507"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3229DB41"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Bibra Lake - East</w:t>
            </w:r>
          </w:p>
        </w:tc>
        <w:tc>
          <w:tcPr>
            <w:tcW w:w="1340" w:type="dxa"/>
            <w:tcBorders>
              <w:top w:val="nil"/>
              <w:left w:val="nil"/>
              <w:bottom w:val="single" w:sz="4" w:space="0" w:color="auto"/>
              <w:right w:val="single" w:sz="4" w:space="0" w:color="auto"/>
            </w:tcBorders>
            <w:noWrap/>
            <w:vAlign w:val="bottom"/>
            <w:hideMark/>
          </w:tcPr>
          <w:p w14:paraId="0ACD0B2F" w14:textId="3634D24E" w:rsidR="00EC6041" w:rsidRPr="00A13679" w:rsidRDefault="00EC6041" w:rsidP="00EC6041">
            <w:pPr>
              <w:spacing w:after="0" w:line="240" w:lineRule="auto"/>
              <w:jc w:val="right"/>
              <w:rPr>
                <w:rFonts w:eastAsia="Times New Roman"/>
                <w:sz w:val="22"/>
                <w:szCs w:val="22"/>
                <w:lang w:val="en-AU" w:eastAsia="en-AU"/>
              </w:rPr>
            </w:pPr>
            <w:r>
              <w:t>1,672</w:t>
            </w:r>
          </w:p>
        </w:tc>
        <w:tc>
          <w:tcPr>
            <w:tcW w:w="1340" w:type="dxa"/>
            <w:tcBorders>
              <w:top w:val="nil"/>
              <w:left w:val="nil"/>
              <w:bottom w:val="single" w:sz="4" w:space="0" w:color="auto"/>
              <w:right w:val="single" w:sz="4" w:space="0" w:color="auto"/>
            </w:tcBorders>
            <w:noWrap/>
            <w:vAlign w:val="bottom"/>
            <w:hideMark/>
          </w:tcPr>
          <w:p w14:paraId="7732B0E2" w14:textId="53C036BC" w:rsidR="00EC6041" w:rsidRPr="00A13679" w:rsidRDefault="00EC6041" w:rsidP="00EC6041">
            <w:pPr>
              <w:spacing w:after="0" w:line="240" w:lineRule="auto"/>
              <w:jc w:val="right"/>
              <w:rPr>
                <w:rFonts w:eastAsia="Times New Roman"/>
                <w:sz w:val="22"/>
                <w:szCs w:val="22"/>
                <w:lang w:val="en-AU" w:eastAsia="en-AU"/>
              </w:rPr>
            </w:pPr>
            <w:r>
              <w:t>1,775</w:t>
            </w:r>
          </w:p>
        </w:tc>
        <w:tc>
          <w:tcPr>
            <w:tcW w:w="1340" w:type="dxa"/>
            <w:tcBorders>
              <w:top w:val="nil"/>
              <w:left w:val="nil"/>
              <w:bottom w:val="single" w:sz="4" w:space="0" w:color="auto"/>
              <w:right w:val="nil"/>
            </w:tcBorders>
            <w:noWrap/>
            <w:vAlign w:val="bottom"/>
            <w:hideMark/>
          </w:tcPr>
          <w:p w14:paraId="6EB8D1C0" w14:textId="050CF43A"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103</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43539222" w14:textId="2F87F1A2"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0.713</w:t>
            </w:r>
          </w:p>
        </w:tc>
      </w:tr>
      <w:tr w:rsidR="00EC6041" w:rsidRPr="00A13679" w14:paraId="504A0B42"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193FE637"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Hammond Park - Wattleup - Henderson</w:t>
            </w:r>
          </w:p>
        </w:tc>
        <w:tc>
          <w:tcPr>
            <w:tcW w:w="1340" w:type="dxa"/>
            <w:tcBorders>
              <w:top w:val="nil"/>
              <w:left w:val="nil"/>
              <w:bottom w:val="single" w:sz="4" w:space="0" w:color="auto"/>
              <w:right w:val="single" w:sz="4" w:space="0" w:color="auto"/>
            </w:tcBorders>
            <w:noWrap/>
            <w:vAlign w:val="bottom"/>
            <w:hideMark/>
          </w:tcPr>
          <w:p w14:paraId="436F8B72" w14:textId="733648B6" w:rsidR="00EC6041" w:rsidRPr="00A13679" w:rsidRDefault="00EC6041" w:rsidP="00EC6041">
            <w:pPr>
              <w:spacing w:after="0" w:line="240" w:lineRule="auto"/>
              <w:jc w:val="right"/>
              <w:rPr>
                <w:rFonts w:eastAsia="Times New Roman"/>
                <w:sz w:val="22"/>
                <w:szCs w:val="22"/>
                <w:lang w:val="en-AU" w:eastAsia="en-AU"/>
              </w:rPr>
            </w:pPr>
            <w:r>
              <w:t>926</w:t>
            </w:r>
          </w:p>
        </w:tc>
        <w:tc>
          <w:tcPr>
            <w:tcW w:w="1340" w:type="dxa"/>
            <w:tcBorders>
              <w:top w:val="nil"/>
              <w:left w:val="nil"/>
              <w:bottom w:val="single" w:sz="4" w:space="0" w:color="auto"/>
              <w:right w:val="single" w:sz="4" w:space="0" w:color="auto"/>
            </w:tcBorders>
            <w:noWrap/>
            <w:vAlign w:val="bottom"/>
            <w:hideMark/>
          </w:tcPr>
          <w:p w14:paraId="2945687C" w14:textId="2FCBE0D1" w:rsidR="00EC6041" w:rsidRPr="00A13679" w:rsidRDefault="00EC6041" w:rsidP="00EC6041">
            <w:pPr>
              <w:spacing w:after="0" w:line="240" w:lineRule="auto"/>
              <w:jc w:val="right"/>
              <w:rPr>
                <w:rFonts w:eastAsia="Times New Roman"/>
                <w:sz w:val="22"/>
                <w:szCs w:val="22"/>
                <w:lang w:val="en-AU" w:eastAsia="en-AU"/>
              </w:rPr>
            </w:pPr>
            <w:r>
              <w:t>4,687</w:t>
            </w:r>
          </w:p>
        </w:tc>
        <w:tc>
          <w:tcPr>
            <w:tcW w:w="1340" w:type="dxa"/>
            <w:tcBorders>
              <w:top w:val="nil"/>
              <w:left w:val="nil"/>
              <w:bottom w:val="single" w:sz="4" w:space="0" w:color="auto"/>
              <w:right w:val="nil"/>
            </w:tcBorders>
            <w:noWrap/>
            <w:vAlign w:val="bottom"/>
            <w:hideMark/>
          </w:tcPr>
          <w:p w14:paraId="66C62F3E" w14:textId="3183ECF9"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3,761</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C0F4154" w14:textId="494698CE"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26.029</w:t>
            </w:r>
          </w:p>
        </w:tc>
      </w:tr>
      <w:tr w:rsidR="00EC6041" w:rsidRPr="00A13679" w14:paraId="2BEA41CF"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439EB15A"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Jandakot</w:t>
            </w:r>
          </w:p>
        </w:tc>
        <w:tc>
          <w:tcPr>
            <w:tcW w:w="1340" w:type="dxa"/>
            <w:tcBorders>
              <w:top w:val="nil"/>
              <w:left w:val="nil"/>
              <w:bottom w:val="single" w:sz="4" w:space="0" w:color="auto"/>
              <w:right w:val="single" w:sz="4" w:space="0" w:color="auto"/>
            </w:tcBorders>
            <w:noWrap/>
            <w:vAlign w:val="bottom"/>
            <w:hideMark/>
          </w:tcPr>
          <w:p w14:paraId="3A06A363" w14:textId="07A47B83" w:rsidR="00EC6041" w:rsidRPr="00A13679" w:rsidRDefault="00EC6041" w:rsidP="00EC6041">
            <w:pPr>
              <w:spacing w:after="0" w:line="240" w:lineRule="auto"/>
              <w:jc w:val="right"/>
              <w:rPr>
                <w:rFonts w:eastAsia="Times New Roman"/>
                <w:sz w:val="22"/>
                <w:szCs w:val="22"/>
                <w:lang w:val="en-AU" w:eastAsia="en-AU"/>
              </w:rPr>
            </w:pPr>
            <w:r>
              <w:t>904</w:t>
            </w:r>
          </w:p>
        </w:tc>
        <w:tc>
          <w:tcPr>
            <w:tcW w:w="1340" w:type="dxa"/>
            <w:tcBorders>
              <w:top w:val="nil"/>
              <w:left w:val="nil"/>
              <w:bottom w:val="single" w:sz="4" w:space="0" w:color="auto"/>
              <w:right w:val="single" w:sz="4" w:space="0" w:color="auto"/>
            </w:tcBorders>
            <w:noWrap/>
            <w:vAlign w:val="bottom"/>
            <w:hideMark/>
          </w:tcPr>
          <w:p w14:paraId="2BB6D0B4" w14:textId="778224C8" w:rsidR="00EC6041" w:rsidRPr="00A13679" w:rsidRDefault="00EC6041" w:rsidP="00EC6041">
            <w:pPr>
              <w:spacing w:after="0" w:line="240" w:lineRule="auto"/>
              <w:jc w:val="right"/>
              <w:rPr>
                <w:rFonts w:eastAsia="Times New Roman"/>
                <w:sz w:val="22"/>
                <w:szCs w:val="22"/>
                <w:lang w:val="en-AU" w:eastAsia="en-AU"/>
              </w:rPr>
            </w:pPr>
            <w:r>
              <w:t>1,291</w:t>
            </w:r>
          </w:p>
        </w:tc>
        <w:tc>
          <w:tcPr>
            <w:tcW w:w="1340" w:type="dxa"/>
            <w:tcBorders>
              <w:top w:val="nil"/>
              <w:left w:val="nil"/>
              <w:bottom w:val="single" w:sz="4" w:space="0" w:color="auto"/>
              <w:right w:val="nil"/>
            </w:tcBorders>
            <w:noWrap/>
            <w:vAlign w:val="bottom"/>
            <w:hideMark/>
          </w:tcPr>
          <w:p w14:paraId="1F7144A9" w14:textId="21283C90"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387</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763D4DF" w14:textId="12366E14"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2.678</w:t>
            </w:r>
          </w:p>
        </w:tc>
      </w:tr>
      <w:tr w:rsidR="00EC6041" w:rsidRPr="00A13679" w14:paraId="3088B704"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54EB7106"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 xml:space="preserve">Leeming </w:t>
            </w:r>
          </w:p>
        </w:tc>
        <w:tc>
          <w:tcPr>
            <w:tcW w:w="1340" w:type="dxa"/>
            <w:tcBorders>
              <w:top w:val="nil"/>
              <w:left w:val="nil"/>
              <w:bottom w:val="single" w:sz="4" w:space="0" w:color="auto"/>
              <w:right w:val="single" w:sz="4" w:space="0" w:color="auto"/>
            </w:tcBorders>
            <w:noWrap/>
            <w:vAlign w:val="bottom"/>
            <w:hideMark/>
          </w:tcPr>
          <w:p w14:paraId="675BD050" w14:textId="5301A9C5" w:rsidR="00EC6041" w:rsidRPr="00A13679" w:rsidRDefault="00EC6041" w:rsidP="00EC6041">
            <w:pPr>
              <w:spacing w:after="0" w:line="240" w:lineRule="auto"/>
              <w:jc w:val="right"/>
              <w:rPr>
                <w:rFonts w:eastAsia="Times New Roman"/>
                <w:sz w:val="22"/>
                <w:szCs w:val="22"/>
                <w:lang w:val="en-AU" w:eastAsia="en-AU"/>
              </w:rPr>
            </w:pPr>
            <w:r>
              <w:t>737</w:t>
            </w:r>
          </w:p>
        </w:tc>
        <w:tc>
          <w:tcPr>
            <w:tcW w:w="1340" w:type="dxa"/>
            <w:tcBorders>
              <w:top w:val="nil"/>
              <w:left w:val="nil"/>
              <w:bottom w:val="single" w:sz="4" w:space="0" w:color="auto"/>
              <w:right w:val="single" w:sz="4" w:space="0" w:color="auto"/>
            </w:tcBorders>
            <w:noWrap/>
            <w:vAlign w:val="bottom"/>
            <w:hideMark/>
          </w:tcPr>
          <w:p w14:paraId="485384CC" w14:textId="43FD954D" w:rsidR="00EC6041" w:rsidRPr="00A13679" w:rsidRDefault="00EC6041" w:rsidP="00EC6041">
            <w:pPr>
              <w:spacing w:after="0" w:line="240" w:lineRule="auto"/>
              <w:jc w:val="right"/>
              <w:rPr>
                <w:rFonts w:eastAsia="Times New Roman"/>
                <w:sz w:val="22"/>
                <w:szCs w:val="22"/>
                <w:lang w:val="en-AU" w:eastAsia="en-AU"/>
              </w:rPr>
            </w:pPr>
            <w:r>
              <w:t>762</w:t>
            </w:r>
          </w:p>
        </w:tc>
        <w:tc>
          <w:tcPr>
            <w:tcW w:w="1340" w:type="dxa"/>
            <w:tcBorders>
              <w:top w:val="nil"/>
              <w:left w:val="nil"/>
              <w:bottom w:val="single" w:sz="4" w:space="0" w:color="auto"/>
              <w:right w:val="nil"/>
            </w:tcBorders>
            <w:noWrap/>
            <w:vAlign w:val="bottom"/>
            <w:hideMark/>
          </w:tcPr>
          <w:p w14:paraId="471A69FD" w14:textId="578CD473"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25</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B60ED9E" w14:textId="501DFEDC"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0.173</w:t>
            </w:r>
          </w:p>
        </w:tc>
      </w:tr>
      <w:tr w:rsidR="00EC6041" w:rsidRPr="00A13679" w14:paraId="71693971"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07E1EE85"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South Lake - Cockburn Central</w:t>
            </w:r>
          </w:p>
        </w:tc>
        <w:tc>
          <w:tcPr>
            <w:tcW w:w="1340" w:type="dxa"/>
            <w:tcBorders>
              <w:top w:val="nil"/>
              <w:left w:val="nil"/>
              <w:bottom w:val="single" w:sz="4" w:space="0" w:color="auto"/>
              <w:right w:val="single" w:sz="4" w:space="0" w:color="auto"/>
            </w:tcBorders>
            <w:noWrap/>
            <w:vAlign w:val="bottom"/>
            <w:hideMark/>
          </w:tcPr>
          <w:p w14:paraId="01882489" w14:textId="58098CF0" w:rsidR="00EC6041" w:rsidRPr="00A13679" w:rsidRDefault="00EC6041" w:rsidP="00EC6041">
            <w:pPr>
              <w:spacing w:after="0" w:line="240" w:lineRule="auto"/>
              <w:jc w:val="right"/>
              <w:rPr>
                <w:rFonts w:eastAsia="Times New Roman"/>
                <w:sz w:val="22"/>
                <w:szCs w:val="22"/>
                <w:lang w:val="en-AU" w:eastAsia="en-AU"/>
              </w:rPr>
            </w:pPr>
            <w:r>
              <w:t>2,523</w:t>
            </w:r>
          </w:p>
        </w:tc>
        <w:tc>
          <w:tcPr>
            <w:tcW w:w="1340" w:type="dxa"/>
            <w:tcBorders>
              <w:top w:val="nil"/>
              <w:left w:val="nil"/>
              <w:bottom w:val="single" w:sz="4" w:space="0" w:color="auto"/>
              <w:right w:val="single" w:sz="4" w:space="0" w:color="auto"/>
            </w:tcBorders>
            <w:noWrap/>
            <w:vAlign w:val="bottom"/>
            <w:hideMark/>
          </w:tcPr>
          <w:p w14:paraId="5EEE426E" w14:textId="5DFD90EF" w:rsidR="00EC6041" w:rsidRPr="00A13679" w:rsidRDefault="00EC6041" w:rsidP="00EC6041">
            <w:pPr>
              <w:spacing w:after="0" w:line="240" w:lineRule="auto"/>
              <w:jc w:val="right"/>
              <w:rPr>
                <w:rFonts w:eastAsia="Times New Roman"/>
                <w:sz w:val="22"/>
                <w:szCs w:val="22"/>
                <w:lang w:val="en-AU" w:eastAsia="en-AU"/>
              </w:rPr>
            </w:pPr>
            <w:r>
              <w:t>4,447</w:t>
            </w:r>
          </w:p>
        </w:tc>
        <w:tc>
          <w:tcPr>
            <w:tcW w:w="1340" w:type="dxa"/>
            <w:tcBorders>
              <w:top w:val="nil"/>
              <w:left w:val="nil"/>
              <w:bottom w:val="single" w:sz="4" w:space="0" w:color="auto"/>
              <w:right w:val="nil"/>
            </w:tcBorders>
            <w:noWrap/>
            <w:vAlign w:val="bottom"/>
            <w:hideMark/>
          </w:tcPr>
          <w:p w14:paraId="75776BAC" w14:textId="258FDC39"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1,924</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016A9881" w14:textId="71D1EE0F"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13.316</w:t>
            </w:r>
          </w:p>
        </w:tc>
      </w:tr>
      <w:tr w:rsidR="00EC6041" w:rsidRPr="00A13679" w14:paraId="492CD18F" w14:textId="77777777" w:rsidTr="009B5FE2">
        <w:trPr>
          <w:trHeight w:val="300"/>
        </w:trPr>
        <w:tc>
          <w:tcPr>
            <w:tcW w:w="4240" w:type="dxa"/>
            <w:tcBorders>
              <w:top w:val="nil"/>
              <w:left w:val="single" w:sz="4" w:space="0" w:color="auto"/>
              <w:bottom w:val="single" w:sz="4" w:space="0" w:color="auto"/>
              <w:right w:val="single" w:sz="4" w:space="0" w:color="auto"/>
            </w:tcBorders>
            <w:noWrap/>
            <w:vAlign w:val="center"/>
            <w:hideMark/>
          </w:tcPr>
          <w:p w14:paraId="6CCDA72D" w14:textId="77777777" w:rsidR="00EC6041" w:rsidRPr="00A13679" w:rsidRDefault="00EC6041" w:rsidP="00EC6041">
            <w:pPr>
              <w:spacing w:after="0" w:line="240" w:lineRule="auto"/>
              <w:rPr>
                <w:rFonts w:eastAsia="Times New Roman"/>
                <w:color w:val="000000"/>
                <w:sz w:val="22"/>
                <w:szCs w:val="22"/>
                <w:lang w:val="en-AU" w:eastAsia="en-AU"/>
              </w:rPr>
            </w:pPr>
            <w:r w:rsidRPr="00A13679">
              <w:rPr>
                <w:rFonts w:eastAsia="Times New Roman"/>
                <w:color w:val="000000"/>
                <w:sz w:val="22"/>
                <w:szCs w:val="22"/>
                <w:lang w:val="en-AU" w:eastAsia="en-AU"/>
              </w:rPr>
              <w:t>Success</w:t>
            </w:r>
          </w:p>
        </w:tc>
        <w:tc>
          <w:tcPr>
            <w:tcW w:w="1340" w:type="dxa"/>
            <w:tcBorders>
              <w:top w:val="nil"/>
              <w:left w:val="nil"/>
              <w:bottom w:val="single" w:sz="4" w:space="0" w:color="auto"/>
              <w:right w:val="single" w:sz="4" w:space="0" w:color="auto"/>
            </w:tcBorders>
            <w:noWrap/>
            <w:vAlign w:val="bottom"/>
            <w:hideMark/>
          </w:tcPr>
          <w:p w14:paraId="289349C8" w14:textId="205430D4" w:rsidR="00EC6041" w:rsidRPr="00A13679" w:rsidRDefault="00EC6041" w:rsidP="00EC6041">
            <w:pPr>
              <w:spacing w:after="0" w:line="240" w:lineRule="auto"/>
              <w:jc w:val="right"/>
              <w:rPr>
                <w:rFonts w:eastAsia="Times New Roman"/>
                <w:sz w:val="22"/>
                <w:szCs w:val="22"/>
                <w:lang w:val="en-AU" w:eastAsia="en-AU"/>
              </w:rPr>
            </w:pPr>
            <w:r>
              <w:t>2,562</w:t>
            </w:r>
          </w:p>
        </w:tc>
        <w:tc>
          <w:tcPr>
            <w:tcW w:w="1340" w:type="dxa"/>
            <w:tcBorders>
              <w:top w:val="nil"/>
              <w:left w:val="nil"/>
              <w:bottom w:val="single" w:sz="4" w:space="0" w:color="auto"/>
              <w:right w:val="single" w:sz="4" w:space="0" w:color="auto"/>
            </w:tcBorders>
            <w:noWrap/>
            <w:vAlign w:val="bottom"/>
            <w:hideMark/>
          </w:tcPr>
          <w:p w14:paraId="35824ECE" w14:textId="6E84113A" w:rsidR="00EC6041" w:rsidRPr="00A13679" w:rsidRDefault="00EC6041" w:rsidP="00EC6041">
            <w:pPr>
              <w:spacing w:after="0" w:line="240" w:lineRule="auto"/>
              <w:jc w:val="right"/>
              <w:rPr>
                <w:rFonts w:eastAsia="Times New Roman"/>
                <w:sz w:val="22"/>
                <w:szCs w:val="22"/>
                <w:lang w:val="en-AU" w:eastAsia="en-AU"/>
              </w:rPr>
            </w:pPr>
            <w:r>
              <w:t>5,008</w:t>
            </w:r>
          </w:p>
        </w:tc>
        <w:tc>
          <w:tcPr>
            <w:tcW w:w="1340" w:type="dxa"/>
            <w:tcBorders>
              <w:top w:val="nil"/>
              <w:left w:val="nil"/>
              <w:bottom w:val="single" w:sz="4" w:space="0" w:color="auto"/>
              <w:right w:val="nil"/>
            </w:tcBorders>
            <w:noWrap/>
            <w:vAlign w:val="bottom"/>
            <w:hideMark/>
          </w:tcPr>
          <w:p w14:paraId="631603CF" w14:textId="1C9FF615"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2,446</w:t>
            </w:r>
          </w:p>
        </w:tc>
        <w:tc>
          <w:tcPr>
            <w:tcW w:w="13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E9D0745" w14:textId="686F5F42"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16.929</w:t>
            </w:r>
          </w:p>
        </w:tc>
      </w:tr>
      <w:tr w:rsidR="00EC6041" w:rsidRPr="00A13679" w14:paraId="1BD2CE8B" w14:textId="77777777" w:rsidTr="009B5FE2">
        <w:trPr>
          <w:trHeight w:val="300"/>
        </w:trPr>
        <w:tc>
          <w:tcPr>
            <w:tcW w:w="4240" w:type="dxa"/>
            <w:tcBorders>
              <w:top w:val="nil"/>
              <w:left w:val="nil"/>
              <w:bottom w:val="nil"/>
              <w:right w:val="nil"/>
            </w:tcBorders>
            <w:noWrap/>
            <w:vAlign w:val="center"/>
            <w:hideMark/>
          </w:tcPr>
          <w:p w14:paraId="57703F94" w14:textId="77777777" w:rsidR="00EC6041" w:rsidRPr="00A13679" w:rsidRDefault="00EC6041" w:rsidP="00EC6041">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Totals</w:t>
            </w:r>
          </w:p>
        </w:tc>
        <w:tc>
          <w:tcPr>
            <w:tcW w:w="1340" w:type="dxa"/>
            <w:tcBorders>
              <w:top w:val="nil"/>
              <w:left w:val="single" w:sz="4" w:space="0" w:color="auto"/>
              <w:bottom w:val="single" w:sz="4" w:space="0" w:color="auto"/>
              <w:right w:val="single" w:sz="4" w:space="0" w:color="auto"/>
            </w:tcBorders>
            <w:noWrap/>
            <w:vAlign w:val="bottom"/>
            <w:hideMark/>
          </w:tcPr>
          <w:p w14:paraId="0843E86F" w14:textId="720D7EAA"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13,255</w:t>
            </w:r>
          </w:p>
        </w:tc>
        <w:tc>
          <w:tcPr>
            <w:tcW w:w="1340" w:type="dxa"/>
            <w:tcBorders>
              <w:top w:val="nil"/>
              <w:left w:val="nil"/>
              <w:bottom w:val="single" w:sz="4" w:space="0" w:color="auto"/>
              <w:right w:val="single" w:sz="4" w:space="0" w:color="auto"/>
            </w:tcBorders>
            <w:noWrap/>
            <w:vAlign w:val="bottom"/>
            <w:hideMark/>
          </w:tcPr>
          <w:p w14:paraId="3038B1BB" w14:textId="3135C3E8"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27,704</w:t>
            </w:r>
          </w:p>
        </w:tc>
        <w:tc>
          <w:tcPr>
            <w:tcW w:w="1340" w:type="dxa"/>
            <w:tcBorders>
              <w:top w:val="nil"/>
              <w:left w:val="nil"/>
              <w:bottom w:val="single" w:sz="4" w:space="0" w:color="auto"/>
              <w:right w:val="single" w:sz="4" w:space="0" w:color="auto"/>
            </w:tcBorders>
            <w:noWrap/>
            <w:vAlign w:val="bottom"/>
            <w:hideMark/>
          </w:tcPr>
          <w:p w14:paraId="0A0730BF" w14:textId="5E639368"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14,449</w:t>
            </w:r>
          </w:p>
        </w:tc>
        <w:tc>
          <w:tcPr>
            <w:tcW w:w="1340" w:type="dxa"/>
            <w:tcBorders>
              <w:top w:val="nil"/>
              <w:left w:val="nil"/>
              <w:bottom w:val="single" w:sz="4" w:space="0" w:color="auto"/>
              <w:right w:val="single" w:sz="4" w:space="0" w:color="auto"/>
            </w:tcBorders>
            <w:noWrap/>
            <w:vAlign w:val="bottom"/>
            <w:hideMark/>
          </w:tcPr>
          <w:p w14:paraId="50E5D2BF" w14:textId="7AFB942B"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100.000</w:t>
            </w:r>
          </w:p>
        </w:tc>
      </w:tr>
      <w:tr w:rsidR="00EC6041" w:rsidRPr="00A13679" w14:paraId="7F9F0E72" w14:textId="77777777" w:rsidTr="006D299A">
        <w:trPr>
          <w:trHeight w:val="300"/>
        </w:trPr>
        <w:tc>
          <w:tcPr>
            <w:tcW w:w="4240" w:type="dxa"/>
            <w:tcBorders>
              <w:top w:val="nil"/>
              <w:left w:val="nil"/>
              <w:bottom w:val="nil"/>
              <w:right w:val="nil"/>
            </w:tcBorders>
            <w:noWrap/>
            <w:vAlign w:val="center"/>
            <w:hideMark/>
          </w:tcPr>
          <w:p w14:paraId="014A6638" w14:textId="77777777" w:rsidR="00EC6041" w:rsidRPr="00A13679" w:rsidRDefault="00EC6041" w:rsidP="00EC6041">
            <w:pPr>
              <w:spacing w:after="0" w:line="240" w:lineRule="auto"/>
              <w:jc w:val="right"/>
              <w:rPr>
                <w:rFonts w:eastAsia="Times New Roman"/>
                <w:color w:val="000000"/>
                <w:sz w:val="22"/>
                <w:szCs w:val="22"/>
                <w:lang w:val="en-AU" w:eastAsia="en-AU"/>
              </w:rPr>
            </w:pPr>
            <w:r w:rsidRPr="00A13679">
              <w:rPr>
                <w:rFonts w:eastAsia="Times New Roman"/>
                <w:color w:val="000000"/>
                <w:sz w:val="22"/>
                <w:szCs w:val="22"/>
                <w:lang w:val="en-AU" w:eastAsia="en-AU"/>
              </w:rPr>
              <w:t>Percent</w:t>
            </w:r>
          </w:p>
        </w:tc>
        <w:tc>
          <w:tcPr>
            <w:tcW w:w="1340" w:type="dxa"/>
            <w:tcBorders>
              <w:top w:val="nil"/>
              <w:left w:val="single" w:sz="4" w:space="0" w:color="auto"/>
              <w:bottom w:val="single" w:sz="4" w:space="0" w:color="auto"/>
              <w:right w:val="single" w:sz="4" w:space="0" w:color="auto"/>
            </w:tcBorders>
            <w:shd w:val="clear" w:color="000000" w:fill="BFBFBF"/>
            <w:noWrap/>
            <w:vAlign w:val="bottom"/>
            <w:hideMark/>
          </w:tcPr>
          <w:p w14:paraId="1E401CE8" w14:textId="416C234F"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47.845</w:t>
            </w:r>
          </w:p>
        </w:tc>
        <w:tc>
          <w:tcPr>
            <w:tcW w:w="1340" w:type="dxa"/>
            <w:tcBorders>
              <w:top w:val="nil"/>
              <w:left w:val="nil"/>
              <w:bottom w:val="single" w:sz="4" w:space="0" w:color="auto"/>
              <w:right w:val="single" w:sz="4" w:space="0" w:color="auto"/>
            </w:tcBorders>
            <w:noWrap/>
            <w:vAlign w:val="bottom"/>
            <w:hideMark/>
          </w:tcPr>
          <w:p w14:paraId="1CA1AA5B" w14:textId="6C3A5ED9" w:rsidR="00EC6041" w:rsidRPr="00A13679" w:rsidRDefault="00EC6041" w:rsidP="00EC6041">
            <w:pPr>
              <w:spacing w:after="0" w:line="240" w:lineRule="auto"/>
              <w:rPr>
                <w:rFonts w:eastAsia="Times New Roman"/>
                <w:color w:val="000000"/>
                <w:sz w:val="22"/>
                <w:szCs w:val="22"/>
                <w:lang w:val="en-AU" w:eastAsia="en-AU"/>
              </w:rPr>
            </w:pPr>
            <w:r>
              <w:rPr>
                <w:color w:val="000000"/>
              </w:rPr>
              <w:t> </w:t>
            </w:r>
          </w:p>
        </w:tc>
        <w:tc>
          <w:tcPr>
            <w:tcW w:w="1340" w:type="dxa"/>
            <w:tcBorders>
              <w:top w:val="nil"/>
              <w:left w:val="nil"/>
              <w:bottom w:val="single" w:sz="4" w:space="0" w:color="auto"/>
              <w:right w:val="single" w:sz="4" w:space="0" w:color="auto"/>
            </w:tcBorders>
            <w:shd w:val="clear" w:color="000000" w:fill="BFBFBF"/>
            <w:noWrap/>
            <w:vAlign w:val="bottom"/>
            <w:hideMark/>
          </w:tcPr>
          <w:p w14:paraId="01111B46" w14:textId="6D7E61CF" w:rsidR="00EC6041" w:rsidRPr="00A13679" w:rsidRDefault="00EC6041" w:rsidP="00EC6041">
            <w:pPr>
              <w:spacing w:after="0" w:line="240" w:lineRule="auto"/>
              <w:jc w:val="right"/>
              <w:rPr>
                <w:rFonts w:eastAsia="Times New Roman"/>
                <w:color w:val="000000"/>
                <w:sz w:val="22"/>
                <w:szCs w:val="22"/>
                <w:lang w:val="en-AU" w:eastAsia="en-AU"/>
              </w:rPr>
            </w:pPr>
            <w:r>
              <w:rPr>
                <w:color w:val="000000"/>
              </w:rPr>
              <w:t>52.155</w:t>
            </w:r>
          </w:p>
        </w:tc>
        <w:tc>
          <w:tcPr>
            <w:tcW w:w="1340" w:type="dxa"/>
            <w:tcBorders>
              <w:top w:val="nil"/>
              <w:left w:val="nil"/>
              <w:bottom w:val="nil"/>
              <w:right w:val="nil"/>
            </w:tcBorders>
            <w:noWrap/>
            <w:vAlign w:val="center"/>
            <w:hideMark/>
          </w:tcPr>
          <w:p w14:paraId="084FFCBA" w14:textId="77777777" w:rsidR="00EC6041" w:rsidRPr="00A13679" w:rsidRDefault="00EC6041" w:rsidP="00EC6041">
            <w:pPr>
              <w:spacing w:after="0" w:line="240" w:lineRule="auto"/>
              <w:jc w:val="right"/>
              <w:rPr>
                <w:rFonts w:eastAsia="Times New Roman"/>
                <w:color w:val="000000"/>
                <w:sz w:val="22"/>
                <w:szCs w:val="22"/>
                <w:lang w:val="en-AU" w:eastAsia="en-AU"/>
              </w:rPr>
            </w:pPr>
          </w:p>
        </w:tc>
      </w:tr>
    </w:tbl>
    <w:p w14:paraId="03F4FA13" w14:textId="77777777" w:rsidR="00557382" w:rsidRDefault="00557382" w:rsidP="005979E9">
      <w:pPr>
        <w:widowControl w:val="0"/>
        <w:spacing w:before="30" w:after="0" w:line="240" w:lineRule="auto"/>
        <w:rPr>
          <w:rFonts w:eastAsia="Calibri"/>
          <w:b/>
          <w:color w:val="0070C0"/>
          <w:spacing w:val="-2"/>
        </w:rPr>
      </w:pPr>
    </w:p>
    <w:p w14:paraId="3FCC7722" w14:textId="6BDBA980" w:rsidR="00557382" w:rsidRDefault="00557382" w:rsidP="00557382">
      <w:pPr>
        <w:widowControl w:val="0"/>
        <w:spacing w:before="30" w:after="0" w:line="240" w:lineRule="auto"/>
        <w:jc w:val="both"/>
        <w:rPr>
          <w:rFonts w:eastAsia="Calibri"/>
          <w:b/>
          <w:color w:val="0070C0"/>
          <w:spacing w:val="-2"/>
        </w:rPr>
      </w:pPr>
      <w:r>
        <w:rPr>
          <w:rFonts w:eastAsia="Calibri"/>
          <w:b/>
          <w:color w:val="0070C0"/>
          <w:spacing w:val="-2"/>
        </w:rPr>
        <w:t>Local</w:t>
      </w:r>
    </w:p>
    <w:p w14:paraId="650287C9" w14:textId="2D2026A0" w:rsidR="00557382" w:rsidRDefault="00557382" w:rsidP="00557382">
      <w:pPr>
        <w:widowControl w:val="0"/>
        <w:spacing w:before="30" w:after="0" w:line="240" w:lineRule="auto"/>
        <w:jc w:val="both"/>
        <w:rPr>
          <w:rFonts w:eastAsia="Calibri"/>
          <w:b/>
          <w:color w:val="0070C0"/>
          <w:spacing w:val="-2"/>
        </w:rPr>
      </w:pPr>
    </w:p>
    <w:tbl>
      <w:tblPr>
        <w:tblW w:w="9600" w:type="dxa"/>
        <w:tblLook w:val="04A0" w:firstRow="1" w:lastRow="0" w:firstColumn="1" w:lastColumn="0" w:noHBand="0" w:noVBand="1"/>
      </w:tblPr>
      <w:tblGrid>
        <w:gridCol w:w="4240"/>
        <w:gridCol w:w="1340"/>
        <w:gridCol w:w="1340"/>
        <w:gridCol w:w="1340"/>
        <w:gridCol w:w="1340"/>
      </w:tblGrid>
      <w:tr w:rsidR="00831BA5" w:rsidRPr="00831BA5" w14:paraId="54D088F2" w14:textId="77777777" w:rsidTr="00831BA5">
        <w:trPr>
          <w:trHeight w:val="6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42637E8C" w14:textId="77777777" w:rsidR="00831BA5" w:rsidRPr="00831BA5" w:rsidRDefault="00831BA5" w:rsidP="00831BA5">
            <w:pPr>
              <w:spacing w:after="0" w:line="240" w:lineRule="auto"/>
              <w:rPr>
                <w:rFonts w:eastAsia="Times New Roman"/>
                <w:b/>
                <w:bCs/>
                <w:color w:val="000000"/>
                <w:sz w:val="22"/>
                <w:szCs w:val="22"/>
                <w:lang w:val="en-AU" w:eastAsia="en-AU"/>
              </w:rPr>
            </w:pPr>
            <w:r w:rsidRPr="00831BA5">
              <w:rPr>
                <w:rFonts w:eastAsia="Times New Roman"/>
                <w:b/>
                <w:bCs/>
                <w:color w:val="000000"/>
                <w:sz w:val="22"/>
                <w:szCs w:val="22"/>
                <w:lang w:val="en-AU" w:eastAsia="en-AU"/>
              </w:rPr>
              <w:t>Suburb</w:t>
            </w:r>
          </w:p>
        </w:tc>
        <w:tc>
          <w:tcPr>
            <w:tcW w:w="1340" w:type="dxa"/>
            <w:tcBorders>
              <w:top w:val="single" w:sz="4" w:space="0" w:color="auto"/>
              <w:left w:val="nil"/>
              <w:bottom w:val="single" w:sz="4" w:space="0" w:color="auto"/>
              <w:right w:val="single" w:sz="4" w:space="0" w:color="auto"/>
            </w:tcBorders>
            <w:vAlign w:val="bottom"/>
            <w:hideMark/>
          </w:tcPr>
          <w:p w14:paraId="7DFAAB2E" w14:textId="77777777" w:rsidR="00831BA5" w:rsidRPr="00831BA5" w:rsidRDefault="00831BA5" w:rsidP="00831BA5">
            <w:pPr>
              <w:spacing w:after="0" w:line="240" w:lineRule="auto"/>
              <w:rPr>
                <w:rFonts w:eastAsia="Times New Roman"/>
                <w:b/>
                <w:bCs/>
                <w:color w:val="000000"/>
                <w:sz w:val="22"/>
                <w:szCs w:val="22"/>
                <w:lang w:val="en-AU" w:eastAsia="en-AU"/>
              </w:rPr>
            </w:pPr>
            <w:r w:rsidRPr="00831BA5">
              <w:rPr>
                <w:rFonts w:eastAsia="Times New Roman"/>
                <w:b/>
                <w:bCs/>
                <w:color w:val="000000"/>
                <w:sz w:val="22"/>
                <w:szCs w:val="22"/>
                <w:lang w:val="en-AU" w:eastAsia="en-AU"/>
              </w:rPr>
              <w:t>Dwellings</w:t>
            </w:r>
            <w:r w:rsidRPr="00831BA5">
              <w:rPr>
                <w:rFonts w:eastAsia="Times New Roman"/>
                <w:b/>
                <w:bCs/>
                <w:color w:val="000000"/>
                <w:sz w:val="22"/>
                <w:szCs w:val="22"/>
                <w:lang w:val="en-AU" w:eastAsia="en-AU"/>
              </w:rPr>
              <w:br/>
              <w:t>2009*</w:t>
            </w:r>
          </w:p>
        </w:tc>
        <w:tc>
          <w:tcPr>
            <w:tcW w:w="1340" w:type="dxa"/>
            <w:tcBorders>
              <w:top w:val="single" w:sz="4" w:space="0" w:color="auto"/>
              <w:left w:val="nil"/>
              <w:bottom w:val="single" w:sz="4" w:space="0" w:color="auto"/>
              <w:right w:val="single" w:sz="4" w:space="0" w:color="auto"/>
            </w:tcBorders>
            <w:vAlign w:val="bottom"/>
            <w:hideMark/>
          </w:tcPr>
          <w:p w14:paraId="1485FA40" w14:textId="77777777" w:rsidR="00831BA5" w:rsidRPr="00831BA5" w:rsidRDefault="00831BA5" w:rsidP="00831BA5">
            <w:pPr>
              <w:spacing w:after="0" w:line="240" w:lineRule="auto"/>
              <w:rPr>
                <w:rFonts w:eastAsia="Times New Roman"/>
                <w:b/>
                <w:bCs/>
                <w:color w:val="000000"/>
                <w:sz w:val="22"/>
                <w:szCs w:val="22"/>
                <w:lang w:val="en-AU" w:eastAsia="en-AU"/>
              </w:rPr>
            </w:pPr>
            <w:r w:rsidRPr="00831BA5">
              <w:rPr>
                <w:rFonts w:eastAsia="Times New Roman"/>
                <w:b/>
                <w:bCs/>
                <w:color w:val="000000"/>
                <w:sz w:val="22"/>
                <w:szCs w:val="22"/>
                <w:lang w:val="en-AU" w:eastAsia="en-AU"/>
              </w:rPr>
              <w:t>Dwellings</w:t>
            </w:r>
            <w:r w:rsidRPr="00831BA5">
              <w:rPr>
                <w:rFonts w:eastAsia="Times New Roman"/>
                <w:b/>
                <w:bCs/>
                <w:color w:val="000000"/>
                <w:sz w:val="22"/>
                <w:szCs w:val="22"/>
                <w:lang w:val="en-AU" w:eastAsia="en-AU"/>
              </w:rPr>
              <w:br/>
              <w:t>2031</w:t>
            </w:r>
          </w:p>
        </w:tc>
        <w:tc>
          <w:tcPr>
            <w:tcW w:w="1340" w:type="dxa"/>
            <w:tcBorders>
              <w:top w:val="single" w:sz="4" w:space="0" w:color="auto"/>
              <w:left w:val="nil"/>
              <w:bottom w:val="single" w:sz="4" w:space="0" w:color="auto"/>
              <w:right w:val="single" w:sz="4" w:space="0" w:color="auto"/>
            </w:tcBorders>
            <w:noWrap/>
            <w:vAlign w:val="center"/>
            <w:hideMark/>
          </w:tcPr>
          <w:p w14:paraId="72DE2A83" w14:textId="77777777" w:rsidR="00831BA5" w:rsidRPr="00831BA5" w:rsidRDefault="00831BA5" w:rsidP="00831BA5">
            <w:pPr>
              <w:spacing w:after="0" w:line="240" w:lineRule="auto"/>
              <w:jc w:val="center"/>
              <w:rPr>
                <w:rFonts w:eastAsia="Times New Roman"/>
                <w:b/>
                <w:bCs/>
                <w:color w:val="000000"/>
                <w:sz w:val="22"/>
                <w:szCs w:val="22"/>
                <w:lang w:val="en-AU" w:eastAsia="en-AU"/>
              </w:rPr>
            </w:pPr>
            <w:r w:rsidRPr="00831BA5">
              <w:rPr>
                <w:rFonts w:eastAsia="Times New Roman"/>
                <w:b/>
                <w:bCs/>
                <w:color w:val="000000"/>
                <w:sz w:val="22"/>
                <w:szCs w:val="22"/>
                <w:lang w:val="en-AU" w:eastAsia="en-AU"/>
              </w:rPr>
              <w:t>Increase</w:t>
            </w:r>
          </w:p>
        </w:tc>
        <w:tc>
          <w:tcPr>
            <w:tcW w:w="1340" w:type="dxa"/>
            <w:tcBorders>
              <w:top w:val="single" w:sz="4" w:space="0" w:color="auto"/>
              <w:left w:val="nil"/>
              <w:bottom w:val="single" w:sz="4" w:space="0" w:color="auto"/>
              <w:right w:val="single" w:sz="4" w:space="0" w:color="auto"/>
            </w:tcBorders>
            <w:vAlign w:val="center"/>
            <w:hideMark/>
          </w:tcPr>
          <w:p w14:paraId="5011C572" w14:textId="77777777" w:rsidR="00831BA5" w:rsidRPr="00831BA5" w:rsidRDefault="00831BA5" w:rsidP="00831BA5">
            <w:pPr>
              <w:spacing w:after="0" w:line="240" w:lineRule="auto"/>
              <w:rPr>
                <w:rFonts w:eastAsia="Times New Roman"/>
                <w:b/>
                <w:bCs/>
                <w:color w:val="000000"/>
                <w:sz w:val="22"/>
                <w:szCs w:val="22"/>
                <w:lang w:val="en-AU" w:eastAsia="en-AU"/>
              </w:rPr>
            </w:pPr>
            <w:r w:rsidRPr="00831BA5">
              <w:rPr>
                <w:rFonts w:eastAsia="Times New Roman"/>
                <w:b/>
                <w:bCs/>
                <w:color w:val="000000"/>
                <w:sz w:val="22"/>
                <w:szCs w:val="22"/>
                <w:lang w:val="en-AU" w:eastAsia="en-AU"/>
              </w:rPr>
              <w:t>% of Total Inc</w:t>
            </w:r>
          </w:p>
        </w:tc>
      </w:tr>
      <w:tr w:rsidR="00831BA5" w:rsidRPr="00831BA5" w14:paraId="49A0383A" w14:textId="77777777" w:rsidTr="00831BA5">
        <w:trPr>
          <w:trHeight w:val="300"/>
        </w:trPr>
        <w:tc>
          <w:tcPr>
            <w:tcW w:w="9600" w:type="dxa"/>
            <w:gridSpan w:val="5"/>
            <w:tcBorders>
              <w:top w:val="single" w:sz="4" w:space="0" w:color="auto"/>
              <w:left w:val="single" w:sz="4" w:space="0" w:color="auto"/>
              <w:bottom w:val="nil"/>
              <w:right w:val="single" w:sz="4" w:space="0" w:color="000000"/>
            </w:tcBorders>
            <w:noWrap/>
            <w:vAlign w:val="center"/>
            <w:hideMark/>
          </w:tcPr>
          <w:p w14:paraId="5F228048" w14:textId="77777777" w:rsidR="00831BA5" w:rsidRPr="00831BA5" w:rsidRDefault="00831BA5" w:rsidP="00831BA5">
            <w:pPr>
              <w:spacing w:after="0" w:line="240" w:lineRule="auto"/>
              <w:jc w:val="center"/>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311645B9" w14:textId="77777777" w:rsidTr="00831BA5">
        <w:trPr>
          <w:trHeight w:val="3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2299DC65"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South Lake/Cockburn Central</w:t>
            </w:r>
          </w:p>
        </w:tc>
        <w:tc>
          <w:tcPr>
            <w:tcW w:w="1340" w:type="dxa"/>
            <w:tcBorders>
              <w:top w:val="single" w:sz="4" w:space="0" w:color="auto"/>
              <w:left w:val="nil"/>
              <w:bottom w:val="single" w:sz="4" w:space="0" w:color="auto"/>
              <w:right w:val="single" w:sz="4" w:space="0" w:color="auto"/>
            </w:tcBorders>
            <w:noWrap/>
            <w:vAlign w:val="center"/>
            <w:hideMark/>
          </w:tcPr>
          <w:p w14:paraId="03A8C192"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2,523</w:t>
            </w:r>
          </w:p>
        </w:tc>
        <w:tc>
          <w:tcPr>
            <w:tcW w:w="1340" w:type="dxa"/>
            <w:tcBorders>
              <w:top w:val="single" w:sz="4" w:space="0" w:color="auto"/>
              <w:left w:val="nil"/>
              <w:bottom w:val="single" w:sz="4" w:space="0" w:color="auto"/>
              <w:right w:val="single" w:sz="4" w:space="0" w:color="auto"/>
            </w:tcBorders>
            <w:noWrap/>
            <w:vAlign w:val="center"/>
            <w:hideMark/>
          </w:tcPr>
          <w:p w14:paraId="7C16BE53" w14:textId="428797C8"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4,</w:t>
            </w:r>
            <w:r w:rsidR="00EC6041">
              <w:rPr>
                <w:rFonts w:eastAsia="Times New Roman"/>
                <w:sz w:val="22"/>
                <w:szCs w:val="22"/>
                <w:lang w:val="en-AU" w:eastAsia="en-AU"/>
              </w:rPr>
              <w:t>447</w:t>
            </w:r>
          </w:p>
        </w:tc>
        <w:tc>
          <w:tcPr>
            <w:tcW w:w="1340" w:type="dxa"/>
            <w:tcBorders>
              <w:top w:val="single" w:sz="4" w:space="0" w:color="auto"/>
              <w:left w:val="nil"/>
              <w:bottom w:val="single" w:sz="4" w:space="0" w:color="auto"/>
              <w:right w:val="single" w:sz="4" w:space="0" w:color="auto"/>
            </w:tcBorders>
            <w:noWrap/>
            <w:vAlign w:val="center"/>
            <w:hideMark/>
          </w:tcPr>
          <w:p w14:paraId="0F907083" w14:textId="0225D7F3"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1,924</w:t>
            </w:r>
          </w:p>
        </w:tc>
        <w:tc>
          <w:tcPr>
            <w:tcW w:w="1340" w:type="dxa"/>
            <w:tcBorders>
              <w:top w:val="nil"/>
              <w:left w:val="nil"/>
              <w:bottom w:val="nil"/>
              <w:right w:val="single" w:sz="4" w:space="0" w:color="auto"/>
            </w:tcBorders>
            <w:noWrap/>
            <w:vAlign w:val="center"/>
            <w:hideMark/>
          </w:tcPr>
          <w:p w14:paraId="33391CE5"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136D0E3E"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3E7D9D74"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nil"/>
              <w:bottom w:val="single" w:sz="4" w:space="0" w:color="auto"/>
              <w:right w:val="single" w:sz="4" w:space="0" w:color="auto"/>
            </w:tcBorders>
            <w:shd w:val="clear" w:color="000000" w:fill="BFBFBF"/>
            <w:noWrap/>
            <w:vAlign w:val="center"/>
            <w:hideMark/>
          </w:tcPr>
          <w:p w14:paraId="740E3D69" w14:textId="29512130"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56.</w:t>
            </w:r>
            <w:r w:rsidR="00EC6041">
              <w:rPr>
                <w:rFonts w:eastAsia="Times New Roman"/>
                <w:color w:val="000000"/>
                <w:sz w:val="22"/>
                <w:szCs w:val="22"/>
                <w:lang w:val="en-AU" w:eastAsia="en-AU"/>
              </w:rPr>
              <w:t>735</w:t>
            </w:r>
          </w:p>
        </w:tc>
        <w:tc>
          <w:tcPr>
            <w:tcW w:w="1340" w:type="dxa"/>
            <w:tcBorders>
              <w:top w:val="nil"/>
              <w:left w:val="nil"/>
              <w:bottom w:val="single" w:sz="4" w:space="0" w:color="auto"/>
              <w:right w:val="single" w:sz="4" w:space="0" w:color="auto"/>
            </w:tcBorders>
            <w:noWrap/>
            <w:vAlign w:val="center"/>
            <w:hideMark/>
          </w:tcPr>
          <w:p w14:paraId="6156CFEA"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5A733E11" w14:textId="219BD66A"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43.</w:t>
            </w:r>
            <w:r w:rsidR="00EC6041">
              <w:rPr>
                <w:rFonts w:eastAsia="Times New Roman"/>
                <w:color w:val="000000"/>
                <w:sz w:val="22"/>
                <w:szCs w:val="22"/>
                <w:lang w:val="en-AU" w:eastAsia="en-AU"/>
              </w:rPr>
              <w:t>265</w:t>
            </w:r>
          </w:p>
        </w:tc>
        <w:tc>
          <w:tcPr>
            <w:tcW w:w="1340" w:type="dxa"/>
            <w:tcBorders>
              <w:top w:val="nil"/>
              <w:left w:val="nil"/>
              <w:bottom w:val="nil"/>
              <w:right w:val="single" w:sz="4" w:space="0" w:color="auto"/>
            </w:tcBorders>
            <w:noWrap/>
            <w:vAlign w:val="center"/>
            <w:hideMark/>
          </w:tcPr>
          <w:p w14:paraId="1220E7E6"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6B1BBC86" w14:textId="77777777" w:rsidTr="00831BA5">
        <w:trPr>
          <w:trHeight w:val="300"/>
        </w:trPr>
        <w:tc>
          <w:tcPr>
            <w:tcW w:w="9600" w:type="dxa"/>
            <w:gridSpan w:val="5"/>
            <w:tcBorders>
              <w:top w:val="nil"/>
              <w:left w:val="single" w:sz="4" w:space="0" w:color="auto"/>
              <w:bottom w:val="nil"/>
              <w:right w:val="single" w:sz="4" w:space="0" w:color="000000"/>
            </w:tcBorders>
            <w:noWrap/>
            <w:vAlign w:val="center"/>
            <w:hideMark/>
          </w:tcPr>
          <w:p w14:paraId="59C81007" w14:textId="77777777" w:rsidR="00831BA5" w:rsidRPr="00831BA5" w:rsidRDefault="00831BA5" w:rsidP="00831BA5">
            <w:pPr>
              <w:spacing w:after="0" w:line="240" w:lineRule="auto"/>
              <w:rPr>
                <w:rFonts w:eastAsia="Times New Roman"/>
                <w:color w:val="000000"/>
                <w:sz w:val="22"/>
                <w:szCs w:val="22"/>
                <w:lang w:val="en-AU" w:eastAsia="en-AU"/>
              </w:rPr>
            </w:pPr>
          </w:p>
        </w:tc>
      </w:tr>
      <w:tr w:rsidR="00831BA5" w:rsidRPr="00831BA5" w14:paraId="6B47047B" w14:textId="77777777" w:rsidTr="00831BA5">
        <w:trPr>
          <w:trHeight w:val="3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221C54AC"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Hamilton Hill</w:t>
            </w:r>
          </w:p>
        </w:tc>
        <w:tc>
          <w:tcPr>
            <w:tcW w:w="1340" w:type="dxa"/>
            <w:tcBorders>
              <w:top w:val="single" w:sz="4" w:space="0" w:color="auto"/>
              <w:left w:val="nil"/>
              <w:bottom w:val="single" w:sz="4" w:space="0" w:color="auto"/>
              <w:right w:val="single" w:sz="4" w:space="0" w:color="auto"/>
            </w:tcBorders>
            <w:noWrap/>
            <w:vAlign w:val="center"/>
            <w:hideMark/>
          </w:tcPr>
          <w:p w14:paraId="33E904DB"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4,604</w:t>
            </w:r>
          </w:p>
        </w:tc>
        <w:tc>
          <w:tcPr>
            <w:tcW w:w="1340" w:type="dxa"/>
            <w:tcBorders>
              <w:top w:val="single" w:sz="4" w:space="0" w:color="auto"/>
              <w:left w:val="nil"/>
              <w:bottom w:val="single" w:sz="4" w:space="0" w:color="auto"/>
              <w:right w:val="single" w:sz="4" w:space="0" w:color="auto"/>
            </w:tcBorders>
            <w:noWrap/>
            <w:vAlign w:val="center"/>
            <w:hideMark/>
          </w:tcPr>
          <w:p w14:paraId="0D6C0C25" w14:textId="63E71C74"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7,</w:t>
            </w:r>
            <w:r w:rsidR="00EC6041">
              <w:rPr>
                <w:rFonts w:eastAsia="Times New Roman"/>
                <w:sz w:val="22"/>
                <w:szCs w:val="22"/>
                <w:lang w:val="en-AU" w:eastAsia="en-AU"/>
              </w:rPr>
              <w:t>154</w:t>
            </w:r>
          </w:p>
        </w:tc>
        <w:tc>
          <w:tcPr>
            <w:tcW w:w="1340" w:type="dxa"/>
            <w:tcBorders>
              <w:top w:val="single" w:sz="4" w:space="0" w:color="auto"/>
              <w:left w:val="nil"/>
              <w:bottom w:val="single" w:sz="4" w:space="0" w:color="auto"/>
              <w:right w:val="single" w:sz="4" w:space="0" w:color="auto"/>
            </w:tcBorders>
            <w:noWrap/>
            <w:vAlign w:val="center"/>
            <w:hideMark/>
          </w:tcPr>
          <w:p w14:paraId="051A9EF8" w14:textId="23EF8C4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2,</w:t>
            </w:r>
            <w:r w:rsidR="00EC6041">
              <w:rPr>
                <w:rFonts w:eastAsia="Times New Roman"/>
                <w:color w:val="000000"/>
                <w:sz w:val="22"/>
                <w:szCs w:val="22"/>
                <w:lang w:val="en-AU" w:eastAsia="en-AU"/>
              </w:rPr>
              <w:t>550</w:t>
            </w:r>
          </w:p>
        </w:tc>
        <w:tc>
          <w:tcPr>
            <w:tcW w:w="1340" w:type="dxa"/>
            <w:tcBorders>
              <w:top w:val="nil"/>
              <w:left w:val="nil"/>
              <w:bottom w:val="nil"/>
              <w:right w:val="single" w:sz="4" w:space="0" w:color="auto"/>
            </w:tcBorders>
            <w:noWrap/>
            <w:vAlign w:val="center"/>
            <w:hideMark/>
          </w:tcPr>
          <w:p w14:paraId="6951340F"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1809A20A"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1E83C524"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nil"/>
              <w:bottom w:val="single" w:sz="4" w:space="0" w:color="auto"/>
              <w:right w:val="single" w:sz="4" w:space="0" w:color="auto"/>
            </w:tcBorders>
            <w:shd w:val="clear" w:color="000000" w:fill="BFBFBF"/>
            <w:noWrap/>
            <w:vAlign w:val="center"/>
            <w:hideMark/>
          </w:tcPr>
          <w:p w14:paraId="402EC3A1" w14:textId="00A3CBA5"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6</w:t>
            </w:r>
            <w:r w:rsidR="00EC6041">
              <w:rPr>
                <w:rFonts w:eastAsia="Times New Roman"/>
                <w:color w:val="000000"/>
                <w:sz w:val="22"/>
                <w:szCs w:val="22"/>
                <w:lang w:val="en-AU" w:eastAsia="en-AU"/>
              </w:rPr>
              <w:t>4.356</w:t>
            </w:r>
          </w:p>
        </w:tc>
        <w:tc>
          <w:tcPr>
            <w:tcW w:w="1340" w:type="dxa"/>
            <w:tcBorders>
              <w:top w:val="nil"/>
              <w:left w:val="nil"/>
              <w:bottom w:val="single" w:sz="4" w:space="0" w:color="auto"/>
              <w:right w:val="single" w:sz="4" w:space="0" w:color="auto"/>
            </w:tcBorders>
            <w:noWrap/>
            <w:vAlign w:val="center"/>
            <w:hideMark/>
          </w:tcPr>
          <w:p w14:paraId="5D13D140"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5C4F7551" w14:textId="0560FC3E"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3</w:t>
            </w:r>
            <w:r w:rsidR="00EC6041">
              <w:rPr>
                <w:rFonts w:eastAsia="Times New Roman"/>
                <w:color w:val="000000"/>
                <w:sz w:val="22"/>
                <w:szCs w:val="22"/>
                <w:lang w:val="en-AU" w:eastAsia="en-AU"/>
              </w:rPr>
              <w:t>5.644</w:t>
            </w:r>
          </w:p>
        </w:tc>
        <w:tc>
          <w:tcPr>
            <w:tcW w:w="1340" w:type="dxa"/>
            <w:tcBorders>
              <w:top w:val="nil"/>
              <w:left w:val="nil"/>
              <w:bottom w:val="nil"/>
              <w:right w:val="single" w:sz="4" w:space="0" w:color="auto"/>
            </w:tcBorders>
            <w:noWrap/>
            <w:vAlign w:val="center"/>
            <w:hideMark/>
          </w:tcPr>
          <w:p w14:paraId="6F5481EF"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69230CBB" w14:textId="77777777" w:rsidTr="00831BA5">
        <w:trPr>
          <w:trHeight w:val="300"/>
        </w:trPr>
        <w:tc>
          <w:tcPr>
            <w:tcW w:w="9600" w:type="dxa"/>
            <w:gridSpan w:val="5"/>
            <w:tcBorders>
              <w:top w:val="nil"/>
              <w:left w:val="single" w:sz="4" w:space="0" w:color="auto"/>
              <w:bottom w:val="nil"/>
              <w:right w:val="single" w:sz="4" w:space="0" w:color="000000"/>
            </w:tcBorders>
            <w:noWrap/>
            <w:vAlign w:val="center"/>
            <w:hideMark/>
          </w:tcPr>
          <w:p w14:paraId="449A28FB" w14:textId="77777777" w:rsidR="00831BA5" w:rsidRPr="00831BA5" w:rsidRDefault="00831BA5" w:rsidP="00831BA5">
            <w:pPr>
              <w:spacing w:after="0" w:line="240" w:lineRule="auto"/>
              <w:rPr>
                <w:rFonts w:eastAsia="Times New Roman"/>
                <w:color w:val="000000"/>
                <w:sz w:val="22"/>
                <w:szCs w:val="22"/>
                <w:lang w:val="en-AU" w:eastAsia="en-AU"/>
              </w:rPr>
            </w:pPr>
          </w:p>
        </w:tc>
      </w:tr>
      <w:tr w:rsidR="00831BA5" w:rsidRPr="00831BA5" w14:paraId="66084926" w14:textId="77777777" w:rsidTr="00831BA5">
        <w:trPr>
          <w:trHeight w:val="3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00AC6330"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Hammond Park - Wattleup - Henderson</w:t>
            </w:r>
          </w:p>
        </w:tc>
        <w:tc>
          <w:tcPr>
            <w:tcW w:w="1340" w:type="dxa"/>
            <w:tcBorders>
              <w:top w:val="single" w:sz="4" w:space="0" w:color="auto"/>
              <w:left w:val="nil"/>
              <w:bottom w:val="single" w:sz="4" w:space="0" w:color="auto"/>
              <w:right w:val="single" w:sz="4" w:space="0" w:color="auto"/>
            </w:tcBorders>
            <w:noWrap/>
            <w:vAlign w:val="center"/>
            <w:hideMark/>
          </w:tcPr>
          <w:p w14:paraId="7065E893"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926</w:t>
            </w:r>
          </w:p>
        </w:tc>
        <w:tc>
          <w:tcPr>
            <w:tcW w:w="1340" w:type="dxa"/>
            <w:tcBorders>
              <w:top w:val="single" w:sz="4" w:space="0" w:color="auto"/>
              <w:left w:val="nil"/>
              <w:bottom w:val="single" w:sz="4" w:space="0" w:color="auto"/>
              <w:right w:val="single" w:sz="4" w:space="0" w:color="auto"/>
            </w:tcBorders>
            <w:noWrap/>
            <w:vAlign w:val="center"/>
            <w:hideMark/>
          </w:tcPr>
          <w:p w14:paraId="10983BD4" w14:textId="6E989A85"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4,</w:t>
            </w:r>
            <w:r w:rsidR="00EC6041">
              <w:rPr>
                <w:rFonts w:eastAsia="Times New Roman"/>
                <w:sz w:val="22"/>
                <w:szCs w:val="22"/>
                <w:lang w:val="en-AU" w:eastAsia="en-AU"/>
              </w:rPr>
              <w:t>687</w:t>
            </w:r>
          </w:p>
        </w:tc>
        <w:tc>
          <w:tcPr>
            <w:tcW w:w="1340" w:type="dxa"/>
            <w:tcBorders>
              <w:top w:val="single" w:sz="4" w:space="0" w:color="auto"/>
              <w:left w:val="nil"/>
              <w:bottom w:val="single" w:sz="4" w:space="0" w:color="auto"/>
              <w:right w:val="single" w:sz="4" w:space="0" w:color="auto"/>
            </w:tcBorders>
            <w:noWrap/>
            <w:vAlign w:val="center"/>
            <w:hideMark/>
          </w:tcPr>
          <w:p w14:paraId="3B3BECBD" w14:textId="19CC1DC5"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3,761</w:t>
            </w:r>
          </w:p>
        </w:tc>
        <w:tc>
          <w:tcPr>
            <w:tcW w:w="1340" w:type="dxa"/>
            <w:tcBorders>
              <w:top w:val="nil"/>
              <w:left w:val="nil"/>
              <w:bottom w:val="nil"/>
              <w:right w:val="single" w:sz="4" w:space="0" w:color="auto"/>
            </w:tcBorders>
            <w:noWrap/>
            <w:vAlign w:val="center"/>
            <w:hideMark/>
          </w:tcPr>
          <w:p w14:paraId="04F5D565"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203E80AB"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66EB1F41"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nil"/>
              <w:bottom w:val="single" w:sz="4" w:space="0" w:color="auto"/>
              <w:right w:val="single" w:sz="4" w:space="0" w:color="auto"/>
            </w:tcBorders>
            <w:shd w:val="clear" w:color="000000" w:fill="BFBFBF"/>
            <w:noWrap/>
            <w:vAlign w:val="center"/>
            <w:hideMark/>
          </w:tcPr>
          <w:p w14:paraId="651AE265" w14:textId="22D07572"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19.</w:t>
            </w:r>
            <w:r w:rsidR="00EC6041">
              <w:rPr>
                <w:rFonts w:eastAsia="Times New Roman"/>
                <w:color w:val="000000"/>
                <w:sz w:val="22"/>
                <w:szCs w:val="22"/>
                <w:lang w:val="en-AU" w:eastAsia="en-AU"/>
              </w:rPr>
              <w:t>757</w:t>
            </w:r>
          </w:p>
        </w:tc>
        <w:tc>
          <w:tcPr>
            <w:tcW w:w="1340" w:type="dxa"/>
            <w:tcBorders>
              <w:top w:val="nil"/>
              <w:left w:val="nil"/>
              <w:bottom w:val="single" w:sz="4" w:space="0" w:color="auto"/>
              <w:right w:val="single" w:sz="4" w:space="0" w:color="auto"/>
            </w:tcBorders>
            <w:noWrap/>
            <w:vAlign w:val="center"/>
            <w:hideMark/>
          </w:tcPr>
          <w:p w14:paraId="536C181A"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74E58E5C" w14:textId="09866EE3"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80.</w:t>
            </w:r>
            <w:r w:rsidR="00EC6041">
              <w:rPr>
                <w:rFonts w:eastAsia="Times New Roman"/>
                <w:color w:val="000000"/>
                <w:sz w:val="22"/>
                <w:szCs w:val="22"/>
                <w:lang w:val="en-AU" w:eastAsia="en-AU"/>
              </w:rPr>
              <w:t>243</w:t>
            </w:r>
          </w:p>
        </w:tc>
        <w:tc>
          <w:tcPr>
            <w:tcW w:w="1340" w:type="dxa"/>
            <w:tcBorders>
              <w:top w:val="nil"/>
              <w:left w:val="nil"/>
              <w:bottom w:val="nil"/>
              <w:right w:val="single" w:sz="4" w:space="0" w:color="auto"/>
            </w:tcBorders>
            <w:noWrap/>
            <w:vAlign w:val="center"/>
            <w:hideMark/>
          </w:tcPr>
          <w:p w14:paraId="2593555C"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1E5901BB" w14:textId="77777777" w:rsidTr="00831BA5">
        <w:trPr>
          <w:trHeight w:val="300"/>
        </w:trPr>
        <w:tc>
          <w:tcPr>
            <w:tcW w:w="9600" w:type="dxa"/>
            <w:gridSpan w:val="5"/>
            <w:tcBorders>
              <w:top w:val="nil"/>
              <w:left w:val="single" w:sz="4" w:space="0" w:color="auto"/>
              <w:bottom w:val="nil"/>
              <w:right w:val="single" w:sz="4" w:space="0" w:color="000000"/>
            </w:tcBorders>
            <w:noWrap/>
            <w:vAlign w:val="center"/>
            <w:hideMark/>
          </w:tcPr>
          <w:p w14:paraId="18DAD639" w14:textId="77777777" w:rsidR="00831BA5" w:rsidRPr="00831BA5" w:rsidRDefault="00831BA5" w:rsidP="00831BA5">
            <w:pPr>
              <w:spacing w:after="0" w:line="240" w:lineRule="auto"/>
              <w:rPr>
                <w:rFonts w:eastAsia="Times New Roman"/>
                <w:color w:val="000000"/>
                <w:sz w:val="22"/>
                <w:szCs w:val="22"/>
                <w:lang w:val="en-AU" w:eastAsia="en-AU"/>
              </w:rPr>
            </w:pPr>
          </w:p>
        </w:tc>
      </w:tr>
      <w:tr w:rsidR="00831BA5" w:rsidRPr="00831BA5" w14:paraId="7BD74422" w14:textId="77777777" w:rsidTr="00831BA5">
        <w:trPr>
          <w:trHeight w:val="3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57A41F2D"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Munster</w:t>
            </w:r>
          </w:p>
        </w:tc>
        <w:tc>
          <w:tcPr>
            <w:tcW w:w="1340" w:type="dxa"/>
            <w:tcBorders>
              <w:top w:val="single" w:sz="4" w:space="0" w:color="auto"/>
              <w:left w:val="nil"/>
              <w:bottom w:val="single" w:sz="4" w:space="0" w:color="auto"/>
              <w:right w:val="single" w:sz="4" w:space="0" w:color="auto"/>
            </w:tcBorders>
            <w:noWrap/>
            <w:vAlign w:val="center"/>
            <w:hideMark/>
          </w:tcPr>
          <w:p w14:paraId="4E4CDCAF"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1,390</w:t>
            </w:r>
          </w:p>
        </w:tc>
        <w:tc>
          <w:tcPr>
            <w:tcW w:w="1340" w:type="dxa"/>
            <w:tcBorders>
              <w:top w:val="single" w:sz="4" w:space="0" w:color="auto"/>
              <w:left w:val="nil"/>
              <w:bottom w:val="single" w:sz="4" w:space="0" w:color="auto"/>
              <w:right w:val="single" w:sz="4" w:space="0" w:color="auto"/>
            </w:tcBorders>
            <w:noWrap/>
            <w:vAlign w:val="center"/>
            <w:hideMark/>
          </w:tcPr>
          <w:p w14:paraId="75BB0F85" w14:textId="2FBA78C5"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2,</w:t>
            </w:r>
            <w:r w:rsidR="00EC6041">
              <w:rPr>
                <w:rFonts w:eastAsia="Times New Roman"/>
                <w:sz w:val="22"/>
                <w:szCs w:val="22"/>
                <w:lang w:val="en-AU" w:eastAsia="en-AU"/>
              </w:rPr>
              <w:t>252</w:t>
            </w:r>
          </w:p>
        </w:tc>
        <w:tc>
          <w:tcPr>
            <w:tcW w:w="1340" w:type="dxa"/>
            <w:tcBorders>
              <w:top w:val="single" w:sz="4" w:space="0" w:color="auto"/>
              <w:left w:val="nil"/>
              <w:bottom w:val="single" w:sz="4" w:space="0" w:color="auto"/>
              <w:right w:val="single" w:sz="4" w:space="0" w:color="auto"/>
            </w:tcBorders>
            <w:noWrap/>
            <w:vAlign w:val="center"/>
            <w:hideMark/>
          </w:tcPr>
          <w:p w14:paraId="244F5B60" w14:textId="0622CA2F"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862</w:t>
            </w:r>
          </w:p>
        </w:tc>
        <w:tc>
          <w:tcPr>
            <w:tcW w:w="1340" w:type="dxa"/>
            <w:tcBorders>
              <w:top w:val="nil"/>
              <w:left w:val="nil"/>
              <w:bottom w:val="nil"/>
              <w:right w:val="single" w:sz="4" w:space="0" w:color="auto"/>
            </w:tcBorders>
            <w:noWrap/>
            <w:vAlign w:val="center"/>
            <w:hideMark/>
          </w:tcPr>
          <w:p w14:paraId="137147AC"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446B39F0"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0C5DC477"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nil"/>
              <w:bottom w:val="single" w:sz="4" w:space="0" w:color="auto"/>
              <w:right w:val="single" w:sz="4" w:space="0" w:color="auto"/>
            </w:tcBorders>
            <w:shd w:val="clear" w:color="000000" w:fill="BFBFBF"/>
            <w:noWrap/>
            <w:vAlign w:val="center"/>
            <w:hideMark/>
          </w:tcPr>
          <w:p w14:paraId="0446C34E" w14:textId="3D4140BA"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6</w:t>
            </w:r>
            <w:r w:rsidR="00EC6041">
              <w:rPr>
                <w:rFonts w:eastAsia="Times New Roman"/>
                <w:color w:val="000000"/>
                <w:sz w:val="22"/>
                <w:szCs w:val="22"/>
                <w:lang w:val="en-AU" w:eastAsia="en-AU"/>
              </w:rPr>
              <w:t>1.723</w:t>
            </w:r>
          </w:p>
        </w:tc>
        <w:tc>
          <w:tcPr>
            <w:tcW w:w="1340" w:type="dxa"/>
            <w:tcBorders>
              <w:top w:val="nil"/>
              <w:left w:val="nil"/>
              <w:bottom w:val="single" w:sz="4" w:space="0" w:color="auto"/>
              <w:right w:val="single" w:sz="4" w:space="0" w:color="auto"/>
            </w:tcBorders>
            <w:noWrap/>
            <w:vAlign w:val="center"/>
            <w:hideMark/>
          </w:tcPr>
          <w:p w14:paraId="29BF320C"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26EFBE5E" w14:textId="2EF81A7B"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38.277</w:t>
            </w:r>
          </w:p>
        </w:tc>
        <w:tc>
          <w:tcPr>
            <w:tcW w:w="1340" w:type="dxa"/>
            <w:tcBorders>
              <w:top w:val="nil"/>
              <w:left w:val="nil"/>
              <w:bottom w:val="nil"/>
              <w:right w:val="single" w:sz="4" w:space="0" w:color="auto"/>
            </w:tcBorders>
            <w:noWrap/>
            <w:vAlign w:val="center"/>
            <w:hideMark/>
          </w:tcPr>
          <w:p w14:paraId="5666E4FA"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25399384" w14:textId="77777777" w:rsidTr="00831BA5">
        <w:trPr>
          <w:trHeight w:val="300"/>
        </w:trPr>
        <w:tc>
          <w:tcPr>
            <w:tcW w:w="9600" w:type="dxa"/>
            <w:gridSpan w:val="5"/>
            <w:tcBorders>
              <w:top w:val="nil"/>
              <w:left w:val="single" w:sz="4" w:space="0" w:color="auto"/>
              <w:bottom w:val="single" w:sz="4" w:space="0" w:color="auto"/>
              <w:right w:val="single" w:sz="4" w:space="0" w:color="000000"/>
            </w:tcBorders>
            <w:noWrap/>
            <w:vAlign w:val="center"/>
            <w:hideMark/>
          </w:tcPr>
          <w:p w14:paraId="609A9456" w14:textId="77777777" w:rsidR="00831BA5" w:rsidRPr="00831BA5" w:rsidRDefault="00831BA5" w:rsidP="00831BA5">
            <w:pPr>
              <w:spacing w:after="0" w:line="240" w:lineRule="auto"/>
              <w:jc w:val="center"/>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192B594C" w14:textId="77777777" w:rsidTr="008667A6">
        <w:trPr>
          <w:trHeight w:val="300"/>
        </w:trPr>
        <w:tc>
          <w:tcPr>
            <w:tcW w:w="4240" w:type="dxa"/>
            <w:tcBorders>
              <w:top w:val="nil"/>
              <w:left w:val="single" w:sz="4" w:space="0" w:color="auto"/>
              <w:bottom w:val="single" w:sz="4" w:space="0" w:color="auto"/>
              <w:right w:val="single" w:sz="4" w:space="0" w:color="auto"/>
            </w:tcBorders>
            <w:noWrap/>
            <w:vAlign w:val="center"/>
            <w:hideMark/>
          </w:tcPr>
          <w:p w14:paraId="2CDCF47D"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Jandakot</w:t>
            </w:r>
          </w:p>
        </w:tc>
        <w:tc>
          <w:tcPr>
            <w:tcW w:w="1340" w:type="dxa"/>
            <w:tcBorders>
              <w:top w:val="nil"/>
              <w:left w:val="nil"/>
              <w:bottom w:val="single" w:sz="4" w:space="0" w:color="auto"/>
              <w:right w:val="single" w:sz="4" w:space="0" w:color="auto"/>
            </w:tcBorders>
            <w:noWrap/>
            <w:vAlign w:val="center"/>
            <w:hideMark/>
          </w:tcPr>
          <w:p w14:paraId="339C2877"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904</w:t>
            </w:r>
          </w:p>
        </w:tc>
        <w:tc>
          <w:tcPr>
            <w:tcW w:w="1340" w:type="dxa"/>
            <w:tcBorders>
              <w:top w:val="nil"/>
              <w:left w:val="nil"/>
              <w:bottom w:val="single" w:sz="4" w:space="0" w:color="auto"/>
              <w:right w:val="single" w:sz="4" w:space="0" w:color="auto"/>
            </w:tcBorders>
            <w:noWrap/>
            <w:vAlign w:val="center"/>
            <w:hideMark/>
          </w:tcPr>
          <w:p w14:paraId="08C93AE5" w14:textId="0C208DC8"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1,</w:t>
            </w:r>
            <w:r w:rsidR="00EC6041">
              <w:rPr>
                <w:rFonts w:eastAsia="Times New Roman"/>
                <w:sz w:val="22"/>
                <w:szCs w:val="22"/>
                <w:lang w:val="en-AU" w:eastAsia="en-AU"/>
              </w:rPr>
              <w:t>291</w:t>
            </w:r>
          </w:p>
        </w:tc>
        <w:tc>
          <w:tcPr>
            <w:tcW w:w="1340" w:type="dxa"/>
            <w:tcBorders>
              <w:top w:val="nil"/>
              <w:left w:val="nil"/>
              <w:bottom w:val="single" w:sz="4" w:space="0" w:color="auto"/>
              <w:right w:val="single" w:sz="4" w:space="0" w:color="auto"/>
            </w:tcBorders>
            <w:noWrap/>
            <w:vAlign w:val="center"/>
            <w:hideMark/>
          </w:tcPr>
          <w:p w14:paraId="2AE5189E" w14:textId="2BEB5A64"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387</w:t>
            </w:r>
          </w:p>
        </w:tc>
        <w:tc>
          <w:tcPr>
            <w:tcW w:w="1340" w:type="dxa"/>
            <w:tcBorders>
              <w:top w:val="nil"/>
              <w:left w:val="nil"/>
              <w:bottom w:val="single" w:sz="4" w:space="0" w:color="auto"/>
              <w:right w:val="single" w:sz="4" w:space="0" w:color="auto"/>
            </w:tcBorders>
            <w:shd w:val="clear" w:color="auto" w:fill="DEEAF6" w:themeFill="accent1" w:themeFillTint="33"/>
            <w:noWrap/>
            <w:vAlign w:val="center"/>
            <w:hideMark/>
          </w:tcPr>
          <w:p w14:paraId="31EE2C6F" w14:textId="3F8E7D6B"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10.455</w:t>
            </w:r>
          </w:p>
        </w:tc>
      </w:tr>
      <w:tr w:rsidR="00831BA5" w:rsidRPr="00831BA5" w14:paraId="43238495" w14:textId="77777777" w:rsidTr="008667A6">
        <w:trPr>
          <w:trHeight w:val="300"/>
        </w:trPr>
        <w:tc>
          <w:tcPr>
            <w:tcW w:w="4240" w:type="dxa"/>
            <w:tcBorders>
              <w:top w:val="nil"/>
              <w:left w:val="single" w:sz="4" w:space="0" w:color="auto"/>
              <w:bottom w:val="single" w:sz="4" w:space="0" w:color="auto"/>
              <w:right w:val="single" w:sz="4" w:space="0" w:color="auto"/>
            </w:tcBorders>
            <w:noWrap/>
            <w:vAlign w:val="center"/>
            <w:hideMark/>
          </w:tcPr>
          <w:p w14:paraId="2F0D6A37"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Banjup North (Treeby)</w:t>
            </w:r>
          </w:p>
        </w:tc>
        <w:tc>
          <w:tcPr>
            <w:tcW w:w="1340" w:type="dxa"/>
            <w:tcBorders>
              <w:top w:val="nil"/>
              <w:left w:val="nil"/>
              <w:bottom w:val="single" w:sz="4" w:space="0" w:color="auto"/>
              <w:right w:val="single" w:sz="4" w:space="0" w:color="auto"/>
            </w:tcBorders>
            <w:noWrap/>
            <w:vAlign w:val="center"/>
            <w:hideMark/>
          </w:tcPr>
          <w:p w14:paraId="30B07CE6"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99</w:t>
            </w:r>
          </w:p>
        </w:tc>
        <w:tc>
          <w:tcPr>
            <w:tcW w:w="1340" w:type="dxa"/>
            <w:tcBorders>
              <w:top w:val="nil"/>
              <w:left w:val="nil"/>
              <w:bottom w:val="single" w:sz="4" w:space="0" w:color="auto"/>
              <w:right w:val="single" w:sz="4" w:space="0" w:color="auto"/>
            </w:tcBorders>
            <w:noWrap/>
            <w:vAlign w:val="center"/>
            <w:hideMark/>
          </w:tcPr>
          <w:p w14:paraId="7DB450E1" w14:textId="5CDF0E7B"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3,</w:t>
            </w:r>
            <w:r w:rsidR="00EC6041">
              <w:rPr>
                <w:rFonts w:eastAsia="Times New Roman"/>
                <w:sz w:val="22"/>
                <w:szCs w:val="22"/>
                <w:lang w:val="en-AU" w:eastAsia="en-AU"/>
              </w:rPr>
              <w:t>417</w:t>
            </w:r>
          </w:p>
        </w:tc>
        <w:tc>
          <w:tcPr>
            <w:tcW w:w="1340" w:type="dxa"/>
            <w:tcBorders>
              <w:top w:val="nil"/>
              <w:left w:val="nil"/>
              <w:bottom w:val="single" w:sz="4" w:space="0" w:color="auto"/>
              <w:right w:val="single" w:sz="4" w:space="0" w:color="auto"/>
            </w:tcBorders>
            <w:noWrap/>
            <w:vAlign w:val="center"/>
            <w:hideMark/>
          </w:tcPr>
          <w:p w14:paraId="098FB2F7" w14:textId="1F7EE44B"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3,318</w:t>
            </w:r>
          </w:p>
        </w:tc>
        <w:tc>
          <w:tcPr>
            <w:tcW w:w="1340" w:type="dxa"/>
            <w:tcBorders>
              <w:top w:val="nil"/>
              <w:left w:val="nil"/>
              <w:bottom w:val="single" w:sz="4" w:space="0" w:color="auto"/>
              <w:right w:val="single" w:sz="4" w:space="0" w:color="auto"/>
            </w:tcBorders>
            <w:shd w:val="clear" w:color="auto" w:fill="DEEAF6" w:themeFill="accent1" w:themeFillTint="33"/>
            <w:noWrap/>
            <w:vAlign w:val="center"/>
            <w:hideMark/>
          </w:tcPr>
          <w:p w14:paraId="68D15E82" w14:textId="3C9C5829"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8</w:t>
            </w:r>
            <w:r w:rsidR="00EC6041">
              <w:rPr>
                <w:rFonts w:eastAsia="Times New Roman"/>
                <w:color w:val="000000"/>
                <w:sz w:val="22"/>
                <w:szCs w:val="22"/>
                <w:lang w:val="en-AU" w:eastAsia="en-AU"/>
              </w:rPr>
              <w:t>9.555</w:t>
            </w:r>
          </w:p>
        </w:tc>
      </w:tr>
      <w:tr w:rsidR="00831BA5" w:rsidRPr="00831BA5" w14:paraId="19683087"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44A21C6C"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Total</w:t>
            </w:r>
          </w:p>
        </w:tc>
        <w:tc>
          <w:tcPr>
            <w:tcW w:w="1340" w:type="dxa"/>
            <w:tcBorders>
              <w:top w:val="nil"/>
              <w:left w:val="nil"/>
              <w:bottom w:val="single" w:sz="4" w:space="0" w:color="auto"/>
              <w:right w:val="single" w:sz="4" w:space="0" w:color="auto"/>
            </w:tcBorders>
            <w:noWrap/>
            <w:vAlign w:val="center"/>
            <w:hideMark/>
          </w:tcPr>
          <w:p w14:paraId="1A294257"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1003</w:t>
            </w:r>
          </w:p>
        </w:tc>
        <w:tc>
          <w:tcPr>
            <w:tcW w:w="1340" w:type="dxa"/>
            <w:tcBorders>
              <w:top w:val="nil"/>
              <w:left w:val="nil"/>
              <w:bottom w:val="single" w:sz="4" w:space="0" w:color="auto"/>
              <w:right w:val="single" w:sz="4" w:space="0" w:color="auto"/>
            </w:tcBorders>
            <w:noWrap/>
            <w:vAlign w:val="center"/>
            <w:hideMark/>
          </w:tcPr>
          <w:p w14:paraId="3BE2B4AF" w14:textId="237B132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4</w:t>
            </w:r>
            <w:r w:rsidR="00EC6041">
              <w:rPr>
                <w:rFonts w:eastAsia="Times New Roman"/>
                <w:color w:val="000000"/>
                <w:sz w:val="22"/>
                <w:szCs w:val="22"/>
                <w:lang w:val="en-AU" w:eastAsia="en-AU"/>
              </w:rPr>
              <w:t>708</w:t>
            </w:r>
          </w:p>
        </w:tc>
        <w:tc>
          <w:tcPr>
            <w:tcW w:w="1340" w:type="dxa"/>
            <w:tcBorders>
              <w:top w:val="nil"/>
              <w:left w:val="nil"/>
              <w:bottom w:val="single" w:sz="4" w:space="0" w:color="auto"/>
              <w:right w:val="single" w:sz="4" w:space="0" w:color="auto"/>
            </w:tcBorders>
            <w:noWrap/>
            <w:vAlign w:val="center"/>
            <w:hideMark/>
          </w:tcPr>
          <w:p w14:paraId="033A7671" w14:textId="42980936"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370</w:t>
            </w:r>
            <w:r w:rsidR="00670895">
              <w:rPr>
                <w:rFonts w:eastAsia="Times New Roman"/>
                <w:color w:val="000000"/>
                <w:sz w:val="22"/>
                <w:szCs w:val="22"/>
                <w:lang w:val="en-AU" w:eastAsia="en-AU"/>
              </w:rPr>
              <w:t>5</w:t>
            </w:r>
          </w:p>
        </w:tc>
        <w:tc>
          <w:tcPr>
            <w:tcW w:w="1340" w:type="dxa"/>
            <w:tcBorders>
              <w:top w:val="nil"/>
              <w:left w:val="nil"/>
              <w:bottom w:val="nil"/>
              <w:right w:val="single" w:sz="4" w:space="0" w:color="auto"/>
            </w:tcBorders>
            <w:noWrap/>
            <w:vAlign w:val="center"/>
            <w:hideMark/>
          </w:tcPr>
          <w:p w14:paraId="74DE90DC"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02BC21E8" w14:textId="77777777" w:rsidTr="00831BA5">
        <w:trPr>
          <w:trHeight w:val="300"/>
        </w:trPr>
        <w:tc>
          <w:tcPr>
            <w:tcW w:w="4240" w:type="dxa"/>
            <w:tcBorders>
              <w:top w:val="nil"/>
              <w:left w:val="single" w:sz="4" w:space="0" w:color="auto"/>
              <w:bottom w:val="nil"/>
              <w:right w:val="single" w:sz="4" w:space="0" w:color="auto"/>
            </w:tcBorders>
            <w:noWrap/>
            <w:vAlign w:val="center"/>
            <w:hideMark/>
          </w:tcPr>
          <w:p w14:paraId="4D1A651D"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nil"/>
              <w:bottom w:val="single" w:sz="4" w:space="0" w:color="auto"/>
              <w:right w:val="single" w:sz="4" w:space="0" w:color="auto"/>
            </w:tcBorders>
            <w:shd w:val="clear" w:color="000000" w:fill="BFBFBF"/>
            <w:noWrap/>
            <w:vAlign w:val="center"/>
            <w:hideMark/>
          </w:tcPr>
          <w:p w14:paraId="08A5DA9C" w14:textId="378D931D"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2</w:t>
            </w:r>
            <w:r w:rsidR="00EC6041">
              <w:rPr>
                <w:rFonts w:eastAsia="Times New Roman"/>
                <w:color w:val="000000"/>
                <w:sz w:val="22"/>
                <w:szCs w:val="22"/>
                <w:lang w:val="en-AU" w:eastAsia="en-AU"/>
              </w:rPr>
              <w:t>1.304</w:t>
            </w:r>
          </w:p>
        </w:tc>
        <w:tc>
          <w:tcPr>
            <w:tcW w:w="1340" w:type="dxa"/>
            <w:tcBorders>
              <w:top w:val="nil"/>
              <w:left w:val="nil"/>
              <w:bottom w:val="single" w:sz="4" w:space="0" w:color="auto"/>
              <w:right w:val="single" w:sz="4" w:space="0" w:color="auto"/>
            </w:tcBorders>
            <w:noWrap/>
            <w:vAlign w:val="center"/>
            <w:hideMark/>
          </w:tcPr>
          <w:p w14:paraId="5DC05AAD"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37638E0B" w14:textId="1AF02749"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78.696</w:t>
            </w:r>
          </w:p>
        </w:tc>
        <w:tc>
          <w:tcPr>
            <w:tcW w:w="1340" w:type="dxa"/>
            <w:tcBorders>
              <w:top w:val="nil"/>
              <w:left w:val="nil"/>
              <w:bottom w:val="nil"/>
              <w:right w:val="single" w:sz="4" w:space="0" w:color="auto"/>
            </w:tcBorders>
            <w:noWrap/>
            <w:vAlign w:val="center"/>
            <w:hideMark/>
          </w:tcPr>
          <w:p w14:paraId="014D04C1"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2D28760D" w14:textId="77777777" w:rsidTr="00831BA5">
        <w:trPr>
          <w:trHeight w:val="300"/>
        </w:trPr>
        <w:tc>
          <w:tcPr>
            <w:tcW w:w="9600" w:type="dxa"/>
            <w:gridSpan w:val="5"/>
            <w:tcBorders>
              <w:top w:val="nil"/>
              <w:left w:val="single" w:sz="4" w:space="0" w:color="auto"/>
              <w:bottom w:val="nil"/>
              <w:right w:val="single" w:sz="4" w:space="0" w:color="000000"/>
            </w:tcBorders>
            <w:noWrap/>
            <w:vAlign w:val="center"/>
            <w:hideMark/>
          </w:tcPr>
          <w:p w14:paraId="066D60D5" w14:textId="77777777" w:rsidR="00831BA5" w:rsidRPr="00831BA5" w:rsidRDefault="00831BA5" w:rsidP="00831BA5">
            <w:pPr>
              <w:spacing w:after="0" w:line="240" w:lineRule="auto"/>
              <w:rPr>
                <w:rFonts w:eastAsia="Times New Roman"/>
                <w:color w:val="000000"/>
                <w:sz w:val="22"/>
                <w:szCs w:val="22"/>
                <w:lang w:val="en-AU" w:eastAsia="en-AU"/>
              </w:rPr>
            </w:pPr>
          </w:p>
        </w:tc>
      </w:tr>
      <w:tr w:rsidR="00831BA5" w:rsidRPr="00831BA5" w14:paraId="4D77048A" w14:textId="77777777" w:rsidTr="00831BA5">
        <w:trPr>
          <w:trHeight w:val="300"/>
        </w:trPr>
        <w:tc>
          <w:tcPr>
            <w:tcW w:w="4240" w:type="dxa"/>
            <w:tcBorders>
              <w:top w:val="single" w:sz="4" w:space="0" w:color="auto"/>
              <w:left w:val="single" w:sz="4" w:space="0" w:color="auto"/>
              <w:bottom w:val="single" w:sz="4" w:space="0" w:color="auto"/>
              <w:right w:val="single" w:sz="4" w:space="0" w:color="auto"/>
            </w:tcBorders>
            <w:noWrap/>
            <w:vAlign w:val="center"/>
            <w:hideMark/>
          </w:tcPr>
          <w:p w14:paraId="04459170"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Coogee-North Coogee</w:t>
            </w:r>
          </w:p>
        </w:tc>
        <w:tc>
          <w:tcPr>
            <w:tcW w:w="1340" w:type="dxa"/>
            <w:tcBorders>
              <w:top w:val="single" w:sz="4" w:space="0" w:color="auto"/>
              <w:left w:val="nil"/>
              <w:bottom w:val="single" w:sz="4" w:space="0" w:color="auto"/>
              <w:right w:val="single" w:sz="4" w:space="0" w:color="auto"/>
            </w:tcBorders>
            <w:noWrap/>
            <w:vAlign w:val="center"/>
            <w:hideMark/>
          </w:tcPr>
          <w:p w14:paraId="7BE91F58" w14:textId="77777777"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1,723</w:t>
            </w:r>
          </w:p>
        </w:tc>
        <w:tc>
          <w:tcPr>
            <w:tcW w:w="1340" w:type="dxa"/>
            <w:tcBorders>
              <w:top w:val="single" w:sz="4" w:space="0" w:color="auto"/>
              <w:left w:val="nil"/>
              <w:bottom w:val="single" w:sz="4" w:space="0" w:color="auto"/>
              <w:right w:val="single" w:sz="4" w:space="0" w:color="auto"/>
            </w:tcBorders>
            <w:noWrap/>
            <w:vAlign w:val="center"/>
            <w:hideMark/>
          </w:tcPr>
          <w:p w14:paraId="396472DF" w14:textId="1E30C921" w:rsidR="00831BA5" w:rsidRPr="00831BA5" w:rsidRDefault="00831BA5" w:rsidP="00831BA5">
            <w:pPr>
              <w:spacing w:after="0" w:line="240" w:lineRule="auto"/>
              <w:jc w:val="right"/>
              <w:rPr>
                <w:rFonts w:eastAsia="Times New Roman"/>
                <w:sz w:val="22"/>
                <w:szCs w:val="22"/>
                <w:lang w:val="en-AU" w:eastAsia="en-AU"/>
              </w:rPr>
            </w:pPr>
            <w:r w:rsidRPr="00831BA5">
              <w:rPr>
                <w:rFonts w:eastAsia="Times New Roman"/>
                <w:sz w:val="22"/>
                <w:szCs w:val="22"/>
                <w:lang w:val="en-AU" w:eastAsia="en-AU"/>
              </w:rPr>
              <w:t>5,7</w:t>
            </w:r>
            <w:r w:rsidR="00EC6041">
              <w:rPr>
                <w:rFonts w:eastAsia="Times New Roman"/>
                <w:sz w:val="22"/>
                <w:szCs w:val="22"/>
                <w:lang w:val="en-AU" w:eastAsia="en-AU"/>
              </w:rPr>
              <w:t>84</w:t>
            </w:r>
          </w:p>
        </w:tc>
        <w:tc>
          <w:tcPr>
            <w:tcW w:w="1340" w:type="dxa"/>
            <w:tcBorders>
              <w:top w:val="single" w:sz="4" w:space="0" w:color="auto"/>
              <w:left w:val="nil"/>
              <w:bottom w:val="single" w:sz="4" w:space="0" w:color="auto"/>
              <w:right w:val="single" w:sz="4" w:space="0" w:color="auto"/>
            </w:tcBorders>
            <w:noWrap/>
            <w:vAlign w:val="center"/>
            <w:hideMark/>
          </w:tcPr>
          <w:p w14:paraId="5D97B13F" w14:textId="5287B90C" w:rsidR="00831BA5" w:rsidRPr="00831BA5" w:rsidRDefault="00EC6041"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4,</w:t>
            </w:r>
            <w:r w:rsidR="00670895">
              <w:rPr>
                <w:rFonts w:eastAsia="Times New Roman"/>
                <w:color w:val="000000"/>
                <w:sz w:val="22"/>
                <w:szCs w:val="22"/>
                <w:lang w:val="en-AU" w:eastAsia="en-AU"/>
              </w:rPr>
              <w:t>061</w:t>
            </w:r>
          </w:p>
        </w:tc>
        <w:tc>
          <w:tcPr>
            <w:tcW w:w="1340" w:type="dxa"/>
            <w:tcBorders>
              <w:top w:val="nil"/>
              <w:left w:val="nil"/>
              <w:bottom w:val="nil"/>
              <w:right w:val="single" w:sz="4" w:space="0" w:color="auto"/>
            </w:tcBorders>
            <w:noWrap/>
            <w:vAlign w:val="center"/>
            <w:hideMark/>
          </w:tcPr>
          <w:p w14:paraId="1F77AEBB"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r>
      <w:tr w:rsidR="00831BA5" w:rsidRPr="00831BA5" w14:paraId="015E650F" w14:textId="77777777" w:rsidTr="008667A6">
        <w:trPr>
          <w:trHeight w:val="300"/>
        </w:trPr>
        <w:tc>
          <w:tcPr>
            <w:tcW w:w="4240" w:type="dxa"/>
            <w:tcBorders>
              <w:top w:val="single" w:sz="4" w:space="0" w:color="auto"/>
              <w:left w:val="single" w:sz="4" w:space="0" w:color="auto"/>
              <w:bottom w:val="single" w:sz="4" w:space="0" w:color="auto"/>
              <w:right w:val="nil"/>
            </w:tcBorders>
            <w:noWrap/>
            <w:vAlign w:val="center"/>
            <w:hideMark/>
          </w:tcPr>
          <w:p w14:paraId="69F5FC58"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Percent</w:t>
            </w:r>
          </w:p>
        </w:tc>
        <w:tc>
          <w:tcPr>
            <w:tcW w:w="1340" w:type="dxa"/>
            <w:tcBorders>
              <w:top w:val="nil"/>
              <w:left w:val="single" w:sz="4" w:space="0" w:color="auto"/>
              <w:bottom w:val="single" w:sz="4" w:space="0" w:color="auto"/>
              <w:right w:val="single" w:sz="4" w:space="0" w:color="auto"/>
            </w:tcBorders>
            <w:shd w:val="clear" w:color="000000" w:fill="BFBFBF"/>
            <w:noWrap/>
            <w:vAlign w:val="center"/>
            <w:hideMark/>
          </w:tcPr>
          <w:p w14:paraId="1CDEB07C" w14:textId="61195EDF" w:rsidR="00831BA5" w:rsidRPr="00831BA5" w:rsidRDefault="00670895"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29.789</w:t>
            </w:r>
          </w:p>
        </w:tc>
        <w:tc>
          <w:tcPr>
            <w:tcW w:w="1340" w:type="dxa"/>
            <w:tcBorders>
              <w:top w:val="nil"/>
              <w:left w:val="nil"/>
              <w:bottom w:val="single" w:sz="4" w:space="0" w:color="auto"/>
              <w:right w:val="single" w:sz="4" w:space="0" w:color="auto"/>
            </w:tcBorders>
            <w:noWrap/>
            <w:vAlign w:val="center"/>
            <w:hideMark/>
          </w:tcPr>
          <w:p w14:paraId="262549D5" w14:textId="77777777" w:rsidR="00831BA5" w:rsidRPr="00831BA5" w:rsidRDefault="00831BA5" w:rsidP="00831BA5">
            <w:pPr>
              <w:spacing w:after="0" w:line="240" w:lineRule="auto"/>
              <w:rPr>
                <w:rFonts w:eastAsia="Times New Roman"/>
                <w:color w:val="000000"/>
                <w:sz w:val="22"/>
                <w:szCs w:val="22"/>
                <w:lang w:val="en-AU" w:eastAsia="en-AU"/>
              </w:rPr>
            </w:pPr>
            <w:r w:rsidRPr="00831BA5">
              <w:rPr>
                <w:rFonts w:eastAsia="Times New Roman"/>
                <w:color w:val="000000"/>
                <w:sz w:val="22"/>
                <w:szCs w:val="22"/>
                <w:lang w:val="en-AU" w:eastAsia="en-AU"/>
              </w:rPr>
              <w:t> </w:t>
            </w:r>
          </w:p>
        </w:tc>
        <w:tc>
          <w:tcPr>
            <w:tcW w:w="1340" w:type="dxa"/>
            <w:tcBorders>
              <w:top w:val="nil"/>
              <w:left w:val="nil"/>
              <w:bottom w:val="single" w:sz="4" w:space="0" w:color="auto"/>
              <w:right w:val="single" w:sz="4" w:space="0" w:color="auto"/>
            </w:tcBorders>
            <w:shd w:val="clear" w:color="000000" w:fill="BFBFBF"/>
            <w:noWrap/>
            <w:vAlign w:val="center"/>
            <w:hideMark/>
          </w:tcPr>
          <w:p w14:paraId="7F8E4079" w14:textId="65528054" w:rsidR="00831BA5" w:rsidRPr="00831BA5" w:rsidRDefault="00670895" w:rsidP="00831BA5">
            <w:pPr>
              <w:spacing w:after="0" w:line="240" w:lineRule="auto"/>
              <w:jc w:val="right"/>
              <w:rPr>
                <w:rFonts w:eastAsia="Times New Roman"/>
                <w:color w:val="000000"/>
                <w:sz w:val="22"/>
                <w:szCs w:val="22"/>
                <w:lang w:val="en-AU" w:eastAsia="en-AU"/>
              </w:rPr>
            </w:pPr>
            <w:r>
              <w:rPr>
                <w:rFonts w:eastAsia="Times New Roman"/>
                <w:color w:val="000000"/>
                <w:sz w:val="22"/>
                <w:szCs w:val="22"/>
                <w:lang w:val="en-AU" w:eastAsia="en-AU"/>
              </w:rPr>
              <w:t>70.211</w:t>
            </w:r>
          </w:p>
        </w:tc>
        <w:tc>
          <w:tcPr>
            <w:tcW w:w="1340"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0F4C68D5" w14:textId="77777777" w:rsidR="00831BA5" w:rsidRPr="00831BA5" w:rsidRDefault="00831BA5" w:rsidP="00831BA5">
            <w:pPr>
              <w:spacing w:after="0" w:line="240" w:lineRule="auto"/>
              <w:jc w:val="right"/>
              <w:rPr>
                <w:rFonts w:eastAsia="Times New Roman"/>
                <w:color w:val="000000"/>
                <w:sz w:val="22"/>
                <w:szCs w:val="22"/>
                <w:lang w:val="en-AU" w:eastAsia="en-AU"/>
              </w:rPr>
            </w:pPr>
            <w:r w:rsidRPr="00831BA5">
              <w:rPr>
                <w:rFonts w:eastAsia="Times New Roman"/>
                <w:color w:val="000000"/>
                <w:sz w:val="22"/>
                <w:szCs w:val="22"/>
                <w:lang w:val="en-AU" w:eastAsia="en-AU"/>
              </w:rPr>
              <w:t>100.000</w:t>
            </w:r>
          </w:p>
        </w:tc>
      </w:tr>
    </w:tbl>
    <w:p w14:paraId="5F375EA4" w14:textId="77777777" w:rsidR="00A13679" w:rsidRDefault="00A13679" w:rsidP="002E4776">
      <w:pPr>
        <w:rPr>
          <w:i/>
          <w:iCs/>
          <w:sz w:val="20"/>
          <w:szCs w:val="20"/>
        </w:rPr>
      </w:pPr>
    </w:p>
    <w:p w14:paraId="4DD01E5E" w14:textId="77777777" w:rsidR="00A13679" w:rsidRDefault="00A13679" w:rsidP="002E4776">
      <w:pPr>
        <w:rPr>
          <w:i/>
          <w:iCs/>
          <w:sz w:val="20"/>
          <w:szCs w:val="20"/>
        </w:rPr>
      </w:pPr>
    </w:p>
    <w:p w14:paraId="77EC574E" w14:textId="77777777" w:rsidR="00072EF7" w:rsidRDefault="006556AC" w:rsidP="00072EF7">
      <w:pPr>
        <w:widowControl w:val="0"/>
        <w:spacing w:before="30" w:after="0" w:line="240" w:lineRule="auto"/>
        <w:ind w:left="100" w:hanging="100"/>
        <w:rPr>
          <w:rFonts w:eastAsia="Calibri"/>
          <w:b/>
          <w:color w:val="0070C0"/>
          <w:spacing w:val="-2"/>
        </w:rPr>
      </w:pPr>
      <w:r w:rsidRPr="006556AC">
        <w:rPr>
          <w:rFonts w:eastAsia="Calibri"/>
          <w:b/>
          <w:color w:val="0070C0"/>
          <w:spacing w:val="-2"/>
        </w:rPr>
        <w:lastRenderedPageBreak/>
        <w:t>Notes for Updating the Cost Contribution Schedule</w:t>
      </w:r>
    </w:p>
    <w:p w14:paraId="0F105D02" w14:textId="77777777" w:rsidR="00072EF7" w:rsidRPr="00072EF7" w:rsidRDefault="00072EF7" w:rsidP="00072EF7">
      <w:pPr>
        <w:widowControl w:val="0"/>
        <w:spacing w:before="30" w:after="0" w:line="240" w:lineRule="auto"/>
        <w:ind w:left="100" w:hanging="100"/>
        <w:rPr>
          <w:rFonts w:eastAsia="Calibri"/>
          <w:b/>
          <w:color w:val="0070C0"/>
          <w:spacing w:val="-2"/>
        </w:rPr>
      </w:pPr>
    </w:p>
    <w:p w14:paraId="337E170A" w14:textId="77777777" w:rsidR="00A356CB" w:rsidRPr="00A356CB" w:rsidRDefault="00A356CB" w:rsidP="00A356CB">
      <w:pPr>
        <w:rPr>
          <w:lang w:val="en-AU"/>
        </w:rPr>
      </w:pPr>
      <w:r w:rsidRPr="00A356CB">
        <w:rPr>
          <w:lang w:val="en-AU"/>
        </w:rPr>
        <w:t>(Minimum requirement at the five-year review; should also be updated whenever ID data/</w:t>
      </w:r>
      <w:proofErr w:type="spellStart"/>
      <w:r w:rsidRPr="00A356CB">
        <w:rPr>
          <w:lang w:val="en-AU"/>
        </w:rPr>
        <w:t>Remplan</w:t>
      </w:r>
      <w:proofErr w:type="spellEnd"/>
      <w:r w:rsidRPr="00A356CB">
        <w:rPr>
          <w:lang w:val="en-AU"/>
        </w:rPr>
        <w:t xml:space="preserve"> figures are refreshed following a new Census.)</w:t>
      </w:r>
    </w:p>
    <w:p w14:paraId="0746AC15" w14:textId="77777777" w:rsidR="00A356CB" w:rsidRPr="00A356CB" w:rsidRDefault="00A356CB" w:rsidP="00A356CB">
      <w:pPr>
        <w:numPr>
          <w:ilvl w:val="0"/>
          <w:numId w:val="40"/>
        </w:numPr>
        <w:rPr>
          <w:lang w:val="en-AU"/>
        </w:rPr>
      </w:pPr>
      <w:r w:rsidRPr="00A356CB">
        <w:rPr>
          <w:lang w:val="en-AU"/>
        </w:rPr>
        <w:t>The 2009 dwelling figures used in the original establishment of DCA13 must remain unchanged. These form the fixed baseline. Only the updated 2031 forecast figures should be revised at each five-year review.</w:t>
      </w:r>
    </w:p>
    <w:p w14:paraId="3D44661D" w14:textId="77777777" w:rsidR="00A356CB" w:rsidRPr="00A356CB" w:rsidRDefault="00A356CB" w:rsidP="00A356CB">
      <w:pPr>
        <w:numPr>
          <w:ilvl w:val="0"/>
          <w:numId w:val="40"/>
        </w:numPr>
        <w:rPr>
          <w:lang w:val="en-AU"/>
        </w:rPr>
      </w:pPr>
      <w:r w:rsidRPr="00A356CB">
        <w:rPr>
          <w:lang w:val="en-AU"/>
        </w:rPr>
        <w:t>Grey cells in the Cost Apportionment Schedule are used to update the split between existing municipal dwellings and future dwelling units.</w:t>
      </w:r>
    </w:p>
    <w:p w14:paraId="040E4121" w14:textId="77777777" w:rsidR="00A356CB" w:rsidRPr="00A356CB" w:rsidRDefault="00A356CB" w:rsidP="00A356CB">
      <w:pPr>
        <w:numPr>
          <w:ilvl w:val="0"/>
          <w:numId w:val="40"/>
        </w:numPr>
        <w:rPr>
          <w:lang w:val="en-AU"/>
        </w:rPr>
      </w:pPr>
      <w:r w:rsidRPr="00A356CB">
        <w:rPr>
          <w:lang w:val="en-AU"/>
        </w:rPr>
        <w:t>Blue cells are used to update the proportion of each suburb’s share for each category.</w:t>
      </w:r>
    </w:p>
    <w:p w14:paraId="31E53341" w14:textId="77777777" w:rsidR="00A356CB" w:rsidRPr="00A356CB" w:rsidRDefault="00A356CB" w:rsidP="00A356CB">
      <w:pPr>
        <w:numPr>
          <w:ilvl w:val="1"/>
          <w:numId w:val="40"/>
        </w:numPr>
        <w:rPr>
          <w:lang w:val="en-AU"/>
        </w:rPr>
      </w:pPr>
      <w:r w:rsidRPr="00A356CB">
        <w:rPr>
          <w:b/>
          <w:bCs/>
          <w:lang w:val="en-AU"/>
        </w:rPr>
        <w:t>Note:</w:t>
      </w:r>
      <w:r w:rsidRPr="00A356CB">
        <w:rPr>
          <w:lang w:val="en-AU"/>
        </w:rPr>
        <w:t xml:space="preserve"> The required proportions differ between Regional, Sub-regional, and Local categories.</w:t>
      </w:r>
    </w:p>
    <w:p w14:paraId="40EC1B28" w14:textId="77777777" w:rsidR="00A356CB" w:rsidRPr="00A356CB" w:rsidRDefault="00A356CB" w:rsidP="00A356CB">
      <w:pPr>
        <w:numPr>
          <w:ilvl w:val="1"/>
          <w:numId w:val="40"/>
        </w:numPr>
        <w:rPr>
          <w:lang w:val="en-AU"/>
        </w:rPr>
      </w:pPr>
      <w:r w:rsidRPr="00A356CB">
        <w:rPr>
          <w:lang w:val="en-AU"/>
        </w:rPr>
        <w:t xml:space="preserve">Use the </w:t>
      </w:r>
      <w:r w:rsidRPr="00A356CB">
        <w:rPr>
          <w:b/>
          <w:bCs/>
          <w:lang w:val="en-AU"/>
        </w:rPr>
        <w:t>Regional percentage</w:t>
      </w:r>
      <w:r w:rsidRPr="00A356CB">
        <w:rPr>
          <w:lang w:val="en-AU"/>
        </w:rPr>
        <w:t xml:space="preserve"> for calculating the Administration component.</w:t>
      </w:r>
    </w:p>
    <w:p w14:paraId="3CDA9F81" w14:textId="14188641" w:rsidR="00A356CB" w:rsidRPr="00A356CB" w:rsidRDefault="00A356CB" w:rsidP="00A356CB">
      <w:pPr>
        <w:rPr>
          <w:lang w:val="en-AU"/>
        </w:rPr>
      </w:pPr>
      <w:r w:rsidRPr="00A356CB">
        <w:rPr>
          <w:b/>
          <w:bCs/>
          <w:lang w:val="en-AU"/>
        </w:rPr>
        <w:t>Important:</w:t>
      </w:r>
      <w:r w:rsidRPr="00A356CB">
        <w:rPr>
          <w:lang w:val="en-AU"/>
        </w:rPr>
        <w:t xml:space="preserve"> The percentages in the tables above (DU Existing and DU Future Dwellings – grey cells) and the blue cells showing each suburb’s proportional share are </w:t>
      </w:r>
      <w:r w:rsidRPr="00A356CB">
        <w:rPr>
          <w:b/>
          <w:bCs/>
          <w:lang w:val="en-AU"/>
        </w:rPr>
        <w:t>not</w:t>
      </w:r>
      <w:r w:rsidRPr="00A356CB">
        <w:rPr>
          <w:lang w:val="en-AU"/>
        </w:rPr>
        <w:t xml:space="preserve"> reflected in the Cost Apportionment Schedule. This is in line with the Council decision of 27 November 202</w:t>
      </w:r>
      <w:r w:rsidR="00105D68">
        <w:rPr>
          <w:lang w:val="en-AU"/>
        </w:rPr>
        <w:t>5</w:t>
      </w:r>
      <w:r w:rsidRPr="00A356CB">
        <w:rPr>
          <w:lang w:val="en-AU"/>
        </w:rPr>
        <w:t>, which applied a lower Development Contribution Plan rate than recommended through independent certification.</w:t>
      </w:r>
    </w:p>
    <w:p w14:paraId="795E3CF1" w14:textId="77777777" w:rsidR="00A356CB" w:rsidRDefault="00A356CB" w:rsidP="00CC1810"/>
    <w:p w14:paraId="13DE59CB" w14:textId="77777777" w:rsidR="00670895" w:rsidRDefault="00670895" w:rsidP="00CC1810"/>
    <w:p w14:paraId="08F5DCA2" w14:textId="77777777" w:rsidR="00670895" w:rsidRDefault="00670895" w:rsidP="00CC1810"/>
    <w:p w14:paraId="245F1E98" w14:textId="77777777" w:rsidR="00670895" w:rsidRDefault="00670895" w:rsidP="00CC1810"/>
    <w:p w14:paraId="6A8FFE0F" w14:textId="77777777" w:rsidR="00670895" w:rsidRDefault="00670895" w:rsidP="00CC1810"/>
    <w:p w14:paraId="2C53C3B9" w14:textId="77777777" w:rsidR="00670895" w:rsidRDefault="00670895" w:rsidP="00CC1810"/>
    <w:p w14:paraId="1FC96680" w14:textId="77777777" w:rsidR="00670895" w:rsidRDefault="00670895" w:rsidP="00CC1810"/>
    <w:p w14:paraId="45FCC952" w14:textId="77777777" w:rsidR="00670895" w:rsidRDefault="00670895" w:rsidP="00CC1810"/>
    <w:p w14:paraId="18CDAD23" w14:textId="0F6CEF74" w:rsidR="00EA007A" w:rsidRDefault="009E0286" w:rsidP="00555AF2">
      <w:pPr>
        <w:spacing w:after="0" w:line="240" w:lineRule="auto"/>
      </w:pPr>
      <w:r>
        <w:rPr>
          <w:noProof/>
          <w:lang w:val="en-AU" w:eastAsia="en-AU"/>
        </w:rPr>
        <w:lastRenderedPageBreak/>
        <w:drawing>
          <wp:anchor distT="0" distB="0" distL="114300" distR="114300" simplePos="0" relativeHeight="251659264" behindDoc="1" locked="0" layoutInCell="1" allowOverlap="1" wp14:anchorId="1F7F5C8D" wp14:editId="740E5A79">
            <wp:simplePos x="0" y="0"/>
            <wp:positionH relativeFrom="column">
              <wp:posOffset>-746594</wp:posOffset>
            </wp:positionH>
            <wp:positionV relativeFrom="paragraph">
              <wp:posOffset>-1053631</wp:posOffset>
            </wp:positionV>
            <wp:extent cx="7620000" cy="10681253"/>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page_template.jpg"/>
                    <pic:cNvPicPr/>
                  </pic:nvPicPr>
                  <pic:blipFill>
                    <a:blip r:embed="rId33"/>
                    <a:stretch>
                      <a:fillRect/>
                    </a:stretch>
                  </pic:blipFill>
                  <pic:spPr>
                    <a:xfrm>
                      <a:off x="0" y="0"/>
                      <a:ext cx="7619605" cy="10680700"/>
                    </a:xfrm>
                    <a:prstGeom prst="rect">
                      <a:avLst/>
                    </a:prstGeom>
                  </pic:spPr>
                </pic:pic>
              </a:graphicData>
            </a:graphic>
            <wp14:sizeRelH relativeFrom="margin">
              <wp14:pctWidth>0</wp14:pctWidth>
            </wp14:sizeRelH>
            <wp14:sizeRelV relativeFrom="margin">
              <wp14:pctHeight>0</wp14:pctHeight>
            </wp14:sizeRelV>
          </wp:anchor>
        </w:drawing>
      </w:r>
      <w:r w:rsidR="00EA007A">
        <w:t>Contact Us</w:t>
      </w:r>
    </w:p>
    <w:p w14:paraId="2577D648" w14:textId="77777777" w:rsidR="00EA007A" w:rsidRPr="004675BB" w:rsidRDefault="00EA007A" w:rsidP="00EA007A">
      <w:pPr>
        <w:spacing w:after="40" w:line="240" w:lineRule="auto"/>
        <w:rPr>
          <w:b/>
          <w:color w:val="000000" w:themeColor="text1"/>
        </w:rPr>
      </w:pPr>
      <w:r w:rsidRPr="004675BB">
        <w:rPr>
          <w:b/>
          <w:color w:val="000000" w:themeColor="text1"/>
        </w:rPr>
        <w:t>City of Cockburn</w:t>
      </w:r>
    </w:p>
    <w:p w14:paraId="01645556" w14:textId="77777777" w:rsidR="00EA007A" w:rsidRPr="004675BB" w:rsidRDefault="00EA007A" w:rsidP="00EA007A">
      <w:pPr>
        <w:spacing w:after="40" w:line="240" w:lineRule="auto"/>
        <w:rPr>
          <w:color w:val="000000" w:themeColor="text1"/>
        </w:rPr>
      </w:pPr>
      <w:r w:rsidRPr="004675BB">
        <w:rPr>
          <w:color w:val="000000" w:themeColor="text1"/>
        </w:rPr>
        <w:t>9 Coleville Crescent, Spearwood WA 6193</w:t>
      </w:r>
    </w:p>
    <w:p w14:paraId="012A7B2B" w14:textId="77777777" w:rsidR="00EA007A" w:rsidRPr="004675BB" w:rsidRDefault="00EA007A" w:rsidP="00EA007A">
      <w:pPr>
        <w:spacing w:after="40" w:line="240" w:lineRule="auto"/>
        <w:rPr>
          <w:color w:val="000000" w:themeColor="text1"/>
        </w:rPr>
      </w:pPr>
      <w:r w:rsidRPr="004675BB">
        <w:rPr>
          <w:color w:val="000000" w:themeColor="text1"/>
        </w:rPr>
        <w:t>PO Box 1215, Bibra Lake DC Western Australia 6965</w:t>
      </w:r>
    </w:p>
    <w:p w14:paraId="55C3D991" w14:textId="6BD55877" w:rsidR="00EA007A" w:rsidRPr="004675BB" w:rsidRDefault="00EA007A" w:rsidP="00EA007A">
      <w:pPr>
        <w:spacing w:after="40" w:line="240" w:lineRule="auto"/>
        <w:rPr>
          <w:color w:val="000000" w:themeColor="text1"/>
        </w:rPr>
      </w:pPr>
      <w:r w:rsidRPr="004675BB">
        <w:rPr>
          <w:color w:val="000000" w:themeColor="text1"/>
        </w:rPr>
        <w:t>T</w:t>
      </w:r>
      <w:r>
        <w:rPr>
          <w:color w:val="000000" w:themeColor="text1"/>
        </w:rPr>
        <w:t>elephone</w:t>
      </w:r>
      <w:r w:rsidRPr="004675BB">
        <w:rPr>
          <w:color w:val="000000" w:themeColor="text1"/>
        </w:rPr>
        <w:t xml:space="preserve">: 08 </w:t>
      </w:r>
      <w:r w:rsidR="00474299">
        <w:rPr>
          <w:color w:val="000000" w:themeColor="text1"/>
        </w:rPr>
        <w:t>9411</w:t>
      </w:r>
      <w:r w:rsidRPr="004675BB">
        <w:rPr>
          <w:color w:val="000000" w:themeColor="text1"/>
        </w:rPr>
        <w:t xml:space="preserve"> </w:t>
      </w:r>
      <w:r w:rsidR="00474299">
        <w:rPr>
          <w:color w:val="000000" w:themeColor="text1"/>
        </w:rPr>
        <w:t>3428</w:t>
      </w:r>
      <w:r w:rsidRPr="004675BB">
        <w:rPr>
          <w:color w:val="000000" w:themeColor="text1"/>
        </w:rPr>
        <w:t xml:space="preserve"> F</w:t>
      </w:r>
      <w:r>
        <w:rPr>
          <w:color w:val="000000" w:themeColor="text1"/>
        </w:rPr>
        <w:t>ax</w:t>
      </w:r>
      <w:r w:rsidRPr="004675BB">
        <w:rPr>
          <w:color w:val="000000" w:themeColor="text1"/>
        </w:rPr>
        <w:t>: 08 9411 3</w:t>
      </w:r>
      <w:r w:rsidR="00BB189E">
        <w:rPr>
          <w:color w:val="000000" w:themeColor="text1"/>
        </w:rPr>
        <w:t>444</w:t>
      </w:r>
    </w:p>
    <w:p w14:paraId="557E76D0" w14:textId="2C13B167" w:rsidR="00EA007A" w:rsidRPr="004675BB" w:rsidRDefault="00EA007A" w:rsidP="00EA007A">
      <w:pPr>
        <w:spacing w:after="40" w:line="240" w:lineRule="auto"/>
        <w:rPr>
          <w:color w:val="000000" w:themeColor="text1"/>
        </w:rPr>
      </w:pPr>
      <w:r w:rsidRPr="004675BB">
        <w:rPr>
          <w:color w:val="000000" w:themeColor="text1"/>
        </w:rPr>
        <w:t>E</w:t>
      </w:r>
      <w:r>
        <w:rPr>
          <w:color w:val="000000" w:themeColor="text1"/>
        </w:rPr>
        <w:t>mail</w:t>
      </w:r>
      <w:r w:rsidRPr="004675BB">
        <w:rPr>
          <w:color w:val="000000" w:themeColor="text1"/>
        </w:rPr>
        <w:t xml:space="preserve">: </w:t>
      </w:r>
      <w:hyperlink r:id="rId34" w:history="1">
        <w:r w:rsidR="00BB189E" w:rsidRPr="00147F11">
          <w:rPr>
            <w:rStyle w:val="Hyperlink"/>
          </w:rPr>
          <w:t>rlong@cockburn.wa.gov.au</w:t>
        </w:r>
      </w:hyperlink>
    </w:p>
    <w:p w14:paraId="6FA0E0B4" w14:textId="77777777" w:rsidR="00EA007A" w:rsidRDefault="00EA007A" w:rsidP="00EA007A">
      <w:pPr>
        <w:spacing w:after="40" w:line="240" w:lineRule="auto"/>
        <w:rPr>
          <w:rStyle w:val="Hyperlink"/>
        </w:rPr>
      </w:pPr>
      <w:hyperlink r:id="rId35" w:history="1">
        <w:r w:rsidRPr="004675BB">
          <w:rPr>
            <w:rStyle w:val="Hyperlink"/>
          </w:rPr>
          <w:t>City of Cockburn website: cockburn.gov.wa.au</w:t>
        </w:r>
      </w:hyperlink>
    </w:p>
    <w:p w14:paraId="09D93CC0" w14:textId="77777777" w:rsidR="00EA007A" w:rsidRPr="004675BB" w:rsidRDefault="00EA007A" w:rsidP="00EA007A">
      <w:pPr>
        <w:spacing w:after="40" w:line="240" w:lineRule="auto"/>
        <w:rPr>
          <w:color w:val="000000" w:themeColor="text1"/>
        </w:rPr>
      </w:pPr>
    </w:p>
    <w:p w14:paraId="6DFC3FD4" w14:textId="77777777" w:rsidR="00EA007A" w:rsidRDefault="00EA007A" w:rsidP="00EA007A">
      <w:r>
        <w:rPr>
          <w:noProof/>
          <w:lang w:val="en-AU" w:eastAsia="en-AU"/>
        </w:rPr>
        <w:drawing>
          <wp:inline distT="0" distB="0" distL="0" distR="0" wp14:anchorId="65B1B836" wp14:editId="6DF4CAF4">
            <wp:extent cx="1130300" cy="222885"/>
            <wp:effectExtent l="0" t="0" r="0" b="5715"/>
            <wp:docPr id="18" name="Picture 18" descr="Socila media logos: Facebook, Twitter, Instagram and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6">
                      <a:duotone>
                        <a:prstClr val="black"/>
                        <a:schemeClr val="accent1">
                          <a:tint val="45000"/>
                          <a:satMod val="400000"/>
                        </a:scheme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130300" cy="2228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1299D0F" w14:textId="77777777" w:rsidR="00E80DE6" w:rsidRPr="0055182C" w:rsidRDefault="00E80DE6" w:rsidP="0005317C">
      <w:pPr>
        <w:pStyle w:val="Caption1"/>
      </w:pPr>
    </w:p>
    <w:sectPr w:rsidR="00E80DE6" w:rsidRPr="0055182C" w:rsidSect="006C22D7">
      <w:pgSz w:w="11907" w:h="16840" w:code="9"/>
      <w:pgMar w:top="1701" w:right="1134" w:bottom="1701"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D1EF9" w14:textId="77777777" w:rsidR="00B03424" w:rsidRDefault="00B03424" w:rsidP="001D7992">
      <w:pPr>
        <w:spacing w:after="0"/>
      </w:pPr>
      <w:r>
        <w:separator/>
      </w:r>
    </w:p>
  </w:endnote>
  <w:endnote w:type="continuationSeparator" w:id="0">
    <w:p w14:paraId="796714CC" w14:textId="77777777" w:rsidR="00B03424" w:rsidRDefault="00B03424" w:rsidP="001D79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Bold">
    <w:altName w:val="Arial"/>
    <w:panose1 w:val="020B07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Com">
    <w:altName w:val="News Gothic Com"/>
    <w:charset w:val="4D"/>
    <w:family w:val="swiss"/>
    <w:pitch w:val="variable"/>
    <w:sig w:usb0="8000002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AC68" w14:textId="77777777" w:rsidR="009D6512" w:rsidRDefault="009D6512" w:rsidP="005655DC">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B00E6" w14:textId="77777777" w:rsidR="009D6512" w:rsidRDefault="009D6512" w:rsidP="001D799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014129"/>
      <w:docPartObj>
        <w:docPartGallery w:val="Page Numbers (Bottom of Page)"/>
        <w:docPartUnique/>
      </w:docPartObj>
    </w:sdtPr>
    <w:sdtEndPr>
      <w:rPr>
        <w:noProof/>
      </w:rPr>
    </w:sdtEndPr>
    <w:sdtContent>
      <w:p w14:paraId="26EA68AA" w14:textId="77777777" w:rsidR="00C74ECC" w:rsidRDefault="00C74ECC">
        <w:pPr>
          <w:pStyle w:val="Footer"/>
          <w:jc w:val="right"/>
        </w:pPr>
        <w:r>
          <w:fldChar w:fldCharType="begin"/>
        </w:r>
        <w:r>
          <w:instrText xml:space="preserve"> PAGE   \* MERGEFORMAT </w:instrText>
        </w:r>
        <w:r>
          <w:fldChar w:fldCharType="separate"/>
        </w:r>
        <w:r w:rsidR="00A07F3A">
          <w:rPr>
            <w:noProof/>
          </w:rPr>
          <w:t>4</w:t>
        </w:r>
        <w:r>
          <w:rPr>
            <w:noProof/>
          </w:rPr>
          <w:fldChar w:fldCharType="end"/>
        </w:r>
      </w:p>
    </w:sdtContent>
  </w:sdt>
  <w:p w14:paraId="09BE074B" w14:textId="77777777" w:rsidR="009D6512" w:rsidRDefault="009D6512" w:rsidP="001D799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689D" w14:textId="77777777" w:rsidR="009D6512" w:rsidRDefault="009D6512" w:rsidP="00D1433E">
    <w:pPr>
      <w:tabs>
        <w:tab w:val="center" w:pos="45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61BF" w14:textId="77777777" w:rsidR="00B03424" w:rsidRDefault="00B03424" w:rsidP="001D7992">
      <w:pPr>
        <w:spacing w:after="0"/>
      </w:pPr>
      <w:r>
        <w:separator/>
      </w:r>
    </w:p>
  </w:footnote>
  <w:footnote w:type="continuationSeparator" w:id="0">
    <w:p w14:paraId="0B5270FC" w14:textId="77777777" w:rsidR="00B03424" w:rsidRDefault="00B03424" w:rsidP="001D79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9269" w14:textId="353D8472" w:rsidR="00DB1533" w:rsidRDefault="00FD1472">
    <w:pPr>
      <w:pStyle w:val="Header"/>
    </w:pPr>
    <w:r>
      <w:t xml:space="preserve">Community Infrastructure </w:t>
    </w:r>
    <w:r w:rsidR="007910FB">
      <w:t>Development</w:t>
    </w:r>
    <w:r w:rsidR="00DB1533">
      <w:t xml:space="preserve"> Contribution </w:t>
    </w:r>
    <w:r w:rsidR="007910FB">
      <w:t>Plan 1</w:t>
    </w:r>
    <w:r>
      <w:t xml:space="preserve">3 </w:t>
    </w:r>
    <w:r w:rsidR="00DB1533">
      <w:t xml:space="preserve">(DCP </w:t>
    </w:r>
    <w:r w:rsidR="007910FB">
      <w:t>1</w:t>
    </w:r>
    <w:r>
      <w:t>3</w:t>
    </w:r>
    <w:r w:rsidR="00DB1533">
      <w:t>) Report</w:t>
    </w:r>
  </w:p>
  <w:p w14:paraId="3E07BB9E" w14:textId="77777777" w:rsidR="00DB1533" w:rsidRDefault="00DB1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14A2" w14:textId="77777777" w:rsidR="009D6512" w:rsidRDefault="004158CC">
    <w:r>
      <w:rPr>
        <w:noProof/>
        <w:lang w:val="en-AU" w:eastAsia="en-AU"/>
      </w:rPr>
      <w:drawing>
        <wp:anchor distT="0" distB="0" distL="114300" distR="114300" simplePos="0" relativeHeight="251659264" behindDoc="1" locked="0" layoutInCell="1" allowOverlap="1" wp14:anchorId="2A870554" wp14:editId="18E43F56">
          <wp:simplePos x="0" y="0"/>
          <wp:positionH relativeFrom="column">
            <wp:posOffset>-720090</wp:posOffset>
          </wp:positionH>
          <wp:positionV relativeFrom="paragraph">
            <wp:posOffset>-503225</wp:posOffset>
          </wp:positionV>
          <wp:extent cx="7592748" cy="10747513"/>
          <wp:effectExtent l="0" t="0" r="8255" b="0"/>
          <wp:wrapNone/>
          <wp:docPr id="953159558" name="Picture 953159558"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95746" cy="1075175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5800" w14:textId="5CF48D55" w:rsidR="00CC1810" w:rsidRDefault="00B55AEF" w:rsidP="00CC1810">
    <w:pPr>
      <w:pStyle w:val="Header"/>
    </w:pPr>
    <w:r>
      <w:t xml:space="preserve">Community Infrastructure </w:t>
    </w:r>
    <w:r w:rsidR="00CC1810">
      <w:t>Development Contribution Plan 1</w:t>
    </w:r>
    <w:r>
      <w:t>3</w:t>
    </w:r>
    <w:r w:rsidR="00CC1810">
      <w:t xml:space="preserve"> (DCP 1</w:t>
    </w:r>
    <w:r>
      <w:t>3</w:t>
    </w:r>
    <w:r w:rsidR="00CC1810">
      <w:t>) Report</w:t>
    </w:r>
  </w:p>
  <w:p w14:paraId="0D55A055" w14:textId="77777777" w:rsidR="003201BB" w:rsidRDefault="003201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55"/>
    <w:multiLevelType w:val="hybridMultilevel"/>
    <w:tmpl w:val="F7922190"/>
    <w:lvl w:ilvl="0" w:tplc="0100CAA4">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5445CD"/>
    <w:multiLevelType w:val="multilevel"/>
    <w:tmpl w:val="1E7C0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D79F6"/>
    <w:multiLevelType w:val="hybridMultilevel"/>
    <w:tmpl w:val="42F66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0258E8"/>
    <w:multiLevelType w:val="hybridMultilevel"/>
    <w:tmpl w:val="F8F68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46179"/>
    <w:multiLevelType w:val="hybridMultilevel"/>
    <w:tmpl w:val="127C78F2"/>
    <w:lvl w:ilvl="0" w:tplc="BAA4CAB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05331"/>
    <w:multiLevelType w:val="hybridMultilevel"/>
    <w:tmpl w:val="AAB8C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47B88"/>
    <w:multiLevelType w:val="hybridMultilevel"/>
    <w:tmpl w:val="E58CEF8C"/>
    <w:lvl w:ilvl="0" w:tplc="79BC7DCE">
      <w:start w:val="1"/>
      <w:numFmt w:val="decimal"/>
      <w:lvlText w:val="%1."/>
      <w:lvlJc w:val="left"/>
      <w:pPr>
        <w:ind w:left="720" w:hanging="360"/>
      </w:pPr>
      <w:rPr>
        <w:rFonts w:ascii="Arial" w:hAnsi="Arial" w:cs="Arial" w:hint="default"/>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FD452C"/>
    <w:multiLevelType w:val="hybridMultilevel"/>
    <w:tmpl w:val="E7E26374"/>
    <w:lvl w:ilvl="0" w:tplc="EAE055DA">
      <w:start w:val="1"/>
      <w:numFmt w:val="decimal"/>
      <w:lvlText w:val="%1."/>
      <w:lvlJc w:val="left"/>
      <w:pPr>
        <w:ind w:left="720" w:hanging="360"/>
      </w:pPr>
      <w:rPr>
        <w:b w:val="0"/>
        <w:bCs/>
        <w:color w:val="000000" w:themeColor="text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673773D"/>
    <w:multiLevelType w:val="hybridMultilevel"/>
    <w:tmpl w:val="A26C9D9A"/>
    <w:lvl w:ilvl="0" w:tplc="3E8ABFEE">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7FB3BFC"/>
    <w:multiLevelType w:val="hybridMultilevel"/>
    <w:tmpl w:val="D7F80454"/>
    <w:lvl w:ilvl="0" w:tplc="0C090001">
      <w:start w:val="1"/>
      <w:numFmt w:val="bullet"/>
      <w:lvlText w:val=""/>
      <w:lvlJc w:val="left"/>
      <w:pPr>
        <w:ind w:left="720" w:hanging="360"/>
      </w:pPr>
      <w:rPr>
        <w:rFonts w:ascii="Symbol" w:hAnsi="Symbol" w:hint="default"/>
      </w:rPr>
    </w:lvl>
    <w:lvl w:ilvl="1" w:tplc="1DC67BB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B15F74"/>
    <w:multiLevelType w:val="hybridMultilevel"/>
    <w:tmpl w:val="5D063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2DA4ACC"/>
    <w:multiLevelType w:val="hybridMultilevel"/>
    <w:tmpl w:val="69B22B44"/>
    <w:lvl w:ilvl="0" w:tplc="0C090003">
      <w:start w:val="1"/>
      <w:numFmt w:val="bullet"/>
      <w:lvlText w:val="o"/>
      <w:lvlJc w:val="left"/>
      <w:pPr>
        <w:ind w:left="360" w:hanging="360"/>
      </w:pPr>
      <w:rPr>
        <w:rFonts w:ascii="Courier New" w:hAnsi="Courier New" w:cs="Courier New"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B3454F"/>
    <w:multiLevelType w:val="hybridMultilevel"/>
    <w:tmpl w:val="5B949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366AA9"/>
    <w:multiLevelType w:val="hybridMultilevel"/>
    <w:tmpl w:val="6CA8C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9B1D38"/>
    <w:multiLevelType w:val="hybridMultilevel"/>
    <w:tmpl w:val="76F89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2429A1"/>
    <w:multiLevelType w:val="hybridMultilevel"/>
    <w:tmpl w:val="9CEC85B6"/>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D4205E"/>
    <w:multiLevelType w:val="hybridMultilevel"/>
    <w:tmpl w:val="6CD80B6C"/>
    <w:lvl w:ilvl="0" w:tplc="8F7A9F0A">
      <w:start w:val="1"/>
      <w:numFmt w:val="lowerLetter"/>
      <w:lvlText w:val="%1)"/>
      <w:lvlJc w:val="left"/>
      <w:pPr>
        <w:ind w:left="1955" w:hanging="360"/>
      </w:pPr>
      <w:rPr>
        <w:rFonts w:hint="default"/>
        <w:b w:val="0"/>
      </w:rPr>
    </w:lvl>
    <w:lvl w:ilvl="1" w:tplc="0C090019">
      <w:start w:val="1"/>
      <w:numFmt w:val="lowerLetter"/>
      <w:lvlText w:val="%2."/>
      <w:lvlJc w:val="left"/>
      <w:pPr>
        <w:ind w:left="2675" w:hanging="360"/>
      </w:pPr>
    </w:lvl>
    <w:lvl w:ilvl="2" w:tplc="0C09001B" w:tentative="1">
      <w:start w:val="1"/>
      <w:numFmt w:val="lowerRoman"/>
      <w:lvlText w:val="%3."/>
      <w:lvlJc w:val="right"/>
      <w:pPr>
        <w:ind w:left="3395" w:hanging="180"/>
      </w:pPr>
    </w:lvl>
    <w:lvl w:ilvl="3" w:tplc="0C09000F" w:tentative="1">
      <w:start w:val="1"/>
      <w:numFmt w:val="decimal"/>
      <w:lvlText w:val="%4."/>
      <w:lvlJc w:val="left"/>
      <w:pPr>
        <w:ind w:left="4115" w:hanging="360"/>
      </w:pPr>
    </w:lvl>
    <w:lvl w:ilvl="4" w:tplc="0C090019" w:tentative="1">
      <w:start w:val="1"/>
      <w:numFmt w:val="lowerLetter"/>
      <w:lvlText w:val="%5."/>
      <w:lvlJc w:val="left"/>
      <w:pPr>
        <w:ind w:left="4835" w:hanging="360"/>
      </w:pPr>
    </w:lvl>
    <w:lvl w:ilvl="5" w:tplc="0C09001B" w:tentative="1">
      <w:start w:val="1"/>
      <w:numFmt w:val="lowerRoman"/>
      <w:lvlText w:val="%6."/>
      <w:lvlJc w:val="right"/>
      <w:pPr>
        <w:ind w:left="5555" w:hanging="180"/>
      </w:pPr>
    </w:lvl>
    <w:lvl w:ilvl="6" w:tplc="0C09000F" w:tentative="1">
      <w:start w:val="1"/>
      <w:numFmt w:val="decimal"/>
      <w:lvlText w:val="%7."/>
      <w:lvlJc w:val="left"/>
      <w:pPr>
        <w:ind w:left="6275" w:hanging="360"/>
      </w:pPr>
    </w:lvl>
    <w:lvl w:ilvl="7" w:tplc="0C090019" w:tentative="1">
      <w:start w:val="1"/>
      <w:numFmt w:val="lowerLetter"/>
      <w:lvlText w:val="%8."/>
      <w:lvlJc w:val="left"/>
      <w:pPr>
        <w:ind w:left="6995" w:hanging="360"/>
      </w:pPr>
    </w:lvl>
    <w:lvl w:ilvl="8" w:tplc="0C09001B" w:tentative="1">
      <w:start w:val="1"/>
      <w:numFmt w:val="lowerRoman"/>
      <w:lvlText w:val="%9."/>
      <w:lvlJc w:val="right"/>
      <w:pPr>
        <w:ind w:left="7715" w:hanging="180"/>
      </w:pPr>
    </w:lvl>
  </w:abstractNum>
  <w:abstractNum w:abstractNumId="17" w15:restartNumberingAfterBreak="0">
    <w:nsid w:val="37AE46A2"/>
    <w:multiLevelType w:val="hybridMultilevel"/>
    <w:tmpl w:val="E5EC1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1341C5"/>
    <w:multiLevelType w:val="hybridMultilevel"/>
    <w:tmpl w:val="C6E00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260B2C"/>
    <w:multiLevelType w:val="hybridMultilevel"/>
    <w:tmpl w:val="AD9A7C8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CD86ADE"/>
    <w:multiLevelType w:val="hybridMultilevel"/>
    <w:tmpl w:val="B038C5F2"/>
    <w:lvl w:ilvl="0" w:tplc="5AD40458">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012197"/>
    <w:multiLevelType w:val="hybridMultilevel"/>
    <w:tmpl w:val="C636B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BC0618"/>
    <w:multiLevelType w:val="hybridMultilevel"/>
    <w:tmpl w:val="F182A1A6"/>
    <w:lvl w:ilvl="0" w:tplc="0C090001">
      <w:start w:val="1"/>
      <w:numFmt w:val="bullet"/>
      <w:lvlText w:val=""/>
      <w:lvlJc w:val="left"/>
      <w:pPr>
        <w:ind w:left="1860" w:hanging="360"/>
      </w:pPr>
      <w:rPr>
        <w:rFonts w:ascii="Symbol" w:hAnsi="Symbol" w:hint="default"/>
      </w:rPr>
    </w:lvl>
    <w:lvl w:ilvl="1" w:tplc="0C090003" w:tentative="1">
      <w:start w:val="1"/>
      <w:numFmt w:val="bullet"/>
      <w:lvlText w:val="o"/>
      <w:lvlJc w:val="left"/>
      <w:pPr>
        <w:ind w:left="2580" w:hanging="360"/>
      </w:pPr>
      <w:rPr>
        <w:rFonts w:ascii="Courier New" w:hAnsi="Courier New" w:cs="Courier New" w:hint="default"/>
      </w:rPr>
    </w:lvl>
    <w:lvl w:ilvl="2" w:tplc="0C090005" w:tentative="1">
      <w:start w:val="1"/>
      <w:numFmt w:val="bullet"/>
      <w:lvlText w:val=""/>
      <w:lvlJc w:val="left"/>
      <w:pPr>
        <w:ind w:left="3300" w:hanging="360"/>
      </w:pPr>
      <w:rPr>
        <w:rFonts w:ascii="Wingdings" w:hAnsi="Wingdings" w:hint="default"/>
      </w:rPr>
    </w:lvl>
    <w:lvl w:ilvl="3" w:tplc="0C090001" w:tentative="1">
      <w:start w:val="1"/>
      <w:numFmt w:val="bullet"/>
      <w:lvlText w:val=""/>
      <w:lvlJc w:val="left"/>
      <w:pPr>
        <w:ind w:left="4020" w:hanging="360"/>
      </w:pPr>
      <w:rPr>
        <w:rFonts w:ascii="Symbol" w:hAnsi="Symbol" w:hint="default"/>
      </w:rPr>
    </w:lvl>
    <w:lvl w:ilvl="4" w:tplc="0C090003" w:tentative="1">
      <w:start w:val="1"/>
      <w:numFmt w:val="bullet"/>
      <w:lvlText w:val="o"/>
      <w:lvlJc w:val="left"/>
      <w:pPr>
        <w:ind w:left="4740" w:hanging="360"/>
      </w:pPr>
      <w:rPr>
        <w:rFonts w:ascii="Courier New" w:hAnsi="Courier New" w:cs="Courier New" w:hint="default"/>
      </w:rPr>
    </w:lvl>
    <w:lvl w:ilvl="5" w:tplc="0C090005" w:tentative="1">
      <w:start w:val="1"/>
      <w:numFmt w:val="bullet"/>
      <w:lvlText w:val=""/>
      <w:lvlJc w:val="left"/>
      <w:pPr>
        <w:ind w:left="5460" w:hanging="360"/>
      </w:pPr>
      <w:rPr>
        <w:rFonts w:ascii="Wingdings" w:hAnsi="Wingdings" w:hint="default"/>
      </w:rPr>
    </w:lvl>
    <w:lvl w:ilvl="6" w:tplc="0C090001" w:tentative="1">
      <w:start w:val="1"/>
      <w:numFmt w:val="bullet"/>
      <w:lvlText w:val=""/>
      <w:lvlJc w:val="left"/>
      <w:pPr>
        <w:ind w:left="6180" w:hanging="360"/>
      </w:pPr>
      <w:rPr>
        <w:rFonts w:ascii="Symbol" w:hAnsi="Symbol" w:hint="default"/>
      </w:rPr>
    </w:lvl>
    <w:lvl w:ilvl="7" w:tplc="0C090003" w:tentative="1">
      <w:start w:val="1"/>
      <w:numFmt w:val="bullet"/>
      <w:lvlText w:val="o"/>
      <w:lvlJc w:val="left"/>
      <w:pPr>
        <w:ind w:left="6900" w:hanging="360"/>
      </w:pPr>
      <w:rPr>
        <w:rFonts w:ascii="Courier New" w:hAnsi="Courier New" w:cs="Courier New" w:hint="default"/>
      </w:rPr>
    </w:lvl>
    <w:lvl w:ilvl="8" w:tplc="0C090005" w:tentative="1">
      <w:start w:val="1"/>
      <w:numFmt w:val="bullet"/>
      <w:lvlText w:val=""/>
      <w:lvlJc w:val="left"/>
      <w:pPr>
        <w:ind w:left="7620" w:hanging="360"/>
      </w:pPr>
      <w:rPr>
        <w:rFonts w:ascii="Wingdings" w:hAnsi="Wingdings" w:hint="default"/>
      </w:rPr>
    </w:lvl>
  </w:abstractNum>
  <w:abstractNum w:abstractNumId="23" w15:restartNumberingAfterBreak="0">
    <w:nsid w:val="498D592F"/>
    <w:multiLevelType w:val="hybridMultilevel"/>
    <w:tmpl w:val="13C6DE2A"/>
    <w:lvl w:ilvl="0" w:tplc="ABF43744">
      <w:start w:val="1"/>
      <w:numFmt w:val="lowerLetter"/>
      <w:lvlText w:val="(%1)"/>
      <w:lvlJc w:val="left"/>
      <w:pPr>
        <w:ind w:left="720" w:hanging="360"/>
      </w:pPr>
      <w:rPr>
        <w:rFonts w:hint="default"/>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4F26D1"/>
    <w:multiLevelType w:val="multilevel"/>
    <w:tmpl w:val="C51C4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62686"/>
    <w:multiLevelType w:val="multilevel"/>
    <w:tmpl w:val="5C82818C"/>
    <w:lvl w:ilvl="0">
      <w:start w:val="1"/>
      <w:numFmt w:val="decimal"/>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60F4773"/>
    <w:multiLevelType w:val="hybridMultilevel"/>
    <w:tmpl w:val="98625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6B3BCB"/>
    <w:multiLevelType w:val="hybridMultilevel"/>
    <w:tmpl w:val="57A82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5C6450"/>
    <w:multiLevelType w:val="hybridMultilevel"/>
    <w:tmpl w:val="29E811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072C47"/>
    <w:multiLevelType w:val="hybridMultilevel"/>
    <w:tmpl w:val="C7EC3E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0A741DA"/>
    <w:multiLevelType w:val="hybridMultilevel"/>
    <w:tmpl w:val="14C29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4A6CC3"/>
    <w:multiLevelType w:val="hybridMultilevel"/>
    <w:tmpl w:val="7FB0F3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2F600F"/>
    <w:multiLevelType w:val="hybridMultilevel"/>
    <w:tmpl w:val="B6E889CA"/>
    <w:lvl w:ilvl="0" w:tplc="0C090001">
      <w:start w:val="1"/>
      <w:numFmt w:val="bullet"/>
      <w:lvlText w:val=""/>
      <w:lvlJc w:val="left"/>
      <w:pPr>
        <w:ind w:left="621" w:hanging="360"/>
      </w:pPr>
      <w:rPr>
        <w:rFonts w:ascii="Symbol" w:hAnsi="Symbol" w:hint="default"/>
      </w:rPr>
    </w:lvl>
    <w:lvl w:ilvl="1" w:tplc="0C090003" w:tentative="1">
      <w:start w:val="1"/>
      <w:numFmt w:val="bullet"/>
      <w:lvlText w:val="o"/>
      <w:lvlJc w:val="left"/>
      <w:pPr>
        <w:ind w:left="1341" w:hanging="360"/>
      </w:pPr>
      <w:rPr>
        <w:rFonts w:ascii="Courier New" w:hAnsi="Courier New" w:cs="Courier New" w:hint="default"/>
      </w:rPr>
    </w:lvl>
    <w:lvl w:ilvl="2" w:tplc="0C090005" w:tentative="1">
      <w:start w:val="1"/>
      <w:numFmt w:val="bullet"/>
      <w:lvlText w:val=""/>
      <w:lvlJc w:val="left"/>
      <w:pPr>
        <w:ind w:left="2061" w:hanging="360"/>
      </w:pPr>
      <w:rPr>
        <w:rFonts w:ascii="Wingdings" w:hAnsi="Wingdings" w:hint="default"/>
      </w:rPr>
    </w:lvl>
    <w:lvl w:ilvl="3" w:tplc="0C090001" w:tentative="1">
      <w:start w:val="1"/>
      <w:numFmt w:val="bullet"/>
      <w:lvlText w:val=""/>
      <w:lvlJc w:val="left"/>
      <w:pPr>
        <w:ind w:left="2781" w:hanging="360"/>
      </w:pPr>
      <w:rPr>
        <w:rFonts w:ascii="Symbol" w:hAnsi="Symbol" w:hint="default"/>
      </w:rPr>
    </w:lvl>
    <w:lvl w:ilvl="4" w:tplc="0C090003" w:tentative="1">
      <w:start w:val="1"/>
      <w:numFmt w:val="bullet"/>
      <w:lvlText w:val="o"/>
      <w:lvlJc w:val="left"/>
      <w:pPr>
        <w:ind w:left="3501" w:hanging="360"/>
      </w:pPr>
      <w:rPr>
        <w:rFonts w:ascii="Courier New" w:hAnsi="Courier New" w:cs="Courier New" w:hint="default"/>
      </w:rPr>
    </w:lvl>
    <w:lvl w:ilvl="5" w:tplc="0C090005" w:tentative="1">
      <w:start w:val="1"/>
      <w:numFmt w:val="bullet"/>
      <w:lvlText w:val=""/>
      <w:lvlJc w:val="left"/>
      <w:pPr>
        <w:ind w:left="4221" w:hanging="360"/>
      </w:pPr>
      <w:rPr>
        <w:rFonts w:ascii="Wingdings" w:hAnsi="Wingdings" w:hint="default"/>
      </w:rPr>
    </w:lvl>
    <w:lvl w:ilvl="6" w:tplc="0C090001" w:tentative="1">
      <w:start w:val="1"/>
      <w:numFmt w:val="bullet"/>
      <w:lvlText w:val=""/>
      <w:lvlJc w:val="left"/>
      <w:pPr>
        <w:ind w:left="4941" w:hanging="360"/>
      </w:pPr>
      <w:rPr>
        <w:rFonts w:ascii="Symbol" w:hAnsi="Symbol" w:hint="default"/>
      </w:rPr>
    </w:lvl>
    <w:lvl w:ilvl="7" w:tplc="0C090003" w:tentative="1">
      <w:start w:val="1"/>
      <w:numFmt w:val="bullet"/>
      <w:lvlText w:val="o"/>
      <w:lvlJc w:val="left"/>
      <w:pPr>
        <w:ind w:left="5661" w:hanging="360"/>
      </w:pPr>
      <w:rPr>
        <w:rFonts w:ascii="Courier New" w:hAnsi="Courier New" w:cs="Courier New" w:hint="default"/>
      </w:rPr>
    </w:lvl>
    <w:lvl w:ilvl="8" w:tplc="0C090005" w:tentative="1">
      <w:start w:val="1"/>
      <w:numFmt w:val="bullet"/>
      <w:lvlText w:val=""/>
      <w:lvlJc w:val="left"/>
      <w:pPr>
        <w:ind w:left="6381" w:hanging="360"/>
      </w:pPr>
      <w:rPr>
        <w:rFonts w:ascii="Wingdings" w:hAnsi="Wingdings" w:hint="default"/>
      </w:rPr>
    </w:lvl>
  </w:abstractNum>
  <w:abstractNum w:abstractNumId="33" w15:restartNumberingAfterBreak="0">
    <w:nsid w:val="6CC04782"/>
    <w:multiLevelType w:val="hybridMultilevel"/>
    <w:tmpl w:val="19E8598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4408E6"/>
    <w:multiLevelType w:val="hybridMultilevel"/>
    <w:tmpl w:val="38E2A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AB3DBB"/>
    <w:multiLevelType w:val="hybridMultilevel"/>
    <w:tmpl w:val="E9A4DD5E"/>
    <w:lvl w:ilvl="0" w:tplc="0C090001">
      <w:start w:val="1"/>
      <w:numFmt w:val="bullet"/>
      <w:lvlText w:val=""/>
      <w:lvlJc w:val="left"/>
      <w:pPr>
        <w:ind w:left="-297" w:hanging="360"/>
      </w:pPr>
      <w:rPr>
        <w:rFonts w:ascii="Symbol" w:hAnsi="Symbol" w:hint="default"/>
      </w:rPr>
    </w:lvl>
    <w:lvl w:ilvl="1" w:tplc="0C090003" w:tentative="1">
      <w:start w:val="1"/>
      <w:numFmt w:val="bullet"/>
      <w:lvlText w:val="o"/>
      <w:lvlJc w:val="left"/>
      <w:pPr>
        <w:ind w:left="423" w:hanging="360"/>
      </w:pPr>
      <w:rPr>
        <w:rFonts w:ascii="Courier New" w:hAnsi="Courier New" w:cs="Courier New" w:hint="default"/>
      </w:rPr>
    </w:lvl>
    <w:lvl w:ilvl="2" w:tplc="0C090005" w:tentative="1">
      <w:start w:val="1"/>
      <w:numFmt w:val="bullet"/>
      <w:lvlText w:val=""/>
      <w:lvlJc w:val="left"/>
      <w:pPr>
        <w:ind w:left="1143" w:hanging="360"/>
      </w:pPr>
      <w:rPr>
        <w:rFonts w:ascii="Wingdings" w:hAnsi="Wingdings" w:hint="default"/>
      </w:rPr>
    </w:lvl>
    <w:lvl w:ilvl="3" w:tplc="0C090001" w:tentative="1">
      <w:start w:val="1"/>
      <w:numFmt w:val="bullet"/>
      <w:lvlText w:val=""/>
      <w:lvlJc w:val="left"/>
      <w:pPr>
        <w:ind w:left="1863" w:hanging="360"/>
      </w:pPr>
      <w:rPr>
        <w:rFonts w:ascii="Symbol" w:hAnsi="Symbol" w:hint="default"/>
      </w:rPr>
    </w:lvl>
    <w:lvl w:ilvl="4" w:tplc="0C090003" w:tentative="1">
      <w:start w:val="1"/>
      <w:numFmt w:val="bullet"/>
      <w:lvlText w:val="o"/>
      <w:lvlJc w:val="left"/>
      <w:pPr>
        <w:ind w:left="2583" w:hanging="360"/>
      </w:pPr>
      <w:rPr>
        <w:rFonts w:ascii="Courier New" w:hAnsi="Courier New" w:cs="Courier New" w:hint="default"/>
      </w:rPr>
    </w:lvl>
    <w:lvl w:ilvl="5" w:tplc="0C090005" w:tentative="1">
      <w:start w:val="1"/>
      <w:numFmt w:val="bullet"/>
      <w:lvlText w:val=""/>
      <w:lvlJc w:val="left"/>
      <w:pPr>
        <w:ind w:left="3303" w:hanging="360"/>
      </w:pPr>
      <w:rPr>
        <w:rFonts w:ascii="Wingdings" w:hAnsi="Wingdings" w:hint="default"/>
      </w:rPr>
    </w:lvl>
    <w:lvl w:ilvl="6" w:tplc="0C090001" w:tentative="1">
      <w:start w:val="1"/>
      <w:numFmt w:val="bullet"/>
      <w:lvlText w:val=""/>
      <w:lvlJc w:val="left"/>
      <w:pPr>
        <w:ind w:left="4023" w:hanging="360"/>
      </w:pPr>
      <w:rPr>
        <w:rFonts w:ascii="Symbol" w:hAnsi="Symbol" w:hint="default"/>
      </w:rPr>
    </w:lvl>
    <w:lvl w:ilvl="7" w:tplc="0C090003" w:tentative="1">
      <w:start w:val="1"/>
      <w:numFmt w:val="bullet"/>
      <w:lvlText w:val="o"/>
      <w:lvlJc w:val="left"/>
      <w:pPr>
        <w:ind w:left="4743" w:hanging="360"/>
      </w:pPr>
      <w:rPr>
        <w:rFonts w:ascii="Courier New" w:hAnsi="Courier New" w:cs="Courier New" w:hint="default"/>
      </w:rPr>
    </w:lvl>
    <w:lvl w:ilvl="8" w:tplc="0C090005" w:tentative="1">
      <w:start w:val="1"/>
      <w:numFmt w:val="bullet"/>
      <w:lvlText w:val=""/>
      <w:lvlJc w:val="left"/>
      <w:pPr>
        <w:ind w:left="5463" w:hanging="360"/>
      </w:pPr>
      <w:rPr>
        <w:rFonts w:ascii="Wingdings" w:hAnsi="Wingdings" w:hint="default"/>
      </w:rPr>
    </w:lvl>
  </w:abstractNum>
  <w:abstractNum w:abstractNumId="36" w15:restartNumberingAfterBreak="0">
    <w:nsid w:val="6FCB167A"/>
    <w:multiLevelType w:val="hybridMultilevel"/>
    <w:tmpl w:val="7B528D5A"/>
    <w:lvl w:ilvl="0" w:tplc="3E8ABFEE">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62235C"/>
    <w:multiLevelType w:val="hybridMultilevel"/>
    <w:tmpl w:val="92A09354"/>
    <w:lvl w:ilvl="0" w:tplc="7E749DBE">
      <w:start w:val="1"/>
      <w:numFmt w:val="bullet"/>
      <w:pStyle w:val="BulletPoint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2D348BB"/>
    <w:multiLevelType w:val="hybridMultilevel"/>
    <w:tmpl w:val="13C6DE2A"/>
    <w:lvl w:ilvl="0" w:tplc="ABF43744">
      <w:start w:val="1"/>
      <w:numFmt w:val="lowerLetter"/>
      <w:lvlText w:val="(%1)"/>
      <w:lvlJc w:val="left"/>
      <w:pPr>
        <w:ind w:left="720" w:hanging="360"/>
      </w:pPr>
      <w:rPr>
        <w:rFonts w:hint="default"/>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26875137">
    <w:abstractNumId w:val="25"/>
  </w:num>
  <w:num w:numId="2" w16cid:durableId="1892040408">
    <w:abstractNumId w:val="16"/>
  </w:num>
  <w:num w:numId="3" w16cid:durableId="9082738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3325921">
    <w:abstractNumId w:val="37"/>
  </w:num>
  <w:num w:numId="5" w16cid:durableId="1820269075">
    <w:abstractNumId w:val="6"/>
  </w:num>
  <w:num w:numId="6" w16cid:durableId="1168210842">
    <w:abstractNumId w:val="14"/>
  </w:num>
  <w:num w:numId="7" w16cid:durableId="1555195188">
    <w:abstractNumId w:val="23"/>
  </w:num>
  <w:num w:numId="8" w16cid:durableId="436802353">
    <w:abstractNumId w:val="28"/>
  </w:num>
  <w:num w:numId="9" w16cid:durableId="1655328816">
    <w:abstractNumId w:val="17"/>
  </w:num>
  <w:num w:numId="10" w16cid:durableId="1398748848">
    <w:abstractNumId w:val="35"/>
  </w:num>
  <w:num w:numId="11" w16cid:durableId="1167283680">
    <w:abstractNumId w:val="32"/>
  </w:num>
  <w:num w:numId="12" w16cid:durableId="2029066449">
    <w:abstractNumId w:val="12"/>
  </w:num>
  <w:num w:numId="13" w16cid:durableId="1742799664">
    <w:abstractNumId w:val="26"/>
  </w:num>
  <w:num w:numId="14" w16cid:durableId="769200643">
    <w:abstractNumId w:val="3"/>
  </w:num>
  <w:num w:numId="15" w16cid:durableId="1731070790">
    <w:abstractNumId w:val="30"/>
  </w:num>
  <w:num w:numId="16" w16cid:durableId="1184131842">
    <w:abstractNumId w:val="9"/>
  </w:num>
  <w:num w:numId="17" w16cid:durableId="1437944897">
    <w:abstractNumId w:val="21"/>
  </w:num>
  <w:num w:numId="18" w16cid:durableId="255328333">
    <w:abstractNumId w:val="34"/>
  </w:num>
  <w:num w:numId="19" w16cid:durableId="1910262969">
    <w:abstractNumId w:val="2"/>
  </w:num>
  <w:num w:numId="20" w16cid:durableId="1366364692">
    <w:abstractNumId w:val="13"/>
  </w:num>
  <w:num w:numId="21" w16cid:durableId="16854209">
    <w:abstractNumId w:val="11"/>
  </w:num>
  <w:num w:numId="22" w16cid:durableId="1271475752">
    <w:abstractNumId w:val="29"/>
  </w:num>
  <w:num w:numId="23" w16cid:durableId="1245264805">
    <w:abstractNumId w:val="10"/>
  </w:num>
  <w:num w:numId="24" w16cid:durableId="1657757600">
    <w:abstractNumId w:val="38"/>
  </w:num>
  <w:num w:numId="25" w16cid:durableId="50857911">
    <w:abstractNumId w:val="19"/>
  </w:num>
  <w:num w:numId="26" w16cid:durableId="281496467">
    <w:abstractNumId w:val="33"/>
  </w:num>
  <w:num w:numId="27" w16cid:durableId="1005598544">
    <w:abstractNumId w:val="27"/>
  </w:num>
  <w:num w:numId="28" w16cid:durableId="1259828712">
    <w:abstractNumId w:val="18"/>
  </w:num>
  <w:num w:numId="29" w16cid:durableId="1184782153">
    <w:abstractNumId w:val="22"/>
  </w:num>
  <w:num w:numId="30" w16cid:durableId="1186939271">
    <w:abstractNumId w:val="5"/>
  </w:num>
  <w:num w:numId="31" w16cid:durableId="1748306914">
    <w:abstractNumId w:val="0"/>
  </w:num>
  <w:num w:numId="32" w16cid:durableId="713500229">
    <w:abstractNumId w:val="31"/>
  </w:num>
  <w:num w:numId="33" w16cid:durableId="479152705">
    <w:abstractNumId w:val="36"/>
  </w:num>
  <w:num w:numId="34" w16cid:durableId="1540162705">
    <w:abstractNumId w:val="20"/>
  </w:num>
  <w:num w:numId="35" w16cid:durableId="1548033618">
    <w:abstractNumId w:val="4"/>
  </w:num>
  <w:num w:numId="36" w16cid:durableId="731387960">
    <w:abstractNumId w:val="8"/>
  </w:num>
  <w:num w:numId="37" w16cid:durableId="1026642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4556556">
    <w:abstractNumId w:val="29"/>
  </w:num>
  <w:num w:numId="39" w16cid:durableId="1382900854">
    <w:abstractNumId w:val="24"/>
  </w:num>
  <w:num w:numId="40" w16cid:durableId="171261259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10F4"/>
    <w:rsid w:val="00005C13"/>
    <w:rsid w:val="000071B8"/>
    <w:rsid w:val="00007836"/>
    <w:rsid w:val="00010BAF"/>
    <w:rsid w:val="0001287A"/>
    <w:rsid w:val="0001354B"/>
    <w:rsid w:val="000147BD"/>
    <w:rsid w:val="00014F54"/>
    <w:rsid w:val="00015A18"/>
    <w:rsid w:val="00022C2B"/>
    <w:rsid w:val="00022E66"/>
    <w:rsid w:val="00024FDB"/>
    <w:rsid w:val="00027630"/>
    <w:rsid w:val="00027C59"/>
    <w:rsid w:val="00033864"/>
    <w:rsid w:val="000401B8"/>
    <w:rsid w:val="000428CA"/>
    <w:rsid w:val="00047C14"/>
    <w:rsid w:val="00051FB6"/>
    <w:rsid w:val="0005317C"/>
    <w:rsid w:val="00053D78"/>
    <w:rsid w:val="00056FC0"/>
    <w:rsid w:val="000633B9"/>
    <w:rsid w:val="00064F0C"/>
    <w:rsid w:val="00066A92"/>
    <w:rsid w:val="00072EF7"/>
    <w:rsid w:val="00083E0B"/>
    <w:rsid w:val="0008642C"/>
    <w:rsid w:val="00087158"/>
    <w:rsid w:val="000910FA"/>
    <w:rsid w:val="0009182A"/>
    <w:rsid w:val="00091A70"/>
    <w:rsid w:val="00097468"/>
    <w:rsid w:val="00097650"/>
    <w:rsid w:val="000B0103"/>
    <w:rsid w:val="000B4B51"/>
    <w:rsid w:val="000B757E"/>
    <w:rsid w:val="000B7AEC"/>
    <w:rsid w:val="000C0F30"/>
    <w:rsid w:val="000C3EC1"/>
    <w:rsid w:val="000C4DF0"/>
    <w:rsid w:val="000D3810"/>
    <w:rsid w:val="000D713B"/>
    <w:rsid w:val="000D74E0"/>
    <w:rsid w:val="000E208E"/>
    <w:rsid w:val="000E3240"/>
    <w:rsid w:val="000E4C91"/>
    <w:rsid w:val="000E5FEF"/>
    <w:rsid w:val="000E60CD"/>
    <w:rsid w:val="000F0ED5"/>
    <w:rsid w:val="000F1671"/>
    <w:rsid w:val="000F533B"/>
    <w:rsid w:val="000F5D9B"/>
    <w:rsid w:val="000F684E"/>
    <w:rsid w:val="000F6F8E"/>
    <w:rsid w:val="00100784"/>
    <w:rsid w:val="00101568"/>
    <w:rsid w:val="00104720"/>
    <w:rsid w:val="00105D68"/>
    <w:rsid w:val="00111E8F"/>
    <w:rsid w:val="00112BB2"/>
    <w:rsid w:val="00114D44"/>
    <w:rsid w:val="00116852"/>
    <w:rsid w:val="00122D58"/>
    <w:rsid w:val="0012563A"/>
    <w:rsid w:val="00125A7F"/>
    <w:rsid w:val="00125E90"/>
    <w:rsid w:val="00131B24"/>
    <w:rsid w:val="00140A78"/>
    <w:rsid w:val="00150515"/>
    <w:rsid w:val="001520EC"/>
    <w:rsid w:val="00152CAC"/>
    <w:rsid w:val="00153B74"/>
    <w:rsid w:val="00157AC5"/>
    <w:rsid w:val="00163094"/>
    <w:rsid w:val="00163095"/>
    <w:rsid w:val="0016461A"/>
    <w:rsid w:val="001651D5"/>
    <w:rsid w:val="001739D8"/>
    <w:rsid w:val="00174FB7"/>
    <w:rsid w:val="00183D21"/>
    <w:rsid w:val="00186490"/>
    <w:rsid w:val="0019399A"/>
    <w:rsid w:val="00196EA9"/>
    <w:rsid w:val="001A1821"/>
    <w:rsid w:val="001A6032"/>
    <w:rsid w:val="001B0959"/>
    <w:rsid w:val="001B5284"/>
    <w:rsid w:val="001B7648"/>
    <w:rsid w:val="001C0EB7"/>
    <w:rsid w:val="001C11BE"/>
    <w:rsid w:val="001C6349"/>
    <w:rsid w:val="001C6801"/>
    <w:rsid w:val="001D0DE8"/>
    <w:rsid w:val="001D7992"/>
    <w:rsid w:val="001E3C88"/>
    <w:rsid w:val="001F588A"/>
    <w:rsid w:val="001F6480"/>
    <w:rsid w:val="001F7868"/>
    <w:rsid w:val="002034C5"/>
    <w:rsid w:val="00206F47"/>
    <w:rsid w:val="0021190E"/>
    <w:rsid w:val="00211CE5"/>
    <w:rsid w:val="00214F1A"/>
    <w:rsid w:val="00221EAE"/>
    <w:rsid w:val="0022476B"/>
    <w:rsid w:val="00224B44"/>
    <w:rsid w:val="00225446"/>
    <w:rsid w:val="00231DC9"/>
    <w:rsid w:val="00232843"/>
    <w:rsid w:val="00236166"/>
    <w:rsid w:val="002436CC"/>
    <w:rsid w:val="00246831"/>
    <w:rsid w:val="00247E81"/>
    <w:rsid w:val="00250144"/>
    <w:rsid w:val="00250B4B"/>
    <w:rsid w:val="0026042D"/>
    <w:rsid w:val="00262D2D"/>
    <w:rsid w:val="00265041"/>
    <w:rsid w:val="0027335A"/>
    <w:rsid w:val="002735B8"/>
    <w:rsid w:val="00273E64"/>
    <w:rsid w:val="0027557A"/>
    <w:rsid w:val="00276B3C"/>
    <w:rsid w:val="00277B6B"/>
    <w:rsid w:val="00282B0F"/>
    <w:rsid w:val="00283595"/>
    <w:rsid w:val="0028616C"/>
    <w:rsid w:val="00287F3A"/>
    <w:rsid w:val="002972C4"/>
    <w:rsid w:val="002A0473"/>
    <w:rsid w:val="002A232A"/>
    <w:rsid w:val="002A3095"/>
    <w:rsid w:val="002A6650"/>
    <w:rsid w:val="002B31AB"/>
    <w:rsid w:val="002B4D44"/>
    <w:rsid w:val="002B641C"/>
    <w:rsid w:val="002B7C31"/>
    <w:rsid w:val="002C4484"/>
    <w:rsid w:val="002C4AA0"/>
    <w:rsid w:val="002C7710"/>
    <w:rsid w:val="002D1942"/>
    <w:rsid w:val="002D6099"/>
    <w:rsid w:val="002D6500"/>
    <w:rsid w:val="002E4776"/>
    <w:rsid w:val="002E5198"/>
    <w:rsid w:val="002E6464"/>
    <w:rsid w:val="002F2C3F"/>
    <w:rsid w:val="002F564C"/>
    <w:rsid w:val="0030127D"/>
    <w:rsid w:val="00301586"/>
    <w:rsid w:val="00301C24"/>
    <w:rsid w:val="0030262F"/>
    <w:rsid w:val="00306E5D"/>
    <w:rsid w:val="00307ADA"/>
    <w:rsid w:val="00307EC7"/>
    <w:rsid w:val="003107A5"/>
    <w:rsid w:val="00312B97"/>
    <w:rsid w:val="003136D7"/>
    <w:rsid w:val="003136FF"/>
    <w:rsid w:val="003201BB"/>
    <w:rsid w:val="003224A8"/>
    <w:rsid w:val="00324281"/>
    <w:rsid w:val="003311D1"/>
    <w:rsid w:val="003349B9"/>
    <w:rsid w:val="00342234"/>
    <w:rsid w:val="0034239D"/>
    <w:rsid w:val="00342CBC"/>
    <w:rsid w:val="003565A2"/>
    <w:rsid w:val="00360A71"/>
    <w:rsid w:val="0036338C"/>
    <w:rsid w:val="00363821"/>
    <w:rsid w:val="00366EB1"/>
    <w:rsid w:val="00367325"/>
    <w:rsid w:val="00376CEB"/>
    <w:rsid w:val="00377008"/>
    <w:rsid w:val="00377918"/>
    <w:rsid w:val="0038216D"/>
    <w:rsid w:val="00387C79"/>
    <w:rsid w:val="00391C52"/>
    <w:rsid w:val="0039311D"/>
    <w:rsid w:val="00394ED6"/>
    <w:rsid w:val="003954A4"/>
    <w:rsid w:val="003957E0"/>
    <w:rsid w:val="003A2A42"/>
    <w:rsid w:val="003A3E08"/>
    <w:rsid w:val="003A4FCC"/>
    <w:rsid w:val="003A65E5"/>
    <w:rsid w:val="003B190E"/>
    <w:rsid w:val="003B670A"/>
    <w:rsid w:val="003B6F6F"/>
    <w:rsid w:val="003C508C"/>
    <w:rsid w:val="003C547C"/>
    <w:rsid w:val="003C6A3E"/>
    <w:rsid w:val="003D1519"/>
    <w:rsid w:val="003D3E8C"/>
    <w:rsid w:val="003D5F54"/>
    <w:rsid w:val="003E2543"/>
    <w:rsid w:val="003E2DB3"/>
    <w:rsid w:val="003E2F17"/>
    <w:rsid w:val="003E5FD4"/>
    <w:rsid w:val="003E65D1"/>
    <w:rsid w:val="003F3856"/>
    <w:rsid w:val="003F6277"/>
    <w:rsid w:val="00400A39"/>
    <w:rsid w:val="00401CF7"/>
    <w:rsid w:val="00403015"/>
    <w:rsid w:val="0041109B"/>
    <w:rsid w:val="004158CC"/>
    <w:rsid w:val="00415EF9"/>
    <w:rsid w:val="00423C4F"/>
    <w:rsid w:val="0042421E"/>
    <w:rsid w:val="004302B5"/>
    <w:rsid w:val="00436159"/>
    <w:rsid w:val="004401F8"/>
    <w:rsid w:val="00443A89"/>
    <w:rsid w:val="00445C8A"/>
    <w:rsid w:val="004474CB"/>
    <w:rsid w:val="0044780A"/>
    <w:rsid w:val="00447CF7"/>
    <w:rsid w:val="00450911"/>
    <w:rsid w:val="00451AB5"/>
    <w:rsid w:val="00455D43"/>
    <w:rsid w:val="00460ACF"/>
    <w:rsid w:val="00460FFB"/>
    <w:rsid w:val="00463C6E"/>
    <w:rsid w:val="00470A22"/>
    <w:rsid w:val="00472113"/>
    <w:rsid w:val="00474299"/>
    <w:rsid w:val="00475E29"/>
    <w:rsid w:val="00475FC4"/>
    <w:rsid w:val="00480954"/>
    <w:rsid w:val="00480A60"/>
    <w:rsid w:val="004919FF"/>
    <w:rsid w:val="00491CB5"/>
    <w:rsid w:val="0049444F"/>
    <w:rsid w:val="004A382D"/>
    <w:rsid w:val="004A6BF3"/>
    <w:rsid w:val="004B4225"/>
    <w:rsid w:val="004B56B0"/>
    <w:rsid w:val="004C42AE"/>
    <w:rsid w:val="004C4F0D"/>
    <w:rsid w:val="004C57E0"/>
    <w:rsid w:val="004C6716"/>
    <w:rsid w:val="004C6D26"/>
    <w:rsid w:val="004C7A1B"/>
    <w:rsid w:val="004D0761"/>
    <w:rsid w:val="004D1183"/>
    <w:rsid w:val="004D4054"/>
    <w:rsid w:val="004E2477"/>
    <w:rsid w:val="004E6857"/>
    <w:rsid w:val="004F2681"/>
    <w:rsid w:val="004F5381"/>
    <w:rsid w:val="004F7135"/>
    <w:rsid w:val="00505679"/>
    <w:rsid w:val="00510C03"/>
    <w:rsid w:val="005110EA"/>
    <w:rsid w:val="005165EB"/>
    <w:rsid w:val="0051707F"/>
    <w:rsid w:val="00523884"/>
    <w:rsid w:val="005269F1"/>
    <w:rsid w:val="00527A3F"/>
    <w:rsid w:val="00527F1C"/>
    <w:rsid w:val="005306B0"/>
    <w:rsid w:val="00532123"/>
    <w:rsid w:val="00532FDB"/>
    <w:rsid w:val="00533B05"/>
    <w:rsid w:val="00534DBF"/>
    <w:rsid w:val="0053760C"/>
    <w:rsid w:val="00543764"/>
    <w:rsid w:val="0055182C"/>
    <w:rsid w:val="005537A7"/>
    <w:rsid w:val="00555882"/>
    <w:rsid w:val="00555AF2"/>
    <w:rsid w:val="00557382"/>
    <w:rsid w:val="0055790F"/>
    <w:rsid w:val="00557B25"/>
    <w:rsid w:val="0056531E"/>
    <w:rsid w:val="005655DC"/>
    <w:rsid w:val="005673E0"/>
    <w:rsid w:val="0057035E"/>
    <w:rsid w:val="005705C8"/>
    <w:rsid w:val="005728E6"/>
    <w:rsid w:val="0057436D"/>
    <w:rsid w:val="00574938"/>
    <w:rsid w:val="00576741"/>
    <w:rsid w:val="005813A9"/>
    <w:rsid w:val="00586871"/>
    <w:rsid w:val="00592B7A"/>
    <w:rsid w:val="0059539B"/>
    <w:rsid w:val="005979E9"/>
    <w:rsid w:val="00597C7D"/>
    <w:rsid w:val="005A59B9"/>
    <w:rsid w:val="005A75A1"/>
    <w:rsid w:val="005B07C6"/>
    <w:rsid w:val="005B4F9C"/>
    <w:rsid w:val="005B531E"/>
    <w:rsid w:val="005B78F1"/>
    <w:rsid w:val="005C1355"/>
    <w:rsid w:val="005D7982"/>
    <w:rsid w:val="005E03D5"/>
    <w:rsid w:val="005E2877"/>
    <w:rsid w:val="005E4385"/>
    <w:rsid w:val="005F05EA"/>
    <w:rsid w:val="005F1D2E"/>
    <w:rsid w:val="005F2C5B"/>
    <w:rsid w:val="005F73B3"/>
    <w:rsid w:val="006001C5"/>
    <w:rsid w:val="00602DE0"/>
    <w:rsid w:val="006030D8"/>
    <w:rsid w:val="0060386E"/>
    <w:rsid w:val="0060529E"/>
    <w:rsid w:val="0062275E"/>
    <w:rsid w:val="006241DC"/>
    <w:rsid w:val="00627217"/>
    <w:rsid w:val="00630DF4"/>
    <w:rsid w:val="00633639"/>
    <w:rsid w:val="00635F1A"/>
    <w:rsid w:val="00637CDB"/>
    <w:rsid w:val="0064488C"/>
    <w:rsid w:val="0064794F"/>
    <w:rsid w:val="00647BFE"/>
    <w:rsid w:val="00650DAE"/>
    <w:rsid w:val="00651FA3"/>
    <w:rsid w:val="00654045"/>
    <w:rsid w:val="00655055"/>
    <w:rsid w:val="006556AC"/>
    <w:rsid w:val="0065586C"/>
    <w:rsid w:val="006645BA"/>
    <w:rsid w:val="00664DF9"/>
    <w:rsid w:val="00665BA9"/>
    <w:rsid w:val="00667337"/>
    <w:rsid w:val="00667721"/>
    <w:rsid w:val="00667CB8"/>
    <w:rsid w:val="006707FF"/>
    <w:rsid w:val="00670895"/>
    <w:rsid w:val="00672245"/>
    <w:rsid w:val="00673205"/>
    <w:rsid w:val="006756CC"/>
    <w:rsid w:val="00675CEE"/>
    <w:rsid w:val="00681165"/>
    <w:rsid w:val="006818EC"/>
    <w:rsid w:val="006820F8"/>
    <w:rsid w:val="00684117"/>
    <w:rsid w:val="0068525F"/>
    <w:rsid w:val="00692D57"/>
    <w:rsid w:val="00695A62"/>
    <w:rsid w:val="006A4DEE"/>
    <w:rsid w:val="006A4F79"/>
    <w:rsid w:val="006B1A31"/>
    <w:rsid w:val="006C01EA"/>
    <w:rsid w:val="006C1EBB"/>
    <w:rsid w:val="006C2244"/>
    <w:rsid w:val="006C22D7"/>
    <w:rsid w:val="006C5A9C"/>
    <w:rsid w:val="006D1D1E"/>
    <w:rsid w:val="006D795A"/>
    <w:rsid w:val="006E5921"/>
    <w:rsid w:val="006F210E"/>
    <w:rsid w:val="006F6A9D"/>
    <w:rsid w:val="007036FE"/>
    <w:rsid w:val="007141FA"/>
    <w:rsid w:val="007154A3"/>
    <w:rsid w:val="00720A1C"/>
    <w:rsid w:val="00720B39"/>
    <w:rsid w:val="00723206"/>
    <w:rsid w:val="00723EDB"/>
    <w:rsid w:val="00724DE0"/>
    <w:rsid w:val="00733B45"/>
    <w:rsid w:val="00736121"/>
    <w:rsid w:val="007373C0"/>
    <w:rsid w:val="00742822"/>
    <w:rsid w:val="00742E4C"/>
    <w:rsid w:val="00746037"/>
    <w:rsid w:val="007500F9"/>
    <w:rsid w:val="007520F7"/>
    <w:rsid w:val="00753115"/>
    <w:rsid w:val="00760505"/>
    <w:rsid w:val="00760780"/>
    <w:rsid w:val="00771AAA"/>
    <w:rsid w:val="007800A8"/>
    <w:rsid w:val="0078064A"/>
    <w:rsid w:val="00783938"/>
    <w:rsid w:val="00785982"/>
    <w:rsid w:val="007910FB"/>
    <w:rsid w:val="0079164C"/>
    <w:rsid w:val="00792E3A"/>
    <w:rsid w:val="007951D2"/>
    <w:rsid w:val="0079522B"/>
    <w:rsid w:val="00796D55"/>
    <w:rsid w:val="00797F87"/>
    <w:rsid w:val="007A0D69"/>
    <w:rsid w:val="007A1874"/>
    <w:rsid w:val="007A2750"/>
    <w:rsid w:val="007A31FB"/>
    <w:rsid w:val="007A3D98"/>
    <w:rsid w:val="007A516D"/>
    <w:rsid w:val="007A55AE"/>
    <w:rsid w:val="007A7360"/>
    <w:rsid w:val="007B4934"/>
    <w:rsid w:val="007C1C6C"/>
    <w:rsid w:val="007C2A4A"/>
    <w:rsid w:val="007C3A50"/>
    <w:rsid w:val="007C404A"/>
    <w:rsid w:val="007C708D"/>
    <w:rsid w:val="007C7950"/>
    <w:rsid w:val="007D2108"/>
    <w:rsid w:val="007D60FA"/>
    <w:rsid w:val="007D6D33"/>
    <w:rsid w:val="007E106F"/>
    <w:rsid w:val="007E44B2"/>
    <w:rsid w:val="007E49B8"/>
    <w:rsid w:val="007F0028"/>
    <w:rsid w:val="007F0894"/>
    <w:rsid w:val="007F153F"/>
    <w:rsid w:val="007F1F40"/>
    <w:rsid w:val="007F310F"/>
    <w:rsid w:val="007F4D9C"/>
    <w:rsid w:val="007F4EB9"/>
    <w:rsid w:val="007F5185"/>
    <w:rsid w:val="007F66A7"/>
    <w:rsid w:val="007F67F6"/>
    <w:rsid w:val="007F7B94"/>
    <w:rsid w:val="00800AE7"/>
    <w:rsid w:val="008019E6"/>
    <w:rsid w:val="00803957"/>
    <w:rsid w:val="008039D5"/>
    <w:rsid w:val="00811558"/>
    <w:rsid w:val="00821B7D"/>
    <w:rsid w:val="008250B5"/>
    <w:rsid w:val="00825936"/>
    <w:rsid w:val="00825BE5"/>
    <w:rsid w:val="0083155B"/>
    <w:rsid w:val="00831BA5"/>
    <w:rsid w:val="0083385E"/>
    <w:rsid w:val="008345C4"/>
    <w:rsid w:val="00841137"/>
    <w:rsid w:val="008415C8"/>
    <w:rsid w:val="008420DA"/>
    <w:rsid w:val="00851E04"/>
    <w:rsid w:val="008520A2"/>
    <w:rsid w:val="00852271"/>
    <w:rsid w:val="008554E3"/>
    <w:rsid w:val="008631CC"/>
    <w:rsid w:val="008646C8"/>
    <w:rsid w:val="008667A6"/>
    <w:rsid w:val="00871701"/>
    <w:rsid w:val="008771C0"/>
    <w:rsid w:val="00891241"/>
    <w:rsid w:val="008933A4"/>
    <w:rsid w:val="00896B51"/>
    <w:rsid w:val="008A10CF"/>
    <w:rsid w:val="008A30E9"/>
    <w:rsid w:val="008A42C8"/>
    <w:rsid w:val="008A468B"/>
    <w:rsid w:val="008A6BF9"/>
    <w:rsid w:val="008B239F"/>
    <w:rsid w:val="008B2F46"/>
    <w:rsid w:val="008B3F6B"/>
    <w:rsid w:val="008B4458"/>
    <w:rsid w:val="008C23EC"/>
    <w:rsid w:val="008C278A"/>
    <w:rsid w:val="008C376C"/>
    <w:rsid w:val="008C527F"/>
    <w:rsid w:val="008D557C"/>
    <w:rsid w:val="008D58A2"/>
    <w:rsid w:val="008D5CCD"/>
    <w:rsid w:val="008D677E"/>
    <w:rsid w:val="008E7262"/>
    <w:rsid w:val="008F03B1"/>
    <w:rsid w:val="008F40B4"/>
    <w:rsid w:val="008F588A"/>
    <w:rsid w:val="008F6915"/>
    <w:rsid w:val="008F7480"/>
    <w:rsid w:val="00900FA7"/>
    <w:rsid w:val="00901E51"/>
    <w:rsid w:val="00907F23"/>
    <w:rsid w:val="00910B8D"/>
    <w:rsid w:val="00911607"/>
    <w:rsid w:val="00913526"/>
    <w:rsid w:val="009238C1"/>
    <w:rsid w:val="00924F77"/>
    <w:rsid w:val="009256DE"/>
    <w:rsid w:val="00926866"/>
    <w:rsid w:val="00933C06"/>
    <w:rsid w:val="00935424"/>
    <w:rsid w:val="00941CC1"/>
    <w:rsid w:val="009423E7"/>
    <w:rsid w:val="00942AC2"/>
    <w:rsid w:val="00942D41"/>
    <w:rsid w:val="009443AF"/>
    <w:rsid w:val="00944578"/>
    <w:rsid w:val="009557D5"/>
    <w:rsid w:val="009560E8"/>
    <w:rsid w:val="009569AA"/>
    <w:rsid w:val="00957D0E"/>
    <w:rsid w:val="0096033A"/>
    <w:rsid w:val="009661C0"/>
    <w:rsid w:val="009664C1"/>
    <w:rsid w:val="00966D2C"/>
    <w:rsid w:val="00967827"/>
    <w:rsid w:val="00967C1E"/>
    <w:rsid w:val="00973710"/>
    <w:rsid w:val="00973C42"/>
    <w:rsid w:val="009773F4"/>
    <w:rsid w:val="00980586"/>
    <w:rsid w:val="00982EA2"/>
    <w:rsid w:val="00984702"/>
    <w:rsid w:val="009864F3"/>
    <w:rsid w:val="00987303"/>
    <w:rsid w:val="00993BA7"/>
    <w:rsid w:val="009960EE"/>
    <w:rsid w:val="009A252B"/>
    <w:rsid w:val="009A6C61"/>
    <w:rsid w:val="009B04D6"/>
    <w:rsid w:val="009B30DA"/>
    <w:rsid w:val="009B45F7"/>
    <w:rsid w:val="009C05D6"/>
    <w:rsid w:val="009C3741"/>
    <w:rsid w:val="009C5F54"/>
    <w:rsid w:val="009C7334"/>
    <w:rsid w:val="009D4FA4"/>
    <w:rsid w:val="009D6512"/>
    <w:rsid w:val="009E0286"/>
    <w:rsid w:val="009E14E0"/>
    <w:rsid w:val="009E49BF"/>
    <w:rsid w:val="009E4F5B"/>
    <w:rsid w:val="009E63CD"/>
    <w:rsid w:val="009F22A1"/>
    <w:rsid w:val="009F2AC7"/>
    <w:rsid w:val="009F6E1D"/>
    <w:rsid w:val="00A01CBD"/>
    <w:rsid w:val="00A025A8"/>
    <w:rsid w:val="00A0385E"/>
    <w:rsid w:val="00A038CF"/>
    <w:rsid w:val="00A07F3A"/>
    <w:rsid w:val="00A13679"/>
    <w:rsid w:val="00A13A3D"/>
    <w:rsid w:val="00A1606B"/>
    <w:rsid w:val="00A16C8F"/>
    <w:rsid w:val="00A1759C"/>
    <w:rsid w:val="00A20AC7"/>
    <w:rsid w:val="00A24266"/>
    <w:rsid w:val="00A25BAE"/>
    <w:rsid w:val="00A26409"/>
    <w:rsid w:val="00A30819"/>
    <w:rsid w:val="00A356CB"/>
    <w:rsid w:val="00A36CC0"/>
    <w:rsid w:val="00A40A0B"/>
    <w:rsid w:val="00A46F85"/>
    <w:rsid w:val="00A502D3"/>
    <w:rsid w:val="00A54D9F"/>
    <w:rsid w:val="00A572DC"/>
    <w:rsid w:val="00A61140"/>
    <w:rsid w:val="00A61233"/>
    <w:rsid w:val="00A61DCF"/>
    <w:rsid w:val="00A62EA8"/>
    <w:rsid w:val="00A64FEC"/>
    <w:rsid w:val="00A700B1"/>
    <w:rsid w:val="00A71D74"/>
    <w:rsid w:val="00A72BE9"/>
    <w:rsid w:val="00A73856"/>
    <w:rsid w:val="00A81692"/>
    <w:rsid w:val="00A83444"/>
    <w:rsid w:val="00A83A6A"/>
    <w:rsid w:val="00A935EB"/>
    <w:rsid w:val="00A96985"/>
    <w:rsid w:val="00AA44AA"/>
    <w:rsid w:val="00AA4DAE"/>
    <w:rsid w:val="00AA6971"/>
    <w:rsid w:val="00AB1561"/>
    <w:rsid w:val="00AC198F"/>
    <w:rsid w:val="00AC21AF"/>
    <w:rsid w:val="00AD319A"/>
    <w:rsid w:val="00AD4DB8"/>
    <w:rsid w:val="00AD5EB5"/>
    <w:rsid w:val="00AD6061"/>
    <w:rsid w:val="00AD6CEB"/>
    <w:rsid w:val="00AD6F02"/>
    <w:rsid w:val="00AE3BCB"/>
    <w:rsid w:val="00AF4773"/>
    <w:rsid w:val="00AF6C14"/>
    <w:rsid w:val="00B03424"/>
    <w:rsid w:val="00B1414E"/>
    <w:rsid w:val="00B14E6C"/>
    <w:rsid w:val="00B1513D"/>
    <w:rsid w:val="00B16CE8"/>
    <w:rsid w:val="00B221C1"/>
    <w:rsid w:val="00B22A9C"/>
    <w:rsid w:val="00B25CA4"/>
    <w:rsid w:val="00B30959"/>
    <w:rsid w:val="00B31BA2"/>
    <w:rsid w:val="00B33109"/>
    <w:rsid w:val="00B33FCA"/>
    <w:rsid w:val="00B34856"/>
    <w:rsid w:val="00B35D58"/>
    <w:rsid w:val="00B362F1"/>
    <w:rsid w:val="00B369B0"/>
    <w:rsid w:val="00B41B1D"/>
    <w:rsid w:val="00B45B15"/>
    <w:rsid w:val="00B47FE0"/>
    <w:rsid w:val="00B50204"/>
    <w:rsid w:val="00B55AEF"/>
    <w:rsid w:val="00B57ABB"/>
    <w:rsid w:val="00B6485F"/>
    <w:rsid w:val="00B7212A"/>
    <w:rsid w:val="00B750E6"/>
    <w:rsid w:val="00B776D4"/>
    <w:rsid w:val="00B77B95"/>
    <w:rsid w:val="00B77E9F"/>
    <w:rsid w:val="00B837A8"/>
    <w:rsid w:val="00B84B24"/>
    <w:rsid w:val="00B94908"/>
    <w:rsid w:val="00BA303C"/>
    <w:rsid w:val="00BA526E"/>
    <w:rsid w:val="00BA5F81"/>
    <w:rsid w:val="00BB0506"/>
    <w:rsid w:val="00BB0BFE"/>
    <w:rsid w:val="00BB189E"/>
    <w:rsid w:val="00BB63CF"/>
    <w:rsid w:val="00BC012D"/>
    <w:rsid w:val="00BC0B22"/>
    <w:rsid w:val="00BC7548"/>
    <w:rsid w:val="00BC7CCD"/>
    <w:rsid w:val="00BD03A2"/>
    <w:rsid w:val="00BD0D5D"/>
    <w:rsid w:val="00BD6C2D"/>
    <w:rsid w:val="00BD7270"/>
    <w:rsid w:val="00BE2F04"/>
    <w:rsid w:val="00BE6F2A"/>
    <w:rsid w:val="00BF0C0D"/>
    <w:rsid w:val="00BF35B5"/>
    <w:rsid w:val="00BF63DA"/>
    <w:rsid w:val="00BF7AA0"/>
    <w:rsid w:val="00C00CA5"/>
    <w:rsid w:val="00C0210A"/>
    <w:rsid w:val="00C02C87"/>
    <w:rsid w:val="00C03739"/>
    <w:rsid w:val="00C0749D"/>
    <w:rsid w:val="00C149B6"/>
    <w:rsid w:val="00C164A7"/>
    <w:rsid w:val="00C17BD6"/>
    <w:rsid w:val="00C17BFC"/>
    <w:rsid w:val="00C2053C"/>
    <w:rsid w:val="00C2539F"/>
    <w:rsid w:val="00C2640B"/>
    <w:rsid w:val="00C27116"/>
    <w:rsid w:val="00C31CFF"/>
    <w:rsid w:val="00C337A5"/>
    <w:rsid w:val="00C34818"/>
    <w:rsid w:val="00C34E29"/>
    <w:rsid w:val="00C36369"/>
    <w:rsid w:val="00C4097E"/>
    <w:rsid w:val="00C41655"/>
    <w:rsid w:val="00C419EF"/>
    <w:rsid w:val="00C52F76"/>
    <w:rsid w:val="00C544D3"/>
    <w:rsid w:val="00C55C3E"/>
    <w:rsid w:val="00C60915"/>
    <w:rsid w:val="00C64B1D"/>
    <w:rsid w:val="00C651B1"/>
    <w:rsid w:val="00C65EC9"/>
    <w:rsid w:val="00C7455F"/>
    <w:rsid w:val="00C74ECC"/>
    <w:rsid w:val="00C777AD"/>
    <w:rsid w:val="00C83B60"/>
    <w:rsid w:val="00C84093"/>
    <w:rsid w:val="00C912DC"/>
    <w:rsid w:val="00C95AAD"/>
    <w:rsid w:val="00C973DA"/>
    <w:rsid w:val="00C97659"/>
    <w:rsid w:val="00CA2BC1"/>
    <w:rsid w:val="00CA2E1D"/>
    <w:rsid w:val="00CB354F"/>
    <w:rsid w:val="00CB634A"/>
    <w:rsid w:val="00CC1810"/>
    <w:rsid w:val="00CC2EEA"/>
    <w:rsid w:val="00CC3543"/>
    <w:rsid w:val="00CC4AED"/>
    <w:rsid w:val="00CC5C9B"/>
    <w:rsid w:val="00CC7809"/>
    <w:rsid w:val="00CD7CEB"/>
    <w:rsid w:val="00CE021A"/>
    <w:rsid w:val="00CE3FF5"/>
    <w:rsid w:val="00CE454E"/>
    <w:rsid w:val="00CE6909"/>
    <w:rsid w:val="00CF1665"/>
    <w:rsid w:val="00CF25AD"/>
    <w:rsid w:val="00CF2CD9"/>
    <w:rsid w:val="00CF3306"/>
    <w:rsid w:val="00CF56F9"/>
    <w:rsid w:val="00CF6BD4"/>
    <w:rsid w:val="00CF7AA5"/>
    <w:rsid w:val="00D015BD"/>
    <w:rsid w:val="00D01693"/>
    <w:rsid w:val="00D0213B"/>
    <w:rsid w:val="00D0245E"/>
    <w:rsid w:val="00D03E7F"/>
    <w:rsid w:val="00D03F18"/>
    <w:rsid w:val="00D063E9"/>
    <w:rsid w:val="00D071E5"/>
    <w:rsid w:val="00D109A0"/>
    <w:rsid w:val="00D114F7"/>
    <w:rsid w:val="00D1433E"/>
    <w:rsid w:val="00D150B5"/>
    <w:rsid w:val="00D161BF"/>
    <w:rsid w:val="00D240F4"/>
    <w:rsid w:val="00D26E01"/>
    <w:rsid w:val="00D26F5D"/>
    <w:rsid w:val="00D275E5"/>
    <w:rsid w:val="00D30EBA"/>
    <w:rsid w:val="00D315CD"/>
    <w:rsid w:val="00D35D4C"/>
    <w:rsid w:val="00D368FD"/>
    <w:rsid w:val="00D36DE5"/>
    <w:rsid w:val="00D37AD8"/>
    <w:rsid w:val="00D40155"/>
    <w:rsid w:val="00D470DC"/>
    <w:rsid w:val="00D479B9"/>
    <w:rsid w:val="00D47AFA"/>
    <w:rsid w:val="00D60051"/>
    <w:rsid w:val="00D613F9"/>
    <w:rsid w:val="00D62C29"/>
    <w:rsid w:val="00D70426"/>
    <w:rsid w:val="00D70654"/>
    <w:rsid w:val="00D7627B"/>
    <w:rsid w:val="00D76DDB"/>
    <w:rsid w:val="00D8126C"/>
    <w:rsid w:val="00D825B3"/>
    <w:rsid w:val="00D87E79"/>
    <w:rsid w:val="00D908DC"/>
    <w:rsid w:val="00D96B19"/>
    <w:rsid w:val="00DA79B9"/>
    <w:rsid w:val="00DB1533"/>
    <w:rsid w:val="00DB2C16"/>
    <w:rsid w:val="00DB3DE2"/>
    <w:rsid w:val="00DB6064"/>
    <w:rsid w:val="00DB6238"/>
    <w:rsid w:val="00DC2A14"/>
    <w:rsid w:val="00DC5FE4"/>
    <w:rsid w:val="00DD02B4"/>
    <w:rsid w:val="00DD0B4C"/>
    <w:rsid w:val="00DD3DE1"/>
    <w:rsid w:val="00DD569A"/>
    <w:rsid w:val="00DD655C"/>
    <w:rsid w:val="00DD766B"/>
    <w:rsid w:val="00DE170C"/>
    <w:rsid w:val="00DE5231"/>
    <w:rsid w:val="00DE660F"/>
    <w:rsid w:val="00DE7E1A"/>
    <w:rsid w:val="00DF4476"/>
    <w:rsid w:val="00DF5083"/>
    <w:rsid w:val="00DF55CE"/>
    <w:rsid w:val="00DF6DA0"/>
    <w:rsid w:val="00DF7719"/>
    <w:rsid w:val="00E023CE"/>
    <w:rsid w:val="00E07D19"/>
    <w:rsid w:val="00E16425"/>
    <w:rsid w:val="00E207F3"/>
    <w:rsid w:val="00E213E8"/>
    <w:rsid w:val="00E2302F"/>
    <w:rsid w:val="00E2682A"/>
    <w:rsid w:val="00E34F8B"/>
    <w:rsid w:val="00E41D4A"/>
    <w:rsid w:val="00E41FA0"/>
    <w:rsid w:val="00E450D9"/>
    <w:rsid w:val="00E513FE"/>
    <w:rsid w:val="00E541F8"/>
    <w:rsid w:val="00E616D3"/>
    <w:rsid w:val="00E639B9"/>
    <w:rsid w:val="00E641E4"/>
    <w:rsid w:val="00E700DF"/>
    <w:rsid w:val="00E7121E"/>
    <w:rsid w:val="00E77DDF"/>
    <w:rsid w:val="00E80DE6"/>
    <w:rsid w:val="00E82549"/>
    <w:rsid w:val="00E83F1B"/>
    <w:rsid w:val="00E841AD"/>
    <w:rsid w:val="00E85943"/>
    <w:rsid w:val="00E8626B"/>
    <w:rsid w:val="00E8781B"/>
    <w:rsid w:val="00E92B86"/>
    <w:rsid w:val="00E92E71"/>
    <w:rsid w:val="00EA007A"/>
    <w:rsid w:val="00EA1381"/>
    <w:rsid w:val="00EA4FA6"/>
    <w:rsid w:val="00EA61F3"/>
    <w:rsid w:val="00EB18A9"/>
    <w:rsid w:val="00EB1FF2"/>
    <w:rsid w:val="00EB67B3"/>
    <w:rsid w:val="00EC0A0F"/>
    <w:rsid w:val="00EC4C85"/>
    <w:rsid w:val="00EC4D65"/>
    <w:rsid w:val="00EC4DD4"/>
    <w:rsid w:val="00EC4FFA"/>
    <w:rsid w:val="00EC6041"/>
    <w:rsid w:val="00EC6271"/>
    <w:rsid w:val="00EC63C9"/>
    <w:rsid w:val="00ED5192"/>
    <w:rsid w:val="00EE2F3D"/>
    <w:rsid w:val="00EE33E6"/>
    <w:rsid w:val="00F02A78"/>
    <w:rsid w:val="00F041F4"/>
    <w:rsid w:val="00F05970"/>
    <w:rsid w:val="00F06008"/>
    <w:rsid w:val="00F07129"/>
    <w:rsid w:val="00F0751C"/>
    <w:rsid w:val="00F0773E"/>
    <w:rsid w:val="00F1324B"/>
    <w:rsid w:val="00F1356F"/>
    <w:rsid w:val="00F13588"/>
    <w:rsid w:val="00F14C7E"/>
    <w:rsid w:val="00F1579E"/>
    <w:rsid w:val="00F17CFE"/>
    <w:rsid w:val="00F20327"/>
    <w:rsid w:val="00F2269D"/>
    <w:rsid w:val="00F24952"/>
    <w:rsid w:val="00F32FC0"/>
    <w:rsid w:val="00F43D34"/>
    <w:rsid w:val="00F46F2B"/>
    <w:rsid w:val="00F55AD4"/>
    <w:rsid w:val="00F5713B"/>
    <w:rsid w:val="00F601A2"/>
    <w:rsid w:val="00F64D08"/>
    <w:rsid w:val="00F71233"/>
    <w:rsid w:val="00F71B8C"/>
    <w:rsid w:val="00F75E80"/>
    <w:rsid w:val="00F80697"/>
    <w:rsid w:val="00F8614C"/>
    <w:rsid w:val="00F91678"/>
    <w:rsid w:val="00F96F25"/>
    <w:rsid w:val="00FA04E7"/>
    <w:rsid w:val="00FA0DC6"/>
    <w:rsid w:val="00FA2084"/>
    <w:rsid w:val="00FA2759"/>
    <w:rsid w:val="00FB5637"/>
    <w:rsid w:val="00FB6800"/>
    <w:rsid w:val="00FB6ACC"/>
    <w:rsid w:val="00FC1914"/>
    <w:rsid w:val="00FC2D9E"/>
    <w:rsid w:val="00FC639F"/>
    <w:rsid w:val="00FD1472"/>
    <w:rsid w:val="00FD37D9"/>
    <w:rsid w:val="00FD3F40"/>
    <w:rsid w:val="00FD4DA7"/>
    <w:rsid w:val="00FD5F3D"/>
    <w:rsid w:val="00FE05C5"/>
    <w:rsid w:val="00FE6023"/>
    <w:rsid w:val="00FE68E3"/>
    <w:rsid w:val="00FF0DAF"/>
    <w:rsid w:val="00FF3047"/>
    <w:rsid w:val="00FF3CB2"/>
    <w:rsid w:val="00FF48B0"/>
    <w:rsid w:val="00FF5911"/>
    <w:rsid w:val="00FF69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2"/>
    </o:shapelayout>
  </w:shapeDefaults>
  <w:decimalSymbol w:val="."/>
  <w:listSeparator w:val=","/>
  <w14:docId w14:val="0C4E160A"/>
  <w15:docId w15:val="{5C86DE40-604C-486F-9A1A-CC6204B7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EF7"/>
    <w:pPr>
      <w:spacing w:after="300" w:line="288" w:lineRule="auto"/>
    </w:pPr>
    <w:rPr>
      <w:rFonts w:ascii="Arial" w:eastAsiaTheme="minorEastAsia" w:hAnsi="Arial" w:cs="Arial"/>
      <w:lang w:val="en-US"/>
    </w:rPr>
  </w:style>
  <w:style w:type="paragraph" w:styleId="Heading1">
    <w:name w:val="heading 1"/>
    <w:basedOn w:val="Normal"/>
    <w:next w:val="Normal"/>
    <w:link w:val="Heading1Char"/>
    <w:autoRedefine/>
    <w:uiPriority w:val="9"/>
    <w:qFormat/>
    <w:rsid w:val="00901E51"/>
    <w:pPr>
      <w:spacing w:before="240" w:after="360"/>
      <w:ind w:right="-6"/>
      <w:outlineLvl w:val="0"/>
    </w:pPr>
    <w:rPr>
      <w:rFonts w:cs="Arial Bold"/>
      <w:i/>
      <w:iCs/>
      <w:color w:val="007DB4"/>
      <w:szCs w:val="26"/>
    </w:rPr>
  </w:style>
  <w:style w:type="paragraph" w:styleId="Heading2">
    <w:name w:val="heading 2"/>
    <w:aliases w:val="Subheading 1"/>
    <w:basedOn w:val="Normal"/>
    <w:next w:val="Normal"/>
    <w:link w:val="Heading2Char"/>
    <w:autoRedefine/>
    <w:unhideWhenUsed/>
    <w:qFormat/>
    <w:rsid w:val="00B1513D"/>
    <w:pPr>
      <w:numPr>
        <w:ilvl w:val="1"/>
        <w:numId w:val="1"/>
      </w:numPr>
      <w:spacing w:before="12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B1513D"/>
    <w:pPr>
      <w:keepNext/>
      <w:keepLines/>
      <w:numPr>
        <w:ilvl w:val="2"/>
        <w:numId w:val="1"/>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1"/>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1"/>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1"/>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1"/>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E51"/>
    <w:rPr>
      <w:rFonts w:ascii="Arial" w:eastAsiaTheme="minorEastAsia" w:hAnsi="Arial" w:cs="Arial Bold"/>
      <w:i/>
      <w:iCs/>
      <w:color w:val="007DB4"/>
      <w:szCs w:val="26"/>
      <w:lang w:val="en-US"/>
    </w:rPr>
  </w:style>
  <w:style w:type="character" w:customStyle="1" w:styleId="Heading3Char">
    <w:name w:val="Heading 3 Char"/>
    <w:aliases w:val="Subheading 2 Char"/>
    <w:basedOn w:val="DefaultParagraphFont"/>
    <w:link w:val="Heading3"/>
    <w:uiPriority w:val="9"/>
    <w:rsid w:val="00B1513D"/>
    <w:rPr>
      <w:rFonts w:ascii="Arial" w:eastAsiaTheme="majorEastAsia" w:hAnsi="Arial" w:cstheme="majorBidi"/>
      <w:b/>
      <w:color w:val="0078AF"/>
      <w:sz w:val="28"/>
      <w:lang w:val="en-US"/>
    </w:rPr>
  </w:style>
  <w:style w:type="paragraph" w:customStyle="1" w:styleId="BulletPoints">
    <w:name w:val="Bullet Points"/>
    <w:basedOn w:val="Normal"/>
    <w:autoRedefine/>
    <w:qFormat/>
    <w:rsid w:val="00DB1533"/>
    <w:pPr>
      <w:numPr>
        <w:numId w:val="4"/>
      </w:numPr>
      <w:kinsoku w:val="0"/>
      <w:overflowPunct w:val="0"/>
      <w:spacing w:after="120"/>
      <w:ind w:left="319"/>
      <w:contextualSpacing/>
    </w:p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B1513D"/>
    <w:rPr>
      <w:rFonts w:ascii="Arial" w:eastAsiaTheme="minorEastAsia" w:hAnsi="Arial" w:cs="Arial"/>
      <w:b/>
      <w:color w:val="0078AE"/>
      <w:sz w:val="32"/>
      <w:szCs w:val="28"/>
      <w:lang w:val="en-US"/>
    </w:rPr>
  </w:style>
  <w:style w:type="paragraph" w:customStyle="1" w:styleId="CoverSubHeading">
    <w:name w:val="Cover Sub Heading"/>
    <w:autoRedefine/>
    <w:qFormat/>
    <w:rsid w:val="00B1513D"/>
    <w:pPr>
      <w:spacing w:before="480" w:after="360"/>
    </w:pPr>
    <w:rPr>
      <w:rFonts w:ascii="Arial" w:eastAsiaTheme="minorEastAsia" w:hAnsi="Arial" w:cs="Arial Bold"/>
      <w:b/>
      <w:bCs/>
      <w:color w:val="0378AE"/>
      <w:sz w:val="44"/>
      <w:szCs w:val="44"/>
      <w:lang w:val="en-US"/>
    </w:rPr>
  </w:style>
  <w:style w:type="paragraph" w:customStyle="1" w:styleId="CoverHeading">
    <w:name w:val="Cover Heading"/>
    <w:basedOn w:val="Heading1"/>
    <w:qFormat/>
    <w:rsid w:val="00B1513D"/>
    <w:pPr>
      <w:spacing w:after="480"/>
      <w:ind w:left="431" w:hanging="431"/>
    </w:pPr>
    <w:rPr>
      <w:bCs/>
      <w:color w:val="0078AE"/>
      <w:sz w:val="64"/>
      <w:szCs w:val="64"/>
    </w:rPr>
  </w:style>
  <w:style w:type="table" w:styleId="TableGrid">
    <w:name w:val="Table Grid"/>
    <w:basedOn w:val="TableNormal"/>
    <w:uiPriority w:val="59"/>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US"/>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customStyle="1" w:styleId="HeaderChar">
    <w:name w:val="Header Char"/>
    <w:basedOn w:val="DefaultParagraphFont"/>
    <w:link w:val="Header"/>
    <w:uiPriority w:val="99"/>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bCs w:val="0"/>
      <w:i/>
      <w:iCs/>
      <w:color w:val="000000" w:themeColor="text1"/>
      <w:sz w:val="32"/>
      <w:szCs w:val="32"/>
      <w:lang w:val="en-US"/>
    </w:rPr>
  </w:style>
  <w:style w:type="paragraph" w:customStyle="1" w:styleId="Caption1">
    <w:name w:val="Caption1"/>
    <w:basedOn w:val="Normal"/>
    <w:qFormat/>
    <w:rsid w:val="00186490"/>
    <w:rPr>
      <w:sz w:val="28"/>
    </w:rPr>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F5713B"/>
    <w:pPr>
      <w:tabs>
        <w:tab w:val="right" w:leader="dot" w:pos="9622"/>
      </w:tabs>
      <w:spacing w:after="100"/>
      <w:ind w:left="240" w:hanging="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7E49B8"/>
    <w:pPr>
      <w:numPr>
        <w:ilvl w:val="0"/>
        <w:numId w:val="0"/>
      </w:numPr>
      <w:spacing w:before="240"/>
    </w:pPr>
    <w:rPr>
      <w:lang w:eastAsia="zh-CN"/>
    </w:rPr>
  </w:style>
  <w:style w:type="paragraph" w:customStyle="1" w:styleId="Heading3A">
    <w:name w:val="Heading 3A"/>
    <w:basedOn w:val="Heading3"/>
    <w:link w:val="Heading3AChar"/>
    <w:autoRedefine/>
    <w:qFormat/>
    <w:rsid w:val="00F1579E"/>
    <w:pPr>
      <w:ind w:left="851" w:hanging="851"/>
    </w:pPr>
    <w:rPr>
      <w:color w:val="auto"/>
    </w:rPr>
  </w:style>
  <w:style w:type="character" w:customStyle="1" w:styleId="Heading2AChar">
    <w:name w:val="Heading 2A Char"/>
    <w:basedOn w:val="Heading3Char"/>
    <w:link w:val="Heading2A"/>
    <w:rsid w:val="007E49B8"/>
    <w:rPr>
      <w:rFonts w:ascii="Arial" w:eastAsiaTheme="minorEastAsia" w:hAnsi="Arial" w:cs="Arial"/>
      <w:b/>
      <w:color w:val="0078AE"/>
      <w:sz w:val="32"/>
      <w:szCs w:val="28"/>
      <w:lang w:val="en-US" w:eastAsia="zh-CN"/>
    </w:rPr>
  </w:style>
  <w:style w:type="character" w:customStyle="1" w:styleId="Heading3AChar">
    <w:name w:val="Heading 3A Char"/>
    <w:basedOn w:val="Heading4Char"/>
    <w:link w:val="Heading3A"/>
    <w:rsid w:val="00F1579E"/>
    <w:rPr>
      <w:rFonts w:ascii="Arial" w:eastAsiaTheme="majorEastAsia" w:hAnsi="Arial" w:cstheme="majorBidi"/>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US"/>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character" w:customStyle="1" w:styleId="a4">
    <w:name w:val="a4"/>
    <w:basedOn w:val="DefaultParagraphFont"/>
    <w:rsid w:val="009F6E1D"/>
  </w:style>
  <w:style w:type="character" w:customStyle="1" w:styleId="apple-converted-space">
    <w:name w:val="apple-converted-space"/>
    <w:basedOn w:val="DefaultParagraphFont"/>
    <w:rsid w:val="009F6E1D"/>
  </w:style>
  <w:style w:type="character" w:customStyle="1" w:styleId="a6">
    <w:name w:val="a6"/>
    <w:basedOn w:val="DefaultParagraphFont"/>
    <w:rsid w:val="009F6E1D"/>
  </w:style>
  <w:style w:type="paragraph" w:styleId="BodyText">
    <w:name w:val="Body Text"/>
    <w:basedOn w:val="Normal"/>
    <w:link w:val="BodyTextChar"/>
    <w:uiPriority w:val="1"/>
    <w:qFormat/>
    <w:rsid w:val="009238C1"/>
    <w:pPr>
      <w:widowControl w:val="0"/>
      <w:autoSpaceDE w:val="0"/>
      <w:autoSpaceDN w:val="0"/>
      <w:adjustRightInd w:val="0"/>
      <w:spacing w:after="0" w:line="240" w:lineRule="auto"/>
    </w:pPr>
    <w:rPr>
      <w:rFonts w:ascii="Calibri" w:hAnsi="Calibri" w:cs="Calibri"/>
      <w:sz w:val="20"/>
      <w:szCs w:val="20"/>
      <w:lang w:val="en-AU" w:eastAsia="en-AU"/>
    </w:rPr>
  </w:style>
  <w:style w:type="character" w:customStyle="1" w:styleId="BodyTextChar">
    <w:name w:val="Body Text Char"/>
    <w:basedOn w:val="DefaultParagraphFont"/>
    <w:link w:val="BodyText"/>
    <w:uiPriority w:val="1"/>
    <w:rsid w:val="009238C1"/>
    <w:rPr>
      <w:rFonts w:ascii="Calibri" w:eastAsiaTheme="minorEastAsia" w:hAnsi="Calibri" w:cs="Calibri"/>
      <w:sz w:val="20"/>
      <w:szCs w:val="20"/>
      <w:lang w:val="en-AU" w:eastAsia="en-AU"/>
    </w:rPr>
  </w:style>
  <w:style w:type="character" w:styleId="CommentReference">
    <w:name w:val="annotation reference"/>
    <w:basedOn w:val="DefaultParagraphFont"/>
    <w:uiPriority w:val="99"/>
    <w:semiHidden/>
    <w:unhideWhenUsed/>
    <w:rsid w:val="009238C1"/>
    <w:rPr>
      <w:sz w:val="16"/>
      <w:szCs w:val="16"/>
    </w:rPr>
  </w:style>
  <w:style w:type="paragraph" w:styleId="CommentText">
    <w:name w:val="annotation text"/>
    <w:basedOn w:val="Normal"/>
    <w:link w:val="CommentTextChar"/>
    <w:uiPriority w:val="99"/>
    <w:unhideWhenUsed/>
    <w:rsid w:val="009238C1"/>
    <w:pPr>
      <w:spacing w:line="240" w:lineRule="auto"/>
    </w:pPr>
    <w:rPr>
      <w:sz w:val="20"/>
      <w:szCs w:val="20"/>
    </w:rPr>
  </w:style>
  <w:style w:type="character" w:customStyle="1" w:styleId="CommentTextChar">
    <w:name w:val="Comment Text Char"/>
    <w:basedOn w:val="DefaultParagraphFont"/>
    <w:link w:val="CommentText"/>
    <w:uiPriority w:val="99"/>
    <w:rsid w:val="009238C1"/>
    <w:rPr>
      <w:rFonts w:ascii="Arial" w:eastAsiaTheme="minorEastAsia" w:hAnsi="Arial" w:cs="Arial"/>
      <w:sz w:val="20"/>
      <w:szCs w:val="20"/>
      <w:lang w:val="en-US"/>
    </w:rPr>
  </w:style>
  <w:style w:type="paragraph" w:styleId="Caption">
    <w:name w:val="caption"/>
    <w:basedOn w:val="Normal"/>
    <w:next w:val="Normal"/>
    <w:uiPriority w:val="35"/>
    <w:unhideWhenUsed/>
    <w:qFormat/>
    <w:rsid w:val="000D74E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9557D5"/>
    <w:rPr>
      <w:color w:val="954F72" w:themeColor="followedHyperlink"/>
      <w:u w:val="single"/>
    </w:rPr>
  </w:style>
  <w:style w:type="character" w:styleId="UnresolvedMention">
    <w:name w:val="Unresolved Mention"/>
    <w:basedOn w:val="DefaultParagraphFont"/>
    <w:uiPriority w:val="99"/>
    <w:semiHidden/>
    <w:unhideWhenUsed/>
    <w:rsid w:val="009557D5"/>
    <w:rPr>
      <w:color w:val="605E5C"/>
      <w:shd w:val="clear" w:color="auto" w:fill="E1DFDD"/>
    </w:rPr>
  </w:style>
  <w:style w:type="paragraph" w:customStyle="1" w:styleId="DCPsubheading">
    <w:name w:val="DCP subheading"/>
    <w:basedOn w:val="Heading2"/>
    <w:link w:val="DCPsubheadingChar"/>
    <w:autoRedefine/>
    <w:qFormat/>
    <w:rsid w:val="00455D43"/>
    <w:pPr>
      <w:keepNext/>
      <w:keepLines/>
      <w:numPr>
        <w:ilvl w:val="0"/>
        <w:numId w:val="0"/>
      </w:numPr>
      <w:spacing w:before="320" w:after="120" w:line="276" w:lineRule="auto"/>
    </w:pPr>
    <w:rPr>
      <w:rFonts w:eastAsiaTheme="majorEastAsia"/>
      <w:bCs/>
      <w:noProof/>
      <w:color w:val="000000" w:themeColor="text1"/>
      <w:sz w:val="24"/>
      <w:szCs w:val="24"/>
      <w:lang w:val="en-AU" w:eastAsia="en-AU"/>
    </w:rPr>
  </w:style>
  <w:style w:type="character" w:customStyle="1" w:styleId="DCPsubheadingChar">
    <w:name w:val="DCP subheading Char"/>
    <w:basedOn w:val="Heading4Char"/>
    <w:link w:val="DCPsubheading"/>
    <w:rsid w:val="00455D43"/>
    <w:rPr>
      <w:rFonts w:ascii="Arial" w:eastAsiaTheme="majorEastAsia" w:hAnsi="Arial" w:cs="Arial"/>
      <w:b/>
      <w:bCs/>
      <w:iCs w:val="0"/>
      <w:noProof/>
      <w:color w:val="000000" w:themeColor="text1"/>
      <w:lang w:val="en-AU" w:eastAsia="en-AU"/>
    </w:rPr>
  </w:style>
  <w:style w:type="paragraph" w:styleId="CommentSubject">
    <w:name w:val="annotation subject"/>
    <w:basedOn w:val="CommentText"/>
    <w:next w:val="CommentText"/>
    <w:link w:val="CommentSubjectChar"/>
    <w:uiPriority w:val="99"/>
    <w:semiHidden/>
    <w:unhideWhenUsed/>
    <w:rsid w:val="008D58A2"/>
    <w:rPr>
      <w:b/>
      <w:bCs/>
    </w:rPr>
  </w:style>
  <w:style w:type="character" w:customStyle="1" w:styleId="CommentSubjectChar">
    <w:name w:val="Comment Subject Char"/>
    <w:basedOn w:val="CommentTextChar"/>
    <w:link w:val="CommentSubject"/>
    <w:uiPriority w:val="99"/>
    <w:semiHidden/>
    <w:rsid w:val="008D58A2"/>
    <w:rPr>
      <w:rFonts w:ascii="Arial" w:eastAsiaTheme="minorEastAsia" w:hAnsi="Arial" w:cs="Arial"/>
      <w:b/>
      <w:bCs/>
      <w:sz w:val="20"/>
      <w:szCs w:val="20"/>
      <w:lang w:val="en-US"/>
    </w:rPr>
  </w:style>
  <w:style w:type="paragraph" w:customStyle="1" w:styleId="TableParagraph">
    <w:name w:val="Table Paragraph"/>
    <w:basedOn w:val="Normal"/>
    <w:uiPriority w:val="1"/>
    <w:qFormat/>
    <w:rsid w:val="00B33FCA"/>
    <w:pPr>
      <w:widowControl w:val="0"/>
      <w:spacing w:after="0" w:line="240" w:lineRule="auto"/>
    </w:pPr>
    <w:rPr>
      <w:rFonts w:ascii="Calibri" w:eastAsiaTheme="minorHAnsi" w:hAnsi="Calibri" w:cs="Times New Roman"/>
      <w:sz w:val="22"/>
      <w:szCs w:val="22"/>
    </w:rPr>
  </w:style>
  <w:style w:type="paragraph" w:styleId="Revision">
    <w:name w:val="Revision"/>
    <w:hidden/>
    <w:uiPriority w:val="99"/>
    <w:semiHidden/>
    <w:rsid w:val="00AC198F"/>
    <w:rPr>
      <w:rFonts w:ascii="Arial" w:eastAsiaTheme="minorEastAsia" w:hAnsi="Arial" w:cs="Arial"/>
      <w:lang w:val="en-US"/>
    </w:rPr>
  </w:style>
  <w:style w:type="paragraph" w:customStyle="1" w:styleId="msonormal0">
    <w:name w:val="msonormal"/>
    <w:basedOn w:val="Normal"/>
    <w:rsid w:val="005E2877"/>
    <w:pPr>
      <w:spacing w:before="100" w:beforeAutospacing="1" w:after="100" w:afterAutospacing="1" w:line="240" w:lineRule="auto"/>
    </w:pPr>
    <w:rPr>
      <w:rFonts w:eastAsia="Times New Roman"/>
      <w:sz w:val="22"/>
      <w:szCs w:val="22"/>
      <w:lang w:val="en-AU" w:eastAsia="en-AU"/>
    </w:rPr>
  </w:style>
  <w:style w:type="paragraph" w:customStyle="1" w:styleId="font5">
    <w:name w:val="font5"/>
    <w:basedOn w:val="Normal"/>
    <w:rsid w:val="005E2877"/>
    <w:pPr>
      <w:spacing w:before="100" w:beforeAutospacing="1" w:after="100" w:afterAutospacing="1" w:line="240" w:lineRule="auto"/>
    </w:pPr>
    <w:rPr>
      <w:rFonts w:ascii="Tahoma" w:eastAsia="Times New Roman" w:hAnsi="Tahoma" w:cs="Tahoma"/>
      <w:color w:val="000000"/>
      <w:sz w:val="18"/>
      <w:szCs w:val="18"/>
      <w:lang w:val="en-AU" w:eastAsia="en-AU"/>
    </w:rPr>
  </w:style>
  <w:style w:type="paragraph" w:customStyle="1" w:styleId="font6">
    <w:name w:val="font6"/>
    <w:basedOn w:val="Normal"/>
    <w:rsid w:val="005E2877"/>
    <w:pPr>
      <w:spacing w:before="100" w:beforeAutospacing="1" w:after="100" w:afterAutospacing="1" w:line="240" w:lineRule="auto"/>
    </w:pPr>
    <w:rPr>
      <w:rFonts w:ascii="Tahoma" w:eastAsia="Times New Roman" w:hAnsi="Tahoma" w:cs="Tahoma"/>
      <w:b/>
      <w:bCs/>
      <w:color w:val="000000"/>
      <w:sz w:val="18"/>
      <w:szCs w:val="18"/>
      <w:lang w:val="en-AU" w:eastAsia="en-AU"/>
    </w:rPr>
  </w:style>
  <w:style w:type="paragraph" w:customStyle="1" w:styleId="font7">
    <w:name w:val="font7"/>
    <w:basedOn w:val="Normal"/>
    <w:rsid w:val="005E2877"/>
    <w:pPr>
      <w:spacing w:before="100" w:beforeAutospacing="1" w:after="100" w:afterAutospacing="1" w:line="240" w:lineRule="auto"/>
    </w:pPr>
    <w:rPr>
      <w:rFonts w:ascii="Calibri" w:eastAsia="Times New Roman" w:hAnsi="Calibri" w:cs="Calibri"/>
      <w:b/>
      <w:bCs/>
      <w:color w:val="000000"/>
      <w:sz w:val="22"/>
      <w:szCs w:val="22"/>
      <w:lang w:val="en-AU" w:eastAsia="en-AU"/>
    </w:rPr>
  </w:style>
  <w:style w:type="paragraph" w:customStyle="1" w:styleId="xl107">
    <w:name w:val="xl107"/>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08">
    <w:name w:val="xl108"/>
    <w:basedOn w:val="Normal"/>
    <w:rsid w:val="005E2877"/>
    <w:pPr>
      <w:pBdr>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09">
    <w:name w:val="xl109"/>
    <w:basedOn w:val="Normal"/>
    <w:rsid w:val="005E2877"/>
    <w:pPr>
      <w:pBdr>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10">
    <w:name w:val="xl110"/>
    <w:basedOn w:val="Normal"/>
    <w:rsid w:val="005E2877"/>
    <w:pPr>
      <w:pBdr>
        <w:left w:val="single" w:sz="8" w:space="0" w:color="auto"/>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11">
    <w:name w:val="xl111"/>
    <w:basedOn w:val="Normal"/>
    <w:rsid w:val="005E2877"/>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12">
    <w:name w:val="xl112"/>
    <w:basedOn w:val="Normal"/>
    <w:rsid w:val="005E2877"/>
    <w:pPr>
      <w:pBdr>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13">
    <w:name w:val="xl113"/>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14">
    <w:name w:val="xl114"/>
    <w:basedOn w:val="Normal"/>
    <w:rsid w:val="005E2877"/>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15">
    <w:name w:val="xl115"/>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u w:val="single"/>
      <w:lang w:val="en-AU" w:eastAsia="en-AU"/>
    </w:rPr>
  </w:style>
  <w:style w:type="paragraph" w:customStyle="1" w:styleId="xl116">
    <w:name w:val="xl116"/>
    <w:basedOn w:val="Normal"/>
    <w:rsid w:val="005E2877"/>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2"/>
      <w:szCs w:val="22"/>
      <w:u w:val="single"/>
      <w:lang w:val="en-AU" w:eastAsia="en-AU"/>
    </w:rPr>
  </w:style>
  <w:style w:type="paragraph" w:customStyle="1" w:styleId="xl117">
    <w:name w:val="xl117"/>
    <w:basedOn w:val="Normal"/>
    <w:rsid w:val="005E287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u w:val="single"/>
      <w:lang w:val="en-AU" w:eastAsia="en-AU"/>
    </w:rPr>
  </w:style>
  <w:style w:type="paragraph" w:customStyle="1" w:styleId="xl118">
    <w:name w:val="xl118"/>
    <w:basedOn w:val="Normal"/>
    <w:rsid w:val="005E2877"/>
    <w:pPr>
      <w:pBdr>
        <w:top w:val="single" w:sz="4"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sz w:val="22"/>
      <w:szCs w:val="22"/>
      <w:u w:val="single"/>
      <w:lang w:val="en-AU" w:eastAsia="en-AU"/>
    </w:rPr>
  </w:style>
  <w:style w:type="paragraph" w:customStyle="1" w:styleId="xl119">
    <w:name w:val="xl119"/>
    <w:basedOn w:val="Normal"/>
    <w:rsid w:val="005E287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0">
    <w:name w:val="xl120"/>
    <w:basedOn w:val="Normal"/>
    <w:rsid w:val="005E2877"/>
    <w:pPr>
      <w:pBdr>
        <w:left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1">
    <w:name w:val="xl121"/>
    <w:basedOn w:val="Normal"/>
    <w:rsid w:val="005E2877"/>
    <w:pPr>
      <w:pBdr>
        <w:top w:val="single" w:sz="4"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22">
    <w:name w:val="xl122"/>
    <w:basedOn w:val="Normal"/>
    <w:rsid w:val="005E2877"/>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3">
    <w:name w:val="xl123"/>
    <w:basedOn w:val="Normal"/>
    <w:rsid w:val="005E2877"/>
    <w:pPr>
      <w:pBdr>
        <w:top w:val="single" w:sz="4" w:space="0" w:color="auto"/>
        <w:left w:val="single" w:sz="8"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24">
    <w:name w:val="xl124"/>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5">
    <w:name w:val="xl125"/>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6">
    <w:name w:val="xl126"/>
    <w:basedOn w:val="Normal"/>
    <w:rsid w:val="005E2877"/>
    <w:pPr>
      <w:pBdr>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7">
    <w:name w:val="xl127"/>
    <w:basedOn w:val="Normal"/>
    <w:rsid w:val="005E28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28">
    <w:name w:val="xl128"/>
    <w:basedOn w:val="Normal"/>
    <w:rsid w:val="005E2877"/>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29">
    <w:name w:val="xl129"/>
    <w:basedOn w:val="Normal"/>
    <w:rsid w:val="005E2877"/>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2"/>
      <w:szCs w:val="22"/>
      <w:u w:val="single"/>
      <w:lang w:val="en-AU" w:eastAsia="en-AU"/>
    </w:rPr>
  </w:style>
  <w:style w:type="paragraph" w:customStyle="1" w:styleId="xl130">
    <w:name w:val="xl130"/>
    <w:basedOn w:val="Normal"/>
    <w:rsid w:val="005E2877"/>
    <w:pPr>
      <w:pBdr>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2"/>
      <w:szCs w:val="22"/>
      <w:u w:val="single"/>
      <w:lang w:val="en-AU" w:eastAsia="en-AU"/>
    </w:rPr>
  </w:style>
  <w:style w:type="paragraph" w:customStyle="1" w:styleId="xl131">
    <w:name w:val="xl131"/>
    <w:basedOn w:val="Normal"/>
    <w:rsid w:val="005E2877"/>
    <w:pPr>
      <w:pBdr>
        <w:left w:val="single" w:sz="4" w:space="0" w:color="auto"/>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2">
    <w:name w:val="xl132"/>
    <w:basedOn w:val="Normal"/>
    <w:rsid w:val="005E2877"/>
    <w:pPr>
      <w:pBdr>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2"/>
      <w:szCs w:val="22"/>
      <w:u w:val="single"/>
      <w:lang w:val="en-AU" w:eastAsia="en-AU"/>
    </w:rPr>
  </w:style>
  <w:style w:type="paragraph" w:customStyle="1" w:styleId="xl133">
    <w:name w:val="xl133"/>
    <w:basedOn w:val="Normal"/>
    <w:rsid w:val="005E28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2"/>
      <w:szCs w:val="22"/>
      <w:u w:val="single"/>
      <w:lang w:val="en-AU" w:eastAsia="en-AU"/>
    </w:rPr>
  </w:style>
  <w:style w:type="paragraph" w:customStyle="1" w:styleId="xl134">
    <w:name w:val="xl134"/>
    <w:basedOn w:val="Normal"/>
    <w:rsid w:val="005E287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5">
    <w:name w:val="xl135"/>
    <w:basedOn w:val="Normal"/>
    <w:rsid w:val="005E2877"/>
    <w:pPr>
      <w:pBdr>
        <w:top w:val="single" w:sz="4" w:space="0" w:color="auto"/>
        <w:bottom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6">
    <w:name w:val="xl136"/>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7">
    <w:name w:val="xl137"/>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8">
    <w:name w:val="xl138"/>
    <w:basedOn w:val="Normal"/>
    <w:rsid w:val="005E2877"/>
    <w:pPr>
      <w:pBdr>
        <w:top w:val="single" w:sz="4" w:space="0" w:color="auto"/>
        <w:left w:val="single" w:sz="8"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39">
    <w:name w:val="xl139"/>
    <w:basedOn w:val="Normal"/>
    <w:rsid w:val="005E2877"/>
    <w:pP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40">
    <w:name w:val="xl140"/>
    <w:basedOn w:val="Normal"/>
    <w:rsid w:val="005E287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141">
    <w:name w:val="xl141"/>
    <w:basedOn w:val="Normal"/>
    <w:rsid w:val="005E2877"/>
    <w:pPr>
      <w:pBdr>
        <w:top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142">
    <w:name w:val="xl142"/>
    <w:basedOn w:val="Normal"/>
    <w:rsid w:val="005E2877"/>
    <w:pP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43">
    <w:name w:val="xl143"/>
    <w:basedOn w:val="Normal"/>
    <w:rsid w:val="005E2877"/>
    <w:pPr>
      <w:pBdr>
        <w:top w:val="single" w:sz="4" w:space="0" w:color="auto"/>
        <w:right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44">
    <w:name w:val="xl144"/>
    <w:basedOn w:val="Normal"/>
    <w:rsid w:val="005E2877"/>
    <w:pPr>
      <w:pBdr>
        <w:top w:val="single" w:sz="4" w:space="0" w:color="auto"/>
      </w:pBdr>
      <w:shd w:val="clear" w:color="000000" w:fill="FFFFFF"/>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45">
    <w:name w:val="xl145"/>
    <w:basedOn w:val="Normal"/>
    <w:rsid w:val="005E2877"/>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46">
    <w:name w:val="xl146"/>
    <w:basedOn w:val="Normal"/>
    <w:rsid w:val="005E2877"/>
    <w:pP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47">
    <w:name w:val="xl147"/>
    <w:basedOn w:val="Normal"/>
    <w:rsid w:val="005E2877"/>
    <w:pP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48">
    <w:name w:val="xl148"/>
    <w:basedOn w:val="Normal"/>
    <w:rsid w:val="005E2877"/>
    <w:pPr>
      <w:pBdr>
        <w:top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49">
    <w:name w:val="xl149"/>
    <w:basedOn w:val="Normal"/>
    <w:rsid w:val="005E2877"/>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top"/>
    </w:pPr>
    <w:rPr>
      <w:rFonts w:ascii="Calibri" w:eastAsia="Times New Roman" w:hAnsi="Calibri" w:cs="Calibri"/>
      <w:sz w:val="22"/>
      <w:szCs w:val="22"/>
      <w:lang w:val="en-AU" w:eastAsia="en-AU"/>
    </w:rPr>
  </w:style>
  <w:style w:type="paragraph" w:customStyle="1" w:styleId="xl150">
    <w:name w:val="xl150"/>
    <w:basedOn w:val="Normal"/>
    <w:rsid w:val="005E2877"/>
    <w:pPr>
      <w:pBdr>
        <w:top w:val="single" w:sz="8" w:space="0" w:color="auto"/>
        <w:right w:val="single" w:sz="8" w:space="0" w:color="auto"/>
      </w:pBdr>
      <w:shd w:val="clear" w:color="000000" w:fill="D9D9D9"/>
      <w:spacing w:before="100" w:beforeAutospacing="1" w:after="100" w:afterAutospacing="1" w:line="240" w:lineRule="auto"/>
      <w:textAlignment w:val="top"/>
    </w:pPr>
    <w:rPr>
      <w:rFonts w:ascii="Calibri" w:eastAsia="Times New Roman" w:hAnsi="Calibri" w:cs="Calibri"/>
      <w:sz w:val="22"/>
      <w:szCs w:val="22"/>
      <w:lang w:val="en-AU" w:eastAsia="en-AU"/>
    </w:rPr>
  </w:style>
  <w:style w:type="paragraph" w:customStyle="1" w:styleId="xl151">
    <w:name w:val="xl151"/>
    <w:basedOn w:val="Normal"/>
    <w:rsid w:val="005E2877"/>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2">
    <w:name w:val="xl152"/>
    <w:basedOn w:val="Normal"/>
    <w:rsid w:val="005E2877"/>
    <w:pPr>
      <w:pBdr>
        <w:top w:val="single" w:sz="8" w:space="0" w:color="auto"/>
        <w:lef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3">
    <w:name w:val="xl153"/>
    <w:basedOn w:val="Normal"/>
    <w:rsid w:val="005E2877"/>
    <w:pPr>
      <w:pBdr>
        <w:left w:val="single" w:sz="8" w:space="0" w:color="auto"/>
        <w:right w:val="single" w:sz="8" w:space="0" w:color="auto"/>
      </w:pBdr>
      <w:shd w:val="clear" w:color="000000" w:fill="D9D9D9"/>
      <w:spacing w:before="100" w:beforeAutospacing="1" w:after="100" w:afterAutospacing="1" w:line="240" w:lineRule="auto"/>
      <w:textAlignment w:val="top"/>
    </w:pPr>
    <w:rPr>
      <w:rFonts w:ascii="Calibri" w:eastAsia="Times New Roman" w:hAnsi="Calibri" w:cs="Calibri"/>
      <w:sz w:val="22"/>
      <w:szCs w:val="22"/>
      <w:lang w:val="en-AU" w:eastAsia="en-AU"/>
    </w:rPr>
  </w:style>
  <w:style w:type="paragraph" w:customStyle="1" w:styleId="xl154">
    <w:name w:val="xl154"/>
    <w:basedOn w:val="Normal"/>
    <w:rsid w:val="005E2877"/>
    <w:pPr>
      <w:pBdr>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5">
    <w:name w:val="xl155"/>
    <w:basedOn w:val="Normal"/>
    <w:rsid w:val="005E2877"/>
    <w:pPr>
      <w:pBdr>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6">
    <w:name w:val="xl156"/>
    <w:basedOn w:val="Normal"/>
    <w:rsid w:val="005E2877"/>
    <w:pPr>
      <w:pBdr>
        <w:left w:val="single" w:sz="8" w:space="0" w:color="auto"/>
        <w:bottom w:val="single" w:sz="4"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7">
    <w:name w:val="xl157"/>
    <w:basedOn w:val="Normal"/>
    <w:rsid w:val="005E2877"/>
    <w:pPr>
      <w:pBdr>
        <w:left w:val="single" w:sz="8" w:space="0" w:color="auto"/>
        <w:bottom w:val="single" w:sz="4"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8">
    <w:name w:val="xl158"/>
    <w:basedOn w:val="Normal"/>
    <w:rsid w:val="005E2877"/>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59">
    <w:name w:val="xl159"/>
    <w:basedOn w:val="Normal"/>
    <w:rsid w:val="005E2877"/>
    <w:pPr>
      <w:pBdr>
        <w:bottom w:val="single" w:sz="4"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160">
    <w:name w:val="xl160"/>
    <w:basedOn w:val="Normal"/>
    <w:rsid w:val="005E2877"/>
    <w:pPr>
      <w:pBdr>
        <w:left w:val="single" w:sz="8"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61">
    <w:name w:val="xl161"/>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Calibri" w:eastAsia="Times New Roman" w:hAnsi="Calibri" w:cs="Calibri"/>
      <w:color w:val="000000"/>
      <w:sz w:val="22"/>
      <w:szCs w:val="22"/>
      <w:lang w:val="en-AU" w:eastAsia="en-AU"/>
    </w:rPr>
  </w:style>
  <w:style w:type="paragraph" w:customStyle="1" w:styleId="xl162">
    <w:name w:val="xl162"/>
    <w:basedOn w:val="Normal"/>
    <w:rsid w:val="005E2877"/>
    <w:pPr>
      <w:spacing w:before="100" w:beforeAutospacing="1" w:after="100" w:afterAutospacing="1" w:line="240" w:lineRule="auto"/>
      <w:jc w:val="right"/>
    </w:pPr>
    <w:rPr>
      <w:rFonts w:ascii="Calibri" w:eastAsia="Times New Roman" w:hAnsi="Calibri" w:cs="Calibri"/>
      <w:color w:val="000000"/>
      <w:sz w:val="22"/>
      <w:szCs w:val="22"/>
      <w:lang w:val="en-AU" w:eastAsia="en-AU"/>
    </w:rPr>
  </w:style>
  <w:style w:type="paragraph" w:customStyle="1" w:styleId="xl163">
    <w:name w:val="xl163"/>
    <w:basedOn w:val="Normal"/>
    <w:rsid w:val="005E2877"/>
    <w:pP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64">
    <w:name w:val="xl164"/>
    <w:basedOn w:val="Normal"/>
    <w:rsid w:val="005E2877"/>
    <w:pPr>
      <w:spacing w:before="100" w:beforeAutospacing="1" w:after="100" w:afterAutospacing="1" w:line="240" w:lineRule="auto"/>
      <w:jc w:val="center"/>
    </w:pPr>
    <w:rPr>
      <w:rFonts w:ascii="Calibri" w:eastAsia="Times New Roman" w:hAnsi="Calibri" w:cs="Calibri"/>
      <w:color w:val="000000"/>
      <w:sz w:val="22"/>
      <w:szCs w:val="22"/>
      <w:lang w:val="en-AU" w:eastAsia="en-AU"/>
    </w:rPr>
  </w:style>
  <w:style w:type="paragraph" w:customStyle="1" w:styleId="xl165">
    <w:name w:val="xl165"/>
    <w:basedOn w:val="Normal"/>
    <w:rsid w:val="005E2877"/>
    <w:pP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66">
    <w:name w:val="xl166"/>
    <w:basedOn w:val="Normal"/>
    <w:rsid w:val="005E2877"/>
    <w:pPr>
      <w:spacing w:before="100" w:beforeAutospacing="1" w:after="100" w:afterAutospacing="1" w:line="240" w:lineRule="auto"/>
      <w:textAlignment w:val="top"/>
    </w:pPr>
    <w:rPr>
      <w:rFonts w:ascii="Calibri" w:eastAsia="Times New Roman" w:hAnsi="Calibri" w:cs="Calibri"/>
      <w:color w:val="000000"/>
      <w:sz w:val="22"/>
      <w:szCs w:val="22"/>
      <w:lang w:val="en-AU" w:eastAsia="en-AU"/>
    </w:rPr>
  </w:style>
  <w:style w:type="paragraph" w:customStyle="1" w:styleId="xl167">
    <w:name w:val="xl167"/>
    <w:basedOn w:val="Normal"/>
    <w:rsid w:val="005E2877"/>
    <w:pPr>
      <w:pBdr>
        <w:top w:val="single" w:sz="4"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68">
    <w:name w:val="xl168"/>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69">
    <w:name w:val="xl169"/>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70">
    <w:name w:val="xl170"/>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jc w:val="center"/>
    </w:pPr>
    <w:rPr>
      <w:rFonts w:ascii="Calibri" w:eastAsia="Times New Roman" w:hAnsi="Calibri" w:cs="Calibri"/>
      <w:b/>
      <w:bCs/>
      <w:color w:val="000000"/>
      <w:sz w:val="22"/>
      <w:szCs w:val="22"/>
      <w:lang w:val="en-AU" w:eastAsia="en-AU"/>
    </w:rPr>
  </w:style>
  <w:style w:type="paragraph" w:customStyle="1" w:styleId="xl171">
    <w:name w:val="xl171"/>
    <w:basedOn w:val="Normal"/>
    <w:rsid w:val="005E2877"/>
    <w:pPr>
      <w:pBdr>
        <w:top w:val="single" w:sz="4"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b/>
      <w:bCs/>
      <w:color w:val="000000"/>
      <w:sz w:val="22"/>
      <w:szCs w:val="22"/>
      <w:lang w:val="en-AU" w:eastAsia="en-AU"/>
    </w:rPr>
  </w:style>
  <w:style w:type="paragraph" w:customStyle="1" w:styleId="xl172">
    <w:name w:val="xl172"/>
    <w:basedOn w:val="Normal"/>
    <w:rsid w:val="005E2877"/>
    <w:pPr>
      <w:pBdr>
        <w:left w:val="single" w:sz="8"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b/>
      <w:bCs/>
      <w:color w:val="000000"/>
      <w:sz w:val="22"/>
      <w:szCs w:val="22"/>
      <w:lang w:val="en-AU" w:eastAsia="en-AU"/>
    </w:rPr>
  </w:style>
  <w:style w:type="paragraph" w:customStyle="1" w:styleId="xl173">
    <w:name w:val="xl173"/>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color w:val="9C6500"/>
      <w:sz w:val="22"/>
      <w:szCs w:val="22"/>
      <w:lang w:val="en-AU" w:eastAsia="en-AU"/>
    </w:rPr>
  </w:style>
  <w:style w:type="paragraph" w:customStyle="1" w:styleId="xl174">
    <w:name w:val="xl174"/>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75">
    <w:name w:val="xl175"/>
    <w:basedOn w:val="Normal"/>
    <w:rsid w:val="005E287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176">
    <w:name w:val="xl176"/>
    <w:basedOn w:val="Normal"/>
    <w:rsid w:val="005E2877"/>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77">
    <w:name w:val="xl177"/>
    <w:basedOn w:val="Normal"/>
    <w:rsid w:val="005E2877"/>
    <w:pPr>
      <w:pBdr>
        <w:top w:val="single" w:sz="4" w:space="0" w:color="auto"/>
        <w:left w:val="single" w:sz="8" w:space="0" w:color="auto"/>
        <w:bottom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178">
    <w:name w:val="xl178"/>
    <w:basedOn w:val="Normal"/>
    <w:rsid w:val="005E2877"/>
    <w:pPr>
      <w:pBdr>
        <w:top w:val="single" w:sz="4" w:space="0" w:color="auto"/>
        <w:bottom w:val="single" w:sz="4" w:space="0" w:color="auto"/>
        <w:right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179">
    <w:name w:val="xl179"/>
    <w:basedOn w:val="Normal"/>
    <w:rsid w:val="005E2877"/>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80">
    <w:name w:val="xl180"/>
    <w:basedOn w:val="Normal"/>
    <w:rsid w:val="005E2877"/>
    <w:pPr>
      <w:pBdr>
        <w:right w:val="single" w:sz="8" w:space="0" w:color="auto"/>
      </w:pBdr>
      <w:shd w:val="clear" w:color="000000" w:fill="FCD5B4"/>
      <w:spacing w:before="100" w:beforeAutospacing="1" w:after="100" w:afterAutospacing="1" w:line="240" w:lineRule="auto"/>
    </w:pPr>
    <w:rPr>
      <w:rFonts w:ascii="Calibri" w:eastAsia="Times New Roman" w:hAnsi="Calibri" w:cs="Calibri"/>
      <w:b/>
      <w:bCs/>
      <w:color w:val="000000"/>
      <w:sz w:val="22"/>
      <w:szCs w:val="22"/>
      <w:lang w:val="en-AU" w:eastAsia="en-AU"/>
    </w:rPr>
  </w:style>
  <w:style w:type="paragraph" w:customStyle="1" w:styleId="xl181">
    <w:name w:val="xl181"/>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b/>
      <w:bCs/>
      <w:color w:val="000000"/>
      <w:sz w:val="22"/>
      <w:szCs w:val="22"/>
      <w:lang w:val="en-AU" w:eastAsia="en-AU"/>
    </w:rPr>
  </w:style>
  <w:style w:type="paragraph" w:customStyle="1" w:styleId="xl182">
    <w:name w:val="xl182"/>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2"/>
      <w:szCs w:val="22"/>
      <w:lang w:val="en-AU" w:eastAsia="en-AU"/>
    </w:rPr>
  </w:style>
  <w:style w:type="paragraph" w:customStyle="1" w:styleId="xl183">
    <w:name w:val="xl183"/>
    <w:basedOn w:val="Normal"/>
    <w:rsid w:val="005E2877"/>
    <w:pPr>
      <w:pBdr>
        <w:top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84">
    <w:name w:val="xl184"/>
    <w:basedOn w:val="Normal"/>
    <w:rsid w:val="005E2877"/>
    <w:pPr>
      <w:pBdr>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85">
    <w:name w:val="xl185"/>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2"/>
      <w:szCs w:val="22"/>
      <w:u w:val="single"/>
      <w:lang w:val="en-AU" w:eastAsia="en-AU"/>
    </w:rPr>
  </w:style>
  <w:style w:type="paragraph" w:customStyle="1" w:styleId="xl186">
    <w:name w:val="xl186"/>
    <w:basedOn w:val="Normal"/>
    <w:rsid w:val="005E2877"/>
    <w:pPr>
      <w:pBdr>
        <w:top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87">
    <w:name w:val="xl187"/>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18"/>
      <w:szCs w:val="18"/>
      <w:lang w:val="en-AU" w:eastAsia="en-AU"/>
    </w:rPr>
  </w:style>
  <w:style w:type="paragraph" w:customStyle="1" w:styleId="xl188">
    <w:name w:val="xl188"/>
    <w:basedOn w:val="Normal"/>
    <w:rsid w:val="005E2877"/>
    <w:pPr>
      <w:pBdr>
        <w:left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18"/>
      <w:szCs w:val="18"/>
      <w:lang w:val="en-AU" w:eastAsia="en-AU"/>
    </w:rPr>
  </w:style>
  <w:style w:type="paragraph" w:customStyle="1" w:styleId="xl189">
    <w:name w:val="xl189"/>
    <w:basedOn w:val="Normal"/>
    <w:rsid w:val="005E2877"/>
    <w:pPr>
      <w:pBdr>
        <w:top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90">
    <w:name w:val="xl190"/>
    <w:basedOn w:val="Normal"/>
    <w:rsid w:val="005E2877"/>
    <w:pPr>
      <w:pBdr>
        <w:top w:val="single" w:sz="4" w:space="0" w:color="auto"/>
        <w:left w:val="single" w:sz="8" w:space="0" w:color="auto"/>
        <w:bottom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91">
    <w:name w:val="xl191"/>
    <w:basedOn w:val="Normal"/>
    <w:rsid w:val="005E2877"/>
    <w:pPr>
      <w:pBdr>
        <w:left w:val="single" w:sz="4"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92">
    <w:name w:val="xl192"/>
    <w:basedOn w:val="Normal"/>
    <w:rsid w:val="005E2877"/>
    <w:pPr>
      <w:pBdr>
        <w:bottom w:val="single" w:sz="4" w:space="0" w:color="auto"/>
        <w:right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193">
    <w:name w:val="xl193"/>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194">
    <w:name w:val="xl194"/>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95">
    <w:name w:val="xl195"/>
    <w:basedOn w:val="Normal"/>
    <w:rsid w:val="005E2877"/>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196">
    <w:name w:val="xl196"/>
    <w:basedOn w:val="Normal"/>
    <w:rsid w:val="005E2877"/>
    <w:pPr>
      <w:pBdr>
        <w:top w:val="single" w:sz="4" w:space="0" w:color="auto"/>
        <w:bottom w:val="single" w:sz="4"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197">
    <w:name w:val="xl197"/>
    <w:basedOn w:val="Normal"/>
    <w:rsid w:val="005E2877"/>
    <w:pPr>
      <w:pBdr>
        <w:bottom w:val="single" w:sz="4"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198">
    <w:name w:val="xl198"/>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jc w:val="center"/>
    </w:pPr>
    <w:rPr>
      <w:rFonts w:ascii="Calibri" w:eastAsia="Times New Roman" w:hAnsi="Calibri" w:cs="Calibri"/>
      <w:b/>
      <w:bCs/>
      <w:color w:val="000000"/>
      <w:sz w:val="18"/>
      <w:szCs w:val="18"/>
      <w:lang w:val="en-AU" w:eastAsia="en-AU"/>
    </w:rPr>
  </w:style>
  <w:style w:type="paragraph" w:customStyle="1" w:styleId="xl199">
    <w:name w:val="xl199"/>
    <w:basedOn w:val="Normal"/>
    <w:rsid w:val="005E287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200">
    <w:name w:val="xl200"/>
    <w:basedOn w:val="Normal"/>
    <w:rsid w:val="005E2877"/>
    <w:pPr>
      <w:pBdr>
        <w:top w:val="single" w:sz="4" w:space="0" w:color="auto"/>
        <w:left w:val="single" w:sz="8" w:space="0" w:color="auto"/>
        <w:bottom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201">
    <w:name w:val="xl201"/>
    <w:basedOn w:val="Normal"/>
    <w:rsid w:val="005E2877"/>
    <w:pPr>
      <w:pBdr>
        <w:top w:val="single" w:sz="4" w:space="0" w:color="auto"/>
        <w:bottom w:val="single" w:sz="4" w:space="0" w:color="auto"/>
        <w:right w:val="single" w:sz="4" w:space="0" w:color="auto"/>
      </w:pBdr>
      <w:shd w:val="clear" w:color="000000" w:fill="FCD5B4"/>
      <w:spacing w:before="100" w:beforeAutospacing="1" w:after="100" w:afterAutospacing="1" w:line="240" w:lineRule="auto"/>
    </w:pPr>
    <w:rPr>
      <w:rFonts w:eastAsia="Times New Roman"/>
      <w:sz w:val="22"/>
      <w:szCs w:val="22"/>
      <w:lang w:val="en-AU" w:eastAsia="en-AU"/>
    </w:rPr>
  </w:style>
  <w:style w:type="paragraph" w:customStyle="1" w:styleId="xl202">
    <w:name w:val="xl202"/>
    <w:basedOn w:val="Normal"/>
    <w:rsid w:val="005E287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03">
    <w:name w:val="xl203"/>
    <w:basedOn w:val="Normal"/>
    <w:rsid w:val="005E287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04">
    <w:name w:val="xl204"/>
    <w:basedOn w:val="Normal"/>
    <w:rsid w:val="005E2877"/>
    <w:pPr>
      <w:pBdr>
        <w:top w:val="single" w:sz="4" w:space="0" w:color="auto"/>
        <w:left w:val="single" w:sz="8" w:space="0" w:color="auto"/>
        <w:bottom w:val="single" w:sz="4" w:space="0" w:color="auto"/>
      </w:pBdr>
      <w:shd w:val="clear" w:color="000000" w:fill="FCD5B4"/>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05">
    <w:name w:val="xl205"/>
    <w:basedOn w:val="Normal"/>
    <w:rsid w:val="005E287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206">
    <w:name w:val="xl206"/>
    <w:basedOn w:val="Normal"/>
    <w:rsid w:val="005E2877"/>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207">
    <w:name w:val="xl207"/>
    <w:basedOn w:val="Normal"/>
    <w:rsid w:val="005E2877"/>
    <w:pPr>
      <w:pBdr>
        <w:top w:val="single" w:sz="4" w:space="0" w:color="auto"/>
        <w:bottom w:val="single" w:sz="4"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208">
    <w:name w:val="xl208"/>
    <w:basedOn w:val="Normal"/>
    <w:rsid w:val="005E2877"/>
    <w:pPr>
      <w:pBdr>
        <w:top w:val="single" w:sz="4" w:space="0" w:color="auto"/>
        <w:bottom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09">
    <w:name w:val="xl209"/>
    <w:basedOn w:val="Normal"/>
    <w:rsid w:val="005E2877"/>
    <w:pPr>
      <w:pBdr>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0">
    <w:name w:val="xl210"/>
    <w:basedOn w:val="Normal"/>
    <w:rsid w:val="005E2877"/>
    <w:pPr>
      <w:pBdr>
        <w:left w:val="single" w:sz="8"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1">
    <w:name w:val="xl211"/>
    <w:basedOn w:val="Normal"/>
    <w:rsid w:val="005E287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2">
    <w:name w:val="xl212"/>
    <w:basedOn w:val="Normal"/>
    <w:rsid w:val="005E2877"/>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3">
    <w:name w:val="xl213"/>
    <w:basedOn w:val="Normal"/>
    <w:rsid w:val="005E2877"/>
    <w:pPr>
      <w:pBdr>
        <w:top w:val="single" w:sz="4"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4">
    <w:name w:val="xl214"/>
    <w:basedOn w:val="Normal"/>
    <w:rsid w:val="005E2877"/>
    <w:pPr>
      <w:pBdr>
        <w:top w:val="single" w:sz="4" w:space="0" w:color="auto"/>
        <w:left w:val="single" w:sz="8"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color w:val="9C6500"/>
      <w:sz w:val="22"/>
      <w:szCs w:val="22"/>
      <w:lang w:val="en-AU" w:eastAsia="en-AU"/>
    </w:rPr>
  </w:style>
  <w:style w:type="paragraph" w:customStyle="1" w:styleId="xl215">
    <w:name w:val="xl215"/>
    <w:basedOn w:val="Normal"/>
    <w:rsid w:val="005E2877"/>
    <w:pPr>
      <w:pBdr>
        <w:top w:val="single" w:sz="4" w:space="0" w:color="auto"/>
        <w:left w:val="single" w:sz="8"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16">
    <w:name w:val="xl216"/>
    <w:basedOn w:val="Normal"/>
    <w:rsid w:val="005E2877"/>
    <w:pPr>
      <w:pBdr>
        <w:top w:val="single" w:sz="4" w:space="0" w:color="auto"/>
        <w:left w:val="single" w:sz="8" w:space="0" w:color="auto"/>
        <w:right w:val="single" w:sz="4" w:space="0" w:color="auto"/>
      </w:pBdr>
      <w:shd w:val="clear" w:color="000000" w:fill="FCD5B4"/>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7">
    <w:name w:val="xl217"/>
    <w:basedOn w:val="Normal"/>
    <w:rsid w:val="005E2877"/>
    <w:pPr>
      <w:pBdr>
        <w:top w:val="single" w:sz="4" w:space="0" w:color="auto"/>
        <w:left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18">
    <w:name w:val="xl218"/>
    <w:basedOn w:val="Normal"/>
    <w:rsid w:val="005E2877"/>
    <w:pPr>
      <w:pBdr>
        <w:top w:val="single" w:sz="4" w:space="0" w:color="auto"/>
      </w:pBdr>
      <w:shd w:val="clear" w:color="000000" w:fill="FCD5B4"/>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19">
    <w:name w:val="xl219"/>
    <w:basedOn w:val="Normal"/>
    <w:rsid w:val="005E2877"/>
    <w:pPr>
      <w:pBdr>
        <w:top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0">
    <w:name w:val="xl220"/>
    <w:basedOn w:val="Normal"/>
    <w:rsid w:val="005E2877"/>
    <w:pPr>
      <w:pBdr>
        <w:top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1">
    <w:name w:val="xl221"/>
    <w:basedOn w:val="Normal"/>
    <w:rsid w:val="005E2877"/>
    <w:pPr>
      <w:pBdr>
        <w:top w:val="single" w:sz="4" w:space="0" w:color="auto"/>
        <w:left w:val="single" w:sz="8" w:space="0" w:color="auto"/>
      </w:pBdr>
      <w:shd w:val="clear" w:color="000000" w:fill="FCD5B4"/>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22">
    <w:name w:val="xl222"/>
    <w:basedOn w:val="Normal"/>
    <w:rsid w:val="005E2877"/>
    <w:pPr>
      <w:pBdr>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23">
    <w:name w:val="xl223"/>
    <w:basedOn w:val="Normal"/>
    <w:rsid w:val="005E2877"/>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224">
    <w:name w:val="xl224"/>
    <w:basedOn w:val="Normal"/>
    <w:rsid w:val="005E2877"/>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5">
    <w:name w:val="xl225"/>
    <w:basedOn w:val="Normal"/>
    <w:rsid w:val="005E2877"/>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6">
    <w:name w:val="xl226"/>
    <w:basedOn w:val="Normal"/>
    <w:rsid w:val="005E287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7">
    <w:name w:val="xl227"/>
    <w:basedOn w:val="Normal"/>
    <w:rsid w:val="005E28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28">
    <w:name w:val="xl228"/>
    <w:basedOn w:val="Normal"/>
    <w:rsid w:val="005E2877"/>
    <w:pPr>
      <w:pBdr>
        <w:top w:val="single" w:sz="4" w:space="0" w:color="auto"/>
        <w:bottom w:val="single" w:sz="8"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229">
    <w:name w:val="xl229"/>
    <w:basedOn w:val="Normal"/>
    <w:rsid w:val="005E2877"/>
    <w:pPr>
      <w:pBdr>
        <w:top w:val="single" w:sz="4" w:space="0" w:color="auto"/>
        <w:left w:val="single" w:sz="8" w:space="0" w:color="auto"/>
        <w:bottom w:val="single" w:sz="8" w:space="0" w:color="auto"/>
      </w:pBdr>
      <w:spacing w:before="100" w:beforeAutospacing="1" w:after="100" w:afterAutospacing="1" w:line="240" w:lineRule="auto"/>
    </w:pPr>
    <w:rPr>
      <w:rFonts w:eastAsia="Times New Roman"/>
      <w:sz w:val="22"/>
      <w:szCs w:val="22"/>
      <w:lang w:val="en-AU" w:eastAsia="en-AU"/>
    </w:rPr>
  </w:style>
  <w:style w:type="paragraph" w:customStyle="1" w:styleId="xl230">
    <w:name w:val="xl230"/>
    <w:basedOn w:val="Normal"/>
    <w:rsid w:val="005E287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eastAsia="Times New Roman"/>
      <w:sz w:val="22"/>
      <w:szCs w:val="22"/>
      <w:lang w:val="en-AU" w:eastAsia="en-AU"/>
    </w:rPr>
  </w:style>
  <w:style w:type="paragraph" w:customStyle="1" w:styleId="xl231">
    <w:name w:val="xl231"/>
    <w:basedOn w:val="Normal"/>
    <w:rsid w:val="005E2877"/>
    <w:pPr>
      <w:pBdr>
        <w:top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232">
    <w:name w:val="xl232"/>
    <w:basedOn w:val="Normal"/>
    <w:rsid w:val="005E2877"/>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233">
    <w:name w:val="xl233"/>
    <w:basedOn w:val="Normal"/>
    <w:rsid w:val="005E2877"/>
    <w:pPr>
      <w:pBdr>
        <w:top w:val="single" w:sz="4" w:space="0" w:color="auto"/>
        <w:right w:val="single" w:sz="4" w:space="0" w:color="auto"/>
      </w:pBdr>
      <w:shd w:val="clear" w:color="000000" w:fill="FCD5B4"/>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34">
    <w:name w:val="xl234"/>
    <w:basedOn w:val="Normal"/>
    <w:rsid w:val="005E2877"/>
    <w:pPr>
      <w:pBdr>
        <w:top w:val="single" w:sz="4" w:space="0" w:color="auto"/>
        <w:left w:val="single" w:sz="8"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color w:val="9C6500"/>
      <w:sz w:val="22"/>
      <w:szCs w:val="22"/>
      <w:lang w:val="en-AU" w:eastAsia="en-AU"/>
    </w:rPr>
  </w:style>
  <w:style w:type="paragraph" w:customStyle="1" w:styleId="xl235">
    <w:name w:val="xl235"/>
    <w:basedOn w:val="Normal"/>
    <w:rsid w:val="005E2877"/>
    <w:pPr>
      <w:pBdr>
        <w:top w:val="single" w:sz="4" w:space="0" w:color="auto"/>
        <w:left w:val="single" w:sz="8"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36">
    <w:name w:val="xl236"/>
    <w:basedOn w:val="Normal"/>
    <w:rsid w:val="005E2877"/>
    <w:pPr>
      <w:pBdr>
        <w:top w:val="single" w:sz="4" w:space="0" w:color="auto"/>
        <w:left w:val="single" w:sz="4" w:space="0" w:color="auto"/>
        <w:right w:val="single" w:sz="8"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37">
    <w:name w:val="xl237"/>
    <w:basedOn w:val="Normal"/>
    <w:rsid w:val="005E2877"/>
    <w:pPr>
      <w:pBdr>
        <w:top w:val="single" w:sz="4" w:space="0" w:color="auto"/>
      </w:pBdr>
      <w:shd w:val="clear" w:color="000000" w:fill="D9D9D9"/>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38">
    <w:name w:val="xl238"/>
    <w:basedOn w:val="Normal"/>
    <w:rsid w:val="005E2877"/>
    <w:pPr>
      <w:pBdr>
        <w:top w:val="single" w:sz="4"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39">
    <w:name w:val="xl239"/>
    <w:basedOn w:val="Normal"/>
    <w:rsid w:val="005E2877"/>
    <w:pPr>
      <w:pBdr>
        <w:top w:val="single" w:sz="4" w:space="0" w:color="auto"/>
        <w:left w:val="single" w:sz="4"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40">
    <w:name w:val="xl240"/>
    <w:basedOn w:val="Normal"/>
    <w:rsid w:val="005E2877"/>
    <w:pPr>
      <w:pBdr>
        <w:top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241">
    <w:name w:val="xl241"/>
    <w:basedOn w:val="Normal"/>
    <w:rsid w:val="005E2877"/>
    <w:pPr>
      <w:pBdr>
        <w:top w:val="single" w:sz="4" w:space="0" w:color="auto"/>
        <w:left w:val="single" w:sz="8" w:space="0" w:color="auto"/>
      </w:pBdr>
      <w:shd w:val="clear" w:color="000000" w:fill="D9D9D9"/>
      <w:spacing w:before="100" w:beforeAutospacing="1" w:after="100" w:afterAutospacing="1" w:line="240" w:lineRule="auto"/>
      <w:jc w:val="center"/>
    </w:pPr>
    <w:rPr>
      <w:rFonts w:ascii="Calibri" w:eastAsia="Times New Roman" w:hAnsi="Calibri" w:cs="Calibri"/>
      <w:sz w:val="22"/>
      <w:szCs w:val="22"/>
      <w:lang w:val="en-AU" w:eastAsia="en-AU"/>
    </w:rPr>
  </w:style>
  <w:style w:type="paragraph" w:customStyle="1" w:styleId="xl242">
    <w:name w:val="xl242"/>
    <w:basedOn w:val="Normal"/>
    <w:rsid w:val="005E287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243">
    <w:name w:val="xl243"/>
    <w:basedOn w:val="Normal"/>
    <w:rsid w:val="005E2877"/>
    <w:pPr>
      <w:pBdr>
        <w:top w:val="single" w:sz="4" w:space="0" w:color="auto"/>
        <w:left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2"/>
      <w:szCs w:val="22"/>
      <w:lang w:val="en-AU" w:eastAsia="en-AU"/>
    </w:rPr>
  </w:style>
  <w:style w:type="paragraph" w:customStyle="1" w:styleId="xl244">
    <w:name w:val="xl244"/>
    <w:basedOn w:val="Normal"/>
    <w:rsid w:val="005E2877"/>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45">
    <w:name w:val="xl245"/>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246">
    <w:name w:val="xl246"/>
    <w:basedOn w:val="Normal"/>
    <w:rsid w:val="005E2877"/>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47">
    <w:name w:val="xl247"/>
    <w:basedOn w:val="Normal"/>
    <w:rsid w:val="005E2877"/>
    <w:pPr>
      <w:pBdr>
        <w:lef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48">
    <w:name w:val="xl248"/>
    <w:basedOn w:val="Normal"/>
    <w:rsid w:val="005E2877"/>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249">
    <w:name w:val="xl249"/>
    <w:basedOn w:val="Normal"/>
    <w:rsid w:val="005E2877"/>
    <w:pPr>
      <w:pBdr>
        <w:left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0">
    <w:name w:val="xl250"/>
    <w:basedOn w:val="Normal"/>
    <w:rsid w:val="005E2877"/>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251">
    <w:name w:val="xl251"/>
    <w:basedOn w:val="Normal"/>
    <w:rsid w:val="005E287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2">
    <w:name w:val="xl252"/>
    <w:basedOn w:val="Normal"/>
    <w:rsid w:val="005E287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3">
    <w:name w:val="xl253"/>
    <w:basedOn w:val="Normal"/>
    <w:rsid w:val="005E287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254">
    <w:name w:val="xl254"/>
    <w:basedOn w:val="Normal"/>
    <w:rsid w:val="005E287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5">
    <w:name w:val="xl255"/>
    <w:basedOn w:val="Normal"/>
    <w:rsid w:val="005E287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6">
    <w:name w:val="xl256"/>
    <w:basedOn w:val="Normal"/>
    <w:rsid w:val="005E2877"/>
    <w:pPr>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257">
    <w:name w:val="xl257"/>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58">
    <w:name w:val="xl258"/>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59">
    <w:name w:val="xl259"/>
    <w:basedOn w:val="Normal"/>
    <w:rsid w:val="005E2877"/>
    <w:pPr>
      <w:pBdr>
        <w:top w:val="single" w:sz="4" w:space="0" w:color="auto"/>
        <w:left w:val="single" w:sz="8" w:space="0" w:color="auto"/>
        <w:bottom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60">
    <w:name w:val="xl260"/>
    <w:basedOn w:val="Normal"/>
    <w:rsid w:val="005E287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61">
    <w:name w:val="xl261"/>
    <w:basedOn w:val="Normal"/>
    <w:rsid w:val="005E2877"/>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color w:val="000000"/>
      <w:sz w:val="18"/>
      <w:szCs w:val="18"/>
      <w:lang w:val="en-AU" w:eastAsia="en-AU"/>
    </w:rPr>
  </w:style>
  <w:style w:type="paragraph" w:customStyle="1" w:styleId="xl262">
    <w:name w:val="xl262"/>
    <w:basedOn w:val="Normal"/>
    <w:rsid w:val="005E2877"/>
    <w:pPr>
      <w:pBdr>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b/>
      <w:bCs/>
      <w:color w:val="000000"/>
      <w:sz w:val="28"/>
      <w:szCs w:val="28"/>
      <w:lang w:val="en-AU" w:eastAsia="en-AU"/>
    </w:rPr>
  </w:style>
  <w:style w:type="paragraph" w:customStyle="1" w:styleId="xl263">
    <w:name w:val="xl263"/>
    <w:basedOn w:val="Normal"/>
    <w:rsid w:val="005E2877"/>
    <w:pPr>
      <w:pBdr>
        <w:top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b/>
      <w:bCs/>
      <w:color w:val="000000"/>
      <w:sz w:val="28"/>
      <w:szCs w:val="28"/>
      <w:lang w:val="en-AU" w:eastAsia="en-AU"/>
    </w:rPr>
  </w:style>
  <w:style w:type="paragraph" w:customStyle="1" w:styleId="xl264">
    <w:name w:val="xl264"/>
    <w:basedOn w:val="Normal"/>
    <w:rsid w:val="005E2877"/>
    <w:pPr>
      <w:pBdr>
        <w:top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val="en-AU" w:eastAsia="en-AU"/>
    </w:rPr>
  </w:style>
  <w:style w:type="paragraph" w:customStyle="1" w:styleId="xl265">
    <w:name w:val="xl265"/>
    <w:basedOn w:val="Normal"/>
    <w:rsid w:val="005E2877"/>
    <w:pPr>
      <w:spacing w:before="100" w:beforeAutospacing="1" w:after="100" w:afterAutospacing="1" w:line="240" w:lineRule="auto"/>
      <w:jc w:val="right"/>
    </w:pPr>
    <w:rPr>
      <w:rFonts w:ascii="Calibri" w:eastAsia="Times New Roman" w:hAnsi="Calibri" w:cs="Calibri"/>
      <w:sz w:val="22"/>
      <w:szCs w:val="22"/>
      <w:lang w:val="en-AU" w:eastAsia="en-AU"/>
    </w:rPr>
  </w:style>
  <w:style w:type="paragraph" w:customStyle="1" w:styleId="xl266">
    <w:name w:val="xl266"/>
    <w:basedOn w:val="Normal"/>
    <w:rsid w:val="005E2877"/>
    <w:pPr>
      <w:spacing w:before="100" w:beforeAutospacing="1" w:after="100" w:afterAutospacing="1" w:line="240" w:lineRule="auto"/>
      <w:jc w:val="center"/>
    </w:pPr>
    <w:rPr>
      <w:rFonts w:ascii="Calibri" w:eastAsia="Times New Roman" w:hAnsi="Calibri" w:cs="Calibri"/>
      <w:b/>
      <w:bCs/>
      <w:lang w:val="en-AU" w:eastAsia="en-AU"/>
    </w:rPr>
  </w:style>
  <w:style w:type="paragraph" w:customStyle="1" w:styleId="xl267">
    <w:name w:val="xl267"/>
    <w:basedOn w:val="Normal"/>
    <w:rsid w:val="005E2877"/>
    <w:pPr>
      <w:spacing w:before="100" w:beforeAutospacing="1" w:after="100" w:afterAutospacing="1" w:line="240" w:lineRule="auto"/>
      <w:jc w:val="right"/>
    </w:pPr>
    <w:rPr>
      <w:rFonts w:ascii="Calibri" w:eastAsia="Times New Roman" w:hAnsi="Calibri" w:cs="Calibri"/>
      <w:b/>
      <w:bCs/>
      <w:lang w:val="en-AU" w:eastAsia="en-AU"/>
    </w:rPr>
  </w:style>
  <w:style w:type="paragraph" w:customStyle="1" w:styleId="xl268">
    <w:name w:val="xl268"/>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69">
    <w:name w:val="xl269"/>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70">
    <w:name w:val="xl270"/>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71">
    <w:name w:val="xl271"/>
    <w:basedOn w:val="Normal"/>
    <w:rsid w:val="005E2877"/>
    <w:pPr>
      <w:spacing w:before="100" w:beforeAutospacing="1" w:after="100" w:afterAutospacing="1" w:line="240" w:lineRule="auto"/>
      <w:jc w:val="center"/>
    </w:pPr>
    <w:rPr>
      <w:rFonts w:ascii="Calibri" w:eastAsia="Times New Roman" w:hAnsi="Calibri" w:cs="Calibri"/>
      <w:b/>
      <w:bCs/>
      <w:lang w:val="en-AU" w:eastAsia="en-AU"/>
    </w:rPr>
  </w:style>
  <w:style w:type="paragraph" w:customStyle="1" w:styleId="xl272">
    <w:name w:val="xl272"/>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73">
    <w:name w:val="xl273"/>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74">
    <w:name w:val="xl274"/>
    <w:basedOn w:val="Normal"/>
    <w:rsid w:val="005E2877"/>
    <w:pPr>
      <w:spacing w:before="100" w:beforeAutospacing="1" w:after="100" w:afterAutospacing="1" w:line="240" w:lineRule="auto"/>
    </w:pPr>
    <w:rPr>
      <w:rFonts w:ascii="Calibri" w:eastAsia="Times New Roman" w:hAnsi="Calibri" w:cs="Calibri"/>
      <w:b/>
      <w:bCs/>
      <w:color w:val="000000"/>
      <w:lang w:val="en-AU" w:eastAsia="en-AU"/>
    </w:rPr>
  </w:style>
  <w:style w:type="paragraph" w:customStyle="1" w:styleId="xl275">
    <w:name w:val="xl275"/>
    <w:basedOn w:val="Normal"/>
    <w:rsid w:val="005E2877"/>
    <w:pPr>
      <w:spacing w:before="100" w:beforeAutospacing="1" w:after="100" w:afterAutospacing="1" w:line="240" w:lineRule="auto"/>
    </w:pPr>
    <w:rPr>
      <w:rFonts w:ascii="Calibri" w:eastAsia="Times New Roman" w:hAnsi="Calibri" w:cs="Calibri"/>
      <w:b/>
      <w:bCs/>
      <w:color w:val="000000"/>
      <w:lang w:val="en-AU" w:eastAsia="en-AU"/>
    </w:rPr>
  </w:style>
  <w:style w:type="paragraph" w:customStyle="1" w:styleId="xl276">
    <w:name w:val="xl276"/>
    <w:basedOn w:val="Normal"/>
    <w:rsid w:val="005E2877"/>
    <w:pPr>
      <w:spacing w:before="100" w:beforeAutospacing="1" w:after="100" w:afterAutospacing="1" w:line="240" w:lineRule="auto"/>
      <w:jc w:val="center"/>
    </w:pPr>
    <w:rPr>
      <w:rFonts w:ascii="Calibri" w:eastAsia="Times New Roman" w:hAnsi="Calibri" w:cs="Calibri"/>
      <w:b/>
      <w:bCs/>
      <w:lang w:val="en-AU" w:eastAsia="en-AU"/>
    </w:rPr>
  </w:style>
  <w:style w:type="paragraph" w:customStyle="1" w:styleId="xl277">
    <w:name w:val="xl277"/>
    <w:basedOn w:val="Normal"/>
    <w:rsid w:val="005E2877"/>
    <w:pPr>
      <w:spacing w:before="100" w:beforeAutospacing="1" w:after="100" w:afterAutospacing="1" w:line="240" w:lineRule="auto"/>
    </w:pPr>
    <w:rPr>
      <w:rFonts w:ascii="Calibri" w:eastAsia="Times New Roman" w:hAnsi="Calibri" w:cs="Calibri"/>
      <w:b/>
      <w:bCs/>
      <w:lang w:val="en-AU" w:eastAsia="en-AU"/>
    </w:rPr>
  </w:style>
  <w:style w:type="paragraph" w:customStyle="1" w:styleId="xl278">
    <w:name w:val="xl278"/>
    <w:basedOn w:val="Normal"/>
    <w:rsid w:val="005E2877"/>
    <w:pPr>
      <w:spacing w:before="100" w:beforeAutospacing="1" w:after="100" w:afterAutospacing="1" w:line="240" w:lineRule="auto"/>
    </w:pPr>
    <w:rPr>
      <w:rFonts w:eastAsia="Times New Roman"/>
      <w:lang w:val="en-AU" w:eastAsia="en-AU"/>
    </w:rPr>
  </w:style>
  <w:style w:type="paragraph" w:customStyle="1" w:styleId="xl279">
    <w:name w:val="xl279"/>
    <w:basedOn w:val="Normal"/>
    <w:rsid w:val="005E2877"/>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80">
    <w:name w:val="xl280"/>
    <w:basedOn w:val="Normal"/>
    <w:rsid w:val="005E2877"/>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81">
    <w:name w:val="xl281"/>
    <w:basedOn w:val="Normal"/>
    <w:rsid w:val="005E2877"/>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82">
    <w:name w:val="xl282"/>
    <w:basedOn w:val="Normal"/>
    <w:rsid w:val="005E2877"/>
    <w:pPr>
      <w:pBdr>
        <w:top w:val="single" w:sz="8" w:space="0" w:color="auto"/>
        <w:right w:val="single" w:sz="8" w:space="0" w:color="auto"/>
      </w:pBdr>
      <w:shd w:val="clear" w:color="000000" w:fill="D9D9D9"/>
      <w:spacing w:before="100" w:beforeAutospacing="1" w:after="100" w:afterAutospacing="1" w:line="240" w:lineRule="auto"/>
      <w:jc w:val="center"/>
      <w:textAlignment w:val="top"/>
    </w:pPr>
    <w:rPr>
      <w:rFonts w:ascii="Calibri" w:eastAsia="Times New Roman" w:hAnsi="Calibri" w:cs="Calibri"/>
      <w:sz w:val="22"/>
      <w:szCs w:val="22"/>
      <w:lang w:val="en-AU" w:eastAsia="en-AU"/>
    </w:rPr>
  </w:style>
  <w:style w:type="paragraph" w:customStyle="1" w:styleId="xl283">
    <w:name w:val="xl283"/>
    <w:basedOn w:val="Normal"/>
    <w:rsid w:val="005E2877"/>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b/>
      <w:bCs/>
      <w:sz w:val="28"/>
      <w:szCs w:val="28"/>
      <w:lang w:val="en-AU" w:eastAsia="en-AU"/>
    </w:rPr>
  </w:style>
  <w:style w:type="paragraph" w:customStyle="1" w:styleId="xl284">
    <w:name w:val="xl284"/>
    <w:basedOn w:val="Normal"/>
    <w:rsid w:val="005E2877"/>
    <w:pPr>
      <w:pBdr>
        <w:left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Calibri" w:eastAsia="Times New Roman" w:hAnsi="Calibri" w:cs="Calibri"/>
      <w:b/>
      <w:bCs/>
      <w:sz w:val="28"/>
      <w:szCs w:val="28"/>
      <w:lang w:val="en-AU" w:eastAsia="en-AU"/>
    </w:rPr>
  </w:style>
  <w:style w:type="paragraph" w:customStyle="1" w:styleId="xl285">
    <w:name w:val="xl285"/>
    <w:basedOn w:val="Normal"/>
    <w:rsid w:val="00387C79"/>
    <w:pPr>
      <w:pBdr>
        <w:right w:val="single" w:sz="8" w:space="0" w:color="auto"/>
      </w:pBdr>
      <w:shd w:val="clear" w:color="000000" w:fill="FCD5B4"/>
      <w:spacing w:before="100" w:beforeAutospacing="1" w:after="100" w:afterAutospacing="1" w:line="240" w:lineRule="auto"/>
      <w:textAlignment w:val="center"/>
    </w:pPr>
    <w:rPr>
      <w:rFonts w:ascii="Calibri" w:eastAsia="Times New Roman" w:hAnsi="Calibri" w:cs="Calibri"/>
      <w:b/>
      <w:bCs/>
      <w:color w:val="000000"/>
      <w:sz w:val="22"/>
      <w:szCs w:val="22"/>
      <w:lang w:val="en-AU" w:eastAsia="en-AU"/>
    </w:rPr>
  </w:style>
  <w:style w:type="paragraph" w:customStyle="1" w:styleId="xl286">
    <w:name w:val="xl286"/>
    <w:basedOn w:val="Normal"/>
    <w:rsid w:val="00387C79"/>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textAlignment w:val="center"/>
    </w:pPr>
    <w:rPr>
      <w:rFonts w:ascii="Calibri" w:eastAsia="Times New Roman" w:hAnsi="Calibri" w:cs="Calibri"/>
      <w:b/>
      <w:bCs/>
      <w:color w:val="000000"/>
      <w:sz w:val="22"/>
      <w:szCs w:val="22"/>
      <w:lang w:val="en-AU" w:eastAsia="en-AU"/>
    </w:rPr>
  </w:style>
  <w:style w:type="paragraph" w:customStyle="1" w:styleId="xl287">
    <w:name w:val="xl287"/>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2"/>
      <w:szCs w:val="22"/>
      <w:lang w:val="en-AU" w:eastAsia="en-AU"/>
    </w:rPr>
  </w:style>
  <w:style w:type="paragraph" w:customStyle="1" w:styleId="xl288">
    <w:name w:val="xl288"/>
    <w:basedOn w:val="Normal"/>
    <w:rsid w:val="00387C79"/>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289">
    <w:name w:val="xl289"/>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290">
    <w:name w:val="xl290"/>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291">
    <w:name w:val="xl291"/>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92">
    <w:name w:val="xl292"/>
    <w:basedOn w:val="Normal"/>
    <w:rsid w:val="00387C7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293">
    <w:name w:val="xl293"/>
    <w:basedOn w:val="Normal"/>
    <w:rsid w:val="00387C7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94">
    <w:name w:val="xl294"/>
    <w:basedOn w:val="Normal"/>
    <w:rsid w:val="00387C7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295">
    <w:name w:val="xl295"/>
    <w:basedOn w:val="Normal"/>
    <w:rsid w:val="00387C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296">
    <w:name w:val="xl296"/>
    <w:basedOn w:val="Normal"/>
    <w:rsid w:val="00387C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297">
    <w:name w:val="xl297"/>
    <w:basedOn w:val="Normal"/>
    <w:rsid w:val="00387C79"/>
    <w:pPr>
      <w:pBdr>
        <w:top w:val="single" w:sz="4" w:space="0" w:color="auto"/>
        <w:bottom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298">
    <w:name w:val="xl298"/>
    <w:basedOn w:val="Normal"/>
    <w:rsid w:val="00387C7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299">
    <w:name w:val="xl299"/>
    <w:basedOn w:val="Normal"/>
    <w:rsid w:val="00387C79"/>
    <w:pPr>
      <w:pBdr>
        <w:right w:val="single" w:sz="8" w:space="0" w:color="auto"/>
      </w:pBdr>
      <w:spacing w:before="100" w:beforeAutospacing="1" w:after="100" w:afterAutospacing="1" w:line="240" w:lineRule="auto"/>
      <w:textAlignment w:val="center"/>
    </w:pPr>
    <w:rPr>
      <w:rFonts w:ascii="Calibri" w:eastAsia="Times New Roman" w:hAnsi="Calibri" w:cs="Calibri"/>
      <w:color w:val="000000"/>
      <w:sz w:val="22"/>
      <w:szCs w:val="22"/>
      <w:lang w:val="en-AU" w:eastAsia="en-AU"/>
    </w:rPr>
  </w:style>
  <w:style w:type="paragraph" w:customStyle="1" w:styleId="xl300">
    <w:name w:val="xl300"/>
    <w:basedOn w:val="Normal"/>
    <w:rsid w:val="00387C7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01">
    <w:name w:val="xl301"/>
    <w:basedOn w:val="Normal"/>
    <w:rsid w:val="00387C79"/>
    <w:pPr>
      <w:pBdr>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302">
    <w:name w:val="xl302"/>
    <w:basedOn w:val="Normal"/>
    <w:rsid w:val="00387C79"/>
    <w:pPr>
      <w:pBdr>
        <w:top w:val="single" w:sz="4" w:space="0" w:color="auto"/>
        <w:left w:val="single" w:sz="8" w:space="0" w:color="auto"/>
        <w:bottom w:val="single" w:sz="4" w:space="0" w:color="auto"/>
      </w:pBdr>
      <w:shd w:val="clear" w:color="000000" w:fill="FCD5B4"/>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03">
    <w:name w:val="xl303"/>
    <w:basedOn w:val="Normal"/>
    <w:rsid w:val="00387C79"/>
    <w:pPr>
      <w:pBdr>
        <w:top w:val="single" w:sz="4" w:space="0" w:color="auto"/>
        <w:left w:val="single" w:sz="8"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Calibri" w:eastAsia="Times New Roman" w:hAnsi="Calibri" w:cs="Calibri"/>
      <w:b/>
      <w:bCs/>
      <w:color w:val="000000"/>
      <w:sz w:val="18"/>
      <w:szCs w:val="18"/>
      <w:lang w:val="en-AU" w:eastAsia="en-AU"/>
    </w:rPr>
  </w:style>
  <w:style w:type="paragraph" w:customStyle="1" w:styleId="xl304">
    <w:name w:val="xl304"/>
    <w:basedOn w:val="Normal"/>
    <w:rsid w:val="00387C7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eastAsia="Times New Roman"/>
      <w:sz w:val="22"/>
      <w:szCs w:val="22"/>
      <w:lang w:val="en-AU" w:eastAsia="en-AU"/>
    </w:rPr>
  </w:style>
  <w:style w:type="paragraph" w:customStyle="1" w:styleId="xl305">
    <w:name w:val="xl305"/>
    <w:basedOn w:val="Normal"/>
    <w:rsid w:val="00387C79"/>
    <w:pPr>
      <w:pBdr>
        <w:top w:val="single" w:sz="4" w:space="0" w:color="auto"/>
        <w:left w:val="single" w:sz="8" w:space="0" w:color="auto"/>
        <w:bottom w:val="single" w:sz="4" w:space="0" w:color="auto"/>
      </w:pBdr>
      <w:shd w:val="clear" w:color="000000" w:fill="FCD5B4"/>
      <w:spacing w:before="100" w:beforeAutospacing="1" w:after="100" w:afterAutospacing="1" w:line="240" w:lineRule="auto"/>
      <w:textAlignment w:val="center"/>
    </w:pPr>
    <w:rPr>
      <w:rFonts w:eastAsia="Times New Roman"/>
      <w:sz w:val="22"/>
      <w:szCs w:val="22"/>
      <w:lang w:val="en-AU" w:eastAsia="en-AU"/>
    </w:rPr>
  </w:style>
  <w:style w:type="paragraph" w:customStyle="1" w:styleId="xl306">
    <w:name w:val="xl306"/>
    <w:basedOn w:val="Normal"/>
    <w:rsid w:val="00387C79"/>
    <w:pPr>
      <w:pBdr>
        <w:top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eastAsia="Times New Roman"/>
      <w:sz w:val="22"/>
      <w:szCs w:val="22"/>
      <w:lang w:val="en-AU" w:eastAsia="en-AU"/>
    </w:rPr>
  </w:style>
  <w:style w:type="paragraph" w:customStyle="1" w:styleId="xl307">
    <w:name w:val="xl307"/>
    <w:basedOn w:val="Normal"/>
    <w:rsid w:val="00387C7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08">
    <w:name w:val="xl308"/>
    <w:basedOn w:val="Normal"/>
    <w:rsid w:val="00387C7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09">
    <w:name w:val="xl309"/>
    <w:basedOn w:val="Normal"/>
    <w:rsid w:val="00387C79"/>
    <w:pPr>
      <w:pBdr>
        <w:top w:val="single" w:sz="4" w:space="0" w:color="auto"/>
        <w:left w:val="single" w:sz="8" w:space="0" w:color="auto"/>
        <w:bottom w:val="single" w:sz="4" w:space="0" w:color="auto"/>
      </w:pBdr>
      <w:shd w:val="clear" w:color="000000" w:fill="FCD5B4"/>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10">
    <w:name w:val="xl310"/>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18"/>
      <w:szCs w:val="18"/>
      <w:lang w:val="en-AU" w:eastAsia="en-AU"/>
    </w:rPr>
  </w:style>
  <w:style w:type="paragraph" w:customStyle="1" w:styleId="xl311">
    <w:name w:val="xl311"/>
    <w:basedOn w:val="Normal"/>
    <w:rsid w:val="00387C7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312">
    <w:name w:val="xl312"/>
    <w:basedOn w:val="Normal"/>
    <w:rsid w:val="00387C7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313">
    <w:name w:val="xl313"/>
    <w:basedOn w:val="Normal"/>
    <w:rsid w:val="00387C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314">
    <w:name w:val="xl314"/>
    <w:basedOn w:val="Normal"/>
    <w:rsid w:val="00387C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15">
    <w:name w:val="xl315"/>
    <w:basedOn w:val="Normal"/>
    <w:rsid w:val="00387C7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16">
    <w:name w:val="xl316"/>
    <w:basedOn w:val="Normal"/>
    <w:rsid w:val="00387C7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17">
    <w:name w:val="xl317"/>
    <w:basedOn w:val="Normal"/>
    <w:rsid w:val="00387C79"/>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18">
    <w:name w:val="xl318"/>
    <w:basedOn w:val="Normal"/>
    <w:rsid w:val="00387C79"/>
    <w:pPr>
      <w:pBdr>
        <w:top w:val="single" w:sz="4" w:space="0" w:color="auto"/>
        <w:bottom w:val="single" w:sz="4" w:space="0" w:color="auto"/>
      </w:pBdr>
      <w:shd w:val="clear" w:color="000000" w:fill="FCD5B4"/>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19">
    <w:name w:val="xl319"/>
    <w:basedOn w:val="Normal"/>
    <w:rsid w:val="00387C79"/>
    <w:pPr>
      <w:pBdr>
        <w:top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eastAsia="Times New Roman"/>
      <w:sz w:val="22"/>
      <w:szCs w:val="22"/>
      <w:lang w:val="en-AU" w:eastAsia="en-AU"/>
    </w:rPr>
  </w:style>
  <w:style w:type="paragraph" w:customStyle="1" w:styleId="xl320">
    <w:name w:val="xl320"/>
    <w:basedOn w:val="Normal"/>
    <w:rsid w:val="00387C7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21">
    <w:name w:val="xl321"/>
    <w:basedOn w:val="Normal"/>
    <w:rsid w:val="00387C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lang w:val="en-AU" w:eastAsia="en-AU"/>
    </w:rPr>
  </w:style>
  <w:style w:type="paragraph" w:customStyle="1" w:styleId="xl322">
    <w:name w:val="xl322"/>
    <w:basedOn w:val="Normal"/>
    <w:rsid w:val="00387C79"/>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18"/>
      <w:szCs w:val="18"/>
      <w:lang w:val="en-AU" w:eastAsia="en-AU"/>
    </w:rPr>
  </w:style>
  <w:style w:type="paragraph" w:customStyle="1" w:styleId="xl323">
    <w:name w:val="xl323"/>
    <w:basedOn w:val="Normal"/>
    <w:rsid w:val="00387C79"/>
    <w:pPr>
      <w:pBdr>
        <w:left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24">
    <w:name w:val="xl324"/>
    <w:basedOn w:val="Normal"/>
    <w:rsid w:val="00387C79"/>
    <w:pPr>
      <w:pBdr>
        <w:left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2"/>
      <w:szCs w:val="22"/>
      <w:lang w:val="en-AU" w:eastAsia="en-AU"/>
    </w:rPr>
  </w:style>
  <w:style w:type="paragraph" w:customStyle="1" w:styleId="xl325">
    <w:name w:val="xl325"/>
    <w:basedOn w:val="Normal"/>
    <w:rsid w:val="00387C79"/>
    <w:pPr>
      <w:pBdr>
        <w:left w:val="single" w:sz="8" w:space="0" w:color="auto"/>
      </w:pBdr>
      <w:spacing w:before="100" w:beforeAutospacing="1" w:after="100" w:afterAutospacing="1" w:line="240" w:lineRule="auto"/>
      <w:jc w:val="center"/>
      <w:textAlignment w:val="center"/>
    </w:pPr>
    <w:rPr>
      <w:rFonts w:ascii="Calibri" w:eastAsia="Times New Roman" w:hAnsi="Calibri" w:cs="Calibri"/>
      <w:sz w:val="22"/>
      <w:szCs w:val="22"/>
      <w:lang w:val="en-AU" w:eastAsia="en-AU"/>
    </w:rPr>
  </w:style>
  <w:style w:type="paragraph" w:customStyle="1" w:styleId="xl326">
    <w:name w:val="xl326"/>
    <w:basedOn w:val="Normal"/>
    <w:rsid w:val="00387C7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05">
    <w:name w:val="xl105"/>
    <w:basedOn w:val="Normal"/>
    <w:rsid w:val="009423E7"/>
    <w:pPr>
      <w:pBdr>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 w:type="paragraph" w:customStyle="1" w:styleId="xl106">
    <w:name w:val="xl106"/>
    <w:basedOn w:val="Normal"/>
    <w:rsid w:val="009423E7"/>
    <w:pPr>
      <w:pBdr>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86671">
      <w:bodyDiv w:val="1"/>
      <w:marLeft w:val="0"/>
      <w:marRight w:val="0"/>
      <w:marTop w:val="0"/>
      <w:marBottom w:val="0"/>
      <w:divBdr>
        <w:top w:val="none" w:sz="0" w:space="0" w:color="auto"/>
        <w:left w:val="none" w:sz="0" w:space="0" w:color="auto"/>
        <w:bottom w:val="none" w:sz="0" w:space="0" w:color="auto"/>
        <w:right w:val="none" w:sz="0" w:space="0" w:color="auto"/>
      </w:divBdr>
    </w:div>
    <w:div w:id="153493041">
      <w:bodyDiv w:val="1"/>
      <w:marLeft w:val="0"/>
      <w:marRight w:val="0"/>
      <w:marTop w:val="0"/>
      <w:marBottom w:val="0"/>
      <w:divBdr>
        <w:top w:val="none" w:sz="0" w:space="0" w:color="auto"/>
        <w:left w:val="none" w:sz="0" w:space="0" w:color="auto"/>
        <w:bottom w:val="none" w:sz="0" w:space="0" w:color="auto"/>
        <w:right w:val="none" w:sz="0" w:space="0" w:color="auto"/>
      </w:divBdr>
    </w:div>
    <w:div w:id="196700515">
      <w:bodyDiv w:val="1"/>
      <w:marLeft w:val="0"/>
      <w:marRight w:val="0"/>
      <w:marTop w:val="0"/>
      <w:marBottom w:val="0"/>
      <w:divBdr>
        <w:top w:val="none" w:sz="0" w:space="0" w:color="auto"/>
        <w:left w:val="none" w:sz="0" w:space="0" w:color="auto"/>
        <w:bottom w:val="none" w:sz="0" w:space="0" w:color="auto"/>
        <w:right w:val="none" w:sz="0" w:space="0" w:color="auto"/>
      </w:divBdr>
    </w:div>
    <w:div w:id="242226228">
      <w:bodyDiv w:val="1"/>
      <w:marLeft w:val="0"/>
      <w:marRight w:val="0"/>
      <w:marTop w:val="0"/>
      <w:marBottom w:val="0"/>
      <w:divBdr>
        <w:top w:val="none" w:sz="0" w:space="0" w:color="auto"/>
        <w:left w:val="none" w:sz="0" w:space="0" w:color="auto"/>
        <w:bottom w:val="none" w:sz="0" w:space="0" w:color="auto"/>
        <w:right w:val="none" w:sz="0" w:space="0" w:color="auto"/>
      </w:divBdr>
    </w:div>
    <w:div w:id="266545780">
      <w:bodyDiv w:val="1"/>
      <w:marLeft w:val="0"/>
      <w:marRight w:val="0"/>
      <w:marTop w:val="0"/>
      <w:marBottom w:val="0"/>
      <w:divBdr>
        <w:top w:val="none" w:sz="0" w:space="0" w:color="auto"/>
        <w:left w:val="none" w:sz="0" w:space="0" w:color="auto"/>
        <w:bottom w:val="none" w:sz="0" w:space="0" w:color="auto"/>
        <w:right w:val="none" w:sz="0" w:space="0" w:color="auto"/>
      </w:divBdr>
    </w:div>
    <w:div w:id="267156522">
      <w:bodyDiv w:val="1"/>
      <w:marLeft w:val="0"/>
      <w:marRight w:val="0"/>
      <w:marTop w:val="0"/>
      <w:marBottom w:val="0"/>
      <w:divBdr>
        <w:top w:val="none" w:sz="0" w:space="0" w:color="auto"/>
        <w:left w:val="none" w:sz="0" w:space="0" w:color="auto"/>
        <w:bottom w:val="none" w:sz="0" w:space="0" w:color="auto"/>
        <w:right w:val="none" w:sz="0" w:space="0" w:color="auto"/>
      </w:divBdr>
    </w:div>
    <w:div w:id="317654960">
      <w:bodyDiv w:val="1"/>
      <w:marLeft w:val="0"/>
      <w:marRight w:val="0"/>
      <w:marTop w:val="0"/>
      <w:marBottom w:val="0"/>
      <w:divBdr>
        <w:top w:val="none" w:sz="0" w:space="0" w:color="auto"/>
        <w:left w:val="none" w:sz="0" w:space="0" w:color="auto"/>
        <w:bottom w:val="none" w:sz="0" w:space="0" w:color="auto"/>
        <w:right w:val="none" w:sz="0" w:space="0" w:color="auto"/>
      </w:divBdr>
    </w:div>
    <w:div w:id="398022588">
      <w:bodyDiv w:val="1"/>
      <w:marLeft w:val="0"/>
      <w:marRight w:val="0"/>
      <w:marTop w:val="0"/>
      <w:marBottom w:val="0"/>
      <w:divBdr>
        <w:top w:val="none" w:sz="0" w:space="0" w:color="auto"/>
        <w:left w:val="none" w:sz="0" w:space="0" w:color="auto"/>
        <w:bottom w:val="none" w:sz="0" w:space="0" w:color="auto"/>
        <w:right w:val="none" w:sz="0" w:space="0" w:color="auto"/>
      </w:divBdr>
    </w:div>
    <w:div w:id="468745016">
      <w:bodyDiv w:val="1"/>
      <w:marLeft w:val="0"/>
      <w:marRight w:val="0"/>
      <w:marTop w:val="0"/>
      <w:marBottom w:val="0"/>
      <w:divBdr>
        <w:top w:val="none" w:sz="0" w:space="0" w:color="auto"/>
        <w:left w:val="none" w:sz="0" w:space="0" w:color="auto"/>
        <w:bottom w:val="none" w:sz="0" w:space="0" w:color="auto"/>
        <w:right w:val="none" w:sz="0" w:space="0" w:color="auto"/>
      </w:divBdr>
    </w:div>
    <w:div w:id="483665021">
      <w:bodyDiv w:val="1"/>
      <w:marLeft w:val="0"/>
      <w:marRight w:val="0"/>
      <w:marTop w:val="0"/>
      <w:marBottom w:val="0"/>
      <w:divBdr>
        <w:top w:val="none" w:sz="0" w:space="0" w:color="auto"/>
        <w:left w:val="none" w:sz="0" w:space="0" w:color="auto"/>
        <w:bottom w:val="none" w:sz="0" w:space="0" w:color="auto"/>
        <w:right w:val="none" w:sz="0" w:space="0" w:color="auto"/>
      </w:divBdr>
    </w:div>
    <w:div w:id="486095094">
      <w:bodyDiv w:val="1"/>
      <w:marLeft w:val="0"/>
      <w:marRight w:val="0"/>
      <w:marTop w:val="0"/>
      <w:marBottom w:val="0"/>
      <w:divBdr>
        <w:top w:val="none" w:sz="0" w:space="0" w:color="auto"/>
        <w:left w:val="none" w:sz="0" w:space="0" w:color="auto"/>
        <w:bottom w:val="none" w:sz="0" w:space="0" w:color="auto"/>
        <w:right w:val="none" w:sz="0" w:space="0" w:color="auto"/>
      </w:divBdr>
    </w:div>
    <w:div w:id="492374232">
      <w:bodyDiv w:val="1"/>
      <w:marLeft w:val="0"/>
      <w:marRight w:val="0"/>
      <w:marTop w:val="0"/>
      <w:marBottom w:val="0"/>
      <w:divBdr>
        <w:top w:val="none" w:sz="0" w:space="0" w:color="auto"/>
        <w:left w:val="none" w:sz="0" w:space="0" w:color="auto"/>
        <w:bottom w:val="none" w:sz="0" w:space="0" w:color="auto"/>
        <w:right w:val="none" w:sz="0" w:space="0" w:color="auto"/>
      </w:divBdr>
    </w:div>
    <w:div w:id="548222816">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654843876">
      <w:bodyDiv w:val="1"/>
      <w:marLeft w:val="0"/>
      <w:marRight w:val="0"/>
      <w:marTop w:val="0"/>
      <w:marBottom w:val="0"/>
      <w:divBdr>
        <w:top w:val="none" w:sz="0" w:space="0" w:color="auto"/>
        <w:left w:val="none" w:sz="0" w:space="0" w:color="auto"/>
        <w:bottom w:val="none" w:sz="0" w:space="0" w:color="auto"/>
        <w:right w:val="none" w:sz="0" w:space="0" w:color="auto"/>
      </w:divBdr>
    </w:div>
    <w:div w:id="670913442">
      <w:bodyDiv w:val="1"/>
      <w:marLeft w:val="0"/>
      <w:marRight w:val="0"/>
      <w:marTop w:val="0"/>
      <w:marBottom w:val="0"/>
      <w:divBdr>
        <w:top w:val="none" w:sz="0" w:space="0" w:color="auto"/>
        <w:left w:val="none" w:sz="0" w:space="0" w:color="auto"/>
        <w:bottom w:val="none" w:sz="0" w:space="0" w:color="auto"/>
        <w:right w:val="none" w:sz="0" w:space="0" w:color="auto"/>
      </w:divBdr>
    </w:div>
    <w:div w:id="707027468">
      <w:bodyDiv w:val="1"/>
      <w:marLeft w:val="0"/>
      <w:marRight w:val="0"/>
      <w:marTop w:val="0"/>
      <w:marBottom w:val="0"/>
      <w:divBdr>
        <w:top w:val="none" w:sz="0" w:space="0" w:color="auto"/>
        <w:left w:val="none" w:sz="0" w:space="0" w:color="auto"/>
        <w:bottom w:val="none" w:sz="0" w:space="0" w:color="auto"/>
        <w:right w:val="none" w:sz="0" w:space="0" w:color="auto"/>
      </w:divBdr>
    </w:div>
    <w:div w:id="738329767">
      <w:bodyDiv w:val="1"/>
      <w:marLeft w:val="0"/>
      <w:marRight w:val="0"/>
      <w:marTop w:val="0"/>
      <w:marBottom w:val="0"/>
      <w:divBdr>
        <w:top w:val="none" w:sz="0" w:space="0" w:color="auto"/>
        <w:left w:val="none" w:sz="0" w:space="0" w:color="auto"/>
        <w:bottom w:val="none" w:sz="0" w:space="0" w:color="auto"/>
        <w:right w:val="none" w:sz="0" w:space="0" w:color="auto"/>
      </w:divBdr>
    </w:div>
    <w:div w:id="847644775">
      <w:bodyDiv w:val="1"/>
      <w:marLeft w:val="0"/>
      <w:marRight w:val="0"/>
      <w:marTop w:val="0"/>
      <w:marBottom w:val="0"/>
      <w:divBdr>
        <w:top w:val="none" w:sz="0" w:space="0" w:color="auto"/>
        <w:left w:val="none" w:sz="0" w:space="0" w:color="auto"/>
        <w:bottom w:val="none" w:sz="0" w:space="0" w:color="auto"/>
        <w:right w:val="none" w:sz="0" w:space="0" w:color="auto"/>
      </w:divBdr>
    </w:div>
    <w:div w:id="884752727">
      <w:bodyDiv w:val="1"/>
      <w:marLeft w:val="0"/>
      <w:marRight w:val="0"/>
      <w:marTop w:val="0"/>
      <w:marBottom w:val="0"/>
      <w:divBdr>
        <w:top w:val="none" w:sz="0" w:space="0" w:color="auto"/>
        <w:left w:val="none" w:sz="0" w:space="0" w:color="auto"/>
        <w:bottom w:val="none" w:sz="0" w:space="0" w:color="auto"/>
        <w:right w:val="none" w:sz="0" w:space="0" w:color="auto"/>
      </w:divBdr>
    </w:div>
    <w:div w:id="949894670">
      <w:bodyDiv w:val="1"/>
      <w:marLeft w:val="0"/>
      <w:marRight w:val="0"/>
      <w:marTop w:val="0"/>
      <w:marBottom w:val="0"/>
      <w:divBdr>
        <w:top w:val="none" w:sz="0" w:space="0" w:color="auto"/>
        <w:left w:val="none" w:sz="0" w:space="0" w:color="auto"/>
        <w:bottom w:val="none" w:sz="0" w:space="0" w:color="auto"/>
        <w:right w:val="none" w:sz="0" w:space="0" w:color="auto"/>
      </w:divBdr>
    </w:div>
    <w:div w:id="951790796">
      <w:bodyDiv w:val="1"/>
      <w:marLeft w:val="0"/>
      <w:marRight w:val="0"/>
      <w:marTop w:val="0"/>
      <w:marBottom w:val="0"/>
      <w:divBdr>
        <w:top w:val="none" w:sz="0" w:space="0" w:color="auto"/>
        <w:left w:val="none" w:sz="0" w:space="0" w:color="auto"/>
        <w:bottom w:val="none" w:sz="0" w:space="0" w:color="auto"/>
        <w:right w:val="none" w:sz="0" w:space="0" w:color="auto"/>
      </w:divBdr>
    </w:div>
    <w:div w:id="1022588098">
      <w:bodyDiv w:val="1"/>
      <w:marLeft w:val="0"/>
      <w:marRight w:val="0"/>
      <w:marTop w:val="0"/>
      <w:marBottom w:val="0"/>
      <w:divBdr>
        <w:top w:val="none" w:sz="0" w:space="0" w:color="auto"/>
        <w:left w:val="none" w:sz="0" w:space="0" w:color="auto"/>
        <w:bottom w:val="none" w:sz="0" w:space="0" w:color="auto"/>
        <w:right w:val="none" w:sz="0" w:space="0" w:color="auto"/>
      </w:divBdr>
    </w:div>
    <w:div w:id="1041900294">
      <w:bodyDiv w:val="1"/>
      <w:marLeft w:val="0"/>
      <w:marRight w:val="0"/>
      <w:marTop w:val="0"/>
      <w:marBottom w:val="0"/>
      <w:divBdr>
        <w:top w:val="none" w:sz="0" w:space="0" w:color="auto"/>
        <w:left w:val="none" w:sz="0" w:space="0" w:color="auto"/>
        <w:bottom w:val="none" w:sz="0" w:space="0" w:color="auto"/>
        <w:right w:val="none" w:sz="0" w:space="0" w:color="auto"/>
      </w:divBdr>
    </w:div>
    <w:div w:id="1074888224">
      <w:bodyDiv w:val="1"/>
      <w:marLeft w:val="0"/>
      <w:marRight w:val="0"/>
      <w:marTop w:val="0"/>
      <w:marBottom w:val="0"/>
      <w:divBdr>
        <w:top w:val="none" w:sz="0" w:space="0" w:color="auto"/>
        <w:left w:val="none" w:sz="0" w:space="0" w:color="auto"/>
        <w:bottom w:val="none" w:sz="0" w:space="0" w:color="auto"/>
        <w:right w:val="none" w:sz="0" w:space="0" w:color="auto"/>
      </w:divBdr>
    </w:div>
    <w:div w:id="1077747158">
      <w:bodyDiv w:val="1"/>
      <w:marLeft w:val="0"/>
      <w:marRight w:val="0"/>
      <w:marTop w:val="0"/>
      <w:marBottom w:val="0"/>
      <w:divBdr>
        <w:top w:val="none" w:sz="0" w:space="0" w:color="auto"/>
        <w:left w:val="none" w:sz="0" w:space="0" w:color="auto"/>
        <w:bottom w:val="none" w:sz="0" w:space="0" w:color="auto"/>
        <w:right w:val="none" w:sz="0" w:space="0" w:color="auto"/>
      </w:divBdr>
    </w:div>
    <w:div w:id="1085951508">
      <w:bodyDiv w:val="1"/>
      <w:marLeft w:val="0"/>
      <w:marRight w:val="0"/>
      <w:marTop w:val="0"/>
      <w:marBottom w:val="0"/>
      <w:divBdr>
        <w:top w:val="none" w:sz="0" w:space="0" w:color="auto"/>
        <w:left w:val="none" w:sz="0" w:space="0" w:color="auto"/>
        <w:bottom w:val="none" w:sz="0" w:space="0" w:color="auto"/>
        <w:right w:val="none" w:sz="0" w:space="0" w:color="auto"/>
      </w:divBdr>
    </w:div>
    <w:div w:id="1147433045">
      <w:bodyDiv w:val="1"/>
      <w:marLeft w:val="0"/>
      <w:marRight w:val="0"/>
      <w:marTop w:val="0"/>
      <w:marBottom w:val="0"/>
      <w:divBdr>
        <w:top w:val="none" w:sz="0" w:space="0" w:color="auto"/>
        <w:left w:val="none" w:sz="0" w:space="0" w:color="auto"/>
        <w:bottom w:val="none" w:sz="0" w:space="0" w:color="auto"/>
        <w:right w:val="none" w:sz="0" w:space="0" w:color="auto"/>
      </w:divBdr>
    </w:div>
    <w:div w:id="1151216613">
      <w:bodyDiv w:val="1"/>
      <w:marLeft w:val="0"/>
      <w:marRight w:val="0"/>
      <w:marTop w:val="0"/>
      <w:marBottom w:val="0"/>
      <w:divBdr>
        <w:top w:val="none" w:sz="0" w:space="0" w:color="auto"/>
        <w:left w:val="none" w:sz="0" w:space="0" w:color="auto"/>
        <w:bottom w:val="none" w:sz="0" w:space="0" w:color="auto"/>
        <w:right w:val="none" w:sz="0" w:space="0" w:color="auto"/>
      </w:divBdr>
    </w:div>
    <w:div w:id="1156528758">
      <w:bodyDiv w:val="1"/>
      <w:marLeft w:val="0"/>
      <w:marRight w:val="0"/>
      <w:marTop w:val="0"/>
      <w:marBottom w:val="0"/>
      <w:divBdr>
        <w:top w:val="none" w:sz="0" w:space="0" w:color="auto"/>
        <w:left w:val="none" w:sz="0" w:space="0" w:color="auto"/>
        <w:bottom w:val="none" w:sz="0" w:space="0" w:color="auto"/>
        <w:right w:val="none" w:sz="0" w:space="0" w:color="auto"/>
      </w:divBdr>
    </w:div>
    <w:div w:id="1257328196">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93188013">
      <w:bodyDiv w:val="1"/>
      <w:marLeft w:val="0"/>
      <w:marRight w:val="0"/>
      <w:marTop w:val="0"/>
      <w:marBottom w:val="0"/>
      <w:divBdr>
        <w:top w:val="none" w:sz="0" w:space="0" w:color="auto"/>
        <w:left w:val="none" w:sz="0" w:space="0" w:color="auto"/>
        <w:bottom w:val="none" w:sz="0" w:space="0" w:color="auto"/>
        <w:right w:val="none" w:sz="0" w:space="0" w:color="auto"/>
      </w:divBdr>
    </w:div>
    <w:div w:id="1473867764">
      <w:bodyDiv w:val="1"/>
      <w:marLeft w:val="0"/>
      <w:marRight w:val="0"/>
      <w:marTop w:val="0"/>
      <w:marBottom w:val="0"/>
      <w:divBdr>
        <w:top w:val="none" w:sz="0" w:space="0" w:color="auto"/>
        <w:left w:val="none" w:sz="0" w:space="0" w:color="auto"/>
        <w:bottom w:val="none" w:sz="0" w:space="0" w:color="auto"/>
        <w:right w:val="none" w:sz="0" w:space="0" w:color="auto"/>
      </w:divBdr>
    </w:div>
    <w:div w:id="1536963165">
      <w:bodyDiv w:val="1"/>
      <w:marLeft w:val="0"/>
      <w:marRight w:val="0"/>
      <w:marTop w:val="0"/>
      <w:marBottom w:val="0"/>
      <w:divBdr>
        <w:top w:val="none" w:sz="0" w:space="0" w:color="auto"/>
        <w:left w:val="none" w:sz="0" w:space="0" w:color="auto"/>
        <w:bottom w:val="none" w:sz="0" w:space="0" w:color="auto"/>
        <w:right w:val="none" w:sz="0" w:space="0" w:color="auto"/>
      </w:divBdr>
    </w:div>
    <w:div w:id="1537428377">
      <w:bodyDiv w:val="1"/>
      <w:marLeft w:val="0"/>
      <w:marRight w:val="0"/>
      <w:marTop w:val="0"/>
      <w:marBottom w:val="0"/>
      <w:divBdr>
        <w:top w:val="none" w:sz="0" w:space="0" w:color="auto"/>
        <w:left w:val="none" w:sz="0" w:space="0" w:color="auto"/>
        <w:bottom w:val="none" w:sz="0" w:space="0" w:color="auto"/>
        <w:right w:val="none" w:sz="0" w:space="0" w:color="auto"/>
      </w:divBdr>
    </w:div>
    <w:div w:id="1547716848">
      <w:bodyDiv w:val="1"/>
      <w:marLeft w:val="0"/>
      <w:marRight w:val="0"/>
      <w:marTop w:val="0"/>
      <w:marBottom w:val="0"/>
      <w:divBdr>
        <w:top w:val="none" w:sz="0" w:space="0" w:color="auto"/>
        <w:left w:val="none" w:sz="0" w:space="0" w:color="auto"/>
        <w:bottom w:val="none" w:sz="0" w:space="0" w:color="auto"/>
        <w:right w:val="none" w:sz="0" w:space="0" w:color="auto"/>
      </w:divBdr>
    </w:div>
    <w:div w:id="1687517018">
      <w:bodyDiv w:val="1"/>
      <w:marLeft w:val="0"/>
      <w:marRight w:val="0"/>
      <w:marTop w:val="0"/>
      <w:marBottom w:val="0"/>
      <w:divBdr>
        <w:top w:val="none" w:sz="0" w:space="0" w:color="auto"/>
        <w:left w:val="none" w:sz="0" w:space="0" w:color="auto"/>
        <w:bottom w:val="none" w:sz="0" w:space="0" w:color="auto"/>
        <w:right w:val="none" w:sz="0" w:space="0" w:color="auto"/>
      </w:divBdr>
    </w:div>
    <w:div w:id="1748845926">
      <w:bodyDiv w:val="1"/>
      <w:marLeft w:val="0"/>
      <w:marRight w:val="0"/>
      <w:marTop w:val="0"/>
      <w:marBottom w:val="0"/>
      <w:divBdr>
        <w:top w:val="none" w:sz="0" w:space="0" w:color="auto"/>
        <w:left w:val="none" w:sz="0" w:space="0" w:color="auto"/>
        <w:bottom w:val="none" w:sz="0" w:space="0" w:color="auto"/>
        <w:right w:val="none" w:sz="0" w:space="0" w:color="auto"/>
      </w:divBdr>
    </w:div>
    <w:div w:id="1821725952">
      <w:bodyDiv w:val="1"/>
      <w:marLeft w:val="0"/>
      <w:marRight w:val="0"/>
      <w:marTop w:val="0"/>
      <w:marBottom w:val="0"/>
      <w:divBdr>
        <w:top w:val="none" w:sz="0" w:space="0" w:color="auto"/>
        <w:left w:val="none" w:sz="0" w:space="0" w:color="auto"/>
        <w:bottom w:val="none" w:sz="0" w:space="0" w:color="auto"/>
        <w:right w:val="none" w:sz="0" w:space="0" w:color="auto"/>
      </w:divBdr>
    </w:div>
    <w:div w:id="1927761848">
      <w:bodyDiv w:val="1"/>
      <w:marLeft w:val="0"/>
      <w:marRight w:val="0"/>
      <w:marTop w:val="0"/>
      <w:marBottom w:val="0"/>
      <w:divBdr>
        <w:top w:val="none" w:sz="0" w:space="0" w:color="auto"/>
        <w:left w:val="none" w:sz="0" w:space="0" w:color="auto"/>
        <w:bottom w:val="none" w:sz="0" w:space="0" w:color="auto"/>
        <w:right w:val="none" w:sz="0" w:space="0" w:color="auto"/>
      </w:divBdr>
    </w:div>
    <w:div w:id="1940062700">
      <w:bodyDiv w:val="1"/>
      <w:marLeft w:val="0"/>
      <w:marRight w:val="0"/>
      <w:marTop w:val="0"/>
      <w:marBottom w:val="0"/>
      <w:divBdr>
        <w:top w:val="none" w:sz="0" w:space="0" w:color="auto"/>
        <w:left w:val="none" w:sz="0" w:space="0" w:color="auto"/>
        <w:bottom w:val="none" w:sz="0" w:space="0" w:color="auto"/>
        <w:right w:val="none" w:sz="0" w:space="0" w:color="auto"/>
      </w:divBdr>
    </w:div>
    <w:div w:id="1951888678">
      <w:bodyDiv w:val="1"/>
      <w:marLeft w:val="0"/>
      <w:marRight w:val="0"/>
      <w:marTop w:val="0"/>
      <w:marBottom w:val="0"/>
      <w:divBdr>
        <w:top w:val="none" w:sz="0" w:space="0" w:color="auto"/>
        <w:left w:val="none" w:sz="0" w:space="0" w:color="auto"/>
        <w:bottom w:val="none" w:sz="0" w:space="0" w:color="auto"/>
        <w:right w:val="none" w:sz="0" w:space="0" w:color="auto"/>
      </w:divBdr>
    </w:div>
    <w:div w:id="1963147204">
      <w:bodyDiv w:val="1"/>
      <w:marLeft w:val="0"/>
      <w:marRight w:val="0"/>
      <w:marTop w:val="0"/>
      <w:marBottom w:val="0"/>
      <w:divBdr>
        <w:top w:val="none" w:sz="0" w:space="0" w:color="auto"/>
        <w:left w:val="none" w:sz="0" w:space="0" w:color="auto"/>
        <w:bottom w:val="none" w:sz="0" w:space="0" w:color="auto"/>
        <w:right w:val="none" w:sz="0" w:space="0" w:color="auto"/>
      </w:divBdr>
    </w:div>
    <w:div w:id="1987583163">
      <w:bodyDiv w:val="1"/>
      <w:marLeft w:val="0"/>
      <w:marRight w:val="0"/>
      <w:marTop w:val="0"/>
      <w:marBottom w:val="0"/>
      <w:divBdr>
        <w:top w:val="none" w:sz="0" w:space="0" w:color="auto"/>
        <w:left w:val="none" w:sz="0" w:space="0" w:color="auto"/>
        <w:bottom w:val="none" w:sz="0" w:space="0" w:color="auto"/>
        <w:right w:val="none" w:sz="0" w:space="0" w:color="auto"/>
      </w:divBdr>
    </w:div>
    <w:div w:id="2009164620">
      <w:bodyDiv w:val="1"/>
      <w:marLeft w:val="0"/>
      <w:marRight w:val="0"/>
      <w:marTop w:val="0"/>
      <w:marBottom w:val="0"/>
      <w:divBdr>
        <w:top w:val="none" w:sz="0" w:space="0" w:color="auto"/>
        <w:left w:val="none" w:sz="0" w:space="0" w:color="auto"/>
        <w:bottom w:val="none" w:sz="0" w:space="0" w:color="auto"/>
        <w:right w:val="none" w:sz="0" w:space="0" w:color="auto"/>
      </w:divBdr>
    </w:div>
    <w:div w:id="2022470685">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 w:id="2102868965">
      <w:bodyDiv w:val="1"/>
      <w:marLeft w:val="0"/>
      <w:marRight w:val="0"/>
      <w:marTop w:val="0"/>
      <w:marBottom w:val="0"/>
      <w:divBdr>
        <w:top w:val="none" w:sz="0" w:space="0" w:color="auto"/>
        <w:left w:val="none" w:sz="0" w:space="0" w:color="auto"/>
        <w:bottom w:val="none" w:sz="0" w:space="0" w:color="auto"/>
        <w:right w:val="none" w:sz="0" w:space="0" w:color="auto"/>
      </w:divBdr>
    </w:div>
    <w:div w:id="2125418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package" Target="embeddings/Microsoft_Excel_Worksheet1.xlsx"/><Relationship Id="rId21" Type="http://schemas.openxmlformats.org/officeDocument/2006/relationships/image" Target="media/image6.emf"/><Relationship Id="rId34" Type="http://schemas.openxmlformats.org/officeDocument/2006/relationships/hyperlink" Target="mailto:rlong@cockburn.wa.gov.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9.emf"/><Relationship Id="rId33" Type="http://schemas.openxmlformats.org/officeDocument/2006/relationships/image" Target="media/image14.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package" Target="embeddings/Microsoft_Excel_Worksheet.xlsx"/><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emf"/><Relationship Id="rId28" Type="http://schemas.openxmlformats.org/officeDocument/2006/relationships/package" Target="embeddings/Microsoft_Excel_Worksheet2.xlsx"/><Relationship Id="rId36" Type="http://schemas.openxmlformats.org/officeDocument/2006/relationships/image" Target="media/image15.emf"/><Relationship Id="rId10" Type="http://schemas.openxmlformats.org/officeDocument/2006/relationships/hyperlink" Target="https://www.cockburn.wa.gov.au/getattachment/c1700032-0668-4c3f-9452-75e5c43f8f82/ECM_11924697_v3_Community-Infrastructure-Plan-2024-2041-Final-docx.aspx" TargetMode="External"/><Relationship Id="rId19" Type="http://schemas.openxmlformats.org/officeDocument/2006/relationships/image" Target="media/image4.jpe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www.cockburn.wa.gov.au/getattachment/4e8f789c-8444-4e6b-a0bd-666eefa4c925/ECM_11962611_v3_Long-Term-Financial-Plan-2024-2025-to-2033-2034-pdf.aspx" TargetMode="External"/><Relationship Id="rId14" Type="http://schemas.openxmlformats.org/officeDocument/2006/relationships/header" Target="header2.xml"/><Relationship Id="rId22" Type="http://schemas.openxmlformats.org/officeDocument/2006/relationships/image" Target="media/image7.jpg"/><Relationship Id="rId27" Type="http://schemas.openxmlformats.org/officeDocument/2006/relationships/image" Target="media/image10.emf"/><Relationship Id="rId30" Type="http://schemas.openxmlformats.org/officeDocument/2006/relationships/package" Target="embeddings/Microsoft_Excel_Worksheet3.xlsx"/><Relationship Id="rId35" Type="http://schemas.openxmlformats.org/officeDocument/2006/relationships/hyperlink" Target="http://www.cockburn.gov.wa.au" TargetMode="External"/><Relationship Id="rId8" Type="http://schemas.openxmlformats.org/officeDocument/2006/relationships/hyperlink" Target="https://www.cockburn.wa.gov.au/getattachment/3412fc6f-1a39-4536-a910-cc611b1d258e/attachment.aspx"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411C4F-AB81-4B12-9F0F-854945CBC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ECM_6648412_v5_Report - Plan - Strategy - Proposal Template_external</Template>
  <TotalTime>6355</TotalTime>
  <Pages>66</Pages>
  <Words>15015</Words>
  <Characters>78980</Characters>
  <Application>Microsoft Office Word</Application>
  <DocSecurity>0</DocSecurity>
  <Lines>2632</Lines>
  <Paragraphs>1540</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92455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Rhianna Dunn</dc:creator>
  <cp:lastModifiedBy>Riekie Long</cp:lastModifiedBy>
  <cp:revision>413</cp:revision>
  <cp:lastPrinted>2022-06-21T01:57:00Z</cp:lastPrinted>
  <dcterms:created xsi:type="dcterms:W3CDTF">2022-06-08T23:20:00Z</dcterms:created>
  <dcterms:modified xsi:type="dcterms:W3CDTF">2026-07-23T06:23:00Z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