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F3218" w14:textId="14602BA1" w:rsidR="00F57E78" w:rsidRDefault="0021265C" w:rsidP="00F57E78">
      <w:pPr>
        <w:pStyle w:val="NoSpacing"/>
      </w:pPr>
      <w:r>
        <w:t>2</w:t>
      </w:r>
      <w:r w:rsidR="0058693A">
        <w:t>2</w:t>
      </w:r>
      <w:r w:rsidR="006C6ECD">
        <w:t xml:space="preserve"> Ju</w:t>
      </w:r>
      <w:r>
        <w:t>ly</w:t>
      </w:r>
      <w:r w:rsidR="006C6ECD">
        <w:t xml:space="preserve"> </w:t>
      </w:r>
      <w:r w:rsidR="00287E3A">
        <w:t>20</w:t>
      </w:r>
      <w:r w:rsidR="00886DDD">
        <w:t>2</w:t>
      </w:r>
      <w:r w:rsidR="00073664">
        <w:t>1</w:t>
      </w:r>
    </w:p>
    <w:p w14:paraId="3E01694F" w14:textId="77777777" w:rsidR="00F57E78" w:rsidRDefault="00F57E78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5731C414" w14:textId="085C1FC0" w:rsidR="00BA607B" w:rsidRDefault="0058693A" w:rsidP="00073664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Streetlights on the City’s local roads get LED makeover  </w:t>
      </w:r>
    </w:p>
    <w:p w14:paraId="2B3C1EF0" w14:textId="77777777" w:rsidR="00073664" w:rsidRDefault="00073664" w:rsidP="00073664">
      <w:pPr>
        <w:pStyle w:val="NoSpacing"/>
        <w:rPr>
          <w:rFonts w:ascii="Arial" w:hAnsi="Arial" w:cs="Arial"/>
        </w:rPr>
      </w:pPr>
    </w:p>
    <w:p w14:paraId="54BC45C5" w14:textId="77777777" w:rsidR="0058693A" w:rsidRPr="00BC037F" w:rsidRDefault="0058693A" w:rsidP="0058693A">
      <w:pPr>
        <w:rPr>
          <w:rFonts w:ascii="Arial" w:hAnsi="Arial" w:cs="Arial"/>
          <w:color w:val="auto"/>
        </w:rPr>
      </w:pPr>
      <w:bookmarkStart w:id="0" w:name="_Hlk77673734"/>
      <w:bookmarkStart w:id="1" w:name="_Hlk77857693"/>
      <w:r w:rsidRPr="00BC037F">
        <w:rPr>
          <w:rFonts w:ascii="Arial" w:hAnsi="Arial" w:cs="Arial"/>
          <w:color w:val="auto"/>
        </w:rPr>
        <w:t>The City of Cockburn has converted 231</w:t>
      </w:r>
      <w:r>
        <w:rPr>
          <w:rFonts w:ascii="Arial" w:hAnsi="Arial" w:cs="Arial"/>
        </w:rPr>
        <w:t xml:space="preserve"> </w:t>
      </w:r>
      <w:r w:rsidRPr="00BC037F">
        <w:rPr>
          <w:rFonts w:ascii="Arial" w:hAnsi="Arial" w:cs="Arial"/>
          <w:color w:val="auto"/>
        </w:rPr>
        <w:t>streetlights on its local roads, replacing them with cost and energy efficient LED lamps.</w:t>
      </w:r>
    </w:p>
    <w:p w14:paraId="55CD8289" w14:textId="77777777" w:rsidR="0058693A" w:rsidRPr="00BC037F" w:rsidRDefault="0058693A" w:rsidP="0058693A">
      <w:pPr>
        <w:rPr>
          <w:rFonts w:ascii="Arial" w:hAnsi="Arial" w:cs="Arial"/>
          <w:color w:val="auto"/>
        </w:rPr>
      </w:pPr>
      <w:r w:rsidRPr="00BC037F">
        <w:rPr>
          <w:rFonts w:ascii="Arial" w:hAnsi="Arial" w:cs="Arial"/>
          <w:color w:val="auto"/>
        </w:rPr>
        <w:t xml:space="preserve">The $187,930 project replaced </w:t>
      </w:r>
      <w:r>
        <w:rPr>
          <w:rFonts w:ascii="Arial" w:hAnsi="Arial" w:cs="Arial"/>
        </w:rPr>
        <w:t xml:space="preserve">231 </w:t>
      </w:r>
      <w:r w:rsidRPr="00BC037F">
        <w:rPr>
          <w:rFonts w:ascii="Arial" w:hAnsi="Arial" w:cs="Arial"/>
          <w:color w:val="auto"/>
        </w:rPr>
        <w:t>metal-halide lamps which attract the most expensive Western Power tariff and have an average of 7,000 useful hours compared to that of 50,000 hours for LEDs.</w:t>
      </w:r>
    </w:p>
    <w:p w14:paraId="4815B828" w14:textId="77777777" w:rsidR="0058693A" w:rsidRPr="00BC037F" w:rsidRDefault="0058693A" w:rsidP="0058693A">
      <w:pPr>
        <w:rPr>
          <w:rFonts w:ascii="Arial" w:hAnsi="Arial" w:cs="Arial"/>
          <w:color w:val="auto"/>
        </w:rPr>
      </w:pPr>
      <w:r w:rsidRPr="00BC037F">
        <w:rPr>
          <w:rFonts w:ascii="Arial" w:hAnsi="Arial" w:cs="Arial"/>
          <w:color w:val="auto"/>
        </w:rPr>
        <w:t xml:space="preserve">Beginning in 2018, the lighting upgrade included residential roads in Bibra Lake, North Lake and Port </w:t>
      </w:r>
      <w:proofErr w:type="spellStart"/>
      <w:r w:rsidRPr="00BC037F">
        <w:rPr>
          <w:rFonts w:ascii="Arial" w:hAnsi="Arial" w:cs="Arial"/>
          <w:color w:val="auto"/>
        </w:rPr>
        <w:t>Coogee</w:t>
      </w:r>
      <w:proofErr w:type="spellEnd"/>
      <w:r w:rsidRPr="00BC037F">
        <w:rPr>
          <w:rFonts w:ascii="Arial" w:hAnsi="Arial" w:cs="Arial"/>
          <w:color w:val="auto"/>
        </w:rPr>
        <w:t>.</w:t>
      </w:r>
    </w:p>
    <w:p w14:paraId="0446B013" w14:textId="77777777" w:rsidR="0058693A" w:rsidRPr="00BC037F" w:rsidRDefault="0058693A" w:rsidP="0058693A">
      <w:pPr>
        <w:rPr>
          <w:rFonts w:ascii="Arial" w:eastAsia="Times New Roman" w:hAnsi="Arial" w:cs="Arial"/>
          <w:color w:val="auto"/>
        </w:rPr>
      </w:pPr>
      <w:r w:rsidRPr="00BC037F">
        <w:rPr>
          <w:rFonts w:ascii="Arial" w:hAnsi="Arial" w:cs="Arial"/>
          <w:color w:val="auto"/>
        </w:rPr>
        <w:t xml:space="preserve">Engineering Works Manager Colin Macmillan said there were many benefits to retrofitting streetlights with </w:t>
      </w:r>
      <w:r w:rsidRPr="00BC037F">
        <w:rPr>
          <w:rFonts w:ascii="Arial" w:eastAsia="Times New Roman" w:hAnsi="Arial" w:cs="Arial"/>
          <w:color w:val="auto"/>
        </w:rPr>
        <w:t>LEDs, including reducing power consumption, CO2 emissions and maintenance costs, while increasing the lifespan of the lamps.</w:t>
      </w:r>
    </w:p>
    <w:p w14:paraId="26DD7EB4" w14:textId="77777777" w:rsidR="0058693A" w:rsidRPr="00BC037F" w:rsidRDefault="0058693A" w:rsidP="0058693A">
      <w:pPr>
        <w:rPr>
          <w:rFonts w:ascii="Arial" w:eastAsia="Times New Roman" w:hAnsi="Arial" w:cs="Arial"/>
          <w:color w:val="auto"/>
        </w:rPr>
      </w:pPr>
      <w:r w:rsidRPr="00BC037F">
        <w:rPr>
          <w:rFonts w:ascii="Arial" w:eastAsia="Times New Roman" w:hAnsi="Arial" w:cs="Arial"/>
          <w:color w:val="auto"/>
        </w:rPr>
        <w:t xml:space="preserve">“LEDs last about 11 years before requiring replacement, compared to metal-halide lamps which need replacing every two years,” </w:t>
      </w:r>
      <w:proofErr w:type="spellStart"/>
      <w:r w:rsidRPr="00BC037F">
        <w:rPr>
          <w:rFonts w:ascii="Arial" w:eastAsia="Times New Roman" w:hAnsi="Arial" w:cs="Arial"/>
          <w:color w:val="auto"/>
        </w:rPr>
        <w:t>Mr</w:t>
      </w:r>
      <w:proofErr w:type="spellEnd"/>
      <w:r w:rsidRPr="00BC037F">
        <w:rPr>
          <w:rFonts w:ascii="Arial" w:eastAsia="Times New Roman" w:hAnsi="Arial" w:cs="Arial"/>
          <w:color w:val="auto"/>
        </w:rPr>
        <w:t xml:space="preserve"> Macmillan said.</w:t>
      </w:r>
    </w:p>
    <w:p w14:paraId="1A5282E7" w14:textId="77777777" w:rsidR="0058693A" w:rsidRPr="00BC037F" w:rsidRDefault="0058693A" w:rsidP="0058693A">
      <w:pPr>
        <w:rPr>
          <w:rFonts w:ascii="Arial" w:eastAsia="Times New Roman" w:hAnsi="Arial" w:cs="Arial"/>
          <w:color w:val="auto"/>
        </w:rPr>
      </w:pPr>
      <w:r w:rsidRPr="00BC037F">
        <w:rPr>
          <w:rFonts w:ascii="Arial" w:eastAsia="Times New Roman" w:hAnsi="Arial" w:cs="Arial"/>
          <w:color w:val="auto"/>
        </w:rPr>
        <w:t xml:space="preserve">“While the globe cost for metal-halides is relatively low, the </w:t>
      </w:r>
      <w:r>
        <w:rPr>
          <w:rFonts w:ascii="Arial" w:eastAsia="Times New Roman" w:hAnsi="Arial" w:cs="Arial"/>
        </w:rPr>
        <w:t>requirement f</w:t>
      </w:r>
      <w:r w:rsidRPr="00BC037F">
        <w:rPr>
          <w:rFonts w:ascii="Arial" w:eastAsia="Times New Roman" w:hAnsi="Arial" w:cs="Arial"/>
          <w:color w:val="auto"/>
        </w:rPr>
        <w:t>or traffic management and cherry picker hire to complete replacements is significantly costly.”</w:t>
      </w:r>
    </w:p>
    <w:p w14:paraId="6A74A4A4" w14:textId="77777777" w:rsidR="0058693A" w:rsidRPr="00BC037F" w:rsidRDefault="0058693A" w:rsidP="0058693A">
      <w:pPr>
        <w:rPr>
          <w:rFonts w:ascii="Arial" w:hAnsi="Arial" w:cs="Arial"/>
        </w:rPr>
      </w:pPr>
      <w:r w:rsidRPr="00BC037F">
        <w:rPr>
          <w:rFonts w:ascii="Arial" w:hAnsi="Arial" w:cs="Arial"/>
          <w:color w:val="auto"/>
        </w:rPr>
        <w:t>The four-year project was funded from City rates.</w:t>
      </w:r>
    </w:p>
    <w:p w14:paraId="17DD27C9" w14:textId="77777777" w:rsidR="0058693A" w:rsidRPr="00BC037F" w:rsidRDefault="0058693A" w:rsidP="0058693A">
      <w:pPr>
        <w:rPr>
          <w:rFonts w:ascii="Arial" w:hAnsi="Arial" w:cs="Arial"/>
          <w:color w:val="auto"/>
        </w:rPr>
      </w:pPr>
      <w:r w:rsidRPr="00BC037F">
        <w:rPr>
          <w:rFonts w:ascii="Arial" w:hAnsi="Arial" w:cs="Arial"/>
          <w:color w:val="2C2C2C"/>
          <w:shd w:val="clear" w:color="auto" w:fill="FFFFFF"/>
        </w:rPr>
        <w:t>Streetlights are the City’s single biggest consumer of electricity and the Council-endorsed Climate Change Strategy 2020-2030 outlines corporate targets of net zero emissions and a transition to 100 per cent renewable electricity by 2030.</w:t>
      </w:r>
    </w:p>
    <w:bookmarkEnd w:id="1"/>
    <w:bookmarkEnd w:id="0"/>
    <w:p w14:paraId="3A6D04A6" w14:textId="77777777" w:rsidR="00805869" w:rsidRDefault="00805869" w:rsidP="00E80023">
      <w:pPr>
        <w:pStyle w:val="NoSpacing"/>
      </w:pPr>
      <w:r>
        <w:t>ENDS</w:t>
      </w:r>
    </w:p>
    <w:p w14:paraId="174108DB" w14:textId="77777777" w:rsidR="00BA607B" w:rsidRDefault="00BA607B" w:rsidP="00C55093">
      <w:pPr>
        <w:pStyle w:val="NoSpacing"/>
      </w:pPr>
    </w:p>
    <w:p w14:paraId="34FD78B9" w14:textId="77777777" w:rsidR="00BA607B" w:rsidRDefault="00BA607B" w:rsidP="00C55093">
      <w:pPr>
        <w:pStyle w:val="NoSpacing"/>
      </w:pPr>
    </w:p>
    <w:p w14:paraId="7B0D2FC3" w14:textId="77777777" w:rsidR="00AC74B2" w:rsidRDefault="00C55093" w:rsidP="00C55093">
      <w:pPr>
        <w:pStyle w:val="NoSpacing"/>
      </w:pPr>
      <w:r w:rsidRPr="00C55093">
        <w:t>For more information contact:</w:t>
      </w:r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7"/>
      <w:footerReference w:type="default" r:id="rId8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8666D" w14:textId="77777777"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14:paraId="3594FA32" w14:textId="77777777"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A455D" w14:textId="77777777"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20FA5CB3" wp14:editId="3FC308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E54E2" w14:textId="77777777"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14:paraId="61BF0F7A" w14:textId="77777777"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18D2" w14:textId="77777777"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E94D95" wp14:editId="0A522ACB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FAB08" w14:textId="77777777"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14:paraId="31F12574" w14:textId="77777777"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94D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14:paraId="381FAB08" w14:textId="77777777"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14:paraId="31F12574" w14:textId="77777777"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0632C" wp14:editId="7A295603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E22A06" w14:textId="77777777"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0632C"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14:paraId="48E22A06" w14:textId="77777777"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1ED5B8CA" wp14:editId="081ECF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C2489"/>
    <w:multiLevelType w:val="hybridMultilevel"/>
    <w:tmpl w:val="62DE7136"/>
    <w:lvl w:ilvl="0" w:tplc="3F82E96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8AC"/>
    <w:multiLevelType w:val="hybridMultilevel"/>
    <w:tmpl w:val="379CACC8"/>
    <w:lvl w:ilvl="0" w:tplc="ED84AA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5BB4"/>
    <w:multiLevelType w:val="hybridMultilevel"/>
    <w:tmpl w:val="5172EC18"/>
    <w:lvl w:ilvl="0" w:tplc="B4FA5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13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93"/>
    <w:rsid w:val="00012272"/>
    <w:rsid w:val="00066AEE"/>
    <w:rsid w:val="00070505"/>
    <w:rsid w:val="00073664"/>
    <w:rsid w:val="00087002"/>
    <w:rsid w:val="000A0692"/>
    <w:rsid w:val="000B75B7"/>
    <w:rsid w:val="00133B61"/>
    <w:rsid w:val="00174B06"/>
    <w:rsid w:val="001B6007"/>
    <w:rsid w:val="0021265C"/>
    <w:rsid w:val="00216336"/>
    <w:rsid w:val="00275785"/>
    <w:rsid w:val="00287E3A"/>
    <w:rsid w:val="002C7B97"/>
    <w:rsid w:val="002E0274"/>
    <w:rsid w:val="00365EE7"/>
    <w:rsid w:val="003948D5"/>
    <w:rsid w:val="003C4438"/>
    <w:rsid w:val="003E387F"/>
    <w:rsid w:val="003E66CF"/>
    <w:rsid w:val="004034AC"/>
    <w:rsid w:val="004C3DBA"/>
    <w:rsid w:val="004E33FA"/>
    <w:rsid w:val="00560B3F"/>
    <w:rsid w:val="00584556"/>
    <w:rsid w:val="0058693A"/>
    <w:rsid w:val="0059328B"/>
    <w:rsid w:val="00594F82"/>
    <w:rsid w:val="005C2CE0"/>
    <w:rsid w:val="005D30E3"/>
    <w:rsid w:val="005E0ACF"/>
    <w:rsid w:val="006C6ECD"/>
    <w:rsid w:val="006F59DC"/>
    <w:rsid w:val="007445CB"/>
    <w:rsid w:val="007769D9"/>
    <w:rsid w:val="00786422"/>
    <w:rsid w:val="007C6235"/>
    <w:rsid w:val="007D4108"/>
    <w:rsid w:val="00805869"/>
    <w:rsid w:val="008260C9"/>
    <w:rsid w:val="00840341"/>
    <w:rsid w:val="0085189F"/>
    <w:rsid w:val="00886DDD"/>
    <w:rsid w:val="008935D5"/>
    <w:rsid w:val="008E6A84"/>
    <w:rsid w:val="008F4EED"/>
    <w:rsid w:val="00907770"/>
    <w:rsid w:val="00994CF7"/>
    <w:rsid w:val="009C4D9F"/>
    <w:rsid w:val="009C56A0"/>
    <w:rsid w:val="009F71F5"/>
    <w:rsid w:val="00A3611C"/>
    <w:rsid w:val="00AB178C"/>
    <w:rsid w:val="00AD6AC1"/>
    <w:rsid w:val="00B04789"/>
    <w:rsid w:val="00B07BC9"/>
    <w:rsid w:val="00B20A85"/>
    <w:rsid w:val="00B27C15"/>
    <w:rsid w:val="00BA2EA1"/>
    <w:rsid w:val="00BA607B"/>
    <w:rsid w:val="00BD0578"/>
    <w:rsid w:val="00BD7901"/>
    <w:rsid w:val="00C258B1"/>
    <w:rsid w:val="00C43C99"/>
    <w:rsid w:val="00C55093"/>
    <w:rsid w:val="00C963AD"/>
    <w:rsid w:val="00D37F50"/>
    <w:rsid w:val="00DB3A0A"/>
    <w:rsid w:val="00DF48A4"/>
    <w:rsid w:val="00E03E30"/>
    <w:rsid w:val="00E80023"/>
    <w:rsid w:val="00E90AFD"/>
    <w:rsid w:val="00EB3A7A"/>
    <w:rsid w:val="00EB651C"/>
    <w:rsid w:val="00ED765F"/>
    <w:rsid w:val="00F23003"/>
    <w:rsid w:val="00F57E78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0B5770EE"/>
  <w14:defaultImageDpi w14:val="32767"/>
  <w15:docId w15:val="{9F3F787E-3E2F-486B-A051-05709640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customStyle="1" w:styleId="paragraph">
    <w:name w:val="paragraph"/>
    <w:basedOn w:val="Normal"/>
    <w:rsid w:val="00073664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">
    <w:name w:val="normaltextrun"/>
    <w:basedOn w:val="DefaultParagraphFont"/>
    <w:rsid w:val="00073664"/>
  </w:style>
  <w:style w:type="character" w:customStyle="1" w:styleId="eop">
    <w:name w:val="eop"/>
    <w:basedOn w:val="DefaultParagraphFont"/>
    <w:rsid w:val="00073664"/>
  </w:style>
  <w:style w:type="character" w:styleId="Emphasis">
    <w:name w:val="Emphasis"/>
    <w:basedOn w:val="DefaultParagraphFont"/>
    <w:uiPriority w:val="20"/>
    <w:qFormat/>
    <w:rsid w:val="006C6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Nugent</dc:creator>
  <cp:lastModifiedBy>Michele Nugent</cp:lastModifiedBy>
  <cp:revision>2</cp:revision>
  <dcterms:created xsi:type="dcterms:W3CDTF">2021-07-22T09:11:00Z</dcterms:created>
  <dcterms:modified xsi:type="dcterms:W3CDTF">2021-07-22T09:11:00Z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