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4805" w14:textId="77777777" w:rsidR="00F94F2C" w:rsidRPr="00F94F2C" w:rsidRDefault="009A0A01" w:rsidP="00855D1C">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3952153F" wp14:editId="1D05F5B2">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31277C"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3808BD29" w14:textId="77777777" w:rsidR="00656C9D" w:rsidRPr="00F94F2C" w:rsidRDefault="00656C9D" w:rsidP="00855D1C">
      <w:pPr>
        <w:tabs>
          <w:tab w:val="left" w:pos="9026"/>
        </w:tabs>
        <w:spacing w:before="2"/>
        <w:ind w:right="-46"/>
        <w:rPr>
          <w:rFonts w:ascii="Arial" w:hAnsi="Arial" w:cs="Arial"/>
          <w:b/>
        </w:rPr>
      </w:pPr>
    </w:p>
    <w:p w14:paraId="424DA376" w14:textId="77777777" w:rsidR="00656C9D" w:rsidRPr="00F94F2C" w:rsidRDefault="0004353B" w:rsidP="00855D1C">
      <w:pPr>
        <w:tabs>
          <w:tab w:val="left" w:pos="9026"/>
        </w:tabs>
        <w:spacing w:before="2"/>
        <w:ind w:right="-46"/>
        <w:rPr>
          <w:rFonts w:ascii="Arial" w:hAnsi="Arial" w:cs="Arial"/>
        </w:rPr>
      </w:pPr>
      <w:r>
        <w:rPr>
          <w:rFonts w:ascii="Arial" w:hAnsi="Arial" w:cs="Arial"/>
        </w:rPr>
        <w:t xml:space="preserve">Local Planning Policy </w:t>
      </w:r>
    </w:p>
    <w:p w14:paraId="3784D057" w14:textId="77777777" w:rsidR="00151611" w:rsidRPr="00F94F2C" w:rsidRDefault="00151611" w:rsidP="00855D1C">
      <w:pPr>
        <w:tabs>
          <w:tab w:val="left" w:pos="9026"/>
        </w:tabs>
        <w:spacing w:before="2"/>
        <w:ind w:right="-46"/>
        <w:rPr>
          <w:rFonts w:ascii="Arial" w:hAnsi="Arial" w:cs="Arial"/>
        </w:rPr>
      </w:pPr>
    </w:p>
    <w:p w14:paraId="7D3977B6" w14:textId="77777777" w:rsidR="00151611" w:rsidRPr="00F94F2C" w:rsidRDefault="00151611" w:rsidP="00855D1C">
      <w:pPr>
        <w:tabs>
          <w:tab w:val="left" w:pos="9026"/>
        </w:tabs>
        <w:spacing w:before="2"/>
        <w:ind w:right="-46"/>
        <w:rPr>
          <w:rFonts w:ascii="Arial" w:hAnsi="Arial" w:cs="Arial"/>
        </w:rPr>
      </w:pPr>
    </w:p>
    <w:p w14:paraId="20B286B7" w14:textId="77777777" w:rsidR="00656C9D" w:rsidRPr="00F94F2C" w:rsidRDefault="00207D01" w:rsidP="00855D1C">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7BE6EF39" w14:textId="77777777" w:rsidR="00656C9D" w:rsidRPr="00F94F2C" w:rsidRDefault="009A0A01" w:rsidP="00855D1C">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08AF5F0C" wp14:editId="4ADDF75F">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FD573C"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767BF6CD" w14:textId="449F39E7" w:rsidR="00C97EF4" w:rsidRDefault="00C97EF4" w:rsidP="00C97EF4">
      <w:pPr>
        <w:pStyle w:val="BodyText"/>
        <w:ind w:right="232" w:firstLine="67"/>
      </w:pPr>
      <w:r>
        <w:t>A considerable volume of waste is generated by large-scale grouped and multiple</w:t>
      </w:r>
      <w:r>
        <w:rPr>
          <w:spacing w:val="1"/>
        </w:rPr>
        <w:t xml:space="preserve"> </w:t>
      </w:r>
      <w:r>
        <w:t>dwellings, Non-Residential developments and Mixed-Use developments. To ensure</w:t>
      </w:r>
      <w:r>
        <w:rPr>
          <w:spacing w:val="1"/>
        </w:rPr>
        <w:t xml:space="preserve"> </w:t>
      </w:r>
      <w:r>
        <w:t>developments are functional, and for the purpose of protecting the amenity of a locality,</w:t>
      </w:r>
      <w:r>
        <w:rPr>
          <w:spacing w:val="1"/>
        </w:rPr>
        <w:t xml:space="preserve"> </w:t>
      </w:r>
      <w:r>
        <w:t>on-site</w:t>
      </w:r>
      <w:r>
        <w:rPr>
          <w:spacing w:val="-5"/>
        </w:rPr>
        <w:t xml:space="preserve"> </w:t>
      </w:r>
      <w:r>
        <w:t>management</w:t>
      </w:r>
      <w:r>
        <w:rPr>
          <w:spacing w:val="-5"/>
        </w:rPr>
        <w:t xml:space="preserve"> </w:t>
      </w:r>
      <w:r>
        <w:t>and</w:t>
      </w:r>
      <w:r>
        <w:rPr>
          <w:spacing w:val="-3"/>
        </w:rPr>
        <w:t xml:space="preserve"> </w:t>
      </w:r>
      <w:r>
        <w:t>collection</w:t>
      </w:r>
      <w:r>
        <w:rPr>
          <w:spacing w:val="-4"/>
        </w:rPr>
        <w:t xml:space="preserve"> </w:t>
      </w:r>
      <w:r>
        <w:t>of</w:t>
      </w:r>
      <w:r>
        <w:rPr>
          <w:spacing w:val="-1"/>
        </w:rPr>
        <w:t xml:space="preserve"> </w:t>
      </w:r>
      <w:r>
        <w:t>waste</w:t>
      </w:r>
      <w:r>
        <w:rPr>
          <w:spacing w:val="-2"/>
        </w:rPr>
        <w:t xml:space="preserve"> </w:t>
      </w:r>
      <w:r>
        <w:t>requires</w:t>
      </w:r>
      <w:r>
        <w:rPr>
          <w:spacing w:val="-2"/>
        </w:rPr>
        <w:t xml:space="preserve"> </w:t>
      </w:r>
      <w:r>
        <w:t>due</w:t>
      </w:r>
      <w:r>
        <w:rPr>
          <w:spacing w:val="-5"/>
        </w:rPr>
        <w:t xml:space="preserve"> </w:t>
      </w:r>
      <w:r>
        <w:t>consideration</w:t>
      </w:r>
      <w:r>
        <w:rPr>
          <w:spacing w:val="6"/>
        </w:rPr>
        <w:t xml:space="preserve"> </w:t>
      </w:r>
      <w:r>
        <w:t>at</w:t>
      </w:r>
      <w:r>
        <w:rPr>
          <w:spacing w:val="-5"/>
        </w:rPr>
        <w:t xml:space="preserve"> </w:t>
      </w:r>
      <w:r>
        <w:t>the</w:t>
      </w:r>
      <w:r>
        <w:rPr>
          <w:spacing w:val="-3"/>
        </w:rPr>
        <w:t xml:space="preserve"> </w:t>
      </w:r>
      <w:r>
        <w:t>subdivision and development application stages.</w:t>
      </w:r>
      <w:r>
        <w:rPr>
          <w:spacing w:val="1"/>
        </w:rPr>
        <w:t xml:space="preserve"> </w:t>
      </w:r>
      <w:r>
        <w:t>Attention also needs to be paid to the issue of wast</w:t>
      </w:r>
      <w:r w:rsidR="00A51EC8">
        <w:t xml:space="preserve">e </w:t>
      </w:r>
      <w:r>
        <w:t>minimisation during the construction stage of a development (reducing landfill volumes),</w:t>
      </w:r>
      <w:r>
        <w:rPr>
          <w:spacing w:val="1"/>
        </w:rPr>
        <w:t xml:space="preserve"> </w:t>
      </w:r>
      <w:r>
        <w:t>and the potential for resource recovery across the life of a project and building occupancy</w:t>
      </w:r>
      <w:r>
        <w:rPr>
          <w:spacing w:val="1"/>
        </w:rPr>
        <w:t xml:space="preserve"> </w:t>
      </w:r>
      <w:r>
        <w:t>in</w:t>
      </w:r>
      <w:r>
        <w:rPr>
          <w:spacing w:val="-1"/>
        </w:rPr>
        <w:t xml:space="preserve"> </w:t>
      </w:r>
      <w:r>
        <w:t>perpetuity.</w:t>
      </w:r>
    </w:p>
    <w:p w14:paraId="0CB804C5" w14:textId="77777777" w:rsidR="00C97EF4" w:rsidRDefault="00C97EF4" w:rsidP="00C97EF4">
      <w:pPr>
        <w:pStyle w:val="BodyText"/>
        <w:ind w:right="232" w:firstLine="67"/>
      </w:pPr>
    </w:p>
    <w:p w14:paraId="0E3C287E" w14:textId="0A9BBB6F" w:rsidR="00B2760A" w:rsidRPr="00C97EF4" w:rsidRDefault="00C97EF4" w:rsidP="00C97EF4">
      <w:pPr>
        <w:pStyle w:val="BodyText"/>
        <w:ind w:right="232" w:firstLine="67"/>
      </w:pPr>
      <w:r>
        <w:t>This policy details requirements pertaining to waste management and minimisation - to be</w:t>
      </w:r>
      <w:r w:rsidRPr="00C97EF4">
        <w:t xml:space="preserve"> </w:t>
      </w:r>
      <w:r>
        <w:t>considered in the, design, construction and management of larger developments.</w:t>
      </w:r>
      <w:r w:rsidRPr="00C97EF4">
        <w:t xml:space="preserve"> </w:t>
      </w:r>
      <w:r>
        <w:t>The</w:t>
      </w:r>
      <w:r w:rsidRPr="00C97EF4">
        <w:t xml:space="preserve"> </w:t>
      </w:r>
      <w:r>
        <w:t>policy is informed in part by the principles and objectives of the City’s Sustainability Policy,</w:t>
      </w:r>
      <w:r w:rsidRPr="00C97EF4">
        <w:t xml:space="preserve"> </w:t>
      </w:r>
      <w:r>
        <w:t>Waste Management and Education Strategy 2013-2023. The State’s Waste Avoidance</w:t>
      </w:r>
      <w:r w:rsidRPr="00C97EF4">
        <w:t xml:space="preserve"> </w:t>
      </w:r>
      <w:r>
        <w:t>and Resource Recovery Strategy 2030 and the State Government’s Waste Avoidance and</w:t>
      </w:r>
      <w:r w:rsidRPr="00C97EF4">
        <w:t xml:space="preserve"> </w:t>
      </w:r>
      <w:r>
        <w:t>Resource</w:t>
      </w:r>
      <w:r w:rsidRPr="00C97EF4">
        <w:t xml:space="preserve"> </w:t>
      </w:r>
      <w:r>
        <w:t>Recovery</w:t>
      </w:r>
      <w:r w:rsidRPr="00C97EF4">
        <w:t xml:space="preserve"> </w:t>
      </w:r>
      <w:r>
        <w:t>Act.</w:t>
      </w:r>
    </w:p>
    <w:p w14:paraId="34EA1D2D" w14:textId="77777777" w:rsidR="00B2760A" w:rsidRPr="00C97EF4" w:rsidRDefault="00B2760A" w:rsidP="00C97EF4">
      <w:pPr>
        <w:pStyle w:val="BodyText"/>
        <w:ind w:right="232" w:firstLine="67"/>
      </w:pPr>
    </w:p>
    <w:p w14:paraId="146E120E" w14:textId="77777777" w:rsidR="00B2760A" w:rsidRPr="00B2760A" w:rsidRDefault="00B2760A" w:rsidP="00855D1C">
      <w:pPr>
        <w:rPr>
          <w:rFonts w:ascii="Arial" w:hAnsi="Arial" w:cs="Arial"/>
          <w:color w:val="000000"/>
        </w:rPr>
      </w:pPr>
      <w:r w:rsidRPr="00B2760A">
        <w:rPr>
          <w:rFonts w:ascii="Arial" w:hAnsi="Arial" w:cs="Arial"/>
          <w:color w:val="000000"/>
        </w:rPr>
        <w:t>The purpose of this policy is to:</w:t>
      </w:r>
    </w:p>
    <w:p w14:paraId="5DB75A3B" w14:textId="77777777" w:rsidR="00B2760A" w:rsidRPr="00B2760A" w:rsidRDefault="00B2760A" w:rsidP="00855D1C">
      <w:pPr>
        <w:rPr>
          <w:rFonts w:ascii="Arial" w:hAnsi="Arial" w:cs="Arial"/>
          <w:color w:val="000000"/>
        </w:rPr>
      </w:pPr>
    </w:p>
    <w:p w14:paraId="011B7040" w14:textId="77777777" w:rsidR="00A51EC8" w:rsidRPr="00A51EC8" w:rsidRDefault="00A51EC8" w:rsidP="00A51EC8">
      <w:pPr>
        <w:pStyle w:val="ListParagraph"/>
        <w:numPr>
          <w:ilvl w:val="0"/>
          <w:numId w:val="20"/>
        </w:numPr>
        <w:tabs>
          <w:tab w:val="left" w:pos="720"/>
        </w:tabs>
        <w:ind w:left="720" w:hanging="720"/>
        <w:rPr>
          <w:rFonts w:ascii="Arial" w:hAnsi="Arial" w:cs="Arial"/>
          <w:color w:val="000000"/>
        </w:rPr>
      </w:pPr>
      <w:r w:rsidRPr="00A51EC8">
        <w:rPr>
          <w:rFonts w:ascii="Arial" w:hAnsi="Arial" w:cs="Arial"/>
          <w:color w:val="000000"/>
        </w:rPr>
        <w:t>Provide standards and/or requirements aimed at minimising waste whilst achieving higher levels of resource recovery across the life of a development. This includes: pre-development stages in the process including demolition and remediation (if applicable), the construction stage and development occupancy;</w:t>
      </w:r>
    </w:p>
    <w:p w14:paraId="14AE091D" w14:textId="77777777" w:rsidR="00A51EC8" w:rsidRPr="00A51EC8" w:rsidRDefault="00A51EC8" w:rsidP="00A51EC8">
      <w:pPr>
        <w:ind w:left="720"/>
        <w:rPr>
          <w:rFonts w:ascii="Arial" w:hAnsi="Arial" w:cs="Arial"/>
          <w:color w:val="000000"/>
        </w:rPr>
      </w:pPr>
    </w:p>
    <w:p w14:paraId="73A06A69" w14:textId="77777777" w:rsidR="00A51EC8" w:rsidRPr="00A51EC8" w:rsidRDefault="00A51EC8" w:rsidP="00A51EC8">
      <w:pPr>
        <w:pStyle w:val="ListParagraph"/>
        <w:numPr>
          <w:ilvl w:val="0"/>
          <w:numId w:val="20"/>
        </w:numPr>
        <w:tabs>
          <w:tab w:val="left" w:pos="720"/>
        </w:tabs>
        <w:ind w:left="720" w:hanging="720"/>
        <w:rPr>
          <w:rFonts w:ascii="Arial" w:hAnsi="Arial" w:cs="Arial"/>
          <w:color w:val="000000"/>
        </w:rPr>
      </w:pPr>
      <w:r w:rsidRPr="00A51EC8">
        <w:rPr>
          <w:rFonts w:ascii="Arial" w:hAnsi="Arial" w:cs="Arial"/>
          <w:color w:val="000000"/>
        </w:rPr>
        <w:t>Achieve development that is more functionally designed and effectively managed in terms of waste management and resource recovery for the benefit of a range of stakeholders, including: the developer, property owners and/or development occupants, property owners in the vicinity, waste collecting personnel/contractors, and waste management facilities/businesses;</w:t>
      </w:r>
    </w:p>
    <w:p w14:paraId="6C1F316B" w14:textId="77777777" w:rsidR="00A51EC8" w:rsidRPr="00A51EC8" w:rsidRDefault="00A51EC8" w:rsidP="00A51EC8">
      <w:pPr>
        <w:ind w:left="720"/>
        <w:rPr>
          <w:rFonts w:ascii="Arial" w:hAnsi="Arial" w:cs="Arial"/>
          <w:color w:val="000000"/>
        </w:rPr>
      </w:pPr>
    </w:p>
    <w:p w14:paraId="03B7D46E" w14:textId="77777777" w:rsidR="00A51EC8" w:rsidRPr="00A51EC8" w:rsidRDefault="00A51EC8" w:rsidP="00A51EC8">
      <w:pPr>
        <w:pStyle w:val="ListParagraph"/>
        <w:numPr>
          <w:ilvl w:val="0"/>
          <w:numId w:val="20"/>
        </w:numPr>
        <w:tabs>
          <w:tab w:val="left" w:pos="720"/>
        </w:tabs>
        <w:ind w:left="720" w:hanging="720"/>
        <w:rPr>
          <w:rFonts w:ascii="Arial" w:hAnsi="Arial" w:cs="Arial"/>
          <w:color w:val="000000"/>
        </w:rPr>
      </w:pPr>
      <w:r w:rsidRPr="00A51EC8">
        <w:rPr>
          <w:rFonts w:ascii="Arial" w:hAnsi="Arial" w:cs="Arial"/>
          <w:color w:val="000000"/>
        </w:rPr>
        <w:t>Provide for the safer, more hygienic handling (storage), collection and sorting of waste and recyclables by residents and employees, and those working in the waste management industry;</w:t>
      </w:r>
    </w:p>
    <w:p w14:paraId="3E5D2B7F" w14:textId="77777777" w:rsidR="00A51EC8" w:rsidRPr="00A51EC8" w:rsidRDefault="00A51EC8" w:rsidP="00A51EC8">
      <w:pPr>
        <w:ind w:left="720"/>
        <w:rPr>
          <w:rFonts w:ascii="Arial" w:hAnsi="Arial" w:cs="Arial"/>
          <w:color w:val="000000"/>
        </w:rPr>
      </w:pPr>
    </w:p>
    <w:p w14:paraId="175A6F12" w14:textId="77777777" w:rsidR="00A51EC8" w:rsidRPr="00A51EC8" w:rsidRDefault="00A51EC8" w:rsidP="00A51EC8">
      <w:pPr>
        <w:pStyle w:val="ListParagraph"/>
        <w:numPr>
          <w:ilvl w:val="0"/>
          <w:numId w:val="20"/>
        </w:numPr>
        <w:tabs>
          <w:tab w:val="left" w:pos="720"/>
        </w:tabs>
        <w:ind w:left="720" w:hanging="720"/>
        <w:rPr>
          <w:rFonts w:ascii="Arial" w:hAnsi="Arial" w:cs="Arial"/>
          <w:color w:val="000000"/>
        </w:rPr>
      </w:pPr>
      <w:r w:rsidRPr="00A51EC8">
        <w:rPr>
          <w:rFonts w:ascii="Arial" w:hAnsi="Arial" w:cs="Arial"/>
          <w:color w:val="000000"/>
        </w:rPr>
        <w:t>Provide for waste management and minimisation in a manner that protects the environment, including: the prevention of both ‘on’ and ‘off’ site pollution, with a greater emphasis on Ecologically Sustainable Development (ESD), notably higher levels of resource recovery and increased recycling (contributing to a reduction in use of natural resources);</w:t>
      </w:r>
    </w:p>
    <w:p w14:paraId="4139B115" w14:textId="77777777" w:rsidR="00B2760A" w:rsidRPr="00B2760A" w:rsidRDefault="00B2760A" w:rsidP="00567330">
      <w:pPr>
        <w:pStyle w:val="ListParagraph"/>
        <w:ind w:left="1080"/>
        <w:rPr>
          <w:rFonts w:ascii="Arial" w:hAnsi="Arial" w:cs="Arial"/>
          <w:color w:val="000000"/>
        </w:rPr>
      </w:pPr>
    </w:p>
    <w:p w14:paraId="5D4B3C48" w14:textId="77777777" w:rsidR="00B2760A" w:rsidRPr="00B2760A" w:rsidRDefault="00B2760A" w:rsidP="006E5BB8">
      <w:pPr>
        <w:pStyle w:val="ListParagraph"/>
        <w:numPr>
          <w:ilvl w:val="0"/>
          <w:numId w:val="20"/>
        </w:numPr>
        <w:tabs>
          <w:tab w:val="left" w:pos="720"/>
        </w:tabs>
        <w:ind w:left="720" w:hanging="720"/>
        <w:rPr>
          <w:rFonts w:ascii="Arial" w:hAnsi="Arial" w:cs="Arial"/>
          <w:color w:val="000000"/>
        </w:rPr>
      </w:pPr>
      <w:r w:rsidRPr="00B2760A">
        <w:rPr>
          <w:rFonts w:ascii="Arial" w:hAnsi="Arial" w:cs="Arial"/>
          <w:color w:val="000000"/>
        </w:rPr>
        <w:t xml:space="preserve">Provide for waste management and minimisation in a manner that protects the environment, including: the prevention of both ‘on’ and ‘off’ site pollution, with a greater emphasis on Ecologically Sustainable Development (ESD), notably higher </w:t>
      </w:r>
      <w:r w:rsidRPr="00B2760A">
        <w:rPr>
          <w:rFonts w:ascii="Arial" w:hAnsi="Arial" w:cs="Arial"/>
          <w:color w:val="000000"/>
        </w:rPr>
        <w:lastRenderedPageBreak/>
        <w:t>levels of resource recovery and increased recycling (contributing to a reduction in use of natural resources);</w:t>
      </w:r>
    </w:p>
    <w:p w14:paraId="5AE7CE25" w14:textId="77777777" w:rsidR="001D08BD" w:rsidRPr="00F94F2C" w:rsidRDefault="001D08BD" w:rsidP="00855D1C">
      <w:pPr>
        <w:tabs>
          <w:tab w:val="left" w:pos="9026"/>
        </w:tabs>
        <w:spacing w:before="2"/>
        <w:ind w:right="-46"/>
        <w:rPr>
          <w:rFonts w:ascii="Arial" w:hAnsi="Arial" w:cs="Arial"/>
        </w:rPr>
      </w:pPr>
    </w:p>
    <w:p w14:paraId="09DC4CF8" w14:textId="77777777" w:rsidR="00151611" w:rsidRPr="00F94F2C" w:rsidRDefault="00151611" w:rsidP="00855D1C">
      <w:pPr>
        <w:tabs>
          <w:tab w:val="left" w:pos="9026"/>
        </w:tabs>
        <w:spacing w:before="2"/>
        <w:ind w:right="-46"/>
        <w:rPr>
          <w:rFonts w:ascii="Arial" w:hAnsi="Arial" w:cs="Arial"/>
        </w:rPr>
      </w:pPr>
    </w:p>
    <w:p w14:paraId="63816C4E" w14:textId="77777777" w:rsidR="00656C9D" w:rsidRPr="00F94F2C" w:rsidRDefault="00207D01" w:rsidP="00855D1C">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7724DE99" w14:textId="77777777" w:rsidR="00656C9D" w:rsidRPr="00F94F2C" w:rsidRDefault="009A0A01" w:rsidP="00855D1C">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4067D134" wp14:editId="69D17BA0">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78E803"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372328B4" w14:textId="77777777" w:rsidR="001B7FBA" w:rsidRPr="001B7FBA" w:rsidRDefault="001B7FBA" w:rsidP="001B7FBA">
      <w:pPr>
        <w:ind w:left="720" w:hanging="720"/>
        <w:rPr>
          <w:rFonts w:ascii="Arial" w:hAnsi="Arial" w:cs="Arial"/>
          <w:color w:val="000000"/>
        </w:rPr>
      </w:pPr>
      <w:r w:rsidRPr="001B7FBA">
        <w:rPr>
          <w:rFonts w:ascii="Arial" w:hAnsi="Arial" w:cs="Arial"/>
          <w:color w:val="000000"/>
        </w:rPr>
        <w:t>(1)</w:t>
      </w:r>
      <w:r w:rsidRPr="001B7FBA">
        <w:rPr>
          <w:rFonts w:ascii="Arial" w:hAnsi="Arial" w:cs="Arial"/>
          <w:color w:val="000000"/>
        </w:rPr>
        <w:tab/>
        <w:t>At the Subdivision Application stage:</w:t>
      </w:r>
    </w:p>
    <w:p w14:paraId="5ADD55E9" w14:textId="77777777" w:rsidR="001B7FBA" w:rsidRPr="001B7FBA" w:rsidRDefault="001B7FBA" w:rsidP="001B7FBA">
      <w:pPr>
        <w:ind w:left="2160" w:hanging="720"/>
        <w:rPr>
          <w:rFonts w:ascii="Arial" w:hAnsi="Arial" w:cs="Arial"/>
          <w:color w:val="000000"/>
        </w:rPr>
      </w:pPr>
    </w:p>
    <w:p w14:paraId="7835A149" w14:textId="1FA842C6" w:rsidR="001B7FBA" w:rsidRDefault="001B7FBA" w:rsidP="001B7FBA">
      <w:pPr>
        <w:ind w:left="1440" w:hanging="720"/>
        <w:rPr>
          <w:rFonts w:ascii="Arial" w:hAnsi="Arial" w:cs="Arial"/>
          <w:color w:val="000000"/>
        </w:rPr>
      </w:pPr>
      <w:r w:rsidRPr="001B7FBA">
        <w:rPr>
          <w:rFonts w:ascii="Arial" w:hAnsi="Arial" w:cs="Arial"/>
          <w:color w:val="000000"/>
        </w:rPr>
        <w:t>1.</w:t>
      </w:r>
      <w:r w:rsidRPr="001B7FBA">
        <w:rPr>
          <w:rFonts w:ascii="Arial" w:hAnsi="Arial" w:cs="Arial"/>
          <w:color w:val="000000"/>
        </w:rPr>
        <w:tab/>
        <w:t>The City will seek waste management information, where appropriate and supported by the Department of Planning, Lands and Heritage. Measures may include:</w:t>
      </w:r>
    </w:p>
    <w:p w14:paraId="15166DA4" w14:textId="77777777" w:rsidR="006E5BB8" w:rsidRPr="001B7FBA" w:rsidRDefault="006E5BB8" w:rsidP="001B7FBA">
      <w:pPr>
        <w:ind w:left="1440" w:hanging="720"/>
        <w:rPr>
          <w:rFonts w:ascii="Arial" w:hAnsi="Arial" w:cs="Arial"/>
          <w:color w:val="000000"/>
        </w:rPr>
      </w:pPr>
    </w:p>
    <w:p w14:paraId="3C795EF6"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a)</w:t>
      </w:r>
      <w:r w:rsidRPr="001B7FBA">
        <w:rPr>
          <w:rFonts w:ascii="Arial" w:hAnsi="Arial" w:cs="Arial"/>
          <w:color w:val="000000"/>
        </w:rPr>
        <w:tab/>
        <w:t xml:space="preserve">Use of communal bin storage, identified at the point of collection; </w:t>
      </w:r>
    </w:p>
    <w:p w14:paraId="173CDD82"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b)</w:t>
      </w:r>
      <w:r w:rsidRPr="001B7FBA">
        <w:rPr>
          <w:rFonts w:ascii="Arial" w:hAnsi="Arial" w:cs="Arial"/>
          <w:color w:val="000000"/>
        </w:rPr>
        <w:tab/>
        <w:t>Conditions of subdivision that support waste management; and</w:t>
      </w:r>
    </w:p>
    <w:p w14:paraId="150A8B69" w14:textId="77777777" w:rsidR="001B7FBA" w:rsidRPr="001B7FBA" w:rsidRDefault="001B7FBA" w:rsidP="001B7FBA">
      <w:pPr>
        <w:ind w:left="2160" w:hanging="720"/>
        <w:rPr>
          <w:rFonts w:ascii="Arial" w:hAnsi="Arial" w:cs="Arial"/>
          <w:color w:val="000000"/>
        </w:rPr>
      </w:pPr>
      <w:r w:rsidRPr="001B7FBA">
        <w:rPr>
          <w:rFonts w:ascii="Arial" w:hAnsi="Arial" w:cs="Arial"/>
          <w:color w:val="000000"/>
        </w:rPr>
        <w:t>c)</w:t>
      </w:r>
      <w:r w:rsidRPr="001B7FBA">
        <w:rPr>
          <w:rFonts w:ascii="Arial" w:hAnsi="Arial" w:cs="Arial"/>
          <w:color w:val="000000"/>
        </w:rPr>
        <w:tab/>
        <w:t xml:space="preserve">A Waste Management Plan (WMP), where considered necessary.  </w:t>
      </w:r>
    </w:p>
    <w:p w14:paraId="5093040D" w14:textId="77777777" w:rsidR="001B7FBA" w:rsidRPr="001B7FBA" w:rsidRDefault="001B7FBA" w:rsidP="001B7FBA">
      <w:pPr>
        <w:ind w:left="2160" w:hanging="720"/>
        <w:rPr>
          <w:rFonts w:ascii="Arial" w:hAnsi="Arial" w:cs="Arial"/>
          <w:color w:val="000000"/>
        </w:rPr>
      </w:pPr>
    </w:p>
    <w:p w14:paraId="330F3673" w14:textId="77777777" w:rsidR="001B7FBA" w:rsidRPr="001B7FBA" w:rsidRDefault="001B7FBA" w:rsidP="001B7FBA">
      <w:pPr>
        <w:ind w:left="720" w:hanging="720"/>
        <w:rPr>
          <w:rFonts w:ascii="Arial" w:hAnsi="Arial" w:cs="Arial"/>
          <w:color w:val="000000"/>
        </w:rPr>
      </w:pPr>
      <w:r w:rsidRPr="001B7FBA">
        <w:rPr>
          <w:rFonts w:ascii="Arial" w:hAnsi="Arial" w:cs="Arial"/>
          <w:color w:val="000000"/>
        </w:rPr>
        <w:t>(2)</w:t>
      </w:r>
      <w:r w:rsidRPr="001B7FBA">
        <w:rPr>
          <w:rFonts w:ascii="Arial" w:hAnsi="Arial" w:cs="Arial"/>
          <w:color w:val="000000"/>
        </w:rPr>
        <w:tab/>
        <w:t>At the Development application stage:</w:t>
      </w:r>
    </w:p>
    <w:p w14:paraId="69A89771" w14:textId="77777777" w:rsidR="001B7FBA" w:rsidRPr="001B7FBA" w:rsidRDefault="001B7FBA" w:rsidP="001B7FBA">
      <w:pPr>
        <w:ind w:left="2160" w:hanging="720"/>
        <w:rPr>
          <w:rFonts w:ascii="Arial" w:hAnsi="Arial" w:cs="Arial"/>
          <w:color w:val="000000"/>
        </w:rPr>
      </w:pPr>
    </w:p>
    <w:p w14:paraId="03C6B6B3" w14:textId="77777777" w:rsidR="001B7FBA" w:rsidRPr="001B7FBA" w:rsidRDefault="001B7FBA" w:rsidP="001B7FBA">
      <w:pPr>
        <w:ind w:left="720"/>
        <w:rPr>
          <w:rFonts w:ascii="Arial" w:hAnsi="Arial" w:cs="Arial"/>
          <w:color w:val="000000"/>
        </w:rPr>
      </w:pPr>
      <w:r w:rsidRPr="001B7FBA">
        <w:rPr>
          <w:rFonts w:ascii="Arial" w:hAnsi="Arial" w:cs="Arial"/>
          <w:color w:val="000000"/>
        </w:rPr>
        <w:t>A WMP is to be submitted and approved by the City for the following development proposals:</w:t>
      </w:r>
    </w:p>
    <w:p w14:paraId="795BB309" w14:textId="77777777" w:rsidR="001B7FBA" w:rsidRPr="001B7FBA" w:rsidRDefault="001B7FBA" w:rsidP="001B7FBA">
      <w:pPr>
        <w:ind w:left="2160" w:hanging="720"/>
        <w:rPr>
          <w:rFonts w:ascii="Arial" w:hAnsi="Arial" w:cs="Arial"/>
          <w:color w:val="000000"/>
        </w:rPr>
      </w:pPr>
    </w:p>
    <w:p w14:paraId="4DF06172" w14:textId="77777777" w:rsidR="001B7FBA" w:rsidRPr="001B7FBA" w:rsidRDefault="001B7FBA" w:rsidP="001B7FBA">
      <w:pPr>
        <w:ind w:left="1440" w:hanging="720"/>
        <w:rPr>
          <w:rFonts w:ascii="Arial" w:hAnsi="Arial" w:cs="Arial"/>
          <w:color w:val="000000"/>
        </w:rPr>
      </w:pPr>
      <w:r w:rsidRPr="001B7FBA">
        <w:rPr>
          <w:rFonts w:ascii="Arial" w:hAnsi="Arial" w:cs="Arial"/>
          <w:color w:val="000000"/>
        </w:rPr>
        <w:t>1.</w:t>
      </w:r>
      <w:r w:rsidRPr="001B7FBA">
        <w:rPr>
          <w:rFonts w:ascii="Arial" w:hAnsi="Arial" w:cs="Arial"/>
          <w:color w:val="000000"/>
        </w:rPr>
        <w:tab/>
        <w:t>Residential Development</w:t>
      </w:r>
    </w:p>
    <w:p w14:paraId="19D731F3"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(a)</w:t>
      </w:r>
      <w:r w:rsidRPr="001B7FBA">
        <w:rPr>
          <w:rFonts w:ascii="Arial" w:hAnsi="Arial" w:cs="Arial"/>
          <w:color w:val="000000"/>
        </w:rPr>
        <w:tab/>
        <w:t>Grouped dwelling proposals where simple bin presentation for road- side collection is not possible or desirable as determined by City;</w:t>
      </w:r>
    </w:p>
    <w:p w14:paraId="01D8B89A"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(b)</w:t>
      </w:r>
      <w:r w:rsidRPr="001B7FBA">
        <w:rPr>
          <w:rFonts w:ascii="Arial" w:hAnsi="Arial" w:cs="Arial"/>
          <w:color w:val="000000"/>
        </w:rPr>
        <w:tab/>
        <w:t>Four or more grouped or multiple dwellings;</w:t>
      </w:r>
    </w:p>
    <w:p w14:paraId="043066AF"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(c)</w:t>
      </w:r>
      <w:r w:rsidRPr="001B7FBA">
        <w:rPr>
          <w:rFonts w:ascii="Arial" w:hAnsi="Arial" w:cs="Arial"/>
          <w:color w:val="000000"/>
        </w:rPr>
        <w:tab/>
        <w:t>Aged or dependant persons developments comprising more than 10 beds/dwellings or where simple bin presentation for road-side collection is not possible or desirable as determined by the City; and</w:t>
      </w:r>
    </w:p>
    <w:p w14:paraId="607ADEB3" w14:textId="77777777" w:rsidR="001B7FBA" w:rsidRPr="001B7FBA" w:rsidRDefault="001B7FBA" w:rsidP="001B7FBA">
      <w:pPr>
        <w:ind w:left="2160" w:hanging="720"/>
        <w:rPr>
          <w:rFonts w:ascii="Arial" w:hAnsi="Arial" w:cs="Arial"/>
          <w:color w:val="000000"/>
        </w:rPr>
      </w:pPr>
      <w:r w:rsidRPr="001B7FBA">
        <w:rPr>
          <w:rFonts w:ascii="Arial" w:hAnsi="Arial" w:cs="Arial"/>
          <w:color w:val="000000"/>
        </w:rPr>
        <w:t>(d)</w:t>
      </w:r>
      <w:r w:rsidRPr="001B7FBA">
        <w:rPr>
          <w:rFonts w:ascii="Arial" w:hAnsi="Arial" w:cs="Arial"/>
          <w:color w:val="000000"/>
        </w:rPr>
        <w:tab/>
        <w:t>Lodging houses.</w:t>
      </w:r>
    </w:p>
    <w:p w14:paraId="64BE7196" w14:textId="77777777" w:rsidR="001B7FBA" w:rsidRPr="001B7FBA" w:rsidRDefault="001B7FBA" w:rsidP="001B7FBA">
      <w:pPr>
        <w:ind w:left="2160" w:hanging="720"/>
        <w:rPr>
          <w:rFonts w:ascii="Arial" w:hAnsi="Arial" w:cs="Arial"/>
          <w:color w:val="000000"/>
        </w:rPr>
      </w:pPr>
    </w:p>
    <w:p w14:paraId="79186B4B" w14:textId="77777777" w:rsidR="001B7FBA" w:rsidRPr="001B7FBA" w:rsidRDefault="001B7FBA" w:rsidP="001B7FBA">
      <w:pPr>
        <w:ind w:left="1440"/>
        <w:rPr>
          <w:rFonts w:ascii="Arial" w:hAnsi="Arial" w:cs="Arial"/>
          <w:color w:val="000000"/>
        </w:rPr>
      </w:pPr>
      <w:r w:rsidRPr="001B7FBA">
        <w:rPr>
          <w:rFonts w:ascii="Arial" w:hAnsi="Arial" w:cs="Arial"/>
          <w:color w:val="000000"/>
        </w:rPr>
        <w:t>It is noted that (particularly in the case of grouped dwellings), development applications may be submitted for individual lots rather than for the development as a whole. In this case, the first development application to be submitted will be required to provide the WMP, and this WMP shall provide scope for modification to include the additional lots when they reach the development application stage. This requirement is only applicable where a WMP was not previously prepared at earlier planning stages.</w:t>
      </w:r>
    </w:p>
    <w:p w14:paraId="38D91A5A" w14:textId="77777777" w:rsidR="001B7FBA" w:rsidRPr="001B7FBA" w:rsidRDefault="001B7FBA" w:rsidP="001B7FBA">
      <w:pPr>
        <w:ind w:left="2160" w:hanging="720"/>
        <w:rPr>
          <w:rFonts w:ascii="Arial" w:hAnsi="Arial" w:cs="Arial"/>
          <w:color w:val="000000"/>
        </w:rPr>
      </w:pPr>
    </w:p>
    <w:p w14:paraId="7BD4BD24" w14:textId="77777777" w:rsidR="001B7FBA" w:rsidRPr="001B7FBA" w:rsidRDefault="001B7FBA" w:rsidP="001B7FBA">
      <w:pPr>
        <w:ind w:left="1440" w:hanging="720"/>
        <w:rPr>
          <w:rFonts w:ascii="Arial" w:hAnsi="Arial" w:cs="Arial"/>
          <w:color w:val="000000"/>
        </w:rPr>
      </w:pPr>
      <w:r w:rsidRPr="001B7FBA">
        <w:rPr>
          <w:rFonts w:ascii="Arial" w:hAnsi="Arial" w:cs="Arial"/>
          <w:color w:val="000000"/>
        </w:rPr>
        <w:t>2.</w:t>
      </w:r>
      <w:r w:rsidRPr="001B7FBA">
        <w:rPr>
          <w:rFonts w:ascii="Arial" w:hAnsi="Arial" w:cs="Arial"/>
          <w:color w:val="000000"/>
        </w:rPr>
        <w:tab/>
        <w:t>Mixed Use Development (comprising both Residential and Non-Residential).</w:t>
      </w:r>
    </w:p>
    <w:p w14:paraId="2B69151A" w14:textId="77777777" w:rsidR="001B7FBA" w:rsidRPr="001B7FBA" w:rsidRDefault="001B7FBA" w:rsidP="001B7FBA">
      <w:pPr>
        <w:ind w:left="2160" w:hanging="720"/>
        <w:rPr>
          <w:rFonts w:ascii="Arial" w:hAnsi="Arial" w:cs="Arial"/>
          <w:color w:val="000000"/>
        </w:rPr>
      </w:pPr>
    </w:p>
    <w:p w14:paraId="795B4635" w14:textId="77777777" w:rsidR="001B7FBA" w:rsidRPr="001B7FBA" w:rsidRDefault="001B7FBA" w:rsidP="001B7FBA">
      <w:pPr>
        <w:ind w:left="1440" w:hanging="720"/>
        <w:rPr>
          <w:rFonts w:ascii="Arial" w:hAnsi="Arial" w:cs="Arial"/>
          <w:color w:val="000000"/>
        </w:rPr>
      </w:pPr>
      <w:r w:rsidRPr="001B7FBA">
        <w:rPr>
          <w:rFonts w:ascii="Arial" w:hAnsi="Arial" w:cs="Arial"/>
          <w:color w:val="000000"/>
        </w:rPr>
        <w:t>3.</w:t>
      </w:r>
      <w:r w:rsidRPr="001B7FBA">
        <w:rPr>
          <w:rFonts w:ascii="Arial" w:hAnsi="Arial" w:cs="Arial"/>
          <w:color w:val="000000"/>
        </w:rPr>
        <w:tab/>
        <w:t>Non-Residential Development</w:t>
      </w:r>
    </w:p>
    <w:p w14:paraId="3DA14F32"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(a)</w:t>
      </w:r>
      <w:r w:rsidRPr="001B7FBA">
        <w:rPr>
          <w:rFonts w:ascii="Arial" w:hAnsi="Arial" w:cs="Arial"/>
          <w:color w:val="000000"/>
        </w:rPr>
        <w:tab/>
        <w:t>All types of new non-residential development where waste is generated, including commercial (office, showroom, warehouse), industrial (all types), retail (shops) and food and beverage type establishments (cafes, restaurants etc).</w:t>
      </w:r>
    </w:p>
    <w:p w14:paraId="05DE32A6" w14:textId="573358D1" w:rsidR="00B2760A" w:rsidRPr="00B2760A" w:rsidRDefault="001B7FBA" w:rsidP="001B7FBA">
      <w:pPr>
        <w:ind w:left="2160" w:hanging="720"/>
        <w:rPr>
          <w:rFonts w:ascii="Arial" w:hAnsi="Arial" w:cs="Arial"/>
          <w:color w:val="000000"/>
        </w:rPr>
      </w:pPr>
      <w:r w:rsidRPr="001B7FBA">
        <w:rPr>
          <w:rFonts w:ascii="Arial" w:hAnsi="Arial" w:cs="Arial"/>
          <w:color w:val="000000"/>
        </w:rPr>
        <w:t>(b)</w:t>
      </w:r>
      <w:r w:rsidRPr="001B7FBA">
        <w:rPr>
          <w:rFonts w:ascii="Arial" w:hAnsi="Arial" w:cs="Arial"/>
          <w:color w:val="000000"/>
        </w:rPr>
        <w:tab/>
        <w:t>Change of Use proposals where significant waste is expected to be generated, as determined by the City</w:t>
      </w:r>
      <w:r>
        <w:rPr>
          <w:rFonts w:ascii="Arial" w:hAnsi="Arial" w:cs="Arial"/>
          <w:color w:val="000000"/>
        </w:rPr>
        <w:t>.</w:t>
      </w:r>
    </w:p>
    <w:p w14:paraId="3849C007" w14:textId="77777777" w:rsidR="00B2760A" w:rsidRPr="00B2760A" w:rsidRDefault="00B2760A" w:rsidP="00855D1C">
      <w:pPr>
        <w:rPr>
          <w:rFonts w:ascii="Arial" w:hAnsi="Arial" w:cs="Arial"/>
          <w:color w:val="000000"/>
        </w:rPr>
      </w:pPr>
    </w:p>
    <w:p w14:paraId="209F55B9" w14:textId="3975BE0C" w:rsidR="001B7FBA" w:rsidRPr="001B7FBA" w:rsidRDefault="001B7FBA" w:rsidP="001B7FBA">
      <w:pPr>
        <w:ind w:left="720" w:hanging="720"/>
        <w:rPr>
          <w:rFonts w:ascii="Arial" w:hAnsi="Arial" w:cs="Arial"/>
          <w:color w:val="000000"/>
        </w:rPr>
      </w:pPr>
      <w:r>
        <w:rPr>
          <w:rFonts w:ascii="Arial" w:hAnsi="Arial" w:cs="Arial"/>
          <w:color w:val="000000"/>
        </w:rPr>
        <w:t>(3)</w:t>
      </w:r>
      <w:r>
        <w:rPr>
          <w:rFonts w:ascii="Arial" w:hAnsi="Arial" w:cs="Arial"/>
          <w:color w:val="000000"/>
        </w:rPr>
        <w:tab/>
      </w:r>
      <w:r w:rsidRPr="001B7FBA">
        <w:rPr>
          <w:rFonts w:ascii="Arial" w:hAnsi="Arial" w:cs="Arial"/>
          <w:color w:val="000000"/>
        </w:rPr>
        <w:t>Information required for WMPs:</w:t>
      </w:r>
    </w:p>
    <w:p w14:paraId="1BA8607E" w14:textId="77777777" w:rsidR="001B7FBA" w:rsidRPr="001B7FBA" w:rsidRDefault="001B7FBA" w:rsidP="001B7FBA">
      <w:pPr>
        <w:ind w:left="2160" w:hanging="720"/>
        <w:rPr>
          <w:rFonts w:ascii="Arial" w:hAnsi="Arial" w:cs="Arial"/>
          <w:color w:val="000000"/>
        </w:rPr>
      </w:pPr>
    </w:p>
    <w:p w14:paraId="258A83CA" w14:textId="0B8FA112" w:rsidR="001B7FBA" w:rsidRPr="001B7FBA" w:rsidRDefault="001B7FBA" w:rsidP="001B7FBA">
      <w:pPr>
        <w:ind w:left="1440" w:hanging="720"/>
        <w:rPr>
          <w:rFonts w:ascii="Arial" w:hAnsi="Arial" w:cs="Arial"/>
          <w:color w:val="000000"/>
        </w:rPr>
      </w:pPr>
      <w:r>
        <w:rPr>
          <w:rFonts w:ascii="Arial" w:hAnsi="Arial" w:cs="Arial"/>
          <w:color w:val="000000"/>
        </w:rPr>
        <w:t>1.</w:t>
      </w:r>
      <w:r>
        <w:rPr>
          <w:rFonts w:ascii="Arial" w:hAnsi="Arial" w:cs="Arial"/>
          <w:color w:val="000000"/>
        </w:rPr>
        <w:tab/>
      </w:r>
      <w:r w:rsidRPr="001B7FBA">
        <w:rPr>
          <w:rFonts w:ascii="Arial" w:hAnsi="Arial" w:cs="Arial"/>
          <w:color w:val="000000"/>
        </w:rPr>
        <w:t>In the case of demolition and/or remediation:</w:t>
      </w:r>
    </w:p>
    <w:p w14:paraId="4DEE90D5" w14:textId="54F80A83" w:rsidR="001B7FBA" w:rsidRPr="001B7FBA" w:rsidRDefault="001B7FBA" w:rsidP="006E5BB8">
      <w:pPr>
        <w:spacing w:after="120"/>
        <w:ind w:left="2160" w:hanging="720"/>
        <w:rPr>
          <w:rFonts w:ascii="Arial" w:hAnsi="Arial" w:cs="Arial"/>
          <w:color w:val="000000"/>
        </w:rPr>
      </w:pPr>
      <w:r>
        <w:rPr>
          <w:rFonts w:ascii="Arial" w:hAnsi="Arial" w:cs="Arial"/>
          <w:color w:val="000000"/>
        </w:rPr>
        <w:t>(a)</w:t>
      </w:r>
      <w:r>
        <w:rPr>
          <w:rFonts w:ascii="Arial" w:hAnsi="Arial" w:cs="Arial"/>
          <w:color w:val="000000"/>
        </w:rPr>
        <w:tab/>
      </w:r>
      <w:r w:rsidRPr="001B7FBA">
        <w:rPr>
          <w:rFonts w:ascii="Arial" w:hAnsi="Arial" w:cs="Arial"/>
          <w:color w:val="000000"/>
        </w:rPr>
        <w:t>Site plan showing on-site materials storage areas, collection points and vehicular access/egress arrangements;</w:t>
      </w:r>
    </w:p>
    <w:p w14:paraId="61104D2F" w14:textId="1973C6E6" w:rsidR="001B7FBA" w:rsidRPr="001B7FBA" w:rsidRDefault="001B7FBA" w:rsidP="006E5BB8">
      <w:pPr>
        <w:spacing w:after="120"/>
        <w:ind w:left="2160" w:hanging="720"/>
        <w:rPr>
          <w:rFonts w:ascii="Arial" w:hAnsi="Arial" w:cs="Arial"/>
          <w:color w:val="000000"/>
        </w:rPr>
      </w:pPr>
      <w:r>
        <w:rPr>
          <w:rFonts w:ascii="Arial" w:hAnsi="Arial" w:cs="Arial"/>
          <w:color w:val="000000"/>
        </w:rPr>
        <w:t>(b)</w:t>
      </w:r>
      <w:r>
        <w:rPr>
          <w:rFonts w:ascii="Arial" w:hAnsi="Arial" w:cs="Arial"/>
          <w:color w:val="000000"/>
        </w:rPr>
        <w:tab/>
      </w:r>
      <w:r w:rsidRPr="001B7FBA">
        <w:rPr>
          <w:rFonts w:ascii="Arial" w:hAnsi="Arial" w:cs="Arial"/>
          <w:color w:val="000000"/>
        </w:rPr>
        <w:t>Details of materials and quantities thereof to be re-used (on-site), recycled or to be sent to landfill;</w:t>
      </w:r>
    </w:p>
    <w:p w14:paraId="1BA4351B" w14:textId="1791828F" w:rsidR="001B7FBA" w:rsidRPr="001B7FBA" w:rsidRDefault="001B7FBA" w:rsidP="001B7FBA">
      <w:pPr>
        <w:ind w:left="2160" w:hanging="720"/>
        <w:rPr>
          <w:rFonts w:ascii="Arial" w:hAnsi="Arial" w:cs="Arial"/>
          <w:color w:val="000000"/>
        </w:rPr>
      </w:pPr>
      <w:r>
        <w:rPr>
          <w:rFonts w:ascii="Arial" w:hAnsi="Arial" w:cs="Arial"/>
          <w:color w:val="000000"/>
        </w:rPr>
        <w:t>(c)</w:t>
      </w:r>
      <w:r>
        <w:rPr>
          <w:rFonts w:ascii="Arial" w:hAnsi="Arial" w:cs="Arial"/>
          <w:color w:val="000000"/>
        </w:rPr>
        <w:tab/>
      </w:r>
      <w:r w:rsidRPr="001B7FBA">
        <w:rPr>
          <w:rFonts w:ascii="Arial" w:hAnsi="Arial" w:cs="Arial"/>
          <w:color w:val="000000"/>
        </w:rPr>
        <w:t>Measures to be implemented for the purpose of minimising the delivery of waste generally to landfill.</w:t>
      </w:r>
    </w:p>
    <w:p w14:paraId="05961977" w14:textId="77777777" w:rsidR="001B7FBA" w:rsidRPr="001B7FBA" w:rsidRDefault="001B7FBA" w:rsidP="001B7FBA">
      <w:pPr>
        <w:ind w:left="2160" w:hanging="720"/>
        <w:rPr>
          <w:rFonts w:ascii="Arial" w:hAnsi="Arial" w:cs="Arial"/>
          <w:color w:val="000000"/>
        </w:rPr>
      </w:pPr>
    </w:p>
    <w:p w14:paraId="6A5B96BC" w14:textId="46CEBF04" w:rsidR="001B7FBA" w:rsidRPr="001B7FBA" w:rsidRDefault="001B7FBA" w:rsidP="001B7FBA">
      <w:pPr>
        <w:ind w:left="1440" w:hanging="720"/>
        <w:rPr>
          <w:rFonts w:ascii="Arial" w:hAnsi="Arial" w:cs="Arial"/>
          <w:color w:val="000000"/>
        </w:rPr>
      </w:pPr>
      <w:r>
        <w:rPr>
          <w:rFonts w:ascii="Arial" w:hAnsi="Arial" w:cs="Arial"/>
          <w:color w:val="000000"/>
        </w:rPr>
        <w:t>2.</w:t>
      </w:r>
      <w:r>
        <w:rPr>
          <w:rFonts w:ascii="Arial" w:hAnsi="Arial" w:cs="Arial"/>
          <w:color w:val="000000"/>
        </w:rPr>
        <w:tab/>
      </w:r>
      <w:r w:rsidRPr="001B7FBA">
        <w:rPr>
          <w:rFonts w:ascii="Arial" w:hAnsi="Arial" w:cs="Arial"/>
          <w:color w:val="000000"/>
        </w:rPr>
        <w:t>In the case of all new development:</w:t>
      </w:r>
    </w:p>
    <w:p w14:paraId="56B2A674" w14:textId="4C0EC3D7" w:rsidR="001B7FBA" w:rsidRPr="001B7FBA" w:rsidRDefault="001B7FBA" w:rsidP="006E5BB8">
      <w:pPr>
        <w:spacing w:after="120"/>
        <w:ind w:left="2160" w:hanging="720"/>
        <w:rPr>
          <w:rFonts w:ascii="Arial" w:hAnsi="Arial" w:cs="Arial"/>
          <w:color w:val="000000"/>
        </w:rPr>
      </w:pPr>
      <w:r>
        <w:rPr>
          <w:rFonts w:ascii="Arial" w:hAnsi="Arial" w:cs="Arial"/>
          <w:color w:val="000000"/>
        </w:rPr>
        <w:t>(a)</w:t>
      </w:r>
      <w:r>
        <w:rPr>
          <w:rFonts w:ascii="Arial" w:hAnsi="Arial" w:cs="Arial"/>
          <w:color w:val="000000"/>
        </w:rPr>
        <w:tab/>
      </w:r>
      <w:r w:rsidRPr="001B7FBA">
        <w:rPr>
          <w:rFonts w:ascii="Arial" w:hAnsi="Arial" w:cs="Arial"/>
          <w:color w:val="000000"/>
        </w:rPr>
        <w:t>Waste minimisation measures during construction, including: the separation on-site of like materials for re-use or recycling, nominated on-site collection points, and the requirements/expectations of the builder and sub-contractors regarding waste.</w:t>
      </w:r>
    </w:p>
    <w:p w14:paraId="42A29547" w14:textId="207D408D" w:rsidR="001B7FBA" w:rsidRPr="001B7FBA" w:rsidRDefault="001B7FBA" w:rsidP="006E5BB8">
      <w:pPr>
        <w:spacing w:after="120"/>
        <w:ind w:left="2160" w:hanging="720"/>
        <w:rPr>
          <w:rFonts w:ascii="Arial" w:hAnsi="Arial" w:cs="Arial"/>
          <w:color w:val="000000"/>
        </w:rPr>
      </w:pPr>
      <w:r>
        <w:rPr>
          <w:rFonts w:ascii="Arial" w:hAnsi="Arial" w:cs="Arial"/>
          <w:color w:val="000000"/>
        </w:rPr>
        <w:t>(b)</w:t>
      </w:r>
      <w:r>
        <w:rPr>
          <w:rFonts w:ascii="Arial" w:hAnsi="Arial" w:cs="Arial"/>
          <w:color w:val="000000"/>
        </w:rPr>
        <w:tab/>
      </w:r>
      <w:r w:rsidRPr="001B7FBA">
        <w:rPr>
          <w:rFonts w:ascii="Arial" w:hAnsi="Arial" w:cs="Arial"/>
          <w:color w:val="000000"/>
        </w:rPr>
        <w:t>Waste minimisation measures during occupation, including: the on- site separation of materials for recycling, on-site collection points, and the expectations of owners and/or occupants/tenants.</w:t>
      </w:r>
    </w:p>
    <w:p w14:paraId="74DD9345" w14:textId="56559B52" w:rsidR="001B7FBA" w:rsidRPr="001B7FBA" w:rsidRDefault="001B7FBA" w:rsidP="001B7FBA">
      <w:pPr>
        <w:ind w:left="2160" w:hanging="720"/>
        <w:rPr>
          <w:rFonts w:ascii="Arial" w:hAnsi="Arial" w:cs="Arial"/>
          <w:color w:val="000000"/>
        </w:rPr>
      </w:pPr>
      <w:r>
        <w:rPr>
          <w:rFonts w:ascii="Arial" w:hAnsi="Arial" w:cs="Arial"/>
          <w:color w:val="000000"/>
        </w:rPr>
        <w:t>(c)</w:t>
      </w:r>
      <w:r>
        <w:rPr>
          <w:rFonts w:ascii="Arial" w:hAnsi="Arial" w:cs="Arial"/>
          <w:color w:val="000000"/>
        </w:rPr>
        <w:tab/>
      </w:r>
      <w:r w:rsidRPr="001B7FBA">
        <w:rPr>
          <w:rFonts w:ascii="Arial" w:hAnsi="Arial" w:cs="Arial"/>
          <w:color w:val="000000"/>
        </w:rPr>
        <w:t>A Site Plan identifying:</w:t>
      </w:r>
    </w:p>
    <w:p w14:paraId="7367B0A1" w14:textId="041F34B4" w:rsidR="001B7FBA" w:rsidRPr="001B7FBA" w:rsidRDefault="001B7FBA" w:rsidP="001B7FBA">
      <w:pPr>
        <w:ind w:left="2880" w:hanging="720"/>
        <w:rPr>
          <w:rFonts w:ascii="Arial" w:hAnsi="Arial" w:cs="Arial"/>
          <w:color w:val="000000"/>
        </w:rPr>
      </w:pPr>
      <w:r>
        <w:rPr>
          <w:rFonts w:ascii="Arial" w:hAnsi="Arial" w:cs="Arial"/>
          <w:color w:val="000000"/>
        </w:rPr>
        <w:t>i.</w:t>
      </w:r>
      <w:r>
        <w:rPr>
          <w:rFonts w:ascii="Arial" w:hAnsi="Arial" w:cs="Arial"/>
          <w:color w:val="000000"/>
        </w:rPr>
        <w:tab/>
      </w:r>
      <w:r w:rsidRPr="001B7FBA">
        <w:rPr>
          <w:rFonts w:ascii="Arial" w:hAnsi="Arial" w:cs="Arial"/>
          <w:color w:val="000000"/>
        </w:rPr>
        <w:t>Location and size of the bin store area;</w:t>
      </w:r>
    </w:p>
    <w:p w14:paraId="6BF00659" w14:textId="0DB1AE1D" w:rsidR="001B7FBA" w:rsidRPr="001B7FBA" w:rsidRDefault="001B7FBA" w:rsidP="001B7FBA">
      <w:pPr>
        <w:ind w:left="2880" w:hanging="720"/>
        <w:rPr>
          <w:rFonts w:ascii="Arial" w:hAnsi="Arial" w:cs="Arial"/>
          <w:color w:val="000000"/>
        </w:rPr>
      </w:pPr>
      <w:r>
        <w:rPr>
          <w:rFonts w:ascii="Arial" w:hAnsi="Arial" w:cs="Arial"/>
          <w:color w:val="000000"/>
        </w:rPr>
        <w:t>ii.</w:t>
      </w:r>
      <w:r>
        <w:rPr>
          <w:rFonts w:ascii="Arial" w:hAnsi="Arial" w:cs="Arial"/>
          <w:color w:val="000000"/>
        </w:rPr>
        <w:tab/>
      </w:r>
      <w:r w:rsidRPr="001B7FBA">
        <w:rPr>
          <w:rFonts w:ascii="Arial" w:hAnsi="Arial" w:cs="Arial"/>
          <w:color w:val="000000"/>
        </w:rPr>
        <w:t>In the case of on-site collection – collection points, pedestrian/vehicular access to these points, and swept paths; and</w:t>
      </w:r>
    </w:p>
    <w:p w14:paraId="723079E4" w14:textId="502685C0" w:rsidR="001B7FBA" w:rsidRPr="001B7FBA" w:rsidRDefault="001B7FBA" w:rsidP="001B7FBA">
      <w:pPr>
        <w:ind w:left="2880" w:hanging="720"/>
        <w:rPr>
          <w:rFonts w:ascii="Arial" w:hAnsi="Arial" w:cs="Arial"/>
          <w:color w:val="000000"/>
        </w:rPr>
      </w:pPr>
      <w:r>
        <w:rPr>
          <w:rFonts w:ascii="Arial" w:hAnsi="Arial" w:cs="Arial"/>
          <w:color w:val="000000"/>
        </w:rPr>
        <w:t>iii.</w:t>
      </w:r>
      <w:r>
        <w:rPr>
          <w:rFonts w:ascii="Arial" w:hAnsi="Arial" w:cs="Arial"/>
          <w:color w:val="000000"/>
        </w:rPr>
        <w:tab/>
      </w:r>
      <w:r w:rsidRPr="001B7FBA">
        <w:rPr>
          <w:rFonts w:ascii="Arial" w:hAnsi="Arial" w:cs="Arial"/>
          <w:color w:val="000000"/>
        </w:rPr>
        <w:t>In the case of road-side collection – location of the bin pad area.</w:t>
      </w:r>
    </w:p>
    <w:p w14:paraId="33F0E4EA" w14:textId="616162D3" w:rsidR="001B7FBA" w:rsidRPr="001B7FBA" w:rsidRDefault="001B7FBA" w:rsidP="006E5BB8">
      <w:pPr>
        <w:spacing w:after="120"/>
        <w:ind w:left="2160" w:hanging="720"/>
        <w:rPr>
          <w:rFonts w:ascii="Arial" w:hAnsi="Arial" w:cs="Arial"/>
          <w:color w:val="000000"/>
        </w:rPr>
      </w:pPr>
      <w:r>
        <w:rPr>
          <w:rFonts w:ascii="Arial" w:hAnsi="Arial" w:cs="Arial"/>
          <w:color w:val="000000"/>
        </w:rPr>
        <w:t>(d)</w:t>
      </w:r>
      <w:r>
        <w:rPr>
          <w:rFonts w:ascii="Arial" w:hAnsi="Arial" w:cs="Arial"/>
          <w:color w:val="000000"/>
        </w:rPr>
        <w:tab/>
      </w:r>
      <w:r w:rsidRPr="001B7FBA">
        <w:rPr>
          <w:rFonts w:ascii="Arial" w:hAnsi="Arial" w:cs="Arial"/>
          <w:color w:val="000000"/>
        </w:rPr>
        <w:t>An estimation of waste volume likely to be generated when the development is occupied, including the potential for an increase in volume (due to an increase in the density of a residential development or a change of use in non-residential development). In this regard, the City provides a weekly recycling service. Where four (4) or more dwellings are proposed the City requires a reduction in the bin numbers to 1 set (1 yellow-top recycling and 1 general waste red top) of bins/3 residential units managed by a caretaker or equivalent.</w:t>
      </w:r>
    </w:p>
    <w:p w14:paraId="74ED4EB1" w14:textId="1BBA00F3" w:rsidR="001B7FBA" w:rsidRPr="001B7FBA" w:rsidRDefault="001B7FBA" w:rsidP="006E5BB8">
      <w:pPr>
        <w:spacing w:after="120"/>
        <w:ind w:left="2160" w:hanging="720"/>
        <w:rPr>
          <w:rFonts w:ascii="Arial" w:hAnsi="Arial" w:cs="Arial"/>
          <w:color w:val="000000"/>
        </w:rPr>
      </w:pPr>
      <w:r>
        <w:rPr>
          <w:rFonts w:ascii="Arial" w:hAnsi="Arial" w:cs="Arial"/>
          <w:color w:val="000000"/>
        </w:rPr>
        <w:t>(e)</w:t>
      </w:r>
      <w:r>
        <w:rPr>
          <w:rFonts w:ascii="Arial" w:hAnsi="Arial" w:cs="Arial"/>
          <w:color w:val="000000"/>
        </w:rPr>
        <w:tab/>
      </w:r>
      <w:r w:rsidRPr="001B7FBA">
        <w:rPr>
          <w:rFonts w:ascii="Arial" w:hAnsi="Arial" w:cs="Arial"/>
          <w:color w:val="000000"/>
        </w:rPr>
        <w:t>Details of the intended method of collection and associated equipment</w:t>
      </w:r>
      <w:r>
        <w:rPr>
          <w:rFonts w:ascii="Arial" w:hAnsi="Arial" w:cs="Arial"/>
          <w:color w:val="000000"/>
        </w:rPr>
        <w:t xml:space="preserve"> </w:t>
      </w:r>
      <w:r w:rsidRPr="001B7FBA">
        <w:rPr>
          <w:rFonts w:ascii="Arial" w:hAnsi="Arial" w:cs="Arial"/>
          <w:color w:val="000000"/>
        </w:rPr>
        <w:t>i.e. by the City of Cockburn and/or private contractor ensuring servicing bins can be completed by the waste truck without reversing, time and management of collection i.e. by individuals, strata managers and/or caretaker/s, cleaning and maintenance of on-site waste management areas etc;</w:t>
      </w:r>
    </w:p>
    <w:p w14:paraId="071A6BB4" w14:textId="30982F0B" w:rsidR="001B7FBA" w:rsidRPr="001B7FBA" w:rsidRDefault="001B7FBA" w:rsidP="006E5BB8">
      <w:pPr>
        <w:spacing w:after="120"/>
        <w:ind w:left="2160" w:hanging="720"/>
        <w:rPr>
          <w:rFonts w:ascii="Arial" w:hAnsi="Arial" w:cs="Arial"/>
          <w:color w:val="000000"/>
        </w:rPr>
      </w:pPr>
      <w:r>
        <w:rPr>
          <w:rFonts w:ascii="Arial" w:hAnsi="Arial" w:cs="Arial"/>
          <w:color w:val="000000"/>
        </w:rPr>
        <w:t>(f)</w:t>
      </w:r>
      <w:r>
        <w:rPr>
          <w:rFonts w:ascii="Arial" w:hAnsi="Arial" w:cs="Arial"/>
          <w:color w:val="000000"/>
        </w:rPr>
        <w:tab/>
      </w:r>
      <w:r w:rsidRPr="001B7FBA">
        <w:rPr>
          <w:rFonts w:ascii="Arial" w:hAnsi="Arial" w:cs="Arial"/>
          <w:color w:val="000000"/>
        </w:rPr>
        <w:t>Details of advice to be provided to property owners and/or development occupants (both residential and non-residential) regarding the WMP;</w:t>
      </w:r>
    </w:p>
    <w:p w14:paraId="45EAF4AC" w14:textId="7067BB2E" w:rsidR="001B7FBA" w:rsidRPr="001B7FBA" w:rsidRDefault="001B7FBA" w:rsidP="006E5BB8">
      <w:pPr>
        <w:spacing w:after="120"/>
        <w:ind w:left="2160" w:hanging="720"/>
        <w:rPr>
          <w:rFonts w:ascii="Arial" w:hAnsi="Arial" w:cs="Arial"/>
          <w:color w:val="000000"/>
        </w:rPr>
      </w:pPr>
      <w:r>
        <w:rPr>
          <w:rFonts w:ascii="Arial" w:hAnsi="Arial" w:cs="Arial"/>
          <w:color w:val="000000"/>
        </w:rPr>
        <w:t>(g)</w:t>
      </w:r>
      <w:r>
        <w:rPr>
          <w:rFonts w:ascii="Arial" w:hAnsi="Arial" w:cs="Arial"/>
          <w:color w:val="000000"/>
        </w:rPr>
        <w:tab/>
      </w:r>
      <w:r w:rsidRPr="001B7FBA">
        <w:rPr>
          <w:rFonts w:ascii="Arial" w:hAnsi="Arial" w:cs="Arial"/>
          <w:color w:val="000000"/>
        </w:rPr>
        <w:t>Details of any contract/s with cleaners and/or waste contractors, including the requirements of the contract/s;</w:t>
      </w:r>
    </w:p>
    <w:p w14:paraId="1E16F7F4" w14:textId="5CCF0A63" w:rsidR="001B7FBA" w:rsidRPr="001B7FBA" w:rsidRDefault="001B7FBA" w:rsidP="006E5BB8">
      <w:pPr>
        <w:spacing w:after="120"/>
        <w:ind w:left="2160" w:hanging="720"/>
        <w:rPr>
          <w:rFonts w:ascii="Arial" w:hAnsi="Arial" w:cs="Arial"/>
          <w:color w:val="000000"/>
        </w:rPr>
      </w:pPr>
      <w:r>
        <w:rPr>
          <w:rFonts w:ascii="Arial" w:hAnsi="Arial" w:cs="Arial"/>
          <w:color w:val="000000"/>
        </w:rPr>
        <w:lastRenderedPageBreak/>
        <w:t>(h)</w:t>
      </w:r>
      <w:r>
        <w:rPr>
          <w:rFonts w:ascii="Arial" w:hAnsi="Arial" w:cs="Arial"/>
          <w:color w:val="000000"/>
        </w:rPr>
        <w:tab/>
      </w:r>
      <w:r w:rsidRPr="001B7FBA">
        <w:rPr>
          <w:rFonts w:ascii="Arial" w:hAnsi="Arial" w:cs="Arial"/>
          <w:color w:val="000000"/>
        </w:rPr>
        <w:t>Plans to incorporate new waste management technologies and practices in the WMP;</w:t>
      </w:r>
    </w:p>
    <w:p w14:paraId="2A71C810" w14:textId="168D6F98" w:rsidR="001B7FBA" w:rsidRPr="001B7FBA" w:rsidRDefault="001B7FBA" w:rsidP="001B7FBA">
      <w:pPr>
        <w:ind w:left="2160" w:hanging="720"/>
        <w:rPr>
          <w:rFonts w:ascii="Arial" w:hAnsi="Arial" w:cs="Arial"/>
          <w:color w:val="000000"/>
        </w:rPr>
      </w:pPr>
      <w:r>
        <w:rPr>
          <w:rFonts w:ascii="Arial" w:hAnsi="Arial" w:cs="Arial"/>
          <w:color w:val="000000"/>
        </w:rPr>
        <w:t>(i)</w:t>
      </w:r>
      <w:r>
        <w:rPr>
          <w:rFonts w:ascii="Arial" w:hAnsi="Arial" w:cs="Arial"/>
          <w:color w:val="000000"/>
        </w:rPr>
        <w:tab/>
      </w:r>
      <w:r w:rsidRPr="001B7FBA">
        <w:rPr>
          <w:rFonts w:ascii="Arial" w:hAnsi="Arial" w:cs="Arial"/>
          <w:color w:val="000000"/>
        </w:rPr>
        <w:t>Details of how a WMP will continue to be applied in perpetuity across the life of a development, via for example, reference to such in the Strata Management Statement (including details regarding the process for changing a WMP and the City’s involvement in such).</w:t>
      </w:r>
    </w:p>
    <w:p w14:paraId="6A14D1C5" w14:textId="77777777" w:rsidR="001B7FBA" w:rsidRPr="001B7FBA" w:rsidRDefault="001B7FBA" w:rsidP="001B7FBA">
      <w:pPr>
        <w:ind w:left="2160" w:hanging="720"/>
        <w:rPr>
          <w:rFonts w:ascii="Arial" w:hAnsi="Arial" w:cs="Arial"/>
          <w:color w:val="000000"/>
        </w:rPr>
      </w:pPr>
    </w:p>
    <w:p w14:paraId="3BC0691B" w14:textId="413E39E8" w:rsidR="001B7FBA" w:rsidRPr="001B7FBA" w:rsidRDefault="001B7FBA" w:rsidP="001B7FBA">
      <w:pPr>
        <w:ind w:left="2160" w:hanging="720"/>
        <w:rPr>
          <w:rFonts w:ascii="Arial" w:hAnsi="Arial" w:cs="Arial"/>
          <w:color w:val="000000"/>
        </w:rPr>
      </w:pPr>
      <w:r>
        <w:rPr>
          <w:rFonts w:ascii="Arial" w:hAnsi="Arial" w:cs="Arial"/>
          <w:color w:val="000000"/>
        </w:rPr>
        <w:t>3.</w:t>
      </w:r>
      <w:r>
        <w:rPr>
          <w:rFonts w:ascii="Arial" w:hAnsi="Arial" w:cs="Arial"/>
          <w:color w:val="000000"/>
        </w:rPr>
        <w:tab/>
      </w:r>
      <w:r w:rsidRPr="001B7FBA">
        <w:rPr>
          <w:rFonts w:ascii="Arial" w:hAnsi="Arial" w:cs="Arial"/>
          <w:color w:val="000000"/>
        </w:rPr>
        <w:t>In the case of Residential Development only:</w:t>
      </w:r>
    </w:p>
    <w:p w14:paraId="5F8CF1EB" w14:textId="03C13E21" w:rsidR="001B7FBA" w:rsidRPr="001B7FBA" w:rsidRDefault="001B7FBA" w:rsidP="006E5BB8">
      <w:pPr>
        <w:spacing w:after="120"/>
        <w:ind w:left="2880" w:hanging="720"/>
        <w:rPr>
          <w:rFonts w:ascii="Arial" w:hAnsi="Arial" w:cs="Arial"/>
          <w:color w:val="000000"/>
        </w:rPr>
      </w:pPr>
      <w:r>
        <w:rPr>
          <w:rFonts w:ascii="Arial" w:hAnsi="Arial" w:cs="Arial"/>
          <w:color w:val="000000"/>
        </w:rPr>
        <w:t>(a)</w:t>
      </w:r>
      <w:r>
        <w:rPr>
          <w:rFonts w:ascii="Arial" w:hAnsi="Arial" w:cs="Arial"/>
          <w:color w:val="000000"/>
        </w:rPr>
        <w:tab/>
      </w:r>
      <w:r w:rsidRPr="001B7FBA">
        <w:rPr>
          <w:rFonts w:ascii="Arial" w:hAnsi="Arial" w:cs="Arial"/>
          <w:color w:val="000000"/>
        </w:rPr>
        <w:t>On-site storage capable of containing a minimum of one (1) weeks’ waste and recycled material within a communal bin store;</w:t>
      </w:r>
    </w:p>
    <w:p w14:paraId="32B2BDEE" w14:textId="7CB06928" w:rsidR="001B7FBA" w:rsidRPr="001B7FBA" w:rsidRDefault="001B7FBA" w:rsidP="006E5BB8">
      <w:pPr>
        <w:spacing w:after="120"/>
        <w:ind w:left="2880" w:hanging="720"/>
        <w:rPr>
          <w:rFonts w:ascii="Arial" w:hAnsi="Arial" w:cs="Arial"/>
          <w:color w:val="000000"/>
        </w:rPr>
      </w:pPr>
      <w:r>
        <w:rPr>
          <w:rFonts w:ascii="Arial" w:hAnsi="Arial" w:cs="Arial"/>
          <w:color w:val="000000"/>
        </w:rPr>
        <w:t>(b)</w:t>
      </w:r>
      <w:r>
        <w:rPr>
          <w:rFonts w:ascii="Arial" w:hAnsi="Arial" w:cs="Arial"/>
          <w:color w:val="000000"/>
        </w:rPr>
        <w:tab/>
      </w:r>
      <w:r w:rsidRPr="001B7FBA">
        <w:rPr>
          <w:rFonts w:ascii="Arial" w:hAnsi="Arial" w:cs="Arial"/>
          <w:color w:val="000000"/>
        </w:rPr>
        <w:t>The provision of a communal bin store that has a minimum size of one</w:t>
      </w:r>
      <w:r>
        <w:rPr>
          <w:rFonts w:ascii="Arial" w:hAnsi="Arial" w:cs="Arial"/>
          <w:color w:val="000000"/>
        </w:rPr>
        <w:t xml:space="preserve"> </w:t>
      </w:r>
      <w:r w:rsidRPr="001B7FBA">
        <w:rPr>
          <w:rFonts w:ascii="Arial" w:hAnsi="Arial" w:cs="Arial"/>
          <w:color w:val="000000"/>
        </w:rPr>
        <w:t>(1) square metre per dwelling, with a two (2) metre minimum length and width dimension. This requirement stands regardless of (2(d) above) where the reduction in bin numbers is 1 set of bins/3 residential units or the waste volume estimates;</w:t>
      </w:r>
    </w:p>
    <w:p w14:paraId="75C2798E" w14:textId="1EB47C8B" w:rsidR="001B7FBA" w:rsidRPr="001B7FBA" w:rsidRDefault="001B7FBA" w:rsidP="006E5BB8">
      <w:pPr>
        <w:spacing w:after="120"/>
        <w:ind w:left="2880" w:hanging="720"/>
        <w:rPr>
          <w:rFonts w:ascii="Arial" w:hAnsi="Arial" w:cs="Arial"/>
          <w:color w:val="000000"/>
        </w:rPr>
      </w:pPr>
      <w:r>
        <w:rPr>
          <w:rFonts w:ascii="Arial" w:hAnsi="Arial" w:cs="Arial"/>
          <w:color w:val="000000"/>
        </w:rPr>
        <w:t>(c)</w:t>
      </w:r>
      <w:r>
        <w:rPr>
          <w:rFonts w:ascii="Arial" w:hAnsi="Arial" w:cs="Arial"/>
          <w:color w:val="000000"/>
        </w:rPr>
        <w:tab/>
      </w:r>
      <w:r w:rsidRPr="001B7FBA">
        <w:rPr>
          <w:rFonts w:ascii="Arial" w:hAnsi="Arial" w:cs="Arial"/>
          <w:color w:val="000000"/>
        </w:rPr>
        <w:t>On-site storage being conveniently located to the point of collection, out of public view or suitably screened, and having reasonable separation from residents’ outdoor living areas;</w:t>
      </w:r>
    </w:p>
    <w:p w14:paraId="5D965E79" w14:textId="13FDA0FA" w:rsidR="001B7FBA" w:rsidRPr="001B7FBA" w:rsidRDefault="001B7FBA" w:rsidP="006E5BB8">
      <w:pPr>
        <w:spacing w:after="120"/>
        <w:ind w:left="2880" w:hanging="720"/>
        <w:rPr>
          <w:rFonts w:ascii="Arial" w:hAnsi="Arial" w:cs="Arial"/>
          <w:color w:val="000000"/>
        </w:rPr>
      </w:pPr>
      <w:r>
        <w:rPr>
          <w:rFonts w:ascii="Arial" w:hAnsi="Arial" w:cs="Arial"/>
          <w:color w:val="000000"/>
        </w:rPr>
        <w:t>(d)</w:t>
      </w:r>
      <w:r>
        <w:rPr>
          <w:rFonts w:ascii="Arial" w:hAnsi="Arial" w:cs="Arial"/>
          <w:color w:val="000000"/>
        </w:rPr>
        <w:tab/>
      </w:r>
      <w:r w:rsidRPr="001B7FBA">
        <w:rPr>
          <w:rFonts w:ascii="Arial" w:hAnsi="Arial" w:cs="Arial"/>
          <w:color w:val="000000"/>
        </w:rPr>
        <w:t>Suitably located and signed (if required according to the City of Cockburn’s specification) road side bin collection pad/s (taking into account pedestrian and vehicular movement across the front of, or into and out of a property, walls, fencing and landscaping at the front of a property, and kerbside parking);</w:t>
      </w:r>
    </w:p>
    <w:p w14:paraId="35DB31B3" w14:textId="27EDDE0C" w:rsidR="00B2760A" w:rsidRPr="00B2760A" w:rsidRDefault="001B7FBA" w:rsidP="001B7FBA">
      <w:pPr>
        <w:ind w:left="2880" w:hanging="720"/>
        <w:rPr>
          <w:rFonts w:ascii="Arial" w:hAnsi="Arial" w:cs="Arial"/>
          <w:color w:val="000000"/>
        </w:rPr>
      </w:pPr>
      <w:r>
        <w:rPr>
          <w:rFonts w:ascii="Arial" w:hAnsi="Arial" w:cs="Arial"/>
          <w:color w:val="000000"/>
        </w:rPr>
        <w:t>(e)</w:t>
      </w:r>
      <w:r>
        <w:rPr>
          <w:rFonts w:ascii="Arial" w:hAnsi="Arial" w:cs="Arial"/>
          <w:color w:val="000000"/>
        </w:rPr>
        <w:tab/>
      </w:r>
      <w:r w:rsidRPr="001B7FBA">
        <w:rPr>
          <w:rFonts w:ascii="Arial" w:hAnsi="Arial" w:cs="Arial"/>
          <w:color w:val="000000"/>
        </w:rPr>
        <w:t>Removal of bins from the collection point (internal or road side) on the day of collection.</w:t>
      </w:r>
    </w:p>
    <w:p w14:paraId="350E5FCB" w14:textId="7213C7AB" w:rsidR="00B2760A" w:rsidRDefault="00B2760A" w:rsidP="00855D1C">
      <w:pPr>
        <w:rPr>
          <w:rFonts w:ascii="Arial" w:hAnsi="Arial" w:cs="Arial"/>
          <w:color w:val="000000"/>
        </w:rPr>
      </w:pPr>
    </w:p>
    <w:p w14:paraId="4EF892C8" w14:textId="77777777" w:rsidR="001B7FBA" w:rsidRPr="001B7FBA" w:rsidRDefault="001B7FBA" w:rsidP="001B7FBA">
      <w:pPr>
        <w:ind w:left="2160" w:hanging="720"/>
        <w:rPr>
          <w:rFonts w:ascii="Arial" w:hAnsi="Arial" w:cs="Arial"/>
          <w:color w:val="000000"/>
        </w:rPr>
      </w:pPr>
      <w:r w:rsidRPr="001B7FBA">
        <w:rPr>
          <w:rFonts w:ascii="Arial" w:hAnsi="Arial" w:cs="Arial"/>
          <w:color w:val="000000"/>
        </w:rPr>
        <w:t>4.</w:t>
      </w:r>
      <w:r w:rsidRPr="001B7FBA">
        <w:rPr>
          <w:rFonts w:ascii="Arial" w:hAnsi="Arial" w:cs="Arial"/>
          <w:color w:val="000000"/>
        </w:rPr>
        <w:tab/>
        <w:t>In the case of Mixed Use and Non-Residential Development only:</w:t>
      </w:r>
    </w:p>
    <w:p w14:paraId="3123EE41" w14:textId="77777777" w:rsidR="001B7FBA" w:rsidRPr="001B7FBA" w:rsidRDefault="001B7FBA" w:rsidP="006E5BB8">
      <w:pPr>
        <w:spacing w:after="120"/>
        <w:ind w:left="2880" w:hanging="720"/>
        <w:rPr>
          <w:rFonts w:ascii="Arial" w:hAnsi="Arial" w:cs="Arial"/>
          <w:color w:val="000000"/>
        </w:rPr>
      </w:pPr>
      <w:r w:rsidRPr="001B7FBA">
        <w:rPr>
          <w:rFonts w:ascii="Arial" w:hAnsi="Arial" w:cs="Arial"/>
          <w:color w:val="000000"/>
        </w:rPr>
        <w:t>(a)</w:t>
      </w:r>
      <w:r w:rsidRPr="001B7FBA">
        <w:rPr>
          <w:rFonts w:ascii="Arial" w:hAnsi="Arial" w:cs="Arial"/>
          <w:color w:val="000000"/>
        </w:rPr>
        <w:tab/>
        <w:t>On-site storage capable of containing a minimum of one (1) weeks’ waste and recycled material;</w:t>
      </w:r>
    </w:p>
    <w:p w14:paraId="79B777AC" w14:textId="77777777" w:rsidR="001B7FBA" w:rsidRPr="001B7FBA" w:rsidRDefault="001B7FBA" w:rsidP="001B7FBA">
      <w:pPr>
        <w:ind w:left="2160"/>
        <w:rPr>
          <w:rFonts w:ascii="Arial" w:hAnsi="Arial" w:cs="Arial"/>
          <w:color w:val="000000"/>
        </w:rPr>
      </w:pPr>
      <w:r w:rsidRPr="001B7FBA">
        <w:rPr>
          <w:rFonts w:ascii="Arial" w:hAnsi="Arial" w:cs="Arial"/>
          <w:color w:val="000000"/>
        </w:rPr>
        <w:t>(b)</w:t>
      </w:r>
      <w:r w:rsidRPr="001B7FBA">
        <w:rPr>
          <w:rFonts w:ascii="Arial" w:hAnsi="Arial" w:cs="Arial"/>
          <w:color w:val="000000"/>
        </w:rPr>
        <w:tab/>
        <w:t>Area of waste storage:</w:t>
      </w:r>
    </w:p>
    <w:p w14:paraId="0E770224" w14:textId="77777777" w:rsidR="001B7FBA" w:rsidRPr="001B7FBA" w:rsidRDefault="001B7FBA" w:rsidP="001B7FBA">
      <w:pPr>
        <w:ind w:left="3600" w:hanging="720"/>
        <w:rPr>
          <w:rFonts w:ascii="Arial" w:hAnsi="Arial" w:cs="Arial"/>
          <w:color w:val="000000"/>
        </w:rPr>
      </w:pPr>
      <w:r w:rsidRPr="001B7FBA">
        <w:rPr>
          <w:rFonts w:ascii="Arial" w:hAnsi="Arial" w:cs="Arial"/>
          <w:color w:val="000000"/>
        </w:rPr>
        <w:t>i.</w:t>
      </w:r>
      <w:r w:rsidRPr="001B7FBA">
        <w:rPr>
          <w:rFonts w:ascii="Arial" w:hAnsi="Arial" w:cs="Arial"/>
          <w:color w:val="000000"/>
        </w:rPr>
        <w:tab/>
        <w:t>Office/Showroom/Warehouse: 1m²/200m² Gross Floor Area (GFA);</w:t>
      </w:r>
    </w:p>
    <w:p w14:paraId="0699CDEA" w14:textId="77777777" w:rsidR="001B7FBA" w:rsidRPr="001B7FBA" w:rsidRDefault="001B7FBA" w:rsidP="001B7FBA">
      <w:pPr>
        <w:ind w:left="3600" w:hanging="720"/>
        <w:rPr>
          <w:rFonts w:ascii="Arial" w:hAnsi="Arial" w:cs="Arial"/>
          <w:color w:val="000000"/>
        </w:rPr>
      </w:pPr>
      <w:r w:rsidRPr="001B7FBA">
        <w:rPr>
          <w:rFonts w:ascii="Arial" w:hAnsi="Arial" w:cs="Arial"/>
          <w:color w:val="000000"/>
        </w:rPr>
        <w:t>ii.</w:t>
      </w:r>
      <w:r w:rsidRPr="001B7FBA">
        <w:rPr>
          <w:rFonts w:ascii="Arial" w:hAnsi="Arial" w:cs="Arial"/>
          <w:color w:val="000000"/>
        </w:rPr>
        <w:tab/>
        <w:t>Industrial: 1m²/100m² GFA. Note: waste generated “use” specific and storage capacity to relate to industry type;</w:t>
      </w:r>
    </w:p>
    <w:p w14:paraId="557D2B46" w14:textId="77777777" w:rsidR="001B7FBA" w:rsidRPr="001B7FBA" w:rsidRDefault="001B7FBA" w:rsidP="001B7FBA">
      <w:pPr>
        <w:ind w:left="3600" w:hanging="720"/>
        <w:rPr>
          <w:rFonts w:ascii="Arial" w:hAnsi="Arial" w:cs="Arial"/>
          <w:color w:val="000000"/>
        </w:rPr>
      </w:pPr>
      <w:r w:rsidRPr="001B7FBA">
        <w:rPr>
          <w:rFonts w:ascii="Arial" w:hAnsi="Arial" w:cs="Arial"/>
          <w:color w:val="000000"/>
        </w:rPr>
        <w:t>iii.</w:t>
      </w:r>
      <w:r w:rsidRPr="001B7FBA">
        <w:rPr>
          <w:rFonts w:ascii="Arial" w:hAnsi="Arial" w:cs="Arial"/>
          <w:color w:val="000000"/>
        </w:rPr>
        <w:tab/>
        <w:t>Retail (shop): 2m²/200m² GFA;</w:t>
      </w:r>
    </w:p>
    <w:p w14:paraId="3DF20F25" w14:textId="77777777" w:rsidR="001B7FBA" w:rsidRPr="001B7FBA" w:rsidRDefault="001B7FBA" w:rsidP="001B7FBA">
      <w:pPr>
        <w:ind w:left="3600" w:hanging="720"/>
        <w:rPr>
          <w:rFonts w:ascii="Arial" w:hAnsi="Arial" w:cs="Arial"/>
          <w:color w:val="000000"/>
        </w:rPr>
      </w:pPr>
      <w:r w:rsidRPr="001B7FBA">
        <w:rPr>
          <w:rFonts w:ascii="Arial" w:hAnsi="Arial" w:cs="Arial"/>
          <w:color w:val="000000"/>
        </w:rPr>
        <w:t>iv.</w:t>
      </w:r>
      <w:r w:rsidRPr="001B7FBA">
        <w:rPr>
          <w:rFonts w:ascii="Arial" w:hAnsi="Arial" w:cs="Arial"/>
          <w:color w:val="000000"/>
        </w:rPr>
        <w:tab/>
        <w:t>Restaurant/Café: 1m²/20 seats, or 1m²/100 meals served;</w:t>
      </w:r>
    </w:p>
    <w:p w14:paraId="356C2DC0" w14:textId="54343A2D" w:rsidR="001B7FBA" w:rsidRPr="001B7FBA" w:rsidRDefault="001B7FBA" w:rsidP="006E5BB8">
      <w:pPr>
        <w:spacing w:after="120"/>
        <w:ind w:left="3600" w:hanging="720"/>
        <w:rPr>
          <w:rFonts w:ascii="Arial" w:hAnsi="Arial" w:cs="Arial"/>
          <w:color w:val="000000"/>
        </w:rPr>
      </w:pPr>
      <w:r w:rsidRPr="001B7FBA">
        <w:rPr>
          <w:rFonts w:ascii="Arial" w:hAnsi="Arial" w:cs="Arial"/>
          <w:color w:val="000000"/>
        </w:rPr>
        <w:t>v.</w:t>
      </w:r>
      <w:r w:rsidRPr="001B7FBA">
        <w:rPr>
          <w:rFonts w:ascii="Arial" w:hAnsi="Arial" w:cs="Arial"/>
          <w:color w:val="000000"/>
        </w:rPr>
        <w:tab/>
        <w:t>Tourist Accommodation (hotel, serviced apartments etc): 1m²/12 rooms.</w:t>
      </w:r>
    </w:p>
    <w:p w14:paraId="08AB6E8A" w14:textId="77777777" w:rsidR="001B7FBA" w:rsidRPr="001B7FBA" w:rsidRDefault="001B7FBA" w:rsidP="006E5BB8">
      <w:pPr>
        <w:spacing w:after="120"/>
        <w:ind w:left="2880" w:hanging="720"/>
        <w:rPr>
          <w:rFonts w:ascii="Arial" w:hAnsi="Arial" w:cs="Arial"/>
          <w:color w:val="000000"/>
        </w:rPr>
      </w:pPr>
      <w:r w:rsidRPr="001B7FBA">
        <w:rPr>
          <w:rFonts w:ascii="Arial" w:hAnsi="Arial" w:cs="Arial"/>
          <w:color w:val="000000"/>
        </w:rPr>
        <w:t>(c)</w:t>
      </w:r>
      <w:r w:rsidRPr="001B7FBA">
        <w:rPr>
          <w:rFonts w:ascii="Arial" w:hAnsi="Arial" w:cs="Arial"/>
          <w:color w:val="000000"/>
        </w:rPr>
        <w:tab/>
        <w:t>The potential for up to two (2) collections per week taking place at food premises (restaurants/cafes) or premises involved in food processing/production (or similar activities).</w:t>
      </w:r>
    </w:p>
    <w:p w14:paraId="7BDFD97D" w14:textId="5D4E5843" w:rsidR="001B7FBA" w:rsidRDefault="001B7FBA" w:rsidP="001B7FBA">
      <w:pPr>
        <w:ind w:left="2880" w:hanging="720"/>
        <w:rPr>
          <w:rFonts w:ascii="Arial" w:hAnsi="Arial" w:cs="Arial"/>
          <w:color w:val="000000"/>
        </w:rPr>
      </w:pPr>
      <w:r w:rsidRPr="001B7FBA">
        <w:rPr>
          <w:rFonts w:ascii="Arial" w:hAnsi="Arial" w:cs="Arial"/>
          <w:color w:val="000000"/>
        </w:rPr>
        <w:t>(d)</w:t>
      </w:r>
      <w:r w:rsidRPr="001B7FBA">
        <w:rPr>
          <w:rFonts w:ascii="Arial" w:hAnsi="Arial" w:cs="Arial"/>
          <w:color w:val="000000"/>
        </w:rPr>
        <w:tab/>
        <w:t xml:space="preserve">Premises involved in the processing, retail and/or wholesale of animal products where the waste generated contains 20% by </w:t>
      </w:r>
      <w:r w:rsidRPr="001B7FBA">
        <w:rPr>
          <w:rFonts w:ascii="Arial" w:hAnsi="Arial" w:cs="Arial"/>
          <w:color w:val="000000"/>
        </w:rPr>
        <w:lastRenderedPageBreak/>
        <w:t>weight or volume of fish, poultry or meat, and/or generates 50 litres of seafood, poultry or meat waste per day, must refrigerate this waste prior to collection.</w:t>
      </w:r>
    </w:p>
    <w:p w14:paraId="15DA0603" w14:textId="77777777" w:rsidR="001B7FBA" w:rsidRPr="00B2760A" w:rsidRDefault="001B7FBA" w:rsidP="00855D1C">
      <w:pPr>
        <w:rPr>
          <w:rFonts w:ascii="Arial" w:hAnsi="Arial" w:cs="Arial"/>
          <w:color w:val="000000"/>
        </w:rPr>
      </w:pPr>
    </w:p>
    <w:p w14:paraId="14A463A6" w14:textId="0BC4D51E" w:rsidR="001B7FBA" w:rsidRPr="001B7FBA" w:rsidRDefault="001B7FBA" w:rsidP="001B7FBA">
      <w:pPr>
        <w:ind w:left="720" w:hanging="720"/>
        <w:rPr>
          <w:rFonts w:ascii="Arial" w:hAnsi="Arial" w:cs="Arial"/>
          <w:color w:val="000000"/>
        </w:rPr>
      </w:pPr>
      <w:r>
        <w:rPr>
          <w:rFonts w:ascii="Arial" w:hAnsi="Arial" w:cs="Arial"/>
          <w:color w:val="000000"/>
        </w:rPr>
        <w:t>(</w:t>
      </w:r>
      <w:r w:rsidR="006E5BB8">
        <w:rPr>
          <w:rFonts w:ascii="Arial" w:hAnsi="Arial" w:cs="Arial"/>
          <w:color w:val="000000"/>
        </w:rPr>
        <w:t>4</w:t>
      </w:r>
      <w:r>
        <w:rPr>
          <w:rFonts w:ascii="Arial" w:hAnsi="Arial" w:cs="Arial"/>
          <w:color w:val="000000"/>
        </w:rPr>
        <w:t>)</w:t>
      </w:r>
      <w:r>
        <w:rPr>
          <w:rFonts w:ascii="Arial" w:hAnsi="Arial" w:cs="Arial"/>
          <w:color w:val="000000"/>
        </w:rPr>
        <w:tab/>
      </w:r>
      <w:r w:rsidRPr="001B7FBA">
        <w:rPr>
          <w:rFonts w:ascii="Arial" w:hAnsi="Arial" w:cs="Arial"/>
          <w:color w:val="000000"/>
        </w:rPr>
        <w:t>General Bin Store and Waste Collection Requirements (applicable to all development):</w:t>
      </w:r>
    </w:p>
    <w:p w14:paraId="018F9726" w14:textId="77777777" w:rsidR="001B7FBA" w:rsidRPr="001B7FBA" w:rsidRDefault="001B7FBA" w:rsidP="001B7FBA">
      <w:pPr>
        <w:ind w:left="2160" w:hanging="720"/>
        <w:rPr>
          <w:rFonts w:ascii="Arial" w:hAnsi="Arial" w:cs="Arial"/>
          <w:color w:val="000000"/>
        </w:rPr>
      </w:pPr>
    </w:p>
    <w:p w14:paraId="7CA636FC" w14:textId="7E9AFD55" w:rsidR="001B7FBA" w:rsidRPr="001B7FBA" w:rsidRDefault="001B7FBA" w:rsidP="001B7FBA">
      <w:pPr>
        <w:ind w:left="1440" w:hanging="720"/>
        <w:rPr>
          <w:rFonts w:ascii="Arial" w:hAnsi="Arial" w:cs="Arial"/>
          <w:color w:val="000000"/>
        </w:rPr>
      </w:pPr>
      <w:r>
        <w:rPr>
          <w:rFonts w:ascii="Arial" w:hAnsi="Arial" w:cs="Arial"/>
          <w:color w:val="000000"/>
        </w:rPr>
        <w:t>1.</w:t>
      </w:r>
      <w:r>
        <w:rPr>
          <w:rFonts w:ascii="Arial" w:hAnsi="Arial" w:cs="Arial"/>
          <w:color w:val="000000"/>
        </w:rPr>
        <w:tab/>
      </w:r>
      <w:r w:rsidRPr="001B7FBA">
        <w:rPr>
          <w:rFonts w:ascii="Arial" w:hAnsi="Arial" w:cs="Arial"/>
          <w:color w:val="000000"/>
        </w:rPr>
        <w:t>Mandatory (Required)</w:t>
      </w:r>
    </w:p>
    <w:p w14:paraId="0F986BDE" w14:textId="3575A698" w:rsidR="001B7FBA" w:rsidRPr="001B7FBA" w:rsidRDefault="001B7FBA" w:rsidP="001B7FBA">
      <w:pPr>
        <w:ind w:left="2160" w:hanging="720"/>
        <w:rPr>
          <w:rFonts w:ascii="Arial" w:hAnsi="Arial" w:cs="Arial"/>
          <w:color w:val="000000"/>
        </w:rPr>
      </w:pPr>
      <w:r>
        <w:rPr>
          <w:rFonts w:ascii="Arial" w:hAnsi="Arial" w:cs="Arial"/>
          <w:color w:val="000000"/>
        </w:rPr>
        <w:t>(a)</w:t>
      </w:r>
      <w:r>
        <w:rPr>
          <w:rFonts w:ascii="Arial" w:hAnsi="Arial" w:cs="Arial"/>
          <w:color w:val="000000"/>
        </w:rPr>
        <w:tab/>
      </w:r>
      <w:r w:rsidRPr="001B7FBA">
        <w:rPr>
          <w:rFonts w:ascii="Arial" w:hAnsi="Arial" w:cs="Arial"/>
          <w:color w:val="000000"/>
        </w:rPr>
        <w:t>For bin stores in basements:</w:t>
      </w:r>
    </w:p>
    <w:p w14:paraId="6D27C2E6" w14:textId="77777777" w:rsidR="001B7FBA" w:rsidRDefault="001B7FBA" w:rsidP="001B7FBA">
      <w:pPr>
        <w:ind w:left="2160" w:hanging="720"/>
        <w:rPr>
          <w:rFonts w:ascii="Arial" w:hAnsi="Arial" w:cs="Arial"/>
          <w:color w:val="000000"/>
        </w:rPr>
      </w:pPr>
    </w:p>
    <w:p w14:paraId="656EEE80" w14:textId="3DE528FE" w:rsidR="001B7FBA" w:rsidRPr="001B7FBA" w:rsidRDefault="001B7FBA" w:rsidP="001B7FBA">
      <w:pPr>
        <w:ind w:left="2880" w:hanging="720"/>
        <w:rPr>
          <w:rFonts w:ascii="Arial" w:hAnsi="Arial" w:cs="Arial"/>
          <w:color w:val="000000"/>
        </w:rPr>
      </w:pPr>
      <w:r>
        <w:rPr>
          <w:rFonts w:ascii="Arial" w:hAnsi="Arial" w:cs="Arial"/>
          <w:color w:val="000000"/>
        </w:rPr>
        <w:t>i.</w:t>
      </w:r>
      <w:r>
        <w:rPr>
          <w:rFonts w:ascii="Arial" w:hAnsi="Arial" w:cs="Arial"/>
          <w:color w:val="000000"/>
        </w:rPr>
        <w:tab/>
      </w:r>
      <w:r w:rsidRPr="001B7FBA">
        <w:rPr>
          <w:rFonts w:ascii="Arial" w:hAnsi="Arial" w:cs="Arial"/>
          <w:color w:val="000000"/>
        </w:rPr>
        <w:t>Bin stores shall be provided in the basement, part basement or undercroft level of a development when waste is collected from one, or all of these levels</w:t>
      </w:r>
    </w:p>
    <w:p w14:paraId="6BC08FF2" w14:textId="179963E2" w:rsidR="001B7FBA" w:rsidRPr="001B7FBA" w:rsidRDefault="001B7FBA" w:rsidP="001B7FBA">
      <w:pPr>
        <w:ind w:left="2880" w:hanging="720"/>
        <w:rPr>
          <w:rFonts w:ascii="Arial" w:hAnsi="Arial" w:cs="Arial"/>
          <w:color w:val="000000"/>
        </w:rPr>
      </w:pPr>
      <w:r>
        <w:rPr>
          <w:rFonts w:ascii="Arial" w:hAnsi="Arial" w:cs="Arial"/>
          <w:color w:val="000000"/>
        </w:rPr>
        <w:t>ii.</w:t>
      </w:r>
      <w:r>
        <w:rPr>
          <w:rFonts w:ascii="Arial" w:hAnsi="Arial" w:cs="Arial"/>
          <w:color w:val="000000"/>
        </w:rPr>
        <w:tab/>
      </w:r>
      <w:r w:rsidRPr="001B7FBA">
        <w:rPr>
          <w:rFonts w:ascii="Arial" w:hAnsi="Arial" w:cs="Arial"/>
          <w:color w:val="000000"/>
        </w:rPr>
        <w:t>Where waste and recyclables are to be collected in the basement level or similar, collection is to take place in the vicinity of the bin store. The bin presentation area or collection point is to be flat, with the travel path between the bin store and collection point/vehicle clear of steps or kerbs. The distance between the bin store and the presentation should be ideally no greater than 10m;</w:t>
      </w:r>
    </w:p>
    <w:p w14:paraId="555F22E2" w14:textId="19D0F710" w:rsidR="001B7FBA" w:rsidRPr="001B7FBA" w:rsidRDefault="001B7FBA" w:rsidP="001B7FBA">
      <w:pPr>
        <w:ind w:left="2880" w:hanging="720"/>
        <w:rPr>
          <w:rFonts w:ascii="Arial" w:hAnsi="Arial" w:cs="Arial"/>
          <w:color w:val="000000"/>
        </w:rPr>
      </w:pPr>
      <w:r>
        <w:rPr>
          <w:rFonts w:ascii="Arial" w:hAnsi="Arial" w:cs="Arial"/>
          <w:color w:val="000000"/>
        </w:rPr>
        <w:t>iii.</w:t>
      </w:r>
      <w:r>
        <w:rPr>
          <w:rFonts w:ascii="Arial" w:hAnsi="Arial" w:cs="Arial"/>
          <w:color w:val="000000"/>
        </w:rPr>
        <w:tab/>
      </w:r>
      <w:r w:rsidRPr="001B7FBA">
        <w:rPr>
          <w:rFonts w:ascii="Arial" w:hAnsi="Arial" w:cs="Arial"/>
          <w:color w:val="000000"/>
        </w:rPr>
        <w:t>Minimum clearance required in the basement, part basement or undercroft levels of a development is 2.4m. This includes clearance to all structural beams, pipe work, services or similar. The City’s Waste Services shall be notified prior to any modification to the basement clearances;</w:t>
      </w:r>
    </w:p>
    <w:p w14:paraId="3DCA2E90" w14:textId="2B134F2F" w:rsidR="001B7FBA" w:rsidRPr="001B7FBA" w:rsidRDefault="001B7FBA" w:rsidP="001B7FBA">
      <w:pPr>
        <w:ind w:left="2880" w:hanging="720"/>
        <w:rPr>
          <w:rFonts w:ascii="Arial" w:hAnsi="Arial" w:cs="Arial"/>
          <w:color w:val="000000"/>
        </w:rPr>
      </w:pPr>
      <w:r>
        <w:rPr>
          <w:rFonts w:ascii="Arial" w:hAnsi="Arial" w:cs="Arial"/>
          <w:color w:val="000000"/>
        </w:rPr>
        <w:t>iv.</w:t>
      </w:r>
      <w:r>
        <w:rPr>
          <w:rFonts w:ascii="Arial" w:hAnsi="Arial" w:cs="Arial"/>
          <w:color w:val="000000"/>
        </w:rPr>
        <w:tab/>
      </w:r>
      <w:r w:rsidRPr="001B7FBA">
        <w:rPr>
          <w:rFonts w:ascii="Arial" w:hAnsi="Arial" w:cs="Arial"/>
          <w:color w:val="000000"/>
        </w:rPr>
        <w:t>Access ramps and driveway gradients serving basements, part basements or undercroft areas are to cater for long wheel base vehicles 7.2m in length with a maximum gradient of 1:4.5; and</w:t>
      </w:r>
    </w:p>
    <w:p w14:paraId="10692AD3" w14:textId="040840A1" w:rsidR="001B7FBA" w:rsidRPr="001B7FBA" w:rsidRDefault="001B7FBA" w:rsidP="006E5BB8">
      <w:pPr>
        <w:spacing w:after="120"/>
        <w:ind w:left="2880" w:hanging="720"/>
        <w:rPr>
          <w:rFonts w:ascii="Arial" w:hAnsi="Arial" w:cs="Arial"/>
          <w:color w:val="000000"/>
        </w:rPr>
      </w:pPr>
      <w:r w:rsidRPr="001B7FBA">
        <w:rPr>
          <w:rFonts w:ascii="Arial" w:hAnsi="Arial" w:cs="Arial"/>
          <w:color w:val="000000"/>
        </w:rPr>
        <w:t>v.</w:t>
      </w:r>
      <w:r>
        <w:rPr>
          <w:rFonts w:ascii="Arial" w:hAnsi="Arial" w:cs="Arial"/>
          <w:color w:val="000000"/>
        </w:rPr>
        <w:tab/>
      </w:r>
      <w:r w:rsidRPr="001B7FBA">
        <w:rPr>
          <w:rFonts w:ascii="Arial" w:hAnsi="Arial" w:cs="Arial"/>
          <w:color w:val="000000"/>
        </w:rPr>
        <w:t>The bin store shall be fitted with double doors.</w:t>
      </w:r>
    </w:p>
    <w:p w14:paraId="6AA68AC3" w14:textId="7E35A7A5" w:rsidR="001B7FBA" w:rsidRPr="001B7FBA" w:rsidRDefault="001B7FBA" w:rsidP="006E5BB8">
      <w:pPr>
        <w:spacing w:after="120"/>
        <w:ind w:left="2160" w:hanging="720"/>
        <w:rPr>
          <w:rFonts w:ascii="Arial" w:hAnsi="Arial" w:cs="Arial"/>
          <w:color w:val="000000"/>
        </w:rPr>
      </w:pPr>
      <w:r>
        <w:rPr>
          <w:rFonts w:ascii="Arial" w:hAnsi="Arial" w:cs="Arial"/>
          <w:color w:val="000000"/>
        </w:rPr>
        <w:t>(b)</w:t>
      </w:r>
      <w:r>
        <w:rPr>
          <w:rFonts w:ascii="Arial" w:hAnsi="Arial" w:cs="Arial"/>
          <w:color w:val="000000"/>
        </w:rPr>
        <w:tab/>
      </w:r>
      <w:r w:rsidRPr="001B7FBA">
        <w:rPr>
          <w:rFonts w:ascii="Arial" w:hAnsi="Arial" w:cs="Arial"/>
          <w:color w:val="000000"/>
        </w:rPr>
        <w:t>Minimum driveway width for on-site collection shall be four (4) metres. On-site manoeuvring shall be provided to ensure waste vehicle ingress/egress in forward gear.</w:t>
      </w:r>
    </w:p>
    <w:p w14:paraId="62016360" w14:textId="1BBB66B9" w:rsidR="001B7FBA" w:rsidRPr="001B7FBA" w:rsidRDefault="001B7FBA" w:rsidP="006E5BB8">
      <w:pPr>
        <w:spacing w:after="120"/>
        <w:ind w:left="2160" w:hanging="720"/>
        <w:rPr>
          <w:rFonts w:ascii="Arial" w:hAnsi="Arial" w:cs="Arial"/>
          <w:color w:val="000000"/>
        </w:rPr>
      </w:pPr>
      <w:r>
        <w:rPr>
          <w:rFonts w:ascii="Arial" w:hAnsi="Arial" w:cs="Arial"/>
          <w:color w:val="000000"/>
        </w:rPr>
        <w:t>(c)</w:t>
      </w:r>
      <w:r>
        <w:rPr>
          <w:rFonts w:ascii="Arial" w:hAnsi="Arial" w:cs="Arial"/>
          <w:color w:val="000000"/>
        </w:rPr>
        <w:tab/>
      </w:r>
      <w:r w:rsidRPr="001B7FBA">
        <w:rPr>
          <w:rFonts w:ascii="Arial" w:hAnsi="Arial" w:cs="Arial"/>
          <w:color w:val="000000"/>
        </w:rPr>
        <w:t>Where a turn-table is to be installed to facilitate forward ingress/egress, the turn-table shall have a minimum 20 tonne capacity.</w:t>
      </w:r>
    </w:p>
    <w:p w14:paraId="59F10DCD" w14:textId="451B3497" w:rsidR="001B7FBA" w:rsidRDefault="001B7FBA" w:rsidP="006E5BB8">
      <w:pPr>
        <w:spacing w:after="120"/>
        <w:ind w:left="2160" w:hanging="720"/>
        <w:rPr>
          <w:rFonts w:ascii="Arial" w:hAnsi="Arial" w:cs="Arial"/>
          <w:color w:val="000000"/>
        </w:rPr>
      </w:pPr>
      <w:r>
        <w:rPr>
          <w:rFonts w:ascii="Arial" w:hAnsi="Arial" w:cs="Arial"/>
          <w:color w:val="000000"/>
        </w:rPr>
        <w:t>(d)</w:t>
      </w:r>
      <w:r>
        <w:rPr>
          <w:rFonts w:ascii="Arial" w:hAnsi="Arial" w:cs="Arial"/>
          <w:color w:val="000000"/>
        </w:rPr>
        <w:tab/>
      </w:r>
      <w:r w:rsidRPr="001B7FBA">
        <w:rPr>
          <w:rFonts w:ascii="Arial" w:hAnsi="Arial" w:cs="Arial"/>
          <w:color w:val="000000"/>
        </w:rPr>
        <w:t xml:space="preserve">Where approval is given for the collection of waste and recyclables from the road (at the pre-application stage, or via the development application process), consideration needs to be given to a 12.5m long truck where access and/or manoeuvrability are difficult or limited. </w:t>
      </w:r>
    </w:p>
    <w:p w14:paraId="39864CF6" w14:textId="617F8B67" w:rsidR="001B7FBA" w:rsidRPr="001B7FBA" w:rsidRDefault="001B7FBA" w:rsidP="006E5BB8">
      <w:pPr>
        <w:spacing w:after="120"/>
        <w:ind w:left="2160" w:hanging="720"/>
        <w:rPr>
          <w:rFonts w:ascii="Arial" w:hAnsi="Arial" w:cs="Arial"/>
          <w:color w:val="000000"/>
        </w:rPr>
      </w:pPr>
      <w:r>
        <w:rPr>
          <w:rFonts w:ascii="Arial" w:hAnsi="Arial" w:cs="Arial"/>
          <w:color w:val="000000"/>
        </w:rPr>
        <w:t>(e)</w:t>
      </w:r>
      <w:r>
        <w:rPr>
          <w:rFonts w:ascii="Arial" w:hAnsi="Arial" w:cs="Arial"/>
          <w:color w:val="000000"/>
        </w:rPr>
        <w:tab/>
      </w:r>
      <w:r w:rsidRPr="001B7FBA">
        <w:rPr>
          <w:rFonts w:ascii="Arial" w:hAnsi="Arial" w:cs="Arial"/>
          <w:color w:val="000000"/>
        </w:rPr>
        <w:t>Waste storage, management and collection for the Residential</w:t>
      </w:r>
      <w:r>
        <w:rPr>
          <w:rFonts w:ascii="Arial" w:hAnsi="Arial" w:cs="Arial"/>
          <w:color w:val="000000"/>
        </w:rPr>
        <w:t xml:space="preserve"> </w:t>
      </w:r>
      <w:r w:rsidRPr="001B7FBA">
        <w:rPr>
          <w:rFonts w:ascii="Arial" w:hAnsi="Arial" w:cs="Arial"/>
          <w:color w:val="000000"/>
        </w:rPr>
        <w:t xml:space="preserve">component and the Non-Residential component within in Mixed Use developments are to be separated and self -contained/secured (with separate access arrangements). Where waste storage is secured, a compatible key system is necessary to enable access by collecting personnel/contractors. This includes the City of Cockburn where the City is the collector. The City’s Waste Services Unit is to be consulted regarding the system prior to installation. All costs associated with the </w:t>
      </w:r>
      <w:r w:rsidRPr="001B7FBA">
        <w:rPr>
          <w:rFonts w:ascii="Arial" w:hAnsi="Arial" w:cs="Arial"/>
          <w:color w:val="000000"/>
        </w:rPr>
        <w:lastRenderedPageBreak/>
        <w:t>system are the responsibility of the developer, property owner/s and/or the strata managers.</w:t>
      </w:r>
    </w:p>
    <w:p w14:paraId="5E161561" w14:textId="6661DE8C" w:rsidR="001B7FBA" w:rsidRPr="001B7FBA" w:rsidRDefault="001B7FBA" w:rsidP="006E5BB8">
      <w:pPr>
        <w:spacing w:after="120"/>
        <w:ind w:left="2160" w:hanging="720"/>
        <w:rPr>
          <w:rFonts w:ascii="Arial" w:hAnsi="Arial" w:cs="Arial"/>
          <w:color w:val="000000"/>
        </w:rPr>
      </w:pPr>
      <w:r>
        <w:rPr>
          <w:rFonts w:ascii="Arial" w:hAnsi="Arial" w:cs="Arial"/>
          <w:color w:val="000000"/>
        </w:rPr>
        <w:t>(f)</w:t>
      </w:r>
      <w:r>
        <w:rPr>
          <w:rFonts w:ascii="Arial" w:hAnsi="Arial" w:cs="Arial"/>
          <w:color w:val="000000"/>
        </w:rPr>
        <w:tab/>
      </w:r>
      <w:r w:rsidRPr="001B7FBA">
        <w:rPr>
          <w:rFonts w:ascii="Arial" w:hAnsi="Arial" w:cs="Arial"/>
          <w:color w:val="000000"/>
        </w:rPr>
        <w:t>A caretaker or strata management representative is to manage waste and recycling to ensure bins are filled consecutively, with only full bins to be presented on collection day.</w:t>
      </w:r>
    </w:p>
    <w:p w14:paraId="5D0ABF3F" w14:textId="1B35BED0" w:rsidR="001B7FBA" w:rsidRPr="001B7FBA" w:rsidRDefault="001B7FBA" w:rsidP="006E5BB8">
      <w:pPr>
        <w:spacing w:after="120"/>
        <w:ind w:left="2160" w:hanging="720"/>
        <w:rPr>
          <w:rFonts w:ascii="Arial" w:hAnsi="Arial" w:cs="Arial"/>
          <w:color w:val="000000"/>
        </w:rPr>
      </w:pPr>
      <w:r>
        <w:rPr>
          <w:rFonts w:ascii="Arial" w:hAnsi="Arial" w:cs="Arial"/>
          <w:color w:val="000000"/>
        </w:rPr>
        <w:t>(g)</w:t>
      </w:r>
      <w:r>
        <w:rPr>
          <w:rFonts w:ascii="Arial" w:hAnsi="Arial" w:cs="Arial"/>
          <w:color w:val="000000"/>
        </w:rPr>
        <w:tab/>
      </w:r>
      <w:r w:rsidRPr="001B7FBA">
        <w:rPr>
          <w:rFonts w:ascii="Arial" w:hAnsi="Arial" w:cs="Arial"/>
          <w:color w:val="000000"/>
        </w:rPr>
        <w:t>All putrescible waste awaiting collection is to be stored in a Mobile Garbage Bin/s (MGB). Alternative storage containers with permanent tight fitting lids and smooth washable internal surfaces may be approved by the City.</w:t>
      </w:r>
    </w:p>
    <w:p w14:paraId="4031B8EA" w14:textId="371A1ECA" w:rsidR="001B7FBA" w:rsidRPr="001B7FBA" w:rsidRDefault="001B7FBA" w:rsidP="006E5BB8">
      <w:pPr>
        <w:spacing w:after="120"/>
        <w:ind w:left="2160" w:hanging="720"/>
        <w:rPr>
          <w:rFonts w:ascii="Arial" w:hAnsi="Arial" w:cs="Arial"/>
          <w:color w:val="000000"/>
        </w:rPr>
      </w:pPr>
      <w:r>
        <w:rPr>
          <w:rFonts w:ascii="Arial" w:hAnsi="Arial" w:cs="Arial"/>
          <w:color w:val="000000"/>
        </w:rPr>
        <w:t>(h)</w:t>
      </w:r>
      <w:r>
        <w:rPr>
          <w:rFonts w:ascii="Arial" w:hAnsi="Arial" w:cs="Arial"/>
          <w:color w:val="000000"/>
        </w:rPr>
        <w:tab/>
      </w:r>
      <w:r w:rsidRPr="001B7FBA">
        <w:rPr>
          <w:rFonts w:ascii="Arial" w:hAnsi="Arial" w:cs="Arial"/>
          <w:color w:val="000000"/>
        </w:rPr>
        <w:t>Internal bin stores shall be separately ventilated with a system complying with Australian Standard 1668 (AS1668). The ventilation outlet is not to be in the vicinity of windows or intake vents associated with other ventilation systems.</w:t>
      </w:r>
    </w:p>
    <w:p w14:paraId="79DCF9C9" w14:textId="2295EC07" w:rsidR="001B7FBA" w:rsidRPr="001B7FBA" w:rsidRDefault="001B7FBA" w:rsidP="001B7FBA">
      <w:pPr>
        <w:ind w:left="2160" w:hanging="720"/>
        <w:rPr>
          <w:rFonts w:ascii="Arial" w:hAnsi="Arial" w:cs="Arial"/>
          <w:color w:val="000000"/>
        </w:rPr>
      </w:pPr>
      <w:r>
        <w:rPr>
          <w:rFonts w:ascii="Arial" w:hAnsi="Arial" w:cs="Arial"/>
          <w:color w:val="000000"/>
        </w:rPr>
        <w:t>(i)</w:t>
      </w:r>
      <w:r>
        <w:rPr>
          <w:rFonts w:ascii="Arial" w:hAnsi="Arial" w:cs="Arial"/>
          <w:color w:val="000000"/>
        </w:rPr>
        <w:tab/>
      </w:r>
      <w:r w:rsidRPr="001B7FBA">
        <w:rPr>
          <w:rFonts w:ascii="Arial" w:hAnsi="Arial" w:cs="Arial"/>
          <w:color w:val="000000"/>
        </w:rPr>
        <w:t>For all bin stores, except where less than five (5) dwellings are proposed:</w:t>
      </w:r>
    </w:p>
    <w:p w14:paraId="67757B58" w14:textId="77777777" w:rsidR="001B7FBA" w:rsidRDefault="001B7FBA" w:rsidP="001B7FBA">
      <w:pPr>
        <w:ind w:left="2160" w:hanging="720"/>
        <w:rPr>
          <w:rFonts w:ascii="Arial" w:hAnsi="Arial" w:cs="Arial"/>
          <w:color w:val="000000"/>
        </w:rPr>
      </w:pPr>
    </w:p>
    <w:p w14:paraId="2D679C2A" w14:textId="72767EF9" w:rsidR="001B7FBA" w:rsidRPr="001B7FBA" w:rsidRDefault="001B7FBA" w:rsidP="001B7FBA">
      <w:pPr>
        <w:ind w:left="2880" w:hanging="720"/>
        <w:rPr>
          <w:rFonts w:ascii="Arial" w:hAnsi="Arial" w:cs="Arial"/>
          <w:color w:val="000000"/>
        </w:rPr>
      </w:pPr>
      <w:r>
        <w:rPr>
          <w:rFonts w:ascii="Arial" w:hAnsi="Arial" w:cs="Arial"/>
          <w:color w:val="000000"/>
        </w:rPr>
        <w:t>i.</w:t>
      </w:r>
      <w:r>
        <w:rPr>
          <w:rFonts w:ascii="Arial" w:hAnsi="Arial" w:cs="Arial"/>
          <w:color w:val="000000"/>
        </w:rPr>
        <w:tab/>
      </w:r>
      <w:r w:rsidRPr="001B7FBA">
        <w:rPr>
          <w:rFonts w:ascii="Arial" w:hAnsi="Arial" w:cs="Arial"/>
          <w:color w:val="000000"/>
        </w:rPr>
        <w:t>Bin stores shall have 75mm concrete floors grading to a 100mm industrial floor waste (including a charged ‘water-trap’ connected to sewer or an approved septic system), with a hose cock to enable bins and/or the enclosure to be washed out. An alternate floor surface may be approved by the City’s Waste Manager. The bin store(s) must be a minimum of 2m wide to allow a horizontal bin wash and ensuring the effluent grades to sewer;</w:t>
      </w:r>
    </w:p>
    <w:p w14:paraId="7ADED2BE" w14:textId="09BC7682" w:rsidR="001B7FBA" w:rsidRPr="001B7FBA" w:rsidRDefault="001B7FBA" w:rsidP="001B7FBA">
      <w:pPr>
        <w:ind w:left="2880" w:hanging="720"/>
        <w:rPr>
          <w:rFonts w:ascii="Arial" w:hAnsi="Arial" w:cs="Arial"/>
          <w:color w:val="000000"/>
        </w:rPr>
      </w:pPr>
      <w:r>
        <w:rPr>
          <w:rFonts w:ascii="Arial" w:hAnsi="Arial" w:cs="Arial"/>
          <w:color w:val="000000"/>
        </w:rPr>
        <w:t>ii.</w:t>
      </w:r>
      <w:r>
        <w:rPr>
          <w:rFonts w:ascii="Arial" w:hAnsi="Arial" w:cs="Arial"/>
          <w:color w:val="000000"/>
        </w:rPr>
        <w:tab/>
      </w:r>
      <w:r w:rsidRPr="001B7FBA">
        <w:rPr>
          <w:rFonts w:ascii="Arial" w:hAnsi="Arial" w:cs="Arial"/>
          <w:color w:val="000000"/>
        </w:rPr>
        <w:t>Bin store internal walls shall be cement rendered (solid and impervious) to enable easy cleaning. Ceilings in bin stores shall be finished with a smooth faced, non-absorbent material capable of being easily cleaned;</w:t>
      </w:r>
    </w:p>
    <w:p w14:paraId="5147BAE8" w14:textId="6566E110" w:rsidR="001B7FBA" w:rsidRPr="001B7FBA" w:rsidRDefault="001B7FBA" w:rsidP="001B7FBA">
      <w:pPr>
        <w:ind w:left="2880" w:hanging="720"/>
        <w:rPr>
          <w:rFonts w:ascii="Arial" w:hAnsi="Arial" w:cs="Arial"/>
          <w:color w:val="000000"/>
        </w:rPr>
      </w:pPr>
      <w:r>
        <w:rPr>
          <w:rFonts w:ascii="Arial" w:hAnsi="Arial" w:cs="Arial"/>
          <w:color w:val="000000"/>
        </w:rPr>
        <w:t>iii.</w:t>
      </w:r>
      <w:r>
        <w:rPr>
          <w:rFonts w:ascii="Arial" w:hAnsi="Arial" w:cs="Arial"/>
          <w:color w:val="000000"/>
        </w:rPr>
        <w:tab/>
      </w:r>
      <w:r w:rsidRPr="001B7FBA">
        <w:rPr>
          <w:rFonts w:ascii="Arial" w:hAnsi="Arial" w:cs="Arial"/>
          <w:color w:val="000000"/>
        </w:rPr>
        <w:t>Bin store walls and ceilings shall be finished or painted in a light colour;</w:t>
      </w:r>
    </w:p>
    <w:p w14:paraId="47DA4819" w14:textId="3A4AC010" w:rsidR="001B7FBA" w:rsidRPr="001B7FBA" w:rsidRDefault="001B7FBA" w:rsidP="001B7FBA">
      <w:pPr>
        <w:ind w:left="2880" w:hanging="720"/>
        <w:rPr>
          <w:rFonts w:ascii="Arial" w:hAnsi="Arial" w:cs="Arial"/>
          <w:color w:val="000000"/>
        </w:rPr>
      </w:pPr>
      <w:r>
        <w:rPr>
          <w:rFonts w:ascii="Arial" w:hAnsi="Arial" w:cs="Arial"/>
          <w:color w:val="000000"/>
        </w:rPr>
        <w:t>iv.</w:t>
      </w:r>
      <w:r>
        <w:rPr>
          <w:rFonts w:ascii="Arial" w:hAnsi="Arial" w:cs="Arial"/>
          <w:color w:val="000000"/>
        </w:rPr>
        <w:tab/>
      </w:r>
      <w:r w:rsidRPr="001B7FBA">
        <w:rPr>
          <w:rFonts w:ascii="Arial" w:hAnsi="Arial" w:cs="Arial"/>
          <w:color w:val="000000"/>
        </w:rPr>
        <w:t>Bin stores shall be constructed in a manner that prevents the entry of vermin;</w:t>
      </w:r>
    </w:p>
    <w:p w14:paraId="1C0CBD8D" w14:textId="627AD456" w:rsidR="001B7FBA" w:rsidRPr="001B7FBA" w:rsidRDefault="001B7FBA" w:rsidP="001B7FBA">
      <w:pPr>
        <w:ind w:left="2880" w:hanging="720"/>
        <w:rPr>
          <w:rFonts w:ascii="Arial" w:hAnsi="Arial" w:cs="Arial"/>
          <w:color w:val="000000"/>
        </w:rPr>
      </w:pPr>
      <w:r>
        <w:rPr>
          <w:rFonts w:ascii="Arial" w:hAnsi="Arial" w:cs="Arial"/>
          <w:color w:val="000000"/>
        </w:rPr>
        <w:t>v.</w:t>
      </w:r>
      <w:r>
        <w:rPr>
          <w:rFonts w:ascii="Arial" w:hAnsi="Arial" w:cs="Arial"/>
          <w:color w:val="000000"/>
        </w:rPr>
        <w:tab/>
      </w:r>
      <w:r w:rsidRPr="001B7FBA">
        <w:rPr>
          <w:rFonts w:ascii="Arial" w:hAnsi="Arial" w:cs="Arial"/>
          <w:color w:val="000000"/>
        </w:rPr>
        <w:t>Bin stores shall be provided with artificial lighting, sensor or switch controlled both internal/external to the room or area. All lighting in open areas is to comply with AS4282-1997 (Control of Obtrusive Outdoor Lighting). This clause does not apply to developments of five dwellings or less unless the bin store is enclosed;</w:t>
      </w:r>
    </w:p>
    <w:p w14:paraId="6FF9A517" w14:textId="17647062" w:rsidR="001B7FBA" w:rsidRDefault="001B7FBA" w:rsidP="001B7FBA">
      <w:pPr>
        <w:ind w:left="2880" w:hanging="720"/>
        <w:rPr>
          <w:rFonts w:ascii="Arial" w:hAnsi="Arial" w:cs="Arial"/>
          <w:color w:val="000000"/>
        </w:rPr>
      </w:pPr>
      <w:r>
        <w:rPr>
          <w:rFonts w:ascii="Arial" w:hAnsi="Arial" w:cs="Arial"/>
          <w:color w:val="000000"/>
        </w:rPr>
        <w:t>vi.</w:t>
      </w:r>
      <w:r>
        <w:rPr>
          <w:rFonts w:ascii="Arial" w:hAnsi="Arial" w:cs="Arial"/>
          <w:color w:val="000000"/>
        </w:rPr>
        <w:tab/>
      </w:r>
      <w:r w:rsidRPr="001B7FBA">
        <w:rPr>
          <w:rFonts w:ascii="Arial" w:hAnsi="Arial" w:cs="Arial"/>
          <w:color w:val="000000"/>
        </w:rPr>
        <w:t>External bin stores shall be surrounded by 1.8m high walls/fencing with a self-closing gate; and Bin stores require the following signs and/or information to be displayed:</w:t>
      </w:r>
    </w:p>
    <w:p w14:paraId="03382FB4" w14:textId="77777777" w:rsidR="001B7FBA" w:rsidRPr="001B7FBA" w:rsidRDefault="001B7FBA" w:rsidP="001B7FBA">
      <w:pPr>
        <w:ind w:left="2880" w:hanging="720"/>
        <w:rPr>
          <w:rFonts w:ascii="Arial" w:hAnsi="Arial" w:cs="Arial"/>
          <w:color w:val="000000"/>
        </w:rPr>
      </w:pPr>
    </w:p>
    <w:p w14:paraId="573F4715" w14:textId="4A88FF73" w:rsidR="001B7FBA" w:rsidRPr="001B7FBA" w:rsidRDefault="001B7FBA" w:rsidP="001B7FBA">
      <w:pPr>
        <w:ind w:left="3600" w:hanging="720"/>
        <w:rPr>
          <w:rFonts w:ascii="Arial" w:hAnsi="Arial" w:cs="Arial"/>
          <w:color w:val="000000"/>
        </w:rPr>
      </w:pPr>
      <w:r>
        <w:rPr>
          <w:rFonts w:ascii="Arial" w:hAnsi="Arial" w:cs="Arial"/>
          <w:color w:val="000000"/>
        </w:rPr>
        <w:t>1.</w:t>
      </w:r>
      <w:r>
        <w:rPr>
          <w:rFonts w:ascii="Arial" w:hAnsi="Arial" w:cs="Arial"/>
          <w:color w:val="000000"/>
        </w:rPr>
        <w:tab/>
      </w:r>
      <w:r w:rsidRPr="001B7FBA">
        <w:rPr>
          <w:rFonts w:ascii="Arial" w:hAnsi="Arial" w:cs="Arial"/>
          <w:color w:val="000000"/>
        </w:rPr>
        <w:t>A sign stating “NO STANDING” at the entrance to the room/area.</w:t>
      </w:r>
    </w:p>
    <w:p w14:paraId="3196E7D7" w14:textId="70F27857" w:rsidR="001B7FBA" w:rsidRPr="001B7FBA" w:rsidRDefault="001B7FBA" w:rsidP="001B7FBA">
      <w:pPr>
        <w:ind w:left="3600" w:hanging="720"/>
        <w:rPr>
          <w:rFonts w:ascii="Arial" w:hAnsi="Arial" w:cs="Arial"/>
          <w:color w:val="000000"/>
        </w:rPr>
      </w:pPr>
      <w:r>
        <w:rPr>
          <w:rFonts w:ascii="Arial" w:hAnsi="Arial" w:cs="Arial"/>
          <w:color w:val="000000"/>
        </w:rPr>
        <w:t>2.</w:t>
      </w:r>
      <w:r>
        <w:rPr>
          <w:rFonts w:ascii="Arial" w:hAnsi="Arial" w:cs="Arial"/>
          <w:color w:val="000000"/>
        </w:rPr>
        <w:tab/>
      </w:r>
      <w:r w:rsidRPr="001B7FBA">
        <w:rPr>
          <w:rFonts w:ascii="Arial" w:hAnsi="Arial" w:cs="Arial"/>
          <w:color w:val="000000"/>
        </w:rPr>
        <w:t>A clearly visible “DANGER” sign in the vicinity of the entrance to the room/area.</w:t>
      </w:r>
    </w:p>
    <w:p w14:paraId="0548FC93" w14:textId="04F9151E" w:rsidR="001B7FBA" w:rsidRPr="001B7FBA" w:rsidRDefault="001B7FBA" w:rsidP="001B7FBA">
      <w:pPr>
        <w:ind w:left="3600" w:hanging="720"/>
        <w:rPr>
          <w:rFonts w:ascii="Arial" w:hAnsi="Arial" w:cs="Arial"/>
          <w:color w:val="000000"/>
        </w:rPr>
      </w:pPr>
      <w:r>
        <w:rPr>
          <w:rFonts w:ascii="Arial" w:hAnsi="Arial" w:cs="Arial"/>
          <w:color w:val="000000"/>
        </w:rPr>
        <w:t>3.</w:t>
      </w:r>
      <w:r>
        <w:rPr>
          <w:rFonts w:ascii="Arial" w:hAnsi="Arial" w:cs="Arial"/>
          <w:color w:val="000000"/>
        </w:rPr>
        <w:tab/>
      </w:r>
      <w:r w:rsidRPr="001B7FBA">
        <w:rPr>
          <w:rFonts w:ascii="Arial" w:hAnsi="Arial" w:cs="Arial"/>
          <w:color w:val="000000"/>
        </w:rPr>
        <w:t xml:space="preserve">Standard signage (details available in the City’s Resource Recovery Calendar for Domestic Waste </w:t>
      </w:r>
      <w:r w:rsidRPr="001B7FBA">
        <w:rPr>
          <w:rFonts w:ascii="Arial" w:hAnsi="Arial" w:cs="Arial"/>
          <w:color w:val="000000"/>
        </w:rPr>
        <w:lastRenderedPageBreak/>
        <w:t>distributed with Rates Notices) explaining waste management and what materials are suitable for recycling (to be posted/erected in all bin stores.</w:t>
      </w:r>
    </w:p>
    <w:p w14:paraId="5C0E423B" w14:textId="77777777" w:rsidR="001B7FBA" w:rsidRPr="001B7FBA" w:rsidRDefault="001B7FBA" w:rsidP="001B7FBA">
      <w:pPr>
        <w:ind w:left="2160" w:hanging="720"/>
        <w:rPr>
          <w:rFonts w:ascii="Arial" w:hAnsi="Arial" w:cs="Arial"/>
          <w:color w:val="000000"/>
        </w:rPr>
      </w:pPr>
    </w:p>
    <w:p w14:paraId="2A0FBF6E" w14:textId="7FEE9887" w:rsidR="001B7FBA" w:rsidRPr="001B7FBA" w:rsidRDefault="001B7FBA" w:rsidP="001B7FBA">
      <w:pPr>
        <w:ind w:left="2160" w:hanging="720"/>
        <w:rPr>
          <w:rFonts w:ascii="Arial" w:hAnsi="Arial" w:cs="Arial"/>
          <w:color w:val="000000"/>
        </w:rPr>
      </w:pPr>
      <w:r>
        <w:rPr>
          <w:rFonts w:ascii="Arial" w:hAnsi="Arial" w:cs="Arial"/>
          <w:color w:val="000000"/>
        </w:rPr>
        <w:t>(j)</w:t>
      </w:r>
      <w:r>
        <w:rPr>
          <w:rFonts w:ascii="Arial" w:hAnsi="Arial" w:cs="Arial"/>
          <w:color w:val="000000"/>
        </w:rPr>
        <w:tab/>
      </w:r>
      <w:r w:rsidRPr="001B7FBA">
        <w:rPr>
          <w:rFonts w:ascii="Arial" w:hAnsi="Arial" w:cs="Arial"/>
          <w:color w:val="000000"/>
        </w:rPr>
        <w:t>Any external bin store greater than 20m² is required to be covered to prevent storm water entering the sewer.</w:t>
      </w:r>
    </w:p>
    <w:p w14:paraId="392FAB50" w14:textId="77777777" w:rsidR="001B7FBA" w:rsidRPr="001B7FBA" w:rsidRDefault="001B7FBA" w:rsidP="001B7FBA">
      <w:pPr>
        <w:ind w:left="2160" w:hanging="720"/>
        <w:rPr>
          <w:rFonts w:ascii="Arial" w:hAnsi="Arial" w:cs="Arial"/>
          <w:color w:val="000000"/>
        </w:rPr>
      </w:pPr>
    </w:p>
    <w:p w14:paraId="74CBF96C" w14:textId="13EC222B" w:rsidR="001B7FBA" w:rsidRPr="001B7FBA" w:rsidRDefault="001B7FBA" w:rsidP="001B7FBA">
      <w:pPr>
        <w:ind w:left="1440" w:hanging="720"/>
        <w:rPr>
          <w:rFonts w:ascii="Arial" w:hAnsi="Arial" w:cs="Arial"/>
          <w:color w:val="000000"/>
        </w:rPr>
      </w:pPr>
      <w:r>
        <w:rPr>
          <w:rFonts w:ascii="Arial" w:hAnsi="Arial" w:cs="Arial"/>
          <w:color w:val="000000"/>
        </w:rPr>
        <w:t>2.</w:t>
      </w:r>
      <w:r>
        <w:rPr>
          <w:rFonts w:ascii="Arial" w:hAnsi="Arial" w:cs="Arial"/>
          <w:color w:val="000000"/>
        </w:rPr>
        <w:tab/>
      </w:r>
      <w:r w:rsidRPr="001B7FBA">
        <w:rPr>
          <w:rFonts w:ascii="Arial" w:hAnsi="Arial" w:cs="Arial"/>
          <w:color w:val="000000"/>
        </w:rPr>
        <w:t>Preferred (Recommended)</w:t>
      </w:r>
    </w:p>
    <w:p w14:paraId="502C8A83" w14:textId="77777777" w:rsidR="001B7FBA" w:rsidRPr="001B7FBA" w:rsidRDefault="001B7FBA" w:rsidP="001B7FBA">
      <w:pPr>
        <w:ind w:left="2160" w:hanging="720"/>
        <w:rPr>
          <w:rFonts w:ascii="Arial" w:hAnsi="Arial" w:cs="Arial"/>
          <w:color w:val="000000"/>
        </w:rPr>
      </w:pPr>
    </w:p>
    <w:p w14:paraId="57CA9B2E" w14:textId="144CEEE3" w:rsidR="001B7FBA" w:rsidRPr="001B7FBA" w:rsidRDefault="001B7FBA" w:rsidP="006E5BB8">
      <w:pPr>
        <w:spacing w:after="120"/>
        <w:ind w:left="2160" w:hanging="720"/>
        <w:rPr>
          <w:rFonts w:ascii="Arial" w:hAnsi="Arial" w:cs="Arial"/>
          <w:color w:val="000000"/>
        </w:rPr>
      </w:pPr>
      <w:r>
        <w:rPr>
          <w:rFonts w:ascii="Arial" w:hAnsi="Arial" w:cs="Arial"/>
          <w:color w:val="000000"/>
        </w:rPr>
        <w:t>(a)</w:t>
      </w:r>
      <w:r>
        <w:rPr>
          <w:rFonts w:ascii="Arial" w:hAnsi="Arial" w:cs="Arial"/>
          <w:color w:val="000000"/>
        </w:rPr>
        <w:tab/>
      </w:r>
      <w:r w:rsidRPr="001B7FBA">
        <w:rPr>
          <w:rFonts w:ascii="Arial" w:hAnsi="Arial" w:cs="Arial"/>
          <w:color w:val="000000"/>
        </w:rPr>
        <w:t>Double doors should be fitted to bin stores to improve accessibility and bin movement.</w:t>
      </w:r>
    </w:p>
    <w:p w14:paraId="08F5F586" w14:textId="5396A488" w:rsidR="001B7FBA" w:rsidRPr="001B7FBA" w:rsidRDefault="001B7FBA" w:rsidP="006E5BB8">
      <w:pPr>
        <w:spacing w:after="120"/>
        <w:ind w:left="2160" w:hanging="720"/>
        <w:rPr>
          <w:rFonts w:ascii="Arial" w:hAnsi="Arial" w:cs="Arial"/>
          <w:color w:val="000000"/>
        </w:rPr>
      </w:pPr>
      <w:r>
        <w:rPr>
          <w:rFonts w:ascii="Arial" w:hAnsi="Arial" w:cs="Arial"/>
          <w:color w:val="000000"/>
        </w:rPr>
        <w:t>(b)</w:t>
      </w:r>
      <w:r>
        <w:rPr>
          <w:rFonts w:ascii="Arial" w:hAnsi="Arial" w:cs="Arial"/>
          <w:color w:val="000000"/>
        </w:rPr>
        <w:tab/>
      </w:r>
      <w:r w:rsidRPr="001B7FBA">
        <w:rPr>
          <w:rFonts w:ascii="Arial" w:hAnsi="Arial" w:cs="Arial"/>
          <w:color w:val="000000"/>
        </w:rPr>
        <w:t>Where applicable in the case of non-residential use or development, waste contract provisions should require the collection and recycling of low/high grade office paper and other office equipment, including: batteries, smoke detectors, fluorescent tubes, computers and televisions from the waste stream.</w:t>
      </w:r>
    </w:p>
    <w:p w14:paraId="3FFCDA6F" w14:textId="57412FBA" w:rsidR="001B7FBA" w:rsidRPr="001B7FBA" w:rsidRDefault="001B7FBA" w:rsidP="006E5BB8">
      <w:pPr>
        <w:spacing w:after="120"/>
        <w:ind w:left="2160" w:hanging="720"/>
        <w:rPr>
          <w:rFonts w:ascii="Arial" w:hAnsi="Arial" w:cs="Arial"/>
          <w:color w:val="000000"/>
        </w:rPr>
      </w:pPr>
      <w:r>
        <w:rPr>
          <w:rFonts w:ascii="Arial" w:hAnsi="Arial" w:cs="Arial"/>
          <w:color w:val="000000"/>
        </w:rPr>
        <w:t>(c)</w:t>
      </w:r>
      <w:r>
        <w:rPr>
          <w:rFonts w:ascii="Arial" w:hAnsi="Arial" w:cs="Arial"/>
          <w:color w:val="000000"/>
        </w:rPr>
        <w:tab/>
      </w:r>
      <w:r w:rsidRPr="001B7FBA">
        <w:rPr>
          <w:rFonts w:ascii="Arial" w:hAnsi="Arial" w:cs="Arial"/>
          <w:color w:val="000000"/>
        </w:rPr>
        <w:t>The provision of a minimum of 0.5m² per dwelling ‘bulky’ storage space in residential development.</w:t>
      </w:r>
    </w:p>
    <w:p w14:paraId="643D435A" w14:textId="233B6E8E" w:rsidR="001B7FBA" w:rsidRPr="001B7FBA" w:rsidRDefault="001B7FBA" w:rsidP="006E5BB8">
      <w:pPr>
        <w:spacing w:after="120"/>
        <w:ind w:left="2160" w:hanging="720"/>
        <w:rPr>
          <w:rFonts w:ascii="Arial" w:hAnsi="Arial" w:cs="Arial"/>
          <w:color w:val="000000"/>
        </w:rPr>
      </w:pPr>
      <w:r>
        <w:rPr>
          <w:rFonts w:ascii="Arial" w:hAnsi="Arial" w:cs="Arial"/>
          <w:color w:val="000000"/>
        </w:rPr>
        <w:t>(d)</w:t>
      </w:r>
      <w:r>
        <w:rPr>
          <w:rFonts w:ascii="Arial" w:hAnsi="Arial" w:cs="Arial"/>
          <w:color w:val="000000"/>
        </w:rPr>
        <w:tab/>
      </w:r>
      <w:r w:rsidRPr="001B7FBA">
        <w:rPr>
          <w:rFonts w:ascii="Arial" w:hAnsi="Arial" w:cs="Arial"/>
          <w:color w:val="000000"/>
        </w:rPr>
        <w:t>A bulky storage or fenced in area in non-residential development. Minimum 8m in volume (m³), suitably signed and made available for the storage of electronic goods.</w:t>
      </w:r>
    </w:p>
    <w:p w14:paraId="5C01640F" w14:textId="4BA7A8AB" w:rsidR="00B2760A" w:rsidRPr="00B2760A" w:rsidRDefault="001B7FBA" w:rsidP="001B7FBA">
      <w:pPr>
        <w:ind w:left="2160" w:hanging="720"/>
        <w:rPr>
          <w:rFonts w:ascii="Arial" w:hAnsi="Arial" w:cs="Arial"/>
          <w:color w:val="000000"/>
        </w:rPr>
      </w:pPr>
      <w:r w:rsidRPr="001B7FBA">
        <w:rPr>
          <w:rFonts w:ascii="Arial" w:hAnsi="Arial" w:cs="Arial"/>
          <w:color w:val="000000"/>
        </w:rPr>
        <w:t>(e)</w:t>
      </w:r>
      <w:r w:rsidRPr="001B7FBA">
        <w:rPr>
          <w:rFonts w:ascii="Arial" w:hAnsi="Arial" w:cs="Arial"/>
          <w:color w:val="000000"/>
        </w:rPr>
        <w:tab/>
        <w:t>As waste vehicles idle for extended periods outside bin stores basements or ground floor carparks, designers should consider the classification and placement of thermal detectors so as not to trigger a false alarm.</w:t>
      </w:r>
    </w:p>
    <w:p w14:paraId="3C687981" w14:textId="77777777" w:rsidR="00B2760A" w:rsidRPr="00B2760A" w:rsidRDefault="00B2760A" w:rsidP="00855D1C">
      <w:pPr>
        <w:rPr>
          <w:rFonts w:ascii="Arial" w:hAnsi="Arial" w:cs="Arial"/>
          <w:color w:val="000000"/>
        </w:rPr>
      </w:pPr>
    </w:p>
    <w:p w14:paraId="49BB9328" w14:textId="77777777" w:rsidR="001B7FBA" w:rsidRPr="001B7FBA" w:rsidRDefault="001B7FBA" w:rsidP="001B7FBA">
      <w:pPr>
        <w:ind w:left="720" w:hanging="720"/>
        <w:rPr>
          <w:rFonts w:ascii="Arial" w:hAnsi="Arial" w:cs="Arial"/>
          <w:color w:val="000000"/>
        </w:rPr>
      </w:pPr>
      <w:r w:rsidRPr="001B7FBA">
        <w:rPr>
          <w:rFonts w:ascii="Arial" w:hAnsi="Arial" w:cs="Arial"/>
          <w:color w:val="000000"/>
        </w:rPr>
        <w:t>(5)</w:t>
      </w:r>
      <w:r w:rsidRPr="001B7FBA">
        <w:rPr>
          <w:rFonts w:ascii="Arial" w:hAnsi="Arial" w:cs="Arial"/>
          <w:color w:val="000000"/>
        </w:rPr>
        <w:tab/>
        <w:t>Advice</w:t>
      </w:r>
    </w:p>
    <w:p w14:paraId="3C0952C7" w14:textId="77777777" w:rsidR="001B7FBA" w:rsidRPr="001B7FBA" w:rsidRDefault="001B7FBA" w:rsidP="001B7FBA">
      <w:pPr>
        <w:ind w:left="1440" w:hanging="720"/>
        <w:rPr>
          <w:rFonts w:ascii="Arial" w:hAnsi="Arial" w:cs="Arial"/>
          <w:color w:val="000000"/>
        </w:rPr>
      </w:pPr>
    </w:p>
    <w:p w14:paraId="4CB96FB0" w14:textId="2D7D2030" w:rsidR="001B7FBA" w:rsidRDefault="001B7FBA" w:rsidP="001B7FBA">
      <w:pPr>
        <w:ind w:left="1440" w:hanging="720"/>
        <w:rPr>
          <w:rFonts w:ascii="Arial" w:hAnsi="Arial" w:cs="Arial"/>
          <w:color w:val="000000"/>
        </w:rPr>
      </w:pPr>
      <w:r w:rsidRPr="001B7FBA">
        <w:rPr>
          <w:rFonts w:ascii="Arial" w:hAnsi="Arial" w:cs="Arial"/>
          <w:color w:val="000000"/>
        </w:rPr>
        <w:t>1.</w:t>
      </w:r>
      <w:r w:rsidRPr="001B7FBA">
        <w:rPr>
          <w:rFonts w:ascii="Arial" w:hAnsi="Arial" w:cs="Arial"/>
          <w:color w:val="000000"/>
        </w:rPr>
        <w:tab/>
        <w:t>Where road side collection is not considered appropriate by the City’s Waste Manager due to concerns relating to pedestrian and/or vehicular conflict, and potential impacts on the amenity of a locality, alternate collection methods are to be determined and incorporated in the WMP in consultation with the Waste Manager.</w:t>
      </w:r>
    </w:p>
    <w:p w14:paraId="34489CBE" w14:textId="77777777" w:rsidR="001B7FBA" w:rsidRPr="001B7FBA" w:rsidRDefault="001B7FBA" w:rsidP="001B7FBA">
      <w:pPr>
        <w:ind w:left="1440" w:hanging="720"/>
        <w:rPr>
          <w:rFonts w:ascii="Arial" w:hAnsi="Arial" w:cs="Arial"/>
          <w:color w:val="000000"/>
        </w:rPr>
      </w:pPr>
    </w:p>
    <w:p w14:paraId="00FE9326" w14:textId="77777777" w:rsidR="001B7FBA" w:rsidRPr="001B7FBA" w:rsidRDefault="001B7FBA" w:rsidP="001B7FBA">
      <w:pPr>
        <w:ind w:left="1440" w:hanging="720"/>
        <w:rPr>
          <w:rFonts w:ascii="Arial" w:hAnsi="Arial" w:cs="Arial"/>
          <w:color w:val="000000"/>
        </w:rPr>
      </w:pPr>
      <w:r w:rsidRPr="001B7FBA">
        <w:rPr>
          <w:rFonts w:ascii="Arial" w:hAnsi="Arial" w:cs="Arial"/>
          <w:color w:val="000000"/>
        </w:rPr>
        <w:t>2.</w:t>
      </w:r>
      <w:r w:rsidRPr="001B7FBA">
        <w:rPr>
          <w:rFonts w:ascii="Arial" w:hAnsi="Arial" w:cs="Arial"/>
          <w:color w:val="000000"/>
        </w:rPr>
        <w:tab/>
        <w:t xml:space="preserve">Waste chutes are not permitted in Multiple Dwelling or Mixed Use developments. </w:t>
      </w:r>
    </w:p>
    <w:p w14:paraId="415FD4F9" w14:textId="77777777" w:rsidR="001B7FBA" w:rsidRPr="001B7FBA" w:rsidRDefault="001B7FBA" w:rsidP="001B7FBA">
      <w:pPr>
        <w:ind w:left="1440" w:hanging="720"/>
        <w:rPr>
          <w:rFonts w:ascii="Arial" w:hAnsi="Arial" w:cs="Arial"/>
          <w:color w:val="000000"/>
        </w:rPr>
      </w:pPr>
    </w:p>
    <w:p w14:paraId="6C376F41" w14:textId="147A28D5" w:rsidR="00B2760A" w:rsidRPr="00B2760A" w:rsidRDefault="001B7FBA" w:rsidP="001B7FBA">
      <w:pPr>
        <w:ind w:left="1440" w:hanging="720"/>
        <w:rPr>
          <w:rFonts w:ascii="Arial" w:hAnsi="Arial" w:cs="Arial"/>
          <w:color w:val="000000"/>
        </w:rPr>
      </w:pPr>
      <w:r w:rsidRPr="001B7FBA">
        <w:rPr>
          <w:rFonts w:ascii="Arial" w:hAnsi="Arial" w:cs="Arial"/>
          <w:color w:val="000000"/>
        </w:rPr>
        <w:t>3.</w:t>
      </w:r>
      <w:r w:rsidRPr="001B7FBA">
        <w:rPr>
          <w:rFonts w:ascii="Arial" w:hAnsi="Arial" w:cs="Arial"/>
          <w:color w:val="000000"/>
        </w:rPr>
        <w:tab/>
        <w:t>As laneways are designed for the servicing of waste, the City may require residents to place their bins on one side of the laneway to increase the operating space and safe movement of the waste truck</w:t>
      </w:r>
    </w:p>
    <w:p w14:paraId="25B41444" w14:textId="77777777" w:rsidR="00B2760A" w:rsidRPr="00B2760A" w:rsidRDefault="00B2760A" w:rsidP="00855D1C">
      <w:pPr>
        <w:rPr>
          <w:rFonts w:ascii="Arial" w:hAnsi="Arial" w:cs="Arial"/>
          <w:color w:val="000000"/>
        </w:rPr>
      </w:pPr>
    </w:p>
    <w:p w14:paraId="087A2DBA" w14:textId="70591C20" w:rsidR="00B2760A" w:rsidRDefault="00B2760A" w:rsidP="00855D1C">
      <w:pPr>
        <w:rPr>
          <w:rFonts w:ascii="Arial" w:hAnsi="Arial" w:cs="Arial"/>
          <w:color w:val="000000"/>
        </w:rPr>
      </w:pPr>
    </w:p>
    <w:p w14:paraId="2598F176" w14:textId="7773FCD4" w:rsidR="006E5BB8" w:rsidRDefault="006E5BB8" w:rsidP="00855D1C">
      <w:pPr>
        <w:rPr>
          <w:rFonts w:ascii="Arial" w:hAnsi="Arial" w:cs="Arial"/>
          <w:color w:val="000000"/>
        </w:rPr>
      </w:pPr>
    </w:p>
    <w:p w14:paraId="37B73D5D" w14:textId="0BB9E571" w:rsidR="006E5BB8" w:rsidRDefault="006E5BB8" w:rsidP="00855D1C">
      <w:pPr>
        <w:rPr>
          <w:rFonts w:ascii="Arial" w:hAnsi="Arial" w:cs="Arial"/>
          <w:color w:val="000000"/>
        </w:rPr>
      </w:pPr>
    </w:p>
    <w:p w14:paraId="75A3CC8E" w14:textId="77777777" w:rsidR="006E5BB8" w:rsidRPr="00B2760A" w:rsidRDefault="006E5BB8" w:rsidP="00855D1C">
      <w:pPr>
        <w:rPr>
          <w:rFonts w:ascii="Arial" w:hAnsi="Arial" w:cs="Arial"/>
          <w:color w:val="000000"/>
        </w:rPr>
      </w:pPr>
    </w:p>
    <w:p w14:paraId="5238F4D0" w14:textId="77777777" w:rsidR="00B2760A" w:rsidRPr="00857752" w:rsidRDefault="00B2760A" w:rsidP="00855D1C"/>
    <w:p w14:paraId="6E14AAE6" w14:textId="77777777" w:rsidR="00151611" w:rsidRPr="00F94F2C" w:rsidRDefault="00151611" w:rsidP="00855D1C">
      <w:pPr>
        <w:tabs>
          <w:tab w:val="left" w:pos="9026"/>
        </w:tabs>
        <w:spacing w:before="2"/>
        <w:ind w:right="-46"/>
        <w:rPr>
          <w:rFonts w:ascii="Arial" w:hAnsi="Arial" w:cs="Arial"/>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855D1C" w:rsidRPr="00F94F2C" w14:paraId="56CE0668" w14:textId="77777777" w:rsidTr="00A7148D">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0" w:name="Dropdown1"/>
          <w:p w14:paraId="29ED2381" w14:textId="77777777" w:rsidR="00855D1C" w:rsidRPr="00F94F2C" w:rsidRDefault="00855D1C" w:rsidP="00A7148D">
            <w:pPr>
              <w:spacing w:line="262" w:lineRule="exact"/>
              <w:ind w:left="105"/>
              <w:rPr>
                <w:rFonts w:ascii="Arial" w:hAnsi="Arial" w:cs="Arial"/>
                <w:color w:val="808080"/>
              </w:rPr>
            </w:pPr>
            <w:r w:rsidRPr="00F94F2C">
              <w:rPr>
                <w:rFonts w:ascii="Arial" w:hAnsi="Arial" w:cs="Arial"/>
              </w:rPr>
              <w:lastRenderedPageBreak/>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0"/>
            <w:r w:rsidRPr="00F94F2C">
              <w:rPr>
                <w:rFonts w:ascii="Arial" w:hAnsi="Arial" w:cs="Arial"/>
              </w:rPr>
              <w:fldChar w:fldCharType="end"/>
            </w:r>
            <w:r>
              <w:rPr>
                <w:rFonts w:ascii="Arial" w:hAnsi="Arial" w:cs="Arial"/>
              </w:rPr>
              <w:t>:</w:t>
            </w:r>
          </w:p>
        </w:tc>
        <w:tc>
          <w:tcPr>
            <w:tcW w:w="6177" w:type="dxa"/>
            <w:shd w:val="clear" w:color="auto" w:fill="auto"/>
            <w:vAlign w:val="center"/>
          </w:tcPr>
          <w:p w14:paraId="0977DFB6" w14:textId="77777777" w:rsidR="00855D1C" w:rsidRPr="00F94F2C" w:rsidRDefault="00855D1C" w:rsidP="00A7148D">
            <w:pPr>
              <w:rPr>
                <w:rFonts w:ascii="Arial" w:hAnsi="Arial" w:cs="Arial"/>
              </w:rPr>
            </w:pPr>
            <w:r>
              <w:rPr>
                <w:rFonts w:ascii="Arial" w:hAnsi="Arial" w:cs="Arial"/>
              </w:rPr>
              <w:t>Town Planning Scheme No. 3</w:t>
            </w:r>
          </w:p>
        </w:tc>
      </w:tr>
      <w:tr w:rsidR="00855D1C" w:rsidRPr="00F94F2C" w14:paraId="76DEF521"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8D8B3F3" w14:textId="77777777" w:rsidR="00855D1C" w:rsidRPr="00F94F2C" w:rsidRDefault="00207D01" w:rsidP="00A7148D">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855D1C" w:rsidRPr="00F94F2C">
                <w:rPr>
                  <w:rStyle w:val="Hyperlink"/>
                  <w:rFonts w:cs="Arial"/>
                </w:rPr>
                <w:t>Category</w:t>
              </w:r>
            </w:hyperlink>
          </w:p>
        </w:tc>
        <w:tc>
          <w:tcPr>
            <w:tcW w:w="6177" w:type="dxa"/>
            <w:shd w:val="clear" w:color="auto" w:fill="auto"/>
            <w:vAlign w:val="center"/>
          </w:tcPr>
          <w:p w14:paraId="6C7C47E4" w14:textId="77777777" w:rsidR="00855D1C" w:rsidRPr="00F94F2C" w:rsidRDefault="00855D1C" w:rsidP="00A7148D">
            <w:pPr>
              <w:rPr>
                <w:rFonts w:ascii="Arial" w:hAnsi="Arial" w:cs="Arial"/>
              </w:rPr>
            </w:pPr>
            <w:r>
              <w:rPr>
                <w:rFonts w:ascii="Arial" w:hAnsi="Arial" w:cs="Arial"/>
              </w:rPr>
              <w:t>Planning - Town Planning &amp; Development</w:t>
            </w:r>
          </w:p>
        </w:tc>
      </w:tr>
      <w:tr w:rsidR="00855D1C" w:rsidRPr="00F94F2C" w14:paraId="480BD116"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26EE434" w14:textId="77777777" w:rsidR="00855D1C" w:rsidRPr="00F94F2C" w:rsidRDefault="00207D01" w:rsidP="00A7148D">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855D1C" w:rsidRPr="00F94F2C">
                <w:rPr>
                  <w:rStyle w:val="Hyperlink"/>
                  <w:rFonts w:cs="Arial"/>
                </w:rPr>
                <w:t>Lead Business Unit</w:t>
              </w:r>
            </w:hyperlink>
            <w:r w:rsidR="00855D1C">
              <w:rPr>
                <w:rStyle w:val="Hyperlink"/>
                <w:rFonts w:cs="Arial"/>
              </w:rPr>
              <w:t>:</w:t>
            </w:r>
          </w:p>
        </w:tc>
        <w:tc>
          <w:tcPr>
            <w:tcW w:w="6177" w:type="dxa"/>
            <w:shd w:val="clear" w:color="auto" w:fill="auto"/>
            <w:vAlign w:val="center"/>
          </w:tcPr>
          <w:p w14:paraId="53358A69" w14:textId="77777777" w:rsidR="00855D1C" w:rsidRPr="00F94F2C" w:rsidRDefault="00855D1C" w:rsidP="00A7148D">
            <w:pPr>
              <w:rPr>
                <w:rFonts w:ascii="Arial" w:hAnsi="Arial" w:cs="Arial"/>
              </w:rPr>
            </w:pPr>
            <w:r>
              <w:rPr>
                <w:rFonts w:ascii="Arial" w:hAnsi="Arial" w:cs="Arial"/>
              </w:rPr>
              <w:t>Statutory Planning</w:t>
            </w:r>
          </w:p>
        </w:tc>
      </w:tr>
      <w:tr w:rsidR="00855D1C" w:rsidRPr="00F94F2C" w14:paraId="72E5BC0B"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86104E6" w14:textId="77777777" w:rsidR="00855D1C" w:rsidRDefault="00207D01" w:rsidP="00A7148D">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855D1C" w:rsidRPr="00F94F2C">
                <w:rPr>
                  <w:rStyle w:val="Hyperlink"/>
                  <w:rFonts w:cs="Arial"/>
                </w:rPr>
                <w:t>Public Consultation</w:t>
              </w:r>
            </w:hyperlink>
            <w:r w:rsidR="00855D1C">
              <w:rPr>
                <w:rStyle w:val="Hyperlink"/>
                <w:rFonts w:cs="Arial"/>
              </w:rPr>
              <w:t>:</w:t>
            </w:r>
          </w:p>
          <w:p w14:paraId="0D059F1C" w14:textId="77777777" w:rsidR="00855D1C" w:rsidRPr="00F94F2C" w:rsidRDefault="00855D1C" w:rsidP="00A7148D">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2BB5A773" w14:textId="77777777" w:rsidR="00855D1C" w:rsidRPr="00F94F2C" w:rsidRDefault="00855D1C" w:rsidP="00A7148D">
            <w:pPr>
              <w:rPr>
                <w:rFonts w:ascii="Arial" w:hAnsi="Arial" w:cs="Arial"/>
              </w:rPr>
            </w:pPr>
            <w:r>
              <w:rPr>
                <w:rFonts w:ascii="Arial" w:hAnsi="Arial" w:cs="Arial"/>
              </w:rPr>
              <w:t>Yes</w:t>
            </w:r>
          </w:p>
        </w:tc>
      </w:tr>
      <w:tr w:rsidR="00855D1C" w:rsidRPr="00F94F2C" w14:paraId="6B1C19F1"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26BE6F5" w14:textId="77777777" w:rsidR="00855D1C" w:rsidRDefault="00207D01" w:rsidP="00A7148D">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855D1C" w:rsidRPr="00F94F2C">
                <w:rPr>
                  <w:rStyle w:val="Hyperlink"/>
                  <w:rFonts w:cs="Arial"/>
                </w:rPr>
                <w:t>Adoption Date</w:t>
              </w:r>
            </w:hyperlink>
            <w:r w:rsidR="00855D1C">
              <w:rPr>
                <w:rStyle w:val="Hyperlink"/>
                <w:rFonts w:cs="Arial"/>
              </w:rPr>
              <w:t>:</w:t>
            </w:r>
          </w:p>
          <w:p w14:paraId="308833AD" w14:textId="77777777" w:rsidR="00855D1C" w:rsidRPr="00F94F2C" w:rsidRDefault="00855D1C" w:rsidP="00A7148D">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74333243" w14:textId="0674BF60" w:rsidR="00855D1C" w:rsidRPr="00F94F2C" w:rsidRDefault="00C94A9A" w:rsidP="00B37CD5">
            <w:pPr>
              <w:rPr>
                <w:rFonts w:ascii="Arial" w:hAnsi="Arial" w:cs="Arial"/>
              </w:rPr>
            </w:pPr>
            <w:r>
              <w:rPr>
                <w:rFonts w:ascii="Arial" w:hAnsi="Arial" w:cs="Arial"/>
              </w:rPr>
              <w:t>1</w:t>
            </w:r>
            <w:r w:rsidR="00207D01">
              <w:rPr>
                <w:rFonts w:ascii="Arial" w:hAnsi="Arial" w:cs="Arial"/>
              </w:rPr>
              <w:t>2</w:t>
            </w:r>
            <w:r>
              <w:rPr>
                <w:rFonts w:ascii="Arial" w:hAnsi="Arial" w:cs="Arial"/>
              </w:rPr>
              <w:t xml:space="preserve"> November 202</w:t>
            </w:r>
            <w:r w:rsidR="00207D01">
              <w:rPr>
                <w:rFonts w:ascii="Arial" w:hAnsi="Arial" w:cs="Arial"/>
              </w:rPr>
              <w:t>4</w:t>
            </w:r>
          </w:p>
        </w:tc>
      </w:tr>
      <w:tr w:rsidR="00855D1C" w:rsidRPr="00F94F2C" w14:paraId="079AE314"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01C1814" w14:textId="77777777" w:rsidR="00855D1C" w:rsidRDefault="00207D01" w:rsidP="00A7148D">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855D1C" w:rsidRPr="00F94F2C">
                <w:rPr>
                  <w:rStyle w:val="Hyperlink"/>
                  <w:rFonts w:cs="Arial"/>
                </w:rPr>
                <w:t>Next Review Due</w:t>
              </w:r>
            </w:hyperlink>
            <w:r w:rsidR="00855D1C">
              <w:rPr>
                <w:rStyle w:val="Hyperlink"/>
                <w:rFonts w:cs="Arial"/>
              </w:rPr>
              <w:t>:</w:t>
            </w:r>
          </w:p>
          <w:p w14:paraId="40D495E6" w14:textId="77777777" w:rsidR="00855D1C" w:rsidRPr="00F94F2C" w:rsidRDefault="00855D1C" w:rsidP="00A7148D">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36878234" w14:textId="3D07A1B0" w:rsidR="00855D1C" w:rsidRPr="00F94F2C" w:rsidRDefault="00C94A9A" w:rsidP="00B37CD5">
            <w:pPr>
              <w:rPr>
                <w:rFonts w:ascii="Arial" w:hAnsi="Arial" w:cs="Arial"/>
              </w:rPr>
            </w:pPr>
            <w:r>
              <w:rPr>
                <w:rFonts w:ascii="Arial" w:hAnsi="Arial" w:cs="Arial"/>
              </w:rPr>
              <w:t>Novem</w:t>
            </w:r>
            <w:r w:rsidR="00072918">
              <w:rPr>
                <w:rFonts w:ascii="Arial" w:hAnsi="Arial" w:cs="Arial"/>
              </w:rPr>
              <w:t>ber 202</w:t>
            </w:r>
            <w:r w:rsidR="00207D01">
              <w:rPr>
                <w:rFonts w:ascii="Arial" w:hAnsi="Arial" w:cs="Arial"/>
              </w:rPr>
              <w:t>6</w:t>
            </w:r>
          </w:p>
        </w:tc>
      </w:tr>
      <w:tr w:rsidR="00855D1C" w:rsidRPr="00F94F2C" w14:paraId="62B22DEA" w14:textId="77777777" w:rsidTr="00A7148D">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C06361A" w14:textId="77777777" w:rsidR="00855D1C" w:rsidRDefault="00207D01" w:rsidP="00A7148D">
            <w:pPr>
              <w:spacing w:line="262" w:lineRule="exact"/>
              <w:ind w:left="105"/>
              <w:rPr>
                <w:rFonts w:ascii="Arial" w:hAnsi="Arial" w:cs="Arial"/>
                <w:color w:val="808080"/>
              </w:rPr>
            </w:pPr>
            <w:hyperlink w:anchor="Bookmark3" w:tooltip="ECM Doc Set ID: this refers Doc Set ID in ECM" w:history="1">
              <w:r w:rsidR="00855D1C" w:rsidRPr="00F94F2C">
                <w:rPr>
                  <w:rStyle w:val="Hyperlink"/>
                  <w:rFonts w:cs="Arial"/>
                </w:rPr>
                <w:t>ECM Doc Set ID</w:t>
              </w:r>
            </w:hyperlink>
            <w:r w:rsidR="00855D1C">
              <w:rPr>
                <w:rStyle w:val="Hyperlink"/>
                <w:rFonts w:cs="Arial"/>
              </w:rPr>
              <w:t>:</w:t>
            </w:r>
          </w:p>
          <w:p w14:paraId="75567A5B" w14:textId="77777777" w:rsidR="00855D1C" w:rsidRPr="00F94F2C" w:rsidRDefault="00855D1C" w:rsidP="00A7148D">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11A0D904" w14:textId="77777777" w:rsidR="00855D1C" w:rsidRPr="00352CA5" w:rsidRDefault="00855D1C" w:rsidP="00A7148D">
            <w:pPr>
              <w:jc w:val="both"/>
              <w:rPr>
                <w:rFonts w:ascii="Arial" w:hAnsi="Arial" w:cs="Arial"/>
              </w:rPr>
            </w:pPr>
            <w:r w:rsidRPr="00855D1C">
              <w:rPr>
                <w:rFonts w:ascii="Arial" w:hAnsi="Arial" w:cs="Arial"/>
              </w:rPr>
              <w:t>4517800</w:t>
            </w:r>
          </w:p>
        </w:tc>
      </w:tr>
    </w:tbl>
    <w:p w14:paraId="68986470" w14:textId="77777777" w:rsidR="00721265" w:rsidRPr="008816A0" w:rsidRDefault="00721265" w:rsidP="00855D1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62FD6" w14:textId="77777777" w:rsidR="0004353B" w:rsidRDefault="0004353B">
      <w:r>
        <w:separator/>
      </w:r>
    </w:p>
  </w:endnote>
  <w:endnote w:type="continuationSeparator" w:id="0">
    <w:p w14:paraId="10643C0B" w14:textId="77777777" w:rsidR="0004353B" w:rsidRDefault="0004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61D074F4"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192F7E">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801F3" w14:textId="77777777" w:rsidR="0004353B" w:rsidRDefault="0004353B">
      <w:r>
        <w:separator/>
      </w:r>
    </w:p>
  </w:footnote>
  <w:footnote w:type="continuationSeparator" w:id="0">
    <w:p w14:paraId="4F965796" w14:textId="77777777" w:rsidR="0004353B" w:rsidRDefault="00043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13B774B8" w14:textId="77777777" w:rsidTr="00623C8C">
      <w:trPr>
        <w:trHeight w:val="340"/>
        <w:tblCellSpacing w:w="20" w:type="dxa"/>
      </w:trPr>
      <w:tc>
        <w:tcPr>
          <w:tcW w:w="2088" w:type="dxa"/>
          <w:shd w:val="clear" w:color="auto" w:fill="auto"/>
          <w:vAlign w:val="center"/>
        </w:tcPr>
        <w:p w14:paraId="33DDC0E1"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5D3D4CC8" w14:textId="1636E59D" w:rsidR="00623C8C" w:rsidRPr="00160962" w:rsidRDefault="009A0A01" w:rsidP="00160962">
          <w:pPr>
            <w:pStyle w:val="Header"/>
            <w:rPr>
              <w:rFonts w:ascii="Arial" w:hAnsi="Arial" w:cs="Arial"/>
              <w:b/>
              <w:caps/>
            </w:rPr>
          </w:pPr>
          <w:r w:rsidRPr="00160962">
            <w:rPr>
              <w:rFonts w:ascii="Arial" w:hAnsi="Arial" w:cs="Arial"/>
              <w:b/>
              <w:caps/>
              <w:noProof/>
            </w:rPr>
            <w:drawing>
              <wp:anchor distT="0" distB="0" distL="114300" distR="114300" simplePos="0" relativeHeight="251657216" behindDoc="0" locked="0" layoutInCell="1" allowOverlap="1" wp14:anchorId="1CCEE203" wp14:editId="47C15CD0">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160962" w:rsidRPr="00160962">
              <w:rPr>
                <w:rStyle w:val="Hyperlink"/>
                <w:rFonts w:cs="Arial"/>
                <w:b/>
              </w:rPr>
              <w:t>Waste Management</w:t>
            </w:r>
          </w:hyperlink>
        </w:p>
      </w:tc>
    </w:tr>
    <w:tr w:rsidR="00623C8C" w:rsidRPr="00F94F2C" w14:paraId="24107EDF" w14:textId="77777777" w:rsidTr="00623C8C">
      <w:trPr>
        <w:trHeight w:val="340"/>
        <w:tblCellSpacing w:w="20" w:type="dxa"/>
      </w:trPr>
      <w:tc>
        <w:tcPr>
          <w:tcW w:w="2088" w:type="dxa"/>
          <w:shd w:val="clear" w:color="auto" w:fill="auto"/>
          <w:vAlign w:val="center"/>
        </w:tcPr>
        <w:p w14:paraId="00056514" w14:textId="77777777" w:rsidR="00F94F2C" w:rsidRDefault="00207D01"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6A036683"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1F809CEA" w14:textId="77777777" w:rsidR="00623C8C" w:rsidRPr="00F94F2C" w:rsidRDefault="00160962" w:rsidP="00623C8C">
          <w:pPr>
            <w:pStyle w:val="Header"/>
            <w:rPr>
              <w:rFonts w:ascii="Arial Bold" w:hAnsi="Arial Bold" w:cs="Arial"/>
              <w:b/>
              <w:caps/>
            </w:rPr>
          </w:pPr>
          <w:r>
            <w:rPr>
              <w:rFonts w:ascii="Arial Bold" w:hAnsi="Arial Bold" w:cs="Arial"/>
              <w:b/>
              <w:caps/>
            </w:rPr>
            <w:t>lpp 1.14</w:t>
          </w:r>
        </w:p>
      </w:tc>
    </w:tr>
  </w:tbl>
  <w:p w14:paraId="27DFFDE4"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77CAD"/>
    <w:multiLevelType w:val="hybridMultilevel"/>
    <w:tmpl w:val="534054BE"/>
    <w:lvl w:ilvl="0" w:tplc="F27AD4F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91C6CC1"/>
    <w:multiLevelType w:val="hybridMultilevel"/>
    <w:tmpl w:val="D3D88EDA"/>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DD26F04"/>
    <w:multiLevelType w:val="hybridMultilevel"/>
    <w:tmpl w:val="1A9C28EC"/>
    <w:lvl w:ilvl="0" w:tplc="0C09000F">
      <w:start w:val="1"/>
      <w:numFmt w:val="decimal"/>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3F6E309F"/>
    <w:multiLevelType w:val="hybridMultilevel"/>
    <w:tmpl w:val="C4DCA6B2"/>
    <w:lvl w:ilvl="0" w:tplc="63B0CE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8753CE"/>
    <w:multiLevelType w:val="hybridMultilevel"/>
    <w:tmpl w:val="75EEC6B2"/>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 w15:restartNumberingAfterBreak="0">
    <w:nsid w:val="47D87CC3"/>
    <w:multiLevelType w:val="hybridMultilevel"/>
    <w:tmpl w:val="510CA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FF383C"/>
    <w:multiLevelType w:val="hybridMultilevel"/>
    <w:tmpl w:val="134CBC6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2" w15:restartNumberingAfterBreak="0">
    <w:nsid w:val="4BCB72D0"/>
    <w:multiLevelType w:val="hybridMultilevel"/>
    <w:tmpl w:val="B2F033BA"/>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8078A3"/>
    <w:multiLevelType w:val="hybridMultilevel"/>
    <w:tmpl w:val="C6EAB0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CD17F5C"/>
    <w:multiLevelType w:val="hybridMultilevel"/>
    <w:tmpl w:val="61765BA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3284020"/>
    <w:multiLevelType w:val="hybridMultilevel"/>
    <w:tmpl w:val="4042B090"/>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632E1705"/>
    <w:multiLevelType w:val="hybridMultilevel"/>
    <w:tmpl w:val="14FE9AB2"/>
    <w:lvl w:ilvl="0" w:tplc="217E3412">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67508816">
    <w:abstractNumId w:val="11"/>
  </w:num>
  <w:num w:numId="2" w16cid:durableId="965886875">
    <w:abstractNumId w:val="4"/>
  </w:num>
  <w:num w:numId="3" w16cid:durableId="1663895205">
    <w:abstractNumId w:val="3"/>
  </w:num>
  <w:num w:numId="4" w16cid:durableId="813261140">
    <w:abstractNumId w:val="13"/>
  </w:num>
  <w:num w:numId="5" w16cid:durableId="1898318676">
    <w:abstractNumId w:val="5"/>
  </w:num>
  <w:num w:numId="6" w16cid:durableId="818767608">
    <w:abstractNumId w:val="16"/>
  </w:num>
  <w:num w:numId="7" w16cid:durableId="1845626785">
    <w:abstractNumId w:val="19"/>
  </w:num>
  <w:num w:numId="8" w16cid:durableId="1844586000">
    <w:abstractNumId w:val="0"/>
  </w:num>
  <w:num w:numId="9" w16cid:durableId="953294941">
    <w:abstractNumId w:val="18"/>
  </w:num>
  <w:num w:numId="10" w16cid:durableId="63333146">
    <w:abstractNumId w:val="14"/>
  </w:num>
  <w:num w:numId="11" w16cid:durableId="816455462">
    <w:abstractNumId w:val="10"/>
  </w:num>
  <w:num w:numId="12" w16cid:durableId="2021273245">
    <w:abstractNumId w:val="15"/>
  </w:num>
  <w:num w:numId="13" w16cid:durableId="398022290">
    <w:abstractNumId w:val="6"/>
  </w:num>
  <w:num w:numId="14" w16cid:durableId="313995966">
    <w:abstractNumId w:val="12"/>
  </w:num>
  <w:num w:numId="15" w16cid:durableId="412312260">
    <w:abstractNumId w:val="17"/>
  </w:num>
  <w:num w:numId="16" w16cid:durableId="451830431">
    <w:abstractNumId w:val="9"/>
  </w:num>
  <w:num w:numId="17" w16cid:durableId="1114325081">
    <w:abstractNumId w:val="2"/>
  </w:num>
  <w:num w:numId="18" w16cid:durableId="815882063">
    <w:abstractNumId w:val="8"/>
  </w:num>
  <w:num w:numId="19" w16cid:durableId="1727144510">
    <w:abstractNumId w:val="7"/>
  </w:num>
  <w:num w:numId="20" w16cid:durableId="128276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53B"/>
    <w:rsid w:val="00017BC9"/>
    <w:rsid w:val="00023FB9"/>
    <w:rsid w:val="0004353B"/>
    <w:rsid w:val="00050F8B"/>
    <w:rsid w:val="00052969"/>
    <w:rsid w:val="0005413B"/>
    <w:rsid w:val="00055B3A"/>
    <w:rsid w:val="0006383C"/>
    <w:rsid w:val="00072918"/>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0962"/>
    <w:rsid w:val="0016654E"/>
    <w:rsid w:val="00166692"/>
    <w:rsid w:val="00167FA1"/>
    <w:rsid w:val="00170EF8"/>
    <w:rsid w:val="001857FE"/>
    <w:rsid w:val="00186387"/>
    <w:rsid w:val="00192F7E"/>
    <w:rsid w:val="001930F4"/>
    <w:rsid w:val="00195107"/>
    <w:rsid w:val="001A067B"/>
    <w:rsid w:val="001A1D82"/>
    <w:rsid w:val="001B366F"/>
    <w:rsid w:val="001B7FBA"/>
    <w:rsid w:val="001C0E71"/>
    <w:rsid w:val="001C34A2"/>
    <w:rsid w:val="001C4ABB"/>
    <w:rsid w:val="001D08BD"/>
    <w:rsid w:val="001D36B6"/>
    <w:rsid w:val="001E0AE9"/>
    <w:rsid w:val="001E3ACA"/>
    <w:rsid w:val="001F2365"/>
    <w:rsid w:val="0020753E"/>
    <w:rsid w:val="00207D01"/>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30"/>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E5BB8"/>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55D1C"/>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671AB"/>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51EC8"/>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2760A"/>
    <w:rsid w:val="00B3044A"/>
    <w:rsid w:val="00B34BA7"/>
    <w:rsid w:val="00B37CD5"/>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85FD7"/>
    <w:rsid w:val="00C94A9A"/>
    <w:rsid w:val="00C97EF4"/>
    <w:rsid w:val="00CA4438"/>
    <w:rsid w:val="00CC10B8"/>
    <w:rsid w:val="00CD2F0C"/>
    <w:rsid w:val="00CD4391"/>
    <w:rsid w:val="00CF6B08"/>
    <w:rsid w:val="00D10ADC"/>
    <w:rsid w:val="00D12E8E"/>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E038A"/>
    <w:rsid w:val="00EF6619"/>
    <w:rsid w:val="00F067F9"/>
    <w:rsid w:val="00F06F73"/>
    <w:rsid w:val="00F073E8"/>
    <w:rsid w:val="00F10236"/>
    <w:rsid w:val="00F31FEA"/>
    <w:rsid w:val="00F33216"/>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01C3C80"/>
  <w15:docId w15:val="{813F9DE1-5C62-4D0D-8DED-45A0B2E5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04353B"/>
    <w:pPr>
      <w:autoSpaceDE w:val="0"/>
      <w:autoSpaceDN w:val="0"/>
      <w:adjustRightInd w:val="0"/>
    </w:pPr>
    <w:rPr>
      <w:rFonts w:ascii="Arial" w:hAnsi="Arial" w:cs="Arial"/>
      <w:color w:val="000000"/>
      <w:sz w:val="24"/>
      <w:szCs w:val="24"/>
      <w:lang w:eastAsia="en-AU"/>
    </w:rPr>
  </w:style>
  <w:style w:type="paragraph" w:styleId="BodyText">
    <w:name w:val="Body Text"/>
    <w:basedOn w:val="Normal"/>
    <w:link w:val="BodyTextChar"/>
    <w:uiPriority w:val="1"/>
    <w:qFormat/>
    <w:rsid w:val="00C97EF4"/>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C97EF4"/>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www.cockburn.wa.gov.au/getattachment/4b9a77f4-8467-4943-9fdd-459a49d93632/ECM_4517800_v2_Waste-Management-in-Multiple-Unit-Developments-LPP1-docx.aspx"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F2699GVL\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D3E5-191B-49A3-AC72-A67DE9C3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111</TotalTime>
  <Pages>8</Pages>
  <Words>2784</Words>
  <Characters>15429</Characters>
  <Application>Microsoft Office Word</Application>
  <DocSecurity>0</DocSecurity>
  <Lines>395</Lines>
  <Paragraphs>153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18060</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16</cp:revision>
  <cp:lastPrinted>2022-11-25T00:38:00Z</cp:lastPrinted>
  <dcterms:created xsi:type="dcterms:W3CDTF">2018-10-29T07:21:00Z</dcterms:created>
  <dcterms:modified xsi:type="dcterms:W3CDTF">2024-12-04T02:05:00Z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